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55E87C">
      <w:pPr>
        <w:spacing w:before="165" w:beforeLines="50" w:line="360" w:lineRule="auto"/>
        <w:jc w:val="both"/>
        <w:rPr>
          <w:rFonts w:ascii="Times New Roman" w:hAnsi="Times New Roman" w:eastAsia="宋体" w:cs="Times New Roman"/>
          <w:color w:val="auto"/>
          <w:highlight w:val="none"/>
        </w:rPr>
      </w:pPr>
    </w:p>
    <w:p w14:paraId="44A9A652">
      <w:pPr>
        <w:spacing w:before="165" w:beforeLines="50" w:line="360" w:lineRule="auto"/>
        <w:jc w:val="center"/>
        <w:rPr>
          <w:rFonts w:hint="eastAsia" w:ascii="宋体" w:hAnsi="宋体" w:eastAsia="宋体" w:cs="宋体"/>
          <w:color w:val="auto"/>
          <w:sz w:val="52"/>
          <w:szCs w:val="52"/>
          <w:highlight w:val="none"/>
        </w:rPr>
      </w:pPr>
      <w:r>
        <w:rPr>
          <w:rFonts w:hint="eastAsia" w:ascii="宋体" w:hAnsi="宋体" w:eastAsia="宋体" w:cs="宋体"/>
          <w:color w:val="auto"/>
          <w:sz w:val="52"/>
          <w:szCs w:val="52"/>
          <w:highlight w:val="none"/>
        </w:rPr>
        <w:t>南宁市政府采购</w:t>
      </w:r>
    </w:p>
    <w:p w14:paraId="57DFE756">
      <w:pPr>
        <w:spacing w:before="165" w:beforeLines="50" w:line="360" w:lineRule="auto"/>
        <w:jc w:val="center"/>
        <w:rPr>
          <w:rFonts w:hint="eastAsia" w:ascii="宋体" w:hAnsi="宋体" w:eastAsia="宋体" w:cs="宋体"/>
          <w:color w:val="auto"/>
          <w:sz w:val="52"/>
          <w:szCs w:val="52"/>
          <w:highlight w:val="none"/>
        </w:rPr>
      </w:pPr>
      <w:r>
        <w:rPr>
          <w:rFonts w:hint="eastAsia" w:ascii="宋体" w:hAnsi="宋体" w:eastAsia="宋体" w:cs="宋体"/>
          <w:color w:val="auto"/>
          <w:sz w:val="52"/>
          <w:szCs w:val="52"/>
          <w:highlight w:val="none"/>
        </w:rPr>
        <w:t>竞争性磋商文件（</w:t>
      </w:r>
      <w:r>
        <w:rPr>
          <w:rFonts w:hint="eastAsia" w:ascii="宋体" w:hAnsi="宋体" w:cs="宋体"/>
          <w:color w:val="auto"/>
          <w:sz w:val="52"/>
          <w:szCs w:val="52"/>
          <w:highlight w:val="none"/>
          <w:lang w:val="en-US" w:eastAsia="zh-CN"/>
        </w:rPr>
        <w:t>工程</w:t>
      </w:r>
      <w:r>
        <w:rPr>
          <w:rFonts w:hint="eastAsia" w:ascii="宋体" w:hAnsi="宋体" w:eastAsia="宋体" w:cs="宋体"/>
          <w:color w:val="auto"/>
          <w:sz w:val="52"/>
          <w:szCs w:val="52"/>
          <w:highlight w:val="none"/>
        </w:rPr>
        <w:t>类）</w:t>
      </w:r>
    </w:p>
    <w:p w14:paraId="3F082C53">
      <w:pPr>
        <w:spacing w:before="165" w:beforeLines="50" w:line="360" w:lineRule="auto"/>
        <w:jc w:val="center"/>
        <w:rPr>
          <w:rFonts w:hint="eastAsia" w:ascii="宋体" w:hAnsi="宋体" w:eastAsia="宋体" w:cs="宋体"/>
          <w:color w:val="auto"/>
          <w:sz w:val="36"/>
          <w:szCs w:val="36"/>
          <w:highlight w:val="none"/>
        </w:rPr>
      </w:pPr>
    </w:p>
    <w:p w14:paraId="203CB351">
      <w:pPr>
        <w:snapToGrid w:val="0"/>
        <w:spacing w:before="165" w:beforeLines="50" w:line="360" w:lineRule="auto"/>
        <w:jc w:val="center"/>
        <w:rPr>
          <w:rFonts w:hint="eastAsia" w:ascii="宋体" w:hAnsi="宋体" w:eastAsia="宋体" w:cs="宋体"/>
          <w:color w:val="auto"/>
          <w:sz w:val="44"/>
          <w:szCs w:val="44"/>
          <w:highlight w:val="none"/>
        </w:rPr>
      </w:pPr>
      <w:r>
        <w:rPr>
          <w:rFonts w:hint="eastAsia" w:ascii="宋体" w:hAnsi="宋体" w:eastAsia="宋体" w:cs="宋体"/>
          <w:color w:val="auto"/>
          <w:sz w:val="72"/>
          <w:szCs w:val="72"/>
          <w:highlight w:val="none"/>
        </w:rPr>
        <w:t>竞争性磋商文件</w:t>
      </w:r>
    </w:p>
    <w:p w14:paraId="05E43BF1">
      <w:pPr>
        <w:spacing w:before="331" w:beforeLines="100" w:after="165" w:afterLines="50"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（全流程电子化评标）</w:t>
      </w:r>
    </w:p>
    <w:p w14:paraId="5C9E8DEA">
      <w:pPr>
        <w:spacing w:line="360" w:lineRule="auto"/>
        <w:rPr>
          <w:rFonts w:hint="eastAsia" w:ascii="宋体" w:hAnsi="宋体" w:eastAsia="宋体" w:cs="宋体"/>
          <w:b/>
          <w:color w:val="auto"/>
          <w:sz w:val="32"/>
          <w:szCs w:val="32"/>
          <w:highlight w:val="none"/>
        </w:rPr>
      </w:pPr>
    </w:p>
    <w:p w14:paraId="1859FBAE">
      <w:pPr>
        <w:spacing w:line="360" w:lineRule="auto"/>
        <w:jc w:val="center"/>
        <w:rPr>
          <w:rFonts w:hint="eastAsia" w:ascii="仿宋" w:hAnsi="仿宋" w:eastAsia="仿宋" w:cs="仿宋"/>
          <w:b/>
          <w:color w:val="auto"/>
          <w:sz w:val="32"/>
          <w:szCs w:val="32"/>
          <w:highlight w:val="none"/>
        </w:rPr>
      </w:pPr>
    </w:p>
    <w:p w14:paraId="26E2D9FC">
      <w:pPr>
        <w:snapToGrid w:val="0"/>
        <w:spacing w:before="50" w:after="120" w:line="360" w:lineRule="auto"/>
        <w:ind w:firstLine="643" w:firstLineChars="200"/>
        <w:rPr>
          <w:rFonts w:hint="eastAsia" w:ascii="仿宋" w:hAnsi="仿宋" w:eastAsia="仿宋" w:cs="仿宋"/>
          <w:b/>
          <w:bCs/>
          <w:color w:val="auto"/>
          <w:kern w:val="0"/>
          <w:sz w:val="32"/>
          <w:szCs w:val="32"/>
          <w:highlight w:val="none"/>
          <w:lang w:eastAsia="zh-CN"/>
        </w:rPr>
      </w:pPr>
      <w:r>
        <w:rPr>
          <w:rFonts w:hint="eastAsia" w:ascii="仿宋" w:hAnsi="仿宋" w:eastAsia="仿宋" w:cs="仿宋"/>
          <w:b/>
          <w:bCs/>
          <w:color w:val="auto"/>
          <w:kern w:val="0"/>
          <w:sz w:val="32"/>
          <w:szCs w:val="32"/>
          <w:highlight w:val="none"/>
          <w:lang w:eastAsia="zh-CN"/>
        </w:rPr>
        <w:t>项目名称：2026年隆安县城厢镇花杨屯至那可村委道路修缮项目</w:t>
      </w:r>
    </w:p>
    <w:p w14:paraId="3AF25FDB">
      <w:pPr>
        <w:snapToGrid w:val="0"/>
        <w:spacing w:before="50" w:after="120" w:line="360" w:lineRule="auto"/>
        <w:ind w:firstLine="643" w:firstLineChars="200"/>
        <w:rPr>
          <w:rFonts w:hint="eastAsia" w:ascii="仿宋" w:hAnsi="仿宋" w:eastAsia="仿宋" w:cs="仿宋"/>
          <w:b/>
          <w:bCs/>
          <w:color w:val="auto"/>
          <w:kern w:val="0"/>
          <w:sz w:val="32"/>
          <w:szCs w:val="32"/>
          <w:highlight w:val="none"/>
          <w:lang w:val="en-US" w:eastAsia="zh-CN"/>
        </w:rPr>
      </w:pPr>
      <w:r>
        <w:rPr>
          <w:rFonts w:hint="eastAsia" w:ascii="仿宋" w:hAnsi="仿宋" w:eastAsia="仿宋" w:cs="仿宋"/>
          <w:b/>
          <w:bCs/>
          <w:color w:val="auto"/>
          <w:kern w:val="0"/>
          <w:sz w:val="32"/>
          <w:szCs w:val="32"/>
          <w:highlight w:val="none"/>
          <w:lang w:eastAsia="zh-CN"/>
        </w:rPr>
        <w:t xml:space="preserve">项目编号：NNZC2026-C2-230101-JHGC    </w:t>
      </w:r>
      <w:r>
        <w:rPr>
          <w:rFonts w:hint="eastAsia" w:ascii="仿宋" w:hAnsi="仿宋" w:eastAsia="仿宋" w:cs="仿宋"/>
          <w:b/>
          <w:bCs/>
          <w:color w:val="auto"/>
          <w:kern w:val="0"/>
          <w:sz w:val="32"/>
          <w:szCs w:val="32"/>
          <w:highlight w:val="none"/>
          <w:lang w:val="en-US" w:eastAsia="zh-CN"/>
        </w:rPr>
        <w:t xml:space="preserve"> </w:t>
      </w:r>
    </w:p>
    <w:p w14:paraId="2E9BD86D">
      <w:pPr>
        <w:snapToGrid w:val="0"/>
        <w:spacing w:before="50" w:after="120" w:line="360" w:lineRule="auto"/>
        <w:ind w:firstLine="643" w:firstLineChars="200"/>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项目所属区划：南宁市隆安县</w:t>
      </w:r>
    </w:p>
    <w:p w14:paraId="248B1D41">
      <w:pPr>
        <w:snapToGrid w:val="0"/>
        <w:spacing w:before="50" w:after="120" w:line="360" w:lineRule="auto"/>
        <w:ind w:firstLine="643" w:firstLineChars="200"/>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采 购 人：隆安县城厢镇人民政府</w:t>
      </w:r>
    </w:p>
    <w:p w14:paraId="3715F246">
      <w:pPr>
        <w:snapToGrid w:val="0"/>
        <w:spacing w:before="50" w:after="120" w:line="360" w:lineRule="auto"/>
        <w:ind w:firstLine="643" w:firstLineChars="200"/>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采购代理机构：广西佳鸿工程技术有限公司</w:t>
      </w:r>
    </w:p>
    <w:p w14:paraId="7154F0AA">
      <w:pPr>
        <w:widowControl w:val="0"/>
        <w:jc w:val="both"/>
        <w:rPr>
          <w:rFonts w:hint="eastAsia" w:ascii="仿宋_GB2312" w:hAnsi="Times New Roman" w:eastAsia="仿宋_GB2312" w:cs="Times New Roman"/>
          <w:color w:val="auto"/>
          <w:kern w:val="0"/>
          <w:sz w:val="32"/>
          <w:szCs w:val="20"/>
          <w:highlight w:val="none"/>
          <w:lang w:val="en-US" w:eastAsia="zh-CN" w:bidi="ar-SA"/>
        </w:rPr>
      </w:pPr>
    </w:p>
    <w:p w14:paraId="0F958BBC">
      <w:pPr>
        <w:snapToGrid w:val="0"/>
        <w:spacing w:before="50" w:after="120" w:line="360" w:lineRule="auto"/>
        <w:jc w:val="center"/>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2026年08月10日</w:t>
      </w:r>
      <w:bookmarkStart w:id="97" w:name="_GoBack"/>
      <w:bookmarkEnd w:id="97"/>
    </w:p>
    <w:p w14:paraId="7EEB25BE">
      <w:pPr>
        <w:snapToGrid w:val="0"/>
        <w:spacing w:before="50" w:after="120" w:line="360" w:lineRule="auto"/>
        <w:jc w:val="both"/>
        <w:rPr>
          <w:rFonts w:hint="eastAsia" w:ascii="仿宋" w:hAnsi="仿宋" w:eastAsia="仿宋" w:cs="仿宋"/>
          <w:b/>
          <w:bCs/>
          <w:color w:val="auto"/>
          <w:sz w:val="32"/>
          <w:szCs w:val="32"/>
          <w:highlight w:val="none"/>
          <w:lang w:val="en-US" w:eastAsia="zh-CN"/>
        </w:rPr>
      </w:pPr>
    </w:p>
    <w:p w14:paraId="6CC797B2">
      <w:pPr>
        <w:snapToGrid w:val="0"/>
        <w:spacing w:before="50" w:after="120" w:line="360" w:lineRule="auto"/>
        <w:jc w:val="both"/>
        <w:rPr>
          <w:rFonts w:hint="eastAsia" w:ascii="仿宋" w:hAnsi="仿宋" w:eastAsia="仿宋" w:cs="仿宋"/>
          <w:b/>
          <w:bCs/>
          <w:color w:val="auto"/>
          <w:sz w:val="32"/>
          <w:szCs w:val="32"/>
          <w:highlight w:val="none"/>
          <w:lang w:val="en-US" w:eastAsia="zh-CN"/>
        </w:rPr>
      </w:pPr>
    </w:p>
    <w:p w14:paraId="6B9BDC3C">
      <w:pPr>
        <w:snapToGrid w:val="0"/>
        <w:spacing w:before="50" w:after="120" w:line="360" w:lineRule="auto"/>
        <w:jc w:val="both"/>
        <w:rPr>
          <w:rFonts w:hint="eastAsia" w:ascii="仿宋" w:hAnsi="仿宋" w:eastAsia="仿宋" w:cs="仿宋"/>
          <w:b/>
          <w:bCs/>
          <w:color w:val="auto"/>
          <w:sz w:val="32"/>
          <w:szCs w:val="32"/>
          <w:highlight w:val="none"/>
          <w:lang w:val="en-US" w:eastAsia="zh-CN"/>
        </w:rPr>
      </w:pPr>
    </w:p>
    <w:p w14:paraId="56EF55EF">
      <w:pPr>
        <w:spacing w:line="360" w:lineRule="auto"/>
        <w:jc w:val="center"/>
        <w:rPr>
          <w:rFonts w:ascii="宋体" w:hAnsi="宋体" w:cs="宋体"/>
          <w:b/>
          <w:color w:val="auto"/>
          <w:sz w:val="44"/>
          <w:szCs w:val="44"/>
          <w:highlight w:val="none"/>
        </w:rPr>
      </w:pPr>
      <w:r>
        <w:rPr>
          <w:rFonts w:hint="eastAsia" w:ascii="宋体" w:hAnsi="宋体" w:cs="宋体"/>
          <w:b/>
          <w:color w:val="auto"/>
          <w:sz w:val="44"/>
          <w:szCs w:val="44"/>
          <w:highlight w:val="none"/>
        </w:rPr>
        <w:t>目   录</w:t>
      </w:r>
    </w:p>
    <w:p w14:paraId="2B8300D4">
      <w:pPr>
        <w:pStyle w:val="27"/>
        <w:tabs>
          <w:tab w:val="right" w:leader="dot" w:pos="8820"/>
        </w:tabs>
        <w:spacing w:line="360" w:lineRule="auto"/>
        <w:rPr>
          <w:rFonts w:ascii="宋体" w:hAnsi="宋体" w:cs="宋体"/>
          <w:color w:val="auto"/>
          <w:sz w:val="24"/>
          <w:szCs w:val="28"/>
          <w:highlight w:val="none"/>
        </w:rPr>
      </w:pPr>
      <w:r>
        <w:rPr>
          <w:rFonts w:hint="eastAsia" w:ascii="宋体" w:hAnsi="宋体" w:cs="宋体"/>
          <w:b/>
          <w:color w:val="auto"/>
          <w:sz w:val="36"/>
          <w:szCs w:val="36"/>
          <w:highlight w:val="none"/>
        </w:rPr>
        <w:fldChar w:fldCharType="begin"/>
      </w:r>
      <w:r>
        <w:rPr>
          <w:rFonts w:hint="eastAsia" w:ascii="宋体" w:hAnsi="宋体" w:cs="宋体"/>
          <w:b/>
          <w:color w:val="auto"/>
          <w:sz w:val="36"/>
          <w:szCs w:val="36"/>
          <w:highlight w:val="none"/>
        </w:rPr>
        <w:instrText xml:space="preserve"> TOC \o "1-3" \h \z \u </w:instrText>
      </w:r>
      <w:r>
        <w:rPr>
          <w:rFonts w:hint="eastAsia" w:ascii="宋体" w:hAnsi="宋体" w:cs="宋体"/>
          <w:b/>
          <w:color w:val="auto"/>
          <w:sz w:val="36"/>
          <w:szCs w:val="36"/>
          <w:highlight w:val="none"/>
        </w:rPr>
        <w:fldChar w:fldCharType="separate"/>
      </w:r>
      <w:r>
        <w:rPr>
          <w:color w:val="auto"/>
          <w:sz w:val="24"/>
          <w:szCs w:val="32"/>
          <w:highlight w:val="none"/>
        </w:rPr>
        <w:fldChar w:fldCharType="begin"/>
      </w:r>
      <w:r>
        <w:rPr>
          <w:color w:val="auto"/>
          <w:sz w:val="24"/>
          <w:szCs w:val="32"/>
          <w:highlight w:val="none"/>
        </w:rPr>
        <w:instrText xml:space="preserve"> HYPERLINK \l "_Toc80886925" </w:instrText>
      </w:r>
      <w:r>
        <w:rPr>
          <w:color w:val="auto"/>
          <w:sz w:val="24"/>
          <w:szCs w:val="32"/>
          <w:highlight w:val="none"/>
        </w:rPr>
        <w:fldChar w:fldCharType="separate"/>
      </w:r>
      <w:r>
        <w:rPr>
          <w:rStyle w:val="49"/>
          <w:rFonts w:hint="eastAsia" w:ascii="宋体" w:hAnsi="宋体" w:cs="宋体"/>
          <w:color w:val="auto"/>
          <w:sz w:val="24"/>
          <w:szCs w:val="32"/>
          <w:highlight w:val="none"/>
        </w:rPr>
        <w:t>第一章 竞争性磋商公告</w:t>
      </w:r>
      <w:r>
        <w:rPr>
          <w:rFonts w:hint="eastAsia" w:ascii="宋体" w:hAnsi="宋体" w:cs="宋体"/>
          <w:color w:val="auto"/>
          <w:sz w:val="24"/>
          <w:szCs w:val="32"/>
          <w:highlight w:val="none"/>
        </w:rPr>
        <w:tab/>
      </w:r>
      <w:r>
        <w:rPr>
          <w:rFonts w:hint="eastAsia" w:ascii="宋体" w:hAnsi="宋体" w:cs="宋体"/>
          <w:color w:val="auto"/>
          <w:sz w:val="24"/>
          <w:szCs w:val="32"/>
          <w:highlight w:val="none"/>
        </w:rPr>
        <w:fldChar w:fldCharType="begin"/>
      </w:r>
      <w:r>
        <w:rPr>
          <w:rFonts w:hint="eastAsia" w:ascii="宋体" w:hAnsi="宋体" w:cs="宋体"/>
          <w:color w:val="auto"/>
          <w:sz w:val="24"/>
          <w:szCs w:val="32"/>
          <w:highlight w:val="none"/>
        </w:rPr>
        <w:instrText xml:space="preserve"> PAGEREF _Toc80886925 \h </w:instrText>
      </w:r>
      <w:r>
        <w:rPr>
          <w:rFonts w:hint="eastAsia" w:ascii="宋体" w:hAnsi="宋体" w:cs="宋体"/>
          <w:color w:val="auto"/>
          <w:sz w:val="24"/>
          <w:szCs w:val="32"/>
          <w:highlight w:val="none"/>
        </w:rPr>
        <w:fldChar w:fldCharType="separate"/>
      </w:r>
      <w:r>
        <w:rPr>
          <w:rFonts w:hint="eastAsia" w:ascii="宋体" w:hAnsi="宋体" w:cs="宋体"/>
          <w:color w:val="auto"/>
          <w:sz w:val="24"/>
          <w:szCs w:val="32"/>
          <w:highlight w:val="none"/>
        </w:rPr>
        <w:t>1</w:t>
      </w:r>
      <w:r>
        <w:rPr>
          <w:rFonts w:hint="eastAsia" w:ascii="宋体" w:hAnsi="宋体" w:cs="宋体"/>
          <w:color w:val="auto"/>
          <w:sz w:val="24"/>
          <w:szCs w:val="32"/>
          <w:highlight w:val="none"/>
        </w:rPr>
        <w:fldChar w:fldCharType="end"/>
      </w:r>
      <w:r>
        <w:rPr>
          <w:rFonts w:hint="eastAsia" w:ascii="宋体" w:hAnsi="宋体" w:cs="宋体"/>
          <w:color w:val="auto"/>
          <w:sz w:val="24"/>
          <w:szCs w:val="32"/>
          <w:highlight w:val="none"/>
        </w:rPr>
        <w:fldChar w:fldCharType="end"/>
      </w:r>
    </w:p>
    <w:p w14:paraId="1F3D9C54">
      <w:pPr>
        <w:pStyle w:val="27"/>
        <w:tabs>
          <w:tab w:val="right" w:leader="dot" w:pos="8820"/>
        </w:tabs>
        <w:spacing w:line="360" w:lineRule="auto"/>
        <w:rPr>
          <w:rFonts w:ascii="宋体" w:hAnsi="宋体" w:cs="宋体"/>
          <w:color w:val="auto"/>
          <w:sz w:val="24"/>
          <w:szCs w:val="28"/>
          <w:highlight w:val="none"/>
        </w:rPr>
      </w:pPr>
      <w:r>
        <w:rPr>
          <w:color w:val="auto"/>
          <w:sz w:val="24"/>
          <w:szCs w:val="32"/>
          <w:highlight w:val="none"/>
        </w:rPr>
        <w:fldChar w:fldCharType="begin"/>
      </w:r>
      <w:r>
        <w:rPr>
          <w:color w:val="auto"/>
          <w:sz w:val="24"/>
          <w:szCs w:val="32"/>
          <w:highlight w:val="none"/>
        </w:rPr>
        <w:instrText xml:space="preserve"> HYPERLINK \l "_Toc80886926" </w:instrText>
      </w:r>
      <w:r>
        <w:rPr>
          <w:color w:val="auto"/>
          <w:sz w:val="24"/>
          <w:szCs w:val="32"/>
          <w:highlight w:val="none"/>
        </w:rPr>
        <w:fldChar w:fldCharType="separate"/>
      </w:r>
      <w:r>
        <w:rPr>
          <w:rStyle w:val="49"/>
          <w:rFonts w:hint="eastAsia" w:ascii="宋体" w:hAnsi="宋体" w:cs="宋体"/>
          <w:color w:val="auto"/>
          <w:sz w:val="24"/>
          <w:szCs w:val="32"/>
          <w:highlight w:val="none"/>
        </w:rPr>
        <w:t>第二章 采购需求</w:t>
      </w:r>
      <w:r>
        <w:rPr>
          <w:rFonts w:hint="eastAsia" w:ascii="宋体" w:hAnsi="宋体" w:cs="宋体"/>
          <w:color w:val="auto"/>
          <w:sz w:val="24"/>
          <w:szCs w:val="32"/>
          <w:highlight w:val="none"/>
        </w:rPr>
        <w:tab/>
      </w:r>
      <w:r>
        <w:rPr>
          <w:rFonts w:hint="eastAsia" w:ascii="宋体" w:hAnsi="宋体" w:cs="宋体"/>
          <w:color w:val="auto"/>
          <w:sz w:val="24"/>
          <w:szCs w:val="32"/>
          <w:highlight w:val="none"/>
        </w:rPr>
        <w:fldChar w:fldCharType="begin"/>
      </w:r>
      <w:r>
        <w:rPr>
          <w:rFonts w:hint="eastAsia" w:ascii="宋体" w:hAnsi="宋体" w:cs="宋体"/>
          <w:color w:val="auto"/>
          <w:sz w:val="24"/>
          <w:szCs w:val="32"/>
          <w:highlight w:val="none"/>
        </w:rPr>
        <w:instrText xml:space="preserve"> PAGEREF _Toc80886926 \h </w:instrText>
      </w:r>
      <w:r>
        <w:rPr>
          <w:rFonts w:hint="eastAsia" w:ascii="宋体" w:hAnsi="宋体" w:cs="宋体"/>
          <w:color w:val="auto"/>
          <w:sz w:val="24"/>
          <w:szCs w:val="32"/>
          <w:highlight w:val="none"/>
        </w:rPr>
        <w:fldChar w:fldCharType="separate"/>
      </w:r>
      <w:r>
        <w:rPr>
          <w:rFonts w:hint="eastAsia" w:ascii="宋体" w:hAnsi="宋体" w:cs="宋体"/>
          <w:color w:val="auto"/>
          <w:sz w:val="24"/>
          <w:szCs w:val="32"/>
          <w:highlight w:val="none"/>
        </w:rPr>
        <w:t>5</w:t>
      </w:r>
      <w:r>
        <w:rPr>
          <w:rFonts w:hint="eastAsia" w:ascii="宋体" w:hAnsi="宋体" w:cs="宋体"/>
          <w:color w:val="auto"/>
          <w:sz w:val="24"/>
          <w:szCs w:val="32"/>
          <w:highlight w:val="none"/>
        </w:rPr>
        <w:fldChar w:fldCharType="end"/>
      </w:r>
      <w:r>
        <w:rPr>
          <w:rFonts w:hint="eastAsia" w:ascii="宋体" w:hAnsi="宋体" w:cs="宋体"/>
          <w:color w:val="auto"/>
          <w:sz w:val="24"/>
          <w:szCs w:val="32"/>
          <w:highlight w:val="none"/>
        </w:rPr>
        <w:fldChar w:fldCharType="end"/>
      </w:r>
    </w:p>
    <w:p w14:paraId="3AA1EA3C">
      <w:pPr>
        <w:pStyle w:val="27"/>
        <w:tabs>
          <w:tab w:val="right" w:leader="dot" w:pos="8820"/>
        </w:tabs>
        <w:spacing w:line="360" w:lineRule="auto"/>
        <w:rPr>
          <w:rFonts w:ascii="宋体" w:hAnsi="宋体" w:cs="宋体"/>
          <w:color w:val="auto"/>
          <w:sz w:val="24"/>
          <w:szCs w:val="28"/>
          <w:highlight w:val="none"/>
        </w:rPr>
      </w:pPr>
      <w:r>
        <w:rPr>
          <w:color w:val="auto"/>
          <w:sz w:val="24"/>
          <w:szCs w:val="32"/>
          <w:highlight w:val="none"/>
        </w:rPr>
        <w:fldChar w:fldCharType="begin"/>
      </w:r>
      <w:r>
        <w:rPr>
          <w:color w:val="auto"/>
          <w:sz w:val="24"/>
          <w:szCs w:val="32"/>
          <w:highlight w:val="none"/>
        </w:rPr>
        <w:instrText xml:space="preserve"> HYPERLINK \l "_Toc80886927" </w:instrText>
      </w:r>
      <w:r>
        <w:rPr>
          <w:color w:val="auto"/>
          <w:sz w:val="24"/>
          <w:szCs w:val="32"/>
          <w:highlight w:val="none"/>
        </w:rPr>
        <w:fldChar w:fldCharType="separate"/>
      </w:r>
      <w:r>
        <w:rPr>
          <w:rStyle w:val="49"/>
          <w:rFonts w:hint="eastAsia" w:ascii="宋体" w:hAnsi="宋体" w:cs="宋体"/>
          <w:color w:val="auto"/>
          <w:sz w:val="24"/>
          <w:szCs w:val="32"/>
          <w:highlight w:val="none"/>
        </w:rPr>
        <w:t>第三章 供应商须知</w:t>
      </w:r>
      <w:r>
        <w:rPr>
          <w:rFonts w:hint="eastAsia" w:ascii="宋体" w:hAnsi="宋体" w:cs="宋体"/>
          <w:color w:val="auto"/>
          <w:sz w:val="24"/>
          <w:szCs w:val="32"/>
          <w:highlight w:val="none"/>
        </w:rPr>
        <w:tab/>
      </w:r>
      <w:r>
        <w:rPr>
          <w:rFonts w:hint="eastAsia" w:ascii="宋体" w:hAnsi="宋体" w:cs="宋体"/>
          <w:color w:val="auto"/>
          <w:sz w:val="24"/>
          <w:szCs w:val="32"/>
          <w:highlight w:val="none"/>
        </w:rPr>
        <w:fldChar w:fldCharType="begin"/>
      </w:r>
      <w:r>
        <w:rPr>
          <w:rFonts w:hint="eastAsia" w:ascii="宋体" w:hAnsi="宋体" w:cs="宋体"/>
          <w:color w:val="auto"/>
          <w:sz w:val="24"/>
          <w:szCs w:val="32"/>
          <w:highlight w:val="none"/>
        </w:rPr>
        <w:instrText xml:space="preserve"> PAGEREF _Toc80886927 \h </w:instrText>
      </w:r>
      <w:r>
        <w:rPr>
          <w:rFonts w:hint="eastAsia" w:ascii="宋体" w:hAnsi="宋体" w:cs="宋体"/>
          <w:color w:val="auto"/>
          <w:sz w:val="24"/>
          <w:szCs w:val="32"/>
          <w:highlight w:val="none"/>
        </w:rPr>
        <w:fldChar w:fldCharType="separate"/>
      </w:r>
      <w:r>
        <w:rPr>
          <w:rFonts w:hint="eastAsia" w:ascii="宋体" w:hAnsi="宋体" w:cs="宋体"/>
          <w:color w:val="auto"/>
          <w:sz w:val="24"/>
          <w:szCs w:val="32"/>
          <w:highlight w:val="none"/>
        </w:rPr>
        <w:t>8</w:t>
      </w:r>
      <w:r>
        <w:rPr>
          <w:rFonts w:hint="eastAsia" w:ascii="宋体" w:hAnsi="宋体" w:cs="宋体"/>
          <w:color w:val="auto"/>
          <w:sz w:val="24"/>
          <w:szCs w:val="32"/>
          <w:highlight w:val="none"/>
        </w:rPr>
        <w:fldChar w:fldCharType="end"/>
      </w:r>
      <w:r>
        <w:rPr>
          <w:rFonts w:hint="eastAsia" w:ascii="宋体" w:hAnsi="宋体" w:cs="宋体"/>
          <w:color w:val="auto"/>
          <w:sz w:val="24"/>
          <w:szCs w:val="32"/>
          <w:highlight w:val="none"/>
        </w:rPr>
        <w:fldChar w:fldCharType="end"/>
      </w:r>
    </w:p>
    <w:p w14:paraId="377D7C68">
      <w:pPr>
        <w:pStyle w:val="32"/>
        <w:tabs>
          <w:tab w:val="right" w:leader="dot" w:pos="8820"/>
          <w:tab w:val="clear" w:pos="8296"/>
        </w:tabs>
        <w:spacing w:line="360" w:lineRule="auto"/>
        <w:ind w:left="0" w:leftChars="0"/>
        <w:rPr>
          <w:rFonts w:ascii="宋体" w:hAnsi="宋体" w:cs="宋体"/>
          <w:color w:val="auto"/>
          <w:sz w:val="24"/>
          <w:szCs w:val="28"/>
          <w:highlight w:val="none"/>
        </w:rPr>
      </w:pPr>
      <w:r>
        <w:rPr>
          <w:color w:val="auto"/>
          <w:sz w:val="24"/>
          <w:szCs w:val="32"/>
          <w:highlight w:val="none"/>
        </w:rPr>
        <w:fldChar w:fldCharType="begin"/>
      </w:r>
      <w:r>
        <w:rPr>
          <w:color w:val="auto"/>
          <w:sz w:val="24"/>
          <w:szCs w:val="32"/>
          <w:highlight w:val="none"/>
        </w:rPr>
        <w:instrText xml:space="preserve"> HYPERLINK \l "_Toc80886928" </w:instrText>
      </w:r>
      <w:r>
        <w:rPr>
          <w:color w:val="auto"/>
          <w:sz w:val="24"/>
          <w:szCs w:val="32"/>
          <w:highlight w:val="none"/>
        </w:rPr>
        <w:fldChar w:fldCharType="separate"/>
      </w:r>
      <w:r>
        <w:rPr>
          <w:rStyle w:val="49"/>
          <w:rFonts w:hint="eastAsia" w:ascii="宋体" w:hAnsi="宋体" w:cs="宋体"/>
          <w:color w:val="auto"/>
          <w:sz w:val="24"/>
          <w:szCs w:val="32"/>
          <w:highlight w:val="none"/>
        </w:rPr>
        <w:t>第一节 供应商须知前附表</w:t>
      </w:r>
      <w:bookmarkStart w:id="0" w:name="_Hlt80888559"/>
      <w:r>
        <w:rPr>
          <w:rFonts w:hint="eastAsia" w:ascii="宋体" w:hAnsi="宋体" w:cs="宋体"/>
          <w:color w:val="auto"/>
          <w:sz w:val="24"/>
          <w:szCs w:val="32"/>
          <w:highlight w:val="none"/>
        </w:rPr>
        <w:tab/>
      </w:r>
      <w:bookmarkEnd w:id="0"/>
      <w:r>
        <w:rPr>
          <w:rFonts w:hint="eastAsia" w:ascii="宋体" w:hAnsi="宋体" w:cs="宋体"/>
          <w:color w:val="auto"/>
          <w:sz w:val="24"/>
          <w:szCs w:val="32"/>
          <w:highlight w:val="none"/>
        </w:rPr>
        <w:fldChar w:fldCharType="begin"/>
      </w:r>
      <w:r>
        <w:rPr>
          <w:rFonts w:hint="eastAsia" w:ascii="宋体" w:hAnsi="宋体" w:cs="宋体"/>
          <w:color w:val="auto"/>
          <w:sz w:val="24"/>
          <w:szCs w:val="32"/>
          <w:highlight w:val="none"/>
        </w:rPr>
        <w:instrText xml:space="preserve"> PAGEREF _Toc80886928 \h </w:instrText>
      </w:r>
      <w:r>
        <w:rPr>
          <w:rFonts w:hint="eastAsia" w:ascii="宋体" w:hAnsi="宋体" w:cs="宋体"/>
          <w:color w:val="auto"/>
          <w:sz w:val="24"/>
          <w:szCs w:val="32"/>
          <w:highlight w:val="none"/>
        </w:rPr>
        <w:fldChar w:fldCharType="separate"/>
      </w:r>
      <w:r>
        <w:rPr>
          <w:rFonts w:hint="eastAsia" w:ascii="宋体" w:hAnsi="宋体" w:cs="宋体"/>
          <w:color w:val="auto"/>
          <w:sz w:val="24"/>
          <w:szCs w:val="32"/>
          <w:highlight w:val="none"/>
        </w:rPr>
        <w:t>8</w:t>
      </w:r>
      <w:r>
        <w:rPr>
          <w:rFonts w:hint="eastAsia" w:ascii="宋体" w:hAnsi="宋体" w:cs="宋体"/>
          <w:color w:val="auto"/>
          <w:sz w:val="24"/>
          <w:szCs w:val="32"/>
          <w:highlight w:val="none"/>
        </w:rPr>
        <w:fldChar w:fldCharType="end"/>
      </w:r>
      <w:r>
        <w:rPr>
          <w:rFonts w:hint="eastAsia" w:ascii="宋体" w:hAnsi="宋体" w:cs="宋体"/>
          <w:color w:val="auto"/>
          <w:sz w:val="24"/>
          <w:szCs w:val="32"/>
          <w:highlight w:val="none"/>
        </w:rPr>
        <w:fldChar w:fldCharType="end"/>
      </w:r>
    </w:p>
    <w:p w14:paraId="5E050EE6">
      <w:pPr>
        <w:pStyle w:val="32"/>
        <w:tabs>
          <w:tab w:val="right" w:leader="dot" w:pos="8820"/>
          <w:tab w:val="clear" w:pos="8296"/>
        </w:tabs>
        <w:spacing w:line="360" w:lineRule="auto"/>
        <w:rPr>
          <w:rFonts w:ascii="宋体" w:hAnsi="宋体" w:cs="宋体"/>
          <w:color w:val="auto"/>
          <w:sz w:val="24"/>
          <w:szCs w:val="28"/>
          <w:highlight w:val="none"/>
        </w:rPr>
      </w:pPr>
      <w:r>
        <w:rPr>
          <w:color w:val="auto"/>
          <w:sz w:val="24"/>
          <w:szCs w:val="32"/>
          <w:highlight w:val="none"/>
        </w:rPr>
        <w:fldChar w:fldCharType="begin"/>
      </w:r>
      <w:r>
        <w:rPr>
          <w:color w:val="auto"/>
          <w:sz w:val="24"/>
          <w:szCs w:val="32"/>
          <w:highlight w:val="none"/>
        </w:rPr>
        <w:instrText xml:space="preserve"> HYPERLINK \l "_Toc80886929" </w:instrText>
      </w:r>
      <w:r>
        <w:rPr>
          <w:color w:val="auto"/>
          <w:sz w:val="24"/>
          <w:szCs w:val="32"/>
          <w:highlight w:val="none"/>
        </w:rPr>
        <w:fldChar w:fldCharType="separate"/>
      </w:r>
      <w:r>
        <w:rPr>
          <w:rStyle w:val="49"/>
          <w:rFonts w:hint="eastAsia" w:ascii="宋体" w:hAnsi="宋体" w:cs="宋体"/>
          <w:color w:val="auto"/>
          <w:sz w:val="24"/>
          <w:szCs w:val="32"/>
          <w:highlight w:val="none"/>
        </w:rPr>
        <w:t>第二节 供应商须知正文</w:t>
      </w:r>
      <w:r>
        <w:rPr>
          <w:rFonts w:hint="eastAsia" w:ascii="宋体" w:hAnsi="宋体" w:cs="宋体"/>
          <w:color w:val="auto"/>
          <w:sz w:val="24"/>
          <w:szCs w:val="32"/>
          <w:highlight w:val="none"/>
        </w:rPr>
        <w:tab/>
      </w:r>
      <w:r>
        <w:rPr>
          <w:rFonts w:hint="eastAsia" w:ascii="宋体" w:hAnsi="宋体" w:cs="宋体"/>
          <w:color w:val="auto"/>
          <w:sz w:val="24"/>
          <w:szCs w:val="32"/>
          <w:highlight w:val="none"/>
        </w:rPr>
        <w:fldChar w:fldCharType="begin"/>
      </w:r>
      <w:r>
        <w:rPr>
          <w:rFonts w:hint="eastAsia" w:ascii="宋体" w:hAnsi="宋体" w:cs="宋体"/>
          <w:color w:val="auto"/>
          <w:sz w:val="24"/>
          <w:szCs w:val="32"/>
          <w:highlight w:val="none"/>
        </w:rPr>
        <w:instrText xml:space="preserve"> PAGEREF _Toc80886929 \h </w:instrText>
      </w:r>
      <w:r>
        <w:rPr>
          <w:rFonts w:hint="eastAsia" w:ascii="宋体" w:hAnsi="宋体" w:cs="宋体"/>
          <w:color w:val="auto"/>
          <w:sz w:val="24"/>
          <w:szCs w:val="32"/>
          <w:highlight w:val="none"/>
        </w:rPr>
        <w:fldChar w:fldCharType="separate"/>
      </w:r>
      <w:r>
        <w:rPr>
          <w:rFonts w:hint="eastAsia" w:ascii="宋体" w:hAnsi="宋体" w:cs="宋体"/>
          <w:color w:val="auto"/>
          <w:sz w:val="24"/>
          <w:szCs w:val="32"/>
          <w:highlight w:val="none"/>
        </w:rPr>
        <w:t>14</w:t>
      </w:r>
      <w:r>
        <w:rPr>
          <w:rFonts w:hint="eastAsia" w:ascii="宋体" w:hAnsi="宋体" w:cs="宋体"/>
          <w:color w:val="auto"/>
          <w:sz w:val="24"/>
          <w:szCs w:val="32"/>
          <w:highlight w:val="none"/>
        </w:rPr>
        <w:fldChar w:fldCharType="end"/>
      </w:r>
      <w:r>
        <w:rPr>
          <w:rFonts w:hint="eastAsia" w:ascii="宋体" w:hAnsi="宋体" w:cs="宋体"/>
          <w:color w:val="auto"/>
          <w:sz w:val="24"/>
          <w:szCs w:val="32"/>
          <w:highlight w:val="none"/>
        </w:rPr>
        <w:fldChar w:fldCharType="end"/>
      </w:r>
    </w:p>
    <w:p w14:paraId="68BC536D">
      <w:pPr>
        <w:pStyle w:val="18"/>
        <w:tabs>
          <w:tab w:val="right" w:leader="dot" w:pos="8820"/>
        </w:tabs>
        <w:spacing w:line="360" w:lineRule="auto"/>
        <w:rPr>
          <w:rFonts w:ascii="宋体" w:hAnsi="宋体" w:cs="宋体"/>
          <w:color w:val="auto"/>
          <w:sz w:val="24"/>
          <w:szCs w:val="28"/>
          <w:highlight w:val="none"/>
        </w:rPr>
      </w:pPr>
      <w:r>
        <w:rPr>
          <w:color w:val="auto"/>
          <w:sz w:val="24"/>
          <w:szCs w:val="32"/>
          <w:highlight w:val="none"/>
        </w:rPr>
        <w:fldChar w:fldCharType="begin"/>
      </w:r>
      <w:r>
        <w:rPr>
          <w:color w:val="auto"/>
          <w:sz w:val="24"/>
          <w:szCs w:val="32"/>
          <w:highlight w:val="none"/>
        </w:rPr>
        <w:instrText xml:space="preserve"> HYPERLINK \l "_Toc80886930" </w:instrText>
      </w:r>
      <w:r>
        <w:rPr>
          <w:color w:val="auto"/>
          <w:sz w:val="24"/>
          <w:szCs w:val="32"/>
          <w:highlight w:val="none"/>
        </w:rPr>
        <w:fldChar w:fldCharType="separate"/>
      </w:r>
      <w:r>
        <w:rPr>
          <w:rStyle w:val="49"/>
          <w:rFonts w:hint="eastAsia" w:ascii="宋体" w:hAnsi="宋体" w:cs="宋体"/>
          <w:color w:val="auto"/>
          <w:sz w:val="24"/>
          <w:szCs w:val="32"/>
          <w:highlight w:val="none"/>
        </w:rPr>
        <w:t>一、总则</w:t>
      </w:r>
      <w:r>
        <w:rPr>
          <w:rFonts w:hint="eastAsia" w:ascii="宋体" w:hAnsi="宋体" w:cs="宋体"/>
          <w:color w:val="auto"/>
          <w:sz w:val="24"/>
          <w:szCs w:val="32"/>
          <w:highlight w:val="none"/>
        </w:rPr>
        <w:tab/>
      </w:r>
      <w:r>
        <w:rPr>
          <w:rFonts w:hint="eastAsia" w:ascii="宋体" w:hAnsi="宋体" w:cs="宋体"/>
          <w:color w:val="auto"/>
          <w:sz w:val="24"/>
          <w:szCs w:val="32"/>
          <w:highlight w:val="none"/>
        </w:rPr>
        <w:fldChar w:fldCharType="begin"/>
      </w:r>
      <w:r>
        <w:rPr>
          <w:rFonts w:hint="eastAsia" w:ascii="宋体" w:hAnsi="宋体" w:cs="宋体"/>
          <w:color w:val="auto"/>
          <w:sz w:val="24"/>
          <w:szCs w:val="32"/>
          <w:highlight w:val="none"/>
        </w:rPr>
        <w:instrText xml:space="preserve"> PAGEREF _Toc80886930 \h </w:instrText>
      </w:r>
      <w:r>
        <w:rPr>
          <w:rFonts w:hint="eastAsia" w:ascii="宋体" w:hAnsi="宋体" w:cs="宋体"/>
          <w:color w:val="auto"/>
          <w:sz w:val="24"/>
          <w:szCs w:val="32"/>
          <w:highlight w:val="none"/>
        </w:rPr>
        <w:fldChar w:fldCharType="separate"/>
      </w:r>
      <w:r>
        <w:rPr>
          <w:rFonts w:hint="eastAsia" w:ascii="宋体" w:hAnsi="宋体" w:cs="宋体"/>
          <w:color w:val="auto"/>
          <w:sz w:val="24"/>
          <w:szCs w:val="32"/>
          <w:highlight w:val="none"/>
        </w:rPr>
        <w:t>14</w:t>
      </w:r>
      <w:r>
        <w:rPr>
          <w:rFonts w:hint="eastAsia" w:ascii="宋体" w:hAnsi="宋体" w:cs="宋体"/>
          <w:color w:val="auto"/>
          <w:sz w:val="24"/>
          <w:szCs w:val="32"/>
          <w:highlight w:val="none"/>
        </w:rPr>
        <w:fldChar w:fldCharType="end"/>
      </w:r>
      <w:r>
        <w:rPr>
          <w:rFonts w:hint="eastAsia" w:ascii="宋体" w:hAnsi="宋体" w:cs="宋体"/>
          <w:color w:val="auto"/>
          <w:sz w:val="24"/>
          <w:szCs w:val="32"/>
          <w:highlight w:val="none"/>
        </w:rPr>
        <w:fldChar w:fldCharType="end"/>
      </w:r>
    </w:p>
    <w:p w14:paraId="6B057041">
      <w:pPr>
        <w:pStyle w:val="18"/>
        <w:tabs>
          <w:tab w:val="right" w:leader="dot" w:pos="8820"/>
        </w:tabs>
        <w:spacing w:line="360" w:lineRule="auto"/>
        <w:rPr>
          <w:rFonts w:ascii="宋体" w:hAnsi="宋体" w:cs="宋体"/>
          <w:color w:val="auto"/>
          <w:sz w:val="24"/>
          <w:szCs w:val="28"/>
          <w:highlight w:val="none"/>
        </w:rPr>
      </w:pPr>
      <w:r>
        <w:rPr>
          <w:color w:val="auto"/>
          <w:sz w:val="24"/>
          <w:szCs w:val="32"/>
          <w:highlight w:val="none"/>
        </w:rPr>
        <w:fldChar w:fldCharType="begin"/>
      </w:r>
      <w:r>
        <w:rPr>
          <w:color w:val="auto"/>
          <w:sz w:val="24"/>
          <w:szCs w:val="32"/>
          <w:highlight w:val="none"/>
        </w:rPr>
        <w:instrText xml:space="preserve"> HYPERLINK \l "_Toc80886931" </w:instrText>
      </w:r>
      <w:r>
        <w:rPr>
          <w:color w:val="auto"/>
          <w:sz w:val="24"/>
          <w:szCs w:val="32"/>
          <w:highlight w:val="none"/>
        </w:rPr>
        <w:fldChar w:fldCharType="separate"/>
      </w:r>
      <w:r>
        <w:rPr>
          <w:rStyle w:val="49"/>
          <w:rFonts w:hint="eastAsia" w:ascii="宋体" w:hAnsi="宋体" w:cs="宋体"/>
          <w:color w:val="auto"/>
          <w:sz w:val="24"/>
          <w:szCs w:val="32"/>
          <w:highlight w:val="none"/>
        </w:rPr>
        <w:t>二、磋商文件</w:t>
      </w:r>
      <w:r>
        <w:rPr>
          <w:rFonts w:hint="eastAsia" w:ascii="宋体" w:hAnsi="宋体" w:cs="宋体"/>
          <w:color w:val="auto"/>
          <w:sz w:val="24"/>
          <w:szCs w:val="32"/>
          <w:highlight w:val="none"/>
        </w:rPr>
        <w:tab/>
      </w:r>
      <w:r>
        <w:rPr>
          <w:rFonts w:hint="eastAsia" w:ascii="宋体" w:hAnsi="宋体" w:cs="宋体"/>
          <w:color w:val="auto"/>
          <w:sz w:val="24"/>
          <w:szCs w:val="32"/>
          <w:highlight w:val="none"/>
        </w:rPr>
        <w:fldChar w:fldCharType="begin"/>
      </w:r>
      <w:r>
        <w:rPr>
          <w:rFonts w:hint="eastAsia" w:ascii="宋体" w:hAnsi="宋体" w:cs="宋体"/>
          <w:color w:val="auto"/>
          <w:sz w:val="24"/>
          <w:szCs w:val="32"/>
          <w:highlight w:val="none"/>
        </w:rPr>
        <w:instrText xml:space="preserve"> PAGEREF _Toc80886931 \h </w:instrText>
      </w:r>
      <w:r>
        <w:rPr>
          <w:rFonts w:hint="eastAsia" w:ascii="宋体" w:hAnsi="宋体" w:cs="宋体"/>
          <w:color w:val="auto"/>
          <w:sz w:val="24"/>
          <w:szCs w:val="32"/>
          <w:highlight w:val="none"/>
        </w:rPr>
        <w:fldChar w:fldCharType="separate"/>
      </w:r>
      <w:r>
        <w:rPr>
          <w:rFonts w:hint="eastAsia" w:ascii="宋体" w:hAnsi="宋体" w:cs="宋体"/>
          <w:color w:val="auto"/>
          <w:sz w:val="24"/>
          <w:szCs w:val="32"/>
          <w:highlight w:val="none"/>
        </w:rPr>
        <w:t>16</w:t>
      </w:r>
      <w:r>
        <w:rPr>
          <w:rFonts w:hint="eastAsia" w:ascii="宋体" w:hAnsi="宋体" w:cs="宋体"/>
          <w:color w:val="auto"/>
          <w:sz w:val="24"/>
          <w:szCs w:val="32"/>
          <w:highlight w:val="none"/>
        </w:rPr>
        <w:fldChar w:fldCharType="end"/>
      </w:r>
      <w:r>
        <w:rPr>
          <w:rFonts w:hint="eastAsia" w:ascii="宋体" w:hAnsi="宋体" w:cs="宋体"/>
          <w:color w:val="auto"/>
          <w:sz w:val="24"/>
          <w:szCs w:val="32"/>
          <w:highlight w:val="none"/>
        </w:rPr>
        <w:fldChar w:fldCharType="end"/>
      </w:r>
    </w:p>
    <w:p w14:paraId="6547BBBB">
      <w:pPr>
        <w:pStyle w:val="18"/>
        <w:tabs>
          <w:tab w:val="right" w:leader="dot" w:pos="8820"/>
        </w:tabs>
        <w:spacing w:line="360" w:lineRule="auto"/>
        <w:rPr>
          <w:rFonts w:ascii="宋体" w:hAnsi="宋体" w:cs="宋体"/>
          <w:color w:val="auto"/>
          <w:sz w:val="24"/>
          <w:szCs w:val="28"/>
          <w:highlight w:val="none"/>
        </w:rPr>
      </w:pPr>
      <w:r>
        <w:rPr>
          <w:color w:val="auto"/>
          <w:sz w:val="24"/>
          <w:szCs w:val="32"/>
          <w:highlight w:val="none"/>
        </w:rPr>
        <w:fldChar w:fldCharType="begin"/>
      </w:r>
      <w:r>
        <w:rPr>
          <w:color w:val="auto"/>
          <w:sz w:val="24"/>
          <w:szCs w:val="32"/>
          <w:highlight w:val="none"/>
        </w:rPr>
        <w:instrText xml:space="preserve"> HYPERLINK \l "_Toc80886932" </w:instrText>
      </w:r>
      <w:r>
        <w:rPr>
          <w:color w:val="auto"/>
          <w:sz w:val="24"/>
          <w:szCs w:val="32"/>
          <w:highlight w:val="none"/>
        </w:rPr>
        <w:fldChar w:fldCharType="separate"/>
      </w:r>
      <w:r>
        <w:rPr>
          <w:rStyle w:val="49"/>
          <w:rFonts w:hint="eastAsia" w:ascii="宋体" w:hAnsi="宋体" w:cs="宋体"/>
          <w:color w:val="auto"/>
          <w:sz w:val="24"/>
          <w:szCs w:val="32"/>
          <w:highlight w:val="none"/>
        </w:rPr>
        <w:t>三、响应文件的编制</w:t>
      </w:r>
      <w:r>
        <w:rPr>
          <w:rFonts w:hint="eastAsia" w:ascii="宋体" w:hAnsi="宋体" w:cs="宋体"/>
          <w:color w:val="auto"/>
          <w:sz w:val="24"/>
          <w:szCs w:val="32"/>
          <w:highlight w:val="none"/>
        </w:rPr>
        <w:tab/>
      </w:r>
      <w:r>
        <w:rPr>
          <w:rFonts w:hint="eastAsia" w:ascii="宋体" w:hAnsi="宋体" w:cs="宋体"/>
          <w:color w:val="auto"/>
          <w:sz w:val="24"/>
          <w:szCs w:val="32"/>
          <w:highlight w:val="none"/>
        </w:rPr>
        <w:fldChar w:fldCharType="begin"/>
      </w:r>
      <w:r>
        <w:rPr>
          <w:rFonts w:hint="eastAsia" w:ascii="宋体" w:hAnsi="宋体" w:cs="宋体"/>
          <w:color w:val="auto"/>
          <w:sz w:val="24"/>
          <w:szCs w:val="32"/>
          <w:highlight w:val="none"/>
        </w:rPr>
        <w:instrText xml:space="preserve"> PAGEREF _Toc80886932 \h </w:instrText>
      </w:r>
      <w:r>
        <w:rPr>
          <w:rFonts w:hint="eastAsia" w:ascii="宋体" w:hAnsi="宋体" w:cs="宋体"/>
          <w:color w:val="auto"/>
          <w:sz w:val="24"/>
          <w:szCs w:val="32"/>
          <w:highlight w:val="none"/>
        </w:rPr>
        <w:fldChar w:fldCharType="separate"/>
      </w:r>
      <w:r>
        <w:rPr>
          <w:rFonts w:hint="eastAsia" w:ascii="宋体" w:hAnsi="宋体" w:cs="宋体"/>
          <w:color w:val="auto"/>
          <w:sz w:val="24"/>
          <w:szCs w:val="32"/>
          <w:highlight w:val="none"/>
        </w:rPr>
        <w:t>17</w:t>
      </w:r>
      <w:r>
        <w:rPr>
          <w:rFonts w:hint="eastAsia" w:ascii="宋体" w:hAnsi="宋体" w:cs="宋体"/>
          <w:color w:val="auto"/>
          <w:sz w:val="24"/>
          <w:szCs w:val="32"/>
          <w:highlight w:val="none"/>
        </w:rPr>
        <w:fldChar w:fldCharType="end"/>
      </w:r>
      <w:r>
        <w:rPr>
          <w:rFonts w:hint="eastAsia" w:ascii="宋体" w:hAnsi="宋体" w:cs="宋体"/>
          <w:color w:val="auto"/>
          <w:sz w:val="24"/>
          <w:szCs w:val="32"/>
          <w:highlight w:val="none"/>
        </w:rPr>
        <w:fldChar w:fldCharType="end"/>
      </w:r>
    </w:p>
    <w:p w14:paraId="262DA9E7">
      <w:pPr>
        <w:pStyle w:val="18"/>
        <w:tabs>
          <w:tab w:val="right" w:leader="dot" w:pos="8820"/>
        </w:tabs>
        <w:spacing w:line="360" w:lineRule="auto"/>
        <w:rPr>
          <w:rFonts w:ascii="宋体" w:hAnsi="宋体" w:cs="宋体"/>
          <w:color w:val="auto"/>
          <w:sz w:val="24"/>
          <w:szCs w:val="28"/>
          <w:highlight w:val="none"/>
        </w:rPr>
      </w:pPr>
      <w:r>
        <w:rPr>
          <w:color w:val="auto"/>
          <w:sz w:val="24"/>
          <w:szCs w:val="32"/>
          <w:highlight w:val="none"/>
        </w:rPr>
        <w:fldChar w:fldCharType="begin"/>
      </w:r>
      <w:r>
        <w:rPr>
          <w:color w:val="auto"/>
          <w:sz w:val="24"/>
          <w:szCs w:val="32"/>
          <w:highlight w:val="none"/>
        </w:rPr>
        <w:instrText xml:space="preserve"> HYPERLINK \l "_Toc80886933" </w:instrText>
      </w:r>
      <w:r>
        <w:rPr>
          <w:color w:val="auto"/>
          <w:sz w:val="24"/>
          <w:szCs w:val="32"/>
          <w:highlight w:val="none"/>
        </w:rPr>
        <w:fldChar w:fldCharType="separate"/>
      </w:r>
      <w:r>
        <w:rPr>
          <w:rStyle w:val="49"/>
          <w:rFonts w:hint="eastAsia" w:ascii="宋体" w:hAnsi="宋体" w:cs="宋体"/>
          <w:color w:val="auto"/>
          <w:sz w:val="24"/>
          <w:szCs w:val="32"/>
          <w:highlight w:val="none"/>
        </w:rPr>
        <w:t>四、评审及磋商</w:t>
      </w:r>
      <w:r>
        <w:rPr>
          <w:rFonts w:hint="eastAsia" w:ascii="宋体" w:hAnsi="宋体" w:cs="宋体"/>
          <w:color w:val="auto"/>
          <w:sz w:val="24"/>
          <w:szCs w:val="32"/>
          <w:highlight w:val="none"/>
        </w:rPr>
        <w:tab/>
      </w:r>
      <w:r>
        <w:rPr>
          <w:rFonts w:hint="eastAsia" w:ascii="宋体" w:hAnsi="宋体" w:cs="宋体"/>
          <w:color w:val="auto"/>
          <w:sz w:val="24"/>
          <w:szCs w:val="32"/>
          <w:highlight w:val="none"/>
        </w:rPr>
        <w:fldChar w:fldCharType="begin"/>
      </w:r>
      <w:r>
        <w:rPr>
          <w:rFonts w:hint="eastAsia" w:ascii="宋体" w:hAnsi="宋体" w:cs="宋体"/>
          <w:color w:val="auto"/>
          <w:sz w:val="24"/>
          <w:szCs w:val="32"/>
          <w:highlight w:val="none"/>
        </w:rPr>
        <w:instrText xml:space="preserve"> PAGEREF _Toc80886933 \h </w:instrText>
      </w:r>
      <w:r>
        <w:rPr>
          <w:rFonts w:hint="eastAsia" w:ascii="宋体" w:hAnsi="宋体" w:cs="宋体"/>
          <w:color w:val="auto"/>
          <w:sz w:val="24"/>
          <w:szCs w:val="32"/>
          <w:highlight w:val="none"/>
        </w:rPr>
        <w:fldChar w:fldCharType="separate"/>
      </w:r>
      <w:r>
        <w:rPr>
          <w:rFonts w:hint="eastAsia" w:ascii="宋体" w:hAnsi="宋体" w:cs="宋体"/>
          <w:color w:val="auto"/>
          <w:sz w:val="24"/>
          <w:szCs w:val="32"/>
          <w:highlight w:val="none"/>
        </w:rPr>
        <w:t>19</w:t>
      </w:r>
      <w:r>
        <w:rPr>
          <w:rFonts w:hint="eastAsia" w:ascii="宋体" w:hAnsi="宋体" w:cs="宋体"/>
          <w:color w:val="auto"/>
          <w:sz w:val="24"/>
          <w:szCs w:val="32"/>
          <w:highlight w:val="none"/>
        </w:rPr>
        <w:fldChar w:fldCharType="end"/>
      </w:r>
      <w:r>
        <w:rPr>
          <w:rFonts w:hint="eastAsia" w:ascii="宋体" w:hAnsi="宋体" w:cs="宋体"/>
          <w:color w:val="auto"/>
          <w:sz w:val="24"/>
          <w:szCs w:val="32"/>
          <w:highlight w:val="none"/>
        </w:rPr>
        <w:fldChar w:fldCharType="end"/>
      </w:r>
    </w:p>
    <w:p w14:paraId="41DFB0FE">
      <w:pPr>
        <w:pStyle w:val="18"/>
        <w:tabs>
          <w:tab w:val="right" w:leader="dot" w:pos="8820"/>
        </w:tabs>
        <w:spacing w:line="360" w:lineRule="auto"/>
        <w:rPr>
          <w:rFonts w:ascii="宋体" w:hAnsi="宋体" w:cs="宋体"/>
          <w:color w:val="auto"/>
          <w:sz w:val="24"/>
          <w:szCs w:val="28"/>
          <w:highlight w:val="none"/>
        </w:rPr>
      </w:pPr>
      <w:r>
        <w:rPr>
          <w:color w:val="auto"/>
          <w:sz w:val="24"/>
          <w:szCs w:val="32"/>
          <w:highlight w:val="none"/>
        </w:rPr>
        <w:fldChar w:fldCharType="begin"/>
      </w:r>
      <w:r>
        <w:rPr>
          <w:color w:val="auto"/>
          <w:sz w:val="24"/>
          <w:szCs w:val="32"/>
          <w:highlight w:val="none"/>
        </w:rPr>
        <w:instrText xml:space="preserve"> HYPERLINK \l "_Toc80886934" </w:instrText>
      </w:r>
      <w:r>
        <w:rPr>
          <w:color w:val="auto"/>
          <w:sz w:val="24"/>
          <w:szCs w:val="32"/>
          <w:highlight w:val="none"/>
        </w:rPr>
        <w:fldChar w:fldCharType="separate"/>
      </w:r>
      <w:r>
        <w:rPr>
          <w:rStyle w:val="49"/>
          <w:rFonts w:hint="eastAsia" w:ascii="宋体" w:hAnsi="宋体" w:cs="宋体"/>
          <w:color w:val="auto"/>
          <w:sz w:val="24"/>
          <w:szCs w:val="32"/>
          <w:highlight w:val="none"/>
        </w:rPr>
        <w:t>五、成交及合同</w:t>
      </w:r>
      <w:r>
        <w:rPr>
          <w:rFonts w:hint="eastAsia" w:ascii="宋体" w:hAnsi="宋体" w:cs="宋体"/>
          <w:color w:val="auto"/>
          <w:sz w:val="24"/>
          <w:szCs w:val="32"/>
          <w:highlight w:val="none"/>
        </w:rPr>
        <w:tab/>
      </w:r>
      <w:r>
        <w:rPr>
          <w:rFonts w:hint="eastAsia" w:ascii="宋体" w:hAnsi="宋体" w:cs="宋体"/>
          <w:color w:val="auto"/>
          <w:sz w:val="24"/>
          <w:szCs w:val="32"/>
          <w:highlight w:val="none"/>
        </w:rPr>
        <w:fldChar w:fldCharType="begin"/>
      </w:r>
      <w:r>
        <w:rPr>
          <w:rFonts w:hint="eastAsia" w:ascii="宋体" w:hAnsi="宋体" w:cs="宋体"/>
          <w:color w:val="auto"/>
          <w:sz w:val="24"/>
          <w:szCs w:val="32"/>
          <w:highlight w:val="none"/>
        </w:rPr>
        <w:instrText xml:space="preserve"> PAGEREF _Toc80886934 \h </w:instrText>
      </w:r>
      <w:r>
        <w:rPr>
          <w:rFonts w:hint="eastAsia" w:ascii="宋体" w:hAnsi="宋体" w:cs="宋体"/>
          <w:color w:val="auto"/>
          <w:sz w:val="24"/>
          <w:szCs w:val="32"/>
          <w:highlight w:val="none"/>
        </w:rPr>
        <w:fldChar w:fldCharType="separate"/>
      </w:r>
      <w:r>
        <w:rPr>
          <w:rFonts w:hint="eastAsia" w:ascii="宋体" w:hAnsi="宋体" w:cs="宋体"/>
          <w:color w:val="auto"/>
          <w:sz w:val="24"/>
          <w:szCs w:val="32"/>
          <w:highlight w:val="none"/>
        </w:rPr>
        <w:t>20</w:t>
      </w:r>
      <w:r>
        <w:rPr>
          <w:rFonts w:hint="eastAsia" w:ascii="宋体" w:hAnsi="宋体" w:cs="宋体"/>
          <w:color w:val="auto"/>
          <w:sz w:val="24"/>
          <w:szCs w:val="32"/>
          <w:highlight w:val="none"/>
        </w:rPr>
        <w:fldChar w:fldCharType="end"/>
      </w:r>
      <w:r>
        <w:rPr>
          <w:rFonts w:hint="eastAsia" w:ascii="宋体" w:hAnsi="宋体" w:cs="宋体"/>
          <w:color w:val="auto"/>
          <w:sz w:val="24"/>
          <w:szCs w:val="32"/>
          <w:highlight w:val="none"/>
        </w:rPr>
        <w:fldChar w:fldCharType="end"/>
      </w:r>
    </w:p>
    <w:p w14:paraId="0B50A213">
      <w:pPr>
        <w:pStyle w:val="18"/>
        <w:tabs>
          <w:tab w:val="right" w:leader="dot" w:pos="8820"/>
        </w:tabs>
        <w:spacing w:line="360" w:lineRule="auto"/>
        <w:rPr>
          <w:rFonts w:ascii="宋体" w:hAnsi="宋体" w:cs="宋体"/>
          <w:color w:val="auto"/>
          <w:sz w:val="24"/>
          <w:szCs w:val="28"/>
          <w:highlight w:val="none"/>
        </w:rPr>
      </w:pPr>
      <w:r>
        <w:rPr>
          <w:color w:val="auto"/>
          <w:sz w:val="24"/>
          <w:szCs w:val="32"/>
          <w:highlight w:val="none"/>
        </w:rPr>
        <w:fldChar w:fldCharType="begin"/>
      </w:r>
      <w:r>
        <w:rPr>
          <w:color w:val="auto"/>
          <w:sz w:val="24"/>
          <w:szCs w:val="32"/>
          <w:highlight w:val="none"/>
        </w:rPr>
        <w:instrText xml:space="preserve"> HYPERLINK \l "_Toc80886935" </w:instrText>
      </w:r>
      <w:r>
        <w:rPr>
          <w:color w:val="auto"/>
          <w:sz w:val="24"/>
          <w:szCs w:val="32"/>
          <w:highlight w:val="none"/>
        </w:rPr>
        <w:fldChar w:fldCharType="separate"/>
      </w:r>
      <w:r>
        <w:rPr>
          <w:rStyle w:val="49"/>
          <w:rFonts w:hint="eastAsia" w:ascii="宋体" w:hAnsi="宋体" w:cs="宋体"/>
          <w:color w:val="auto"/>
          <w:sz w:val="24"/>
          <w:szCs w:val="32"/>
          <w:highlight w:val="none"/>
        </w:rPr>
        <w:t>六、验收</w:t>
      </w:r>
      <w:r>
        <w:rPr>
          <w:rFonts w:hint="eastAsia" w:ascii="宋体" w:hAnsi="宋体" w:cs="宋体"/>
          <w:color w:val="auto"/>
          <w:sz w:val="24"/>
          <w:szCs w:val="32"/>
          <w:highlight w:val="none"/>
        </w:rPr>
        <w:tab/>
      </w:r>
      <w:r>
        <w:rPr>
          <w:rFonts w:hint="eastAsia" w:ascii="宋体" w:hAnsi="宋体" w:cs="宋体"/>
          <w:color w:val="auto"/>
          <w:sz w:val="24"/>
          <w:szCs w:val="32"/>
          <w:highlight w:val="none"/>
        </w:rPr>
        <w:fldChar w:fldCharType="begin"/>
      </w:r>
      <w:r>
        <w:rPr>
          <w:rFonts w:hint="eastAsia" w:ascii="宋体" w:hAnsi="宋体" w:cs="宋体"/>
          <w:color w:val="auto"/>
          <w:sz w:val="24"/>
          <w:szCs w:val="32"/>
          <w:highlight w:val="none"/>
        </w:rPr>
        <w:instrText xml:space="preserve"> PAGEREF _Toc80886935 \h </w:instrText>
      </w:r>
      <w:r>
        <w:rPr>
          <w:rFonts w:hint="eastAsia" w:ascii="宋体" w:hAnsi="宋体" w:cs="宋体"/>
          <w:color w:val="auto"/>
          <w:sz w:val="24"/>
          <w:szCs w:val="32"/>
          <w:highlight w:val="none"/>
        </w:rPr>
        <w:fldChar w:fldCharType="separate"/>
      </w:r>
      <w:r>
        <w:rPr>
          <w:rFonts w:hint="eastAsia" w:ascii="宋体" w:hAnsi="宋体" w:cs="宋体"/>
          <w:color w:val="auto"/>
          <w:sz w:val="24"/>
          <w:szCs w:val="32"/>
          <w:highlight w:val="none"/>
        </w:rPr>
        <w:t>22</w:t>
      </w:r>
      <w:r>
        <w:rPr>
          <w:rFonts w:hint="eastAsia" w:ascii="宋体" w:hAnsi="宋体" w:cs="宋体"/>
          <w:color w:val="auto"/>
          <w:sz w:val="24"/>
          <w:szCs w:val="32"/>
          <w:highlight w:val="none"/>
        </w:rPr>
        <w:fldChar w:fldCharType="end"/>
      </w:r>
      <w:r>
        <w:rPr>
          <w:rFonts w:hint="eastAsia" w:ascii="宋体" w:hAnsi="宋体" w:cs="宋体"/>
          <w:color w:val="auto"/>
          <w:sz w:val="24"/>
          <w:szCs w:val="32"/>
          <w:highlight w:val="none"/>
        </w:rPr>
        <w:fldChar w:fldCharType="end"/>
      </w:r>
    </w:p>
    <w:p w14:paraId="53A0F1CA">
      <w:pPr>
        <w:pStyle w:val="18"/>
        <w:tabs>
          <w:tab w:val="right" w:leader="dot" w:pos="8820"/>
        </w:tabs>
        <w:spacing w:line="360" w:lineRule="auto"/>
        <w:rPr>
          <w:rFonts w:ascii="宋体" w:hAnsi="宋体" w:cs="宋体"/>
          <w:color w:val="auto"/>
          <w:sz w:val="24"/>
          <w:szCs w:val="28"/>
          <w:highlight w:val="none"/>
        </w:rPr>
      </w:pPr>
      <w:r>
        <w:rPr>
          <w:color w:val="auto"/>
          <w:sz w:val="24"/>
          <w:szCs w:val="32"/>
          <w:highlight w:val="none"/>
        </w:rPr>
        <w:fldChar w:fldCharType="begin"/>
      </w:r>
      <w:r>
        <w:rPr>
          <w:color w:val="auto"/>
          <w:sz w:val="24"/>
          <w:szCs w:val="32"/>
          <w:highlight w:val="none"/>
        </w:rPr>
        <w:instrText xml:space="preserve"> HYPERLINK \l "_Toc80886936" </w:instrText>
      </w:r>
      <w:r>
        <w:rPr>
          <w:color w:val="auto"/>
          <w:sz w:val="24"/>
          <w:szCs w:val="32"/>
          <w:highlight w:val="none"/>
        </w:rPr>
        <w:fldChar w:fldCharType="separate"/>
      </w:r>
      <w:r>
        <w:rPr>
          <w:rStyle w:val="49"/>
          <w:rFonts w:hint="eastAsia" w:ascii="宋体" w:hAnsi="宋体" w:cs="宋体"/>
          <w:color w:val="auto"/>
          <w:sz w:val="24"/>
          <w:szCs w:val="32"/>
          <w:highlight w:val="none"/>
        </w:rPr>
        <w:t>七、其他事项</w:t>
      </w:r>
      <w:r>
        <w:rPr>
          <w:rFonts w:hint="eastAsia" w:ascii="宋体" w:hAnsi="宋体" w:cs="宋体"/>
          <w:color w:val="auto"/>
          <w:sz w:val="24"/>
          <w:szCs w:val="32"/>
          <w:highlight w:val="none"/>
        </w:rPr>
        <w:tab/>
      </w:r>
      <w:r>
        <w:rPr>
          <w:rFonts w:hint="eastAsia" w:ascii="宋体" w:hAnsi="宋体" w:cs="宋体"/>
          <w:color w:val="auto"/>
          <w:sz w:val="24"/>
          <w:szCs w:val="32"/>
          <w:highlight w:val="none"/>
        </w:rPr>
        <w:fldChar w:fldCharType="begin"/>
      </w:r>
      <w:r>
        <w:rPr>
          <w:rFonts w:hint="eastAsia" w:ascii="宋体" w:hAnsi="宋体" w:cs="宋体"/>
          <w:color w:val="auto"/>
          <w:sz w:val="24"/>
          <w:szCs w:val="32"/>
          <w:highlight w:val="none"/>
        </w:rPr>
        <w:instrText xml:space="preserve"> PAGEREF _Toc80886936 \h </w:instrText>
      </w:r>
      <w:r>
        <w:rPr>
          <w:rFonts w:hint="eastAsia" w:ascii="宋体" w:hAnsi="宋体" w:cs="宋体"/>
          <w:color w:val="auto"/>
          <w:sz w:val="24"/>
          <w:szCs w:val="32"/>
          <w:highlight w:val="none"/>
        </w:rPr>
        <w:fldChar w:fldCharType="separate"/>
      </w:r>
      <w:r>
        <w:rPr>
          <w:rFonts w:hint="eastAsia" w:ascii="宋体" w:hAnsi="宋体" w:cs="宋体"/>
          <w:color w:val="auto"/>
          <w:sz w:val="24"/>
          <w:szCs w:val="32"/>
          <w:highlight w:val="none"/>
        </w:rPr>
        <w:t>23</w:t>
      </w:r>
      <w:r>
        <w:rPr>
          <w:rFonts w:hint="eastAsia" w:ascii="宋体" w:hAnsi="宋体" w:cs="宋体"/>
          <w:color w:val="auto"/>
          <w:sz w:val="24"/>
          <w:szCs w:val="32"/>
          <w:highlight w:val="none"/>
        </w:rPr>
        <w:fldChar w:fldCharType="end"/>
      </w:r>
      <w:r>
        <w:rPr>
          <w:rFonts w:hint="eastAsia" w:ascii="宋体" w:hAnsi="宋体" w:cs="宋体"/>
          <w:color w:val="auto"/>
          <w:sz w:val="24"/>
          <w:szCs w:val="32"/>
          <w:highlight w:val="none"/>
        </w:rPr>
        <w:fldChar w:fldCharType="end"/>
      </w:r>
    </w:p>
    <w:p w14:paraId="1DA97736">
      <w:pPr>
        <w:pStyle w:val="27"/>
        <w:tabs>
          <w:tab w:val="right" w:leader="dot" w:pos="8820"/>
        </w:tabs>
        <w:spacing w:line="360" w:lineRule="auto"/>
        <w:rPr>
          <w:rFonts w:ascii="宋体" w:hAnsi="宋体" w:cs="宋体"/>
          <w:color w:val="auto"/>
          <w:sz w:val="24"/>
          <w:szCs w:val="28"/>
          <w:highlight w:val="none"/>
        </w:rPr>
      </w:pPr>
      <w:r>
        <w:rPr>
          <w:color w:val="auto"/>
          <w:sz w:val="24"/>
          <w:szCs w:val="32"/>
          <w:highlight w:val="none"/>
        </w:rPr>
        <w:fldChar w:fldCharType="begin"/>
      </w:r>
      <w:r>
        <w:rPr>
          <w:color w:val="auto"/>
          <w:sz w:val="24"/>
          <w:szCs w:val="32"/>
          <w:highlight w:val="none"/>
        </w:rPr>
        <w:instrText xml:space="preserve"> HYPERLINK \l "_Toc80886937" </w:instrText>
      </w:r>
      <w:r>
        <w:rPr>
          <w:color w:val="auto"/>
          <w:sz w:val="24"/>
          <w:szCs w:val="32"/>
          <w:highlight w:val="none"/>
        </w:rPr>
        <w:fldChar w:fldCharType="separate"/>
      </w:r>
      <w:r>
        <w:rPr>
          <w:rStyle w:val="49"/>
          <w:rFonts w:hint="eastAsia" w:ascii="宋体" w:hAnsi="宋体" w:cs="宋体"/>
          <w:color w:val="auto"/>
          <w:sz w:val="24"/>
          <w:szCs w:val="32"/>
          <w:highlight w:val="none"/>
        </w:rPr>
        <w:t>第四章  评审程序、评审方法和评审标准</w:t>
      </w:r>
      <w:r>
        <w:rPr>
          <w:rFonts w:hint="eastAsia" w:ascii="宋体" w:hAnsi="宋体" w:cs="宋体"/>
          <w:color w:val="auto"/>
          <w:sz w:val="24"/>
          <w:szCs w:val="32"/>
          <w:highlight w:val="none"/>
        </w:rPr>
        <w:tab/>
      </w:r>
      <w:r>
        <w:rPr>
          <w:rFonts w:hint="eastAsia" w:ascii="宋体" w:hAnsi="宋体" w:cs="宋体"/>
          <w:color w:val="auto"/>
          <w:sz w:val="24"/>
          <w:szCs w:val="32"/>
          <w:highlight w:val="none"/>
        </w:rPr>
        <w:fldChar w:fldCharType="begin"/>
      </w:r>
      <w:r>
        <w:rPr>
          <w:rFonts w:hint="eastAsia" w:ascii="宋体" w:hAnsi="宋体" w:cs="宋体"/>
          <w:color w:val="auto"/>
          <w:sz w:val="24"/>
          <w:szCs w:val="32"/>
          <w:highlight w:val="none"/>
        </w:rPr>
        <w:instrText xml:space="preserve"> PAGEREF _Toc80886937 \h </w:instrText>
      </w:r>
      <w:r>
        <w:rPr>
          <w:rFonts w:hint="eastAsia" w:ascii="宋体" w:hAnsi="宋体" w:cs="宋体"/>
          <w:color w:val="auto"/>
          <w:sz w:val="24"/>
          <w:szCs w:val="32"/>
          <w:highlight w:val="none"/>
        </w:rPr>
        <w:fldChar w:fldCharType="separate"/>
      </w:r>
      <w:r>
        <w:rPr>
          <w:rFonts w:hint="eastAsia" w:ascii="宋体" w:hAnsi="宋体" w:cs="宋体"/>
          <w:color w:val="auto"/>
          <w:sz w:val="24"/>
          <w:szCs w:val="32"/>
          <w:highlight w:val="none"/>
        </w:rPr>
        <w:t>24</w:t>
      </w:r>
      <w:r>
        <w:rPr>
          <w:rFonts w:hint="eastAsia" w:ascii="宋体" w:hAnsi="宋体" w:cs="宋体"/>
          <w:color w:val="auto"/>
          <w:sz w:val="24"/>
          <w:szCs w:val="32"/>
          <w:highlight w:val="none"/>
        </w:rPr>
        <w:fldChar w:fldCharType="end"/>
      </w:r>
      <w:r>
        <w:rPr>
          <w:rFonts w:hint="eastAsia" w:ascii="宋体" w:hAnsi="宋体" w:cs="宋体"/>
          <w:color w:val="auto"/>
          <w:sz w:val="24"/>
          <w:szCs w:val="32"/>
          <w:highlight w:val="none"/>
        </w:rPr>
        <w:fldChar w:fldCharType="end"/>
      </w:r>
    </w:p>
    <w:p w14:paraId="27A9B6CA">
      <w:pPr>
        <w:pStyle w:val="32"/>
        <w:tabs>
          <w:tab w:val="right" w:leader="dot" w:pos="8820"/>
          <w:tab w:val="clear" w:pos="8296"/>
        </w:tabs>
        <w:spacing w:line="360" w:lineRule="auto"/>
        <w:rPr>
          <w:rFonts w:ascii="宋体" w:hAnsi="宋体" w:cs="宋体"/>
          <w:color w:val="auto"/>
          <w:sz w:val="24"/>
          <w:szCs w:val="28"/>
          <w:highlight w:val="none"/>
        </w:rPr>
      </w:pPr>
      <w:r>
        <w:rPr>
          <w:color w:val="auto"/>
          <w:sz w:val="24"/>
          <w:szCs w:val="32"/>
          <w:highlight w:val="none"/>
        </w:rPr>
        <w:fldChar w:fldCharType="begin"/>
      </w:r>
      <w:r>
        <w:rPr>
          <w:color w:val="auto"/>
          <w:sz w:val="24"/>
          <w:szCs w:val="32"/>
          <w:highlight w:val="none"/>
        </w:rPr>
        <w:instrText xml:space="preserve"> HYPERLINK \l "_Toc80886938" </w:instrText>
      </w:r>
      <w:r>
        <w:rPr>
          <w:color w:val="auto"/>
          <w:sz w:val="24"/>
          <w:szCs w:val="32"/>
          <w:highlight w:val="none"/>
        </w:rPr>
        <w:fldChar w:fldCharType="separate"/>
      </w:r>
      <w:r>
        <w:rPr>
          <w:rStyle w:val="49"/>
          <w:rFonts w:hint="eastAsia" w:ascii="宋体" w:hAnsi="宋体" w:cs="宋体"/>
          <w:color w:val="auto"/>
          <w:sz w:val="24"/>
          <w:szCs w:val="32"/>
          <w:highlight w:val="none"/>
        </w:rPr>
        <w:t>第一节 评审程序和评审方法</w:t>
      </w:r>
      <w:r>
        <w:rPr>
          <w:rFonts w:hint="eastAsia" w:ascii="宋体" w:hAnsi="宋体" w:cs="宋体"/>
          <w:color w:val="auto"/>
          <w:sz w:val="24"/>
          <w:szCs w:val="32"/>
          <w:highlight w:val="none"/>
        </w:rPr>
        <w:tab/>
      </w:r>
      <w:r>
        <w:rPr>
          <w:rFonts w:hint="eastAsia" w:ascii="宋体" w:hAnsi="宋体" w:cs="宋体"/>
          <w:color w:val="auto"/>
          <w:sz w:val="24"/>
          <w:szCs w:val="32"/>
          <w:highlight w:val="none"/>
        </w:rPr>
        <w:fldChar w:fldCharType="begin"/>
      </w:r>
      <w:r>
        <w:rPr>
          <w:rFonts w:hint="eastAsia" w:ascii="宋体" w:hAnsi="宋体" w:cs="宋体"/>
          <w:color w:val="auto"/>
          <w:sz w:val="24"/>
          <w:szCs w:val="32"/>
          <w:highlight w:val="none"/>
        </w:rPr>
        <w:instrText xml:space="preserve"> PAGEREF _Toc80886938 \h </w:instrText>
      </w:r>
      <w:r>
        <w:rPr>
          <w:rFonts w:hint="eastAsia" w:ascii="宋体" w:hAnsi="宋体" w:cs="宋体"/>
          <w:color w:val="auto"/>
          <w:sz w:val="24"/>
          <w:szCs w:val="32"/>
          <w:highlight w:val="none"/>
        </w:rPr>
        <w:fldChar w:fldCharType="separate"/>
      </w:r>
      <w:r>
        <w:rPr>
          <w:rFonts w:hint="eastAsia" w:ascii="宋体" w:hAnsi="宋体" w:cs="宋体"/>
          <w:color w:val="auto"/>
          <w:sz w:val="24"/>
          <w:szCs w:val="32"/>
          <w:highlight w:val="none"/>
        </w:rPr>
        <w:t>24</w:t>
      </w:r>
      <w:r>
        <w:rPr>
          <w:rFonts w:hint="eastAsia" w:ascii="宋体" w:hAnsi="宋体" w:cs="宋体"/>
          <w:color w:val="auto"/>
          <w:sz w:val="24"/>
          <w:szCs w:val="32"/>
          <w:highlight w:val="none"/>
        </w:rPr>
        <w:fldChar w:fldCharType="end"/>
      </w:r>
      <w:r>
        <w:rPr>
          <w:rFonts w:hint="eastAsia" w:ascii="宋体" w:hAnsi="宋体" w:cs="宋体"/>
          <w:color w:val="auto"/>
          <w:sz w:val="24"/>
          <w:szCs w:val="32"/>
          <w:highlight w:val="none"/>
        </w:rPr>
        <w:fldChar w:fldCharType="end"/>
      </w:r>
    </w:p>
    <w:p w14:paraId="5F56C538">
      <w:pPr>
        <w:pStyle w:val="32"/>
        <w:tabs>
          <w:tab w:val="right" w:leader="dot" w:pos="8820"/>
          <w:tab w:val="clear" w:pos="8296"/>
        </w:tabs>
        <w:spacing w:line="360" w:lineRule="auto"/>
        <w:rPr>
          <w:rFonts w:ascii="宋体" w:hAnsi="宋体" w:cs="宋体"/>
          <w:color w:val="auto"/>
          <w:sz w:val="24"/>
          <w:szCs w:val="28"/>
          <w:highlight w:val="none"/>
        </w:rPr>
      </w:pPr>
      <w:r>
        <w:rPr>
          <w:color w:val="auto"/>
          <w:sz w:val="24"/>
          <w:szCs w:val="32"/>
          <w:highlight w:val="none"/>
        </w:rPr>
        <w:fldChar w:fldCharType="begin"/>
      </w:r>
      <w:r>
        <w:rPr>
          <w:color w:val="auto"/>
          <w:sz w:val="24"/>
          <w:szCs w:val="32"/>
          <w:highlight w:val="none"/>
        </w:rPr>
        <w:instrText xml:space="preserve"> HYPERLINK \l "_Toc80886939" </w:instrText>
      </w:r>
      <w:r>
        <w:rPr>
          <w:color w:val="auto"/>
          <w:sz w:val="24"/>
          <w:szCs w:val="32"/>
          <w:highlight w:val="none"/>
        </w:rPr>
        <w:fldChar w:fldCharType="separate"/>
      </w:r>
      <w:r>
        <w:rPr>
          <w:rStyle w:val="49"/>
          <w:rFonts w:hint="eastAsia" w:ascii="宋体" w:hAnsi="宋体" w:cs="宋体"/>
          <w:color w:val="auto"/>
          <w:sz w:val="24"/>
          <w:szCs w:val="32"/>
          <w:highlight w:val="none"/>
        </w:rPr>
        <w:t>第二节 评标报告</w:t>
      </w:r>
      <w:r>
        <w:rPr>
          <w:rFonts w:hint="eastAsia" w:ascii="宋体" w:hAnsi="宋体" w:cs="宋体"/>
          <w:color w:val="auto"/>
          <w:sz w:val="24"/>
          <w:szCs w:val="32"/>
          <w:highlight w:val="none"/>
        </w:rPr>
        <w:tab/>
      </w:r>
      <w:r>
        <w:rPr>
          <w:rFonts w:hint="eastAsia" w:ascii="宋体" w:hAnsi="宋体" w:cs="宋体"/>
          <w:color w:val="auto"/>
          <w:sz w:val="24"/>
          <w:szCs w:val="32"/>
          <w:highlight w:val="none"/>
        </w:rPr>
        <w:fldChar w:fldCharType="begin"/>
      </w:r>
      <w:r>
        <w:rPr>
          <w:rFonts w:hint="eastAsia" w:ascii="宋体" w:hAnsi="宋体" w:cs="宋体"/>
          <w:color w:val="auto"/>
          <w:sz w:val="24"/>
          <w:szCs w:val="32"/>
          <w:highlight w:val="none"/>
        </w:rPr>
        <w:instrText xml:space="preserve"> PAGEREF _Toc80886939 \h </w:instrText>
      </w:r>
      <w:r>
        <w:rPr>
          <w:rFonts w:hint="eastAsia" w:ascii="宋体" w:hAnsi="宋体" w:cs="宋体"/>
          <w:color w:val="auto"/>
          <w:sz w:val="24"/>
          <w:szCs w:val="32"/>
          <w:highlight w:val="none"/>
        </w:rPr>
        <w:fldChar w:fldCharType="separate"/>
      </w:r>
      <w:r>
        <w:rPr>
          <w:rFonts w:hint="eastAsia" w:ascii="宋体" w:hAnsi="宋体" w:cs="宋体"/>
          <w:color w:val="auto"/>
          <w:sz w:val="24"/>
          <w:szCs w:val="32"/>
          <w:highlight w:val="none"/>
        </w:rPr>
        <w:t>32</w:t>
      </w:r>
      <w:r>
        <w:rPr>
          <w:rFonts w:hint="eastAsia" w:ascii="宋体" w:hAnsi="宋体" w:cs="宋体"/>
          <w:color w:val="auto"/>
          <w:sz w:val="24"/>
          <w:szCs w:val="32"/>
          <w:highlight w:val="none"/>
        </w:rPr>
        <w:fldChar w:fldCharType="end"/>
      </w:r>
      <w:r>
        <w:rPr>
          <w:rFonts w:hint="eastAsia" w:ascii="宋体" w:hAnsi="宋体" w:cs="宋体"/>
          <w:color w:val="auto"/>
          <w:sz w:val="24"/>
          <w:szCs w:val="32"/>
          <w:highlight w:val="none"/>
        </w:rPr>
        <w:fldChar w:fldCharType="end"/>
      </w:r>
    </w:p>
    <w:p w14:paraId="53BE43EA">
      <w:pPr>
        <w:pStyle w:val="32"/>
        <w:tabs>
          <w:tab w:val="right" w:leader="dot" w:pos="8820"/>
          <w:tab w:val="clear" w:pos="8296"/>
        </w:tabs>
        <w:spacing w:line="360" w:lineRule="auto"/>
        <w:rPr>
          <w:rFonts w:ascii="宋体" w:hAnsi="宋体" w:cs="宋体"/>
          <w:color w:val="auto"/>
          <w:sz w:val="24"/>
          <w:szCs w:val="28"/>
          <w:highlight w:val="none"/>
        </w:rPr>
      </w:pPr>
      <w:r>
        <w:rPr>
          <w:color w:val="auto"/>
          <w:sz w:val="24"/>
          <w:szCs w:val="32"/>
          <w:highlight w:val="none"/>
        </w:rPr>
        <w:fldChar w:fldCharType="begin"/>
      </w:r>
      <w:r>
        <w:rPr>
          <w:color w:val="auto"/>
          <w:sz w:val="24"/>
          <w:szCs w:val="32"/>
          <w:highlight w:val="none"/>
        </w:rPr>
        <w:instrText xml:space="preserve"> HYPERLINK \l "_Toc80886940" </w:instrText>
      </w:r>
      <w:r>
        <w:rPr>
          <w:color w:val="auto"/>
          <w:sz w:val="24"/>
          <w:szCs w:val="32"/>
          <w:highlight w:val="none"/>
        </w:rPr>
        <w:fldChar w:fldCharType="separate"/>
      </w:r>
      <w:r>
        <w:rPr>
          <w:rStyle w:val="49"/>
          <w:rFonts w:hint="eastAsia" w:ascii="宋体" w:hAnsi="宋体" w:cs="宋体"/>
          <w:color w:val="auto"/>
          <w:sz w:val="24"/>
          <w:szCs w:val="32"/>
          <w:highlight w:val="none"/>
        </w:rPr>
        <w:t>第三节 评审过程的保密与录像</w:t>
      </w:r>
      <w:r>
        <w:rPr>
          <w:rFonts w:hint="eastAsia" w:ascii="宋体" w:hAnsi="宋体" w:cs="宋体"/>
          <w:color w:val="auto"/>
          <w:sz w:val="24"/>
          <w:szCs w:val="32"/>
          <w:highlight w:val="none"/>
        </w:rPr>
        <w:tab/>
      </w:r>
      <w:r>
        <w:rPr>
          <w:rFonts w:hint="eastAsia" w:ascii="宋体" w:hAnsi="宋体" w:cs="宋体"/>
          <w:color w:val="auto"/>
          <w:sz w:val="24"/>
          <w:szCs w:val="32"/>
          <w:highlight w:val="none"/>
        </w:rPr>
        <w:fldChar w:fldCharType="begin"/>
      </w:r>
      <w:r>
        <w:rPr>
          <w:rFonts w:hint="eastAsia" w:ascii="宋体" w:hAnsi="宋体" w:cs="宋体"/>
          <w:color w:val="auto"/>
          <w:sz w:val="24"/>
          <w:szCs w:val="32"/>
          <w:highlight w:val="none"/>
        </w:rPr>
        <w:instrText xml:space="preserve"> PAGEREF _Toc80886940 \h </w:instrText>
      </w:r>
      <w:r>
        <w:rPr>
          <w:rFonts w:hint="eastAsia" w:ascii="宋体" w:hAnsi="宋体" w:cs="宋体"/>
          <w:color w:val="auto"/>
          <w:sz w:val="24"/>
          <w:szCs w:val="32"/>
          <w:highlight w:val="none"/>
        </w:rPr>
        <w:fldChar w:fldCharType="separate"/>
      </w:r>
      <w:r>
        <w:rPr>
          <w:rFonts w:hint="eastAsia" w:ascii="宋体" w:hAnsi="宋体" w:cs="宋体"/>
          <w:color w:val="auto"/>
          <w:sz w:val="24"/>
          <w:szCs w:val="32"/>
          <w:highlight w:val="none"/>
        </w:rPr>
        <w:t>33</w:t>
      </w:r>
      <w:r>
        <w:rPr>
          <w:rFonts w:hint="eastAsia" w:ascii="宋体" w:hAnsi="宋体" w:cs="宋体"/>
          <w:color w:val="auto"/>
          <w:sz w:val="24"/>
          <w:szCs w:val="32"/>
          <w:highlight w:val="none"/>
        </w:rPr>
        <w:fldChar w:fldCharType="end"/>
      </w:r>
      <w:r>
        <w:rPr>
          <w:rFonts w:hint="eastAsia" w:ascii="宋体" w:hAnsi="宋体" w:cs="宋体"/>
          <w:color w:val="auto"/>
          <w:sz w:val="24"/>
          <w:szCs w:val="32"/>
          <w:highlight w:val="none"/>
        </w:rPr>
        <w:fldChar w:fldCharType="end"/>
      </w:r>
    </w:p>
    <w:p w14:paraId="2956ED58">
      <w:pPr>
        <w:pStyle w:val="27"/>
        <w:tabs>
          <w:tab w:val="right" w:leader="dot" w:pos="8820"/>
        </w:tabs>
        <w:spacing w:line="360" w:lineRule="auto"/>
        <w:rPr>
          <w:rFonts w:ascii="宋体" w:hAnsi="宋体" w:cs="宋体"/>
          <w:color w:val="auto"/>
          <w:sz w:val="24"/>
          <w:szCs w:val="28"/>
          <w:highlight w:val="none"/>
        </w:rPr>
      </w:pPr>
      <w:r>
        <w:rPr>
          <w:color w:val="auto"/>
          <w:sz w:val="24"/>
          <w:szCs w:val="32"/>
          <w:highlight w:val="none"/>
        </w:rPr>
        <w:fldChar w:fldCharType="begin"/>
      </w:r>
      <w:r>
        <w:rPr>
          <w:color w:val="auto"/>
          <w:sz w:val="24"/>
          <w:szCs w:val="32"/>
          <w:highlight w:val="none"/>
        </w:rPr>
        <w:instrText xml:space="preserve"> HYPERLINK \l "_Toc80886941" </w:instrText>
      </w:r>
      <w:r>
        <w:rPr>
          <w:color w:val="auto"/>
          <w:sz w:val="24"/>
          <w:szCs w:val="32"/>
          <w:highlight w:val="none"/>
        </w:rPr>
        <w:fldChar w:fldCharType="separate"/>
      </w:r>
      <w:r>
        <w:rPr>
          <w:rStyle w:val="49"/>
          <w:rFonts w:hint="eastAsia" w:ascii="宋体" w:hAnsi="宋体" w:cs="宋体"/>
          <w:color w:val="auto"/>
          <w:sz w:val="24"/>
          <w:szCs w:val="32"/>
          <w:highlight w:val="none"/>
        </w:rPr>
        <w:t>第五章 响应文件格式</w:t>
      </w:r>
      <w:r>
        <w:rPr>
          <w:rFonts w:hint="eastAsia" w:ascii="宋体" w:hAnsi="宋体" w:cs="宋体"/>
          <w:color w:val="auto"/>
          <w:sz w:val="24"/>
          <w:szCs w:val="32"/>
          <w:highlight w:val="none"/>
        </w:rPr>
        <w:tab/>
      </w:r>
      <w:r>
        <w:rPr>
          <w:rFonts w:hint="eastAsia" w:ascii="宋体" w:hAnsi="宋体" w:cs="宋体"/>
          <w:color w:val="auto"/>
          <w:sz w:val="24"/>
          <w:szCs w:val="32"/>
          <w:highlight w:val="none"/>
        </w:rPr>
        <w:fldChar w:fldCharType="begin"/>
      </w:r>
      <w:r>
        <w:rPr>
          <w:rFonts w:hint="eastAsia" w:ascii="宋体" w:hAnsi="宋体" w:cs="宋体"/>
          <w:color w:val="auto"/>
          <w:sz w:val="24"/>
          <w:szCs w:val="32"/>
          <w:highlight w:val="none"/>
        </w:rPr>
        <w:instrText xml:space="preserve"> PAGEREF _Toc80886941 \h </w:instrText>
      </w:r>
      <w:r>
        <w:rPr>
          <w:rFonts w:hint="eastAsia" w:ascii="宋体" w:hAnsi="宋体" w:cs="宋体"/>
          <w:color w:val="auto"/>
          <w:sz w:val="24"/>
          <w:szCs w:val="32"/>
          <w:highlight w:val="none"/>
        </w:rPr>
        <w:fldChar w:fldCharType="separate"/>
      </w:r>
      <w:r>
        <w:rPr>
          <w:rFonts w:hint="eastAsia" w:ascii="宋体" w:hAnsi="宋体" w:cs="宋体"/>
          <w:color w:val="auto"/>
          <w:sz w:val="24"/>
          <w:szCs w:val="32"/>
          <w:highlight w:val="none"/>
        </w:rPr>
        <w:t>34</w:t>
      </w:r>
      <w:r>
        <w:rPr>
          <w:rFonts w:hint="eastAsia" w:ascii="宋体" w:hAnsi="宋体" w:cs="宋体"/>
          <w:color w:val="auto"/>
          <w:sz w:val="24"/>
          <w:szCs w:val="32"/>
          <w:highlight w:val="none"/>
        </w:rPr>
        <w:fldChar w:fldCharType="end"/>
      </w:r>
      <w:r>
        <w:rPr>
          <w:rFonts w:hint="eastAsia" w:ascii="宋体" w:hAnsi="宋体" w:cs="宋体"/>
          <w:color w:val="auto"/>
          <w:sz w:val="24"/>
          <w:szCs w:val="32"/>
          <w:highlight w:val="none"/>
        </w:rPr>
        <w:fldChar w:fldCharType="end"/>
      </w:r>
    </w:p>
    <w:p w14:paraId="0E071B99">
      <w:pPr>
        <w:pStyle w:val="32"/>
        <w:tabs>
          <w:tab w:val="right" w:leader="dot" w:pos="8820"/>
          <w:tab w:val="clear" w:pos="8296"/>
        </w:tabs>
        <w:spacing w:line="360" w:lineRule="auto"/>
        <w:rPr>
          <w:rFonts w:ascii="宋体" w:hAnsi="宋体" w:cs="宋体"/>
          <w:color w:val="auto"/>
          <w:sz w:val="24"/>
          <w:szCs w:val="28"/>
          <w:highlight w:val="none"/>
        </w:rPr>
      </w:pPr>
      <w:r>
        <w:rPr>
          <w:color w:val="auto"/>
          <w:sz w:val="24"/>
          <w:szCs w:val="32"/>
          <w:highlight w:val="none"/>
        </w:rPr>
        <w:fldChar w:fldCharType="begin"/>
      </w:r>
      <w:r>
        <w:rPr>
          <w:color w:val="auto"/>
          <w:sz w:val="24"/>
          <w:szCs w:val="32"/>
          <w:highlight w:val="none"/>
        </w:rPr>
        <w:instrText xml:space="preserve"> HYPERLINK \l "_Toc80886942" </w:instrText>
      </w:r>
      <w:r>
        <w:rPr>
          <w:color w:val="auto"/>
          <w:sz w:val="24"/>
          <w:szCs w:val="32"/>
          <w:highlight w:val="none"/>
        </w:rPr>
        <w:fldChar w:fldCharType="separate"/>
      </w:r>
      <w:r>
        <w:rPr>
          <w:rStyle w:val="49"/>
          <w:rFonts w:hint="eastAsia" w:ascii="宋体" w:hAnsi="宋体" w:cs="宋体"/>
          <w:color w:val="auto"/>
          <w:sz w:val="24"/>
          <w:szCs w:val="32"/>
          <w:highlight w:val="none"/>
        </w:rPr>
        <w:t>第一节 封面格式</w:t>
      </w:r>
      <w:r>
        <w:rPr>
          <w:rFonts w:hint="eastAsia" w:ascii="宋体" w:hAnsi="宋体" w:cs="宋体"/>
          <w:color w:val="auto"/>
          <w:sz w:val="24"/>
          <w:szCs w:val="32"/>
          <w:highlight w:val="none"/>
        </w:rPr>
        <w:tab/>
      </w:r>
      <w:r>
        <w:rPr>
          <w:rFonts w:hint="eastAsia" w:ascii="宋体" w:hAnsi="宋体" w:cs="宋体"/>
          <w:color w:val="auto"/>
          <w:sz w:val="24"/>
          <w:szCs w:val="32"/>
          <w:highlight w:val="none"/>
        </w:rPr>
        <w:fldChar w:fldCharType="begin"/>
      </w:r>
      <w:r>
        <w:rPr>
          <w:rFonts w:hint="eastAsia" w:ascii="宋体" w:hAnsi="宋体" w:cs="宋体"/>
          <w:color w:val="auto"/>
          <w:sz w:val="24"/>
          <w:szCs w:val="32"/>
          <w:highlight w:val="none"/>
        </w:rPr>
        <w:instrText xml:space="preserve"> PAGEREF _Toc80886942 \h </w:instrText>
      </w:r>
      <w:r>
        <w:rPr>
          <w:rFonts w:hint="eastAsia" w:ascii="宋体" w:hAnsi="宋体" w:cs="宋体"/>
          <w:color w:val="auto"/>
          <w:sz w:val="24"/>
          <w:szCs w:val="32"/>
          <w:highlight w:val="none"/>
        </w:rPr>
        <w:fldChar w:fldCharType="separate"/>
      </w:r>
      <w:r>
        <w:rPr>
          <w:rFonts w:hint="eastAsia" w:ascii="宋体" w:hAnsi="宋体" w:cs="宋体"/>
          <w:color w:val="auto"/>
          <w:sz w:val="24"/>
          <w:szCs w:val="32"/>
          <w:highlight w:val="none"/>
        </w:rPr>
        <w:t>35</w:t>
      </w:r>
      <w:r>
        <w:rPr>
          <w:rFonts w:hint="eastAsia" w:ascii="宋体" w:hAnsi="宋体" w:cs="宋体"/>
          <w:color w:val="auto"/>
          <w:sz w:val="24"/>
          <w:szCs w:val="32"/>
          <w:highlight w:val="none"/>
        </w:rPr>
        <w:fldChar w:fldCharType="end"/>
      </w:r>
      <w:r>
        <w:rPr>
          <w:rFonts w:hint="eastAsia" w:ascii="宋体" w:hAnsi="宋体" w:cs="宋体"/>
          <w:color w:val="auto"/>
          <w:sz w:val="24"/>
          <w:szCs w:val="32"/>
          <w:highlight w:val="none"/>
        </w:rPr>
        <w:fldChar w:fldCharType="end"/>
      </w:r>
    </w:p>
    <w:p w14:paraId="74603AD6">
      <w:pPr>
        <w:pStyle w:val="32"/>
        <w:tabs>
          <w:tab w:val="right" w:leader="dot" w:pos="8820"/>
          <w:tab w:val="clear" w:pos="8296"/>
        </w:tabs>
        <w:spacing w:line="360" w:lineRule="auto"/>
        <w:rPr>
          <w:rFonts w:ascii="宋体" w:hAnsi="宋体" w:cs="宋体"/>
          <w:color w:val="auto"/>
          <w:sz w:val="24"/>
          <w:szCs w:val="28"/>
          <w:highlight w:val="none"/>
        </w:rPr>
      </w:pPr>
      <w:r>
        <w:rPr>
          <w:color w:val="auto"/>
          <w:sz w:val="24"/>
          <w:szCs w:val="32"/>
          <w:highlight w:val="none"/>
        </w:rPr>
        <w:fldChar w:fldCharType="begin"/>
      </w:r>
      <w:r>
        <w:rPr>
          <w:color w:val="auto"/>
          <w:sz w:val="24"/>
          <w:szCs w:val="32"/>
          <w:highlight w:val="none"/>
        </w:rPr>
        <w:instrText xml:space="preserve"> HYPERLINK \l "_Toc80886943" </w:instrText>
      </w:r>
      <w:r>
        <w:rPr>
          <w:color w:val="auto"/>
          <w:sz w:val="24"/>
          <w:szCs w:val="32"/>
          <w:highlight w:val="none"/>
        </w:rPr>
        <w:fldChar w:fldCharType="separate"/>
      </w:r>
      <w:r>
        <w:rPr>
          <w:rStyle w:val="49"/>
          <w:rFonts w:hint="eastAsia" w:ascii="宋体" w:hAnsi="宋体" w:cs="宋体"/>
          <w:color w:val="auto"/>
          <w:sz w:val="24"/>
          <w:szCs w:val="32"/>
          <w:highlight w:val="none"/>
        </w:rPr>
        <w:t>第二节 资格证明文件格式</w:t>
      </w:r>
      <w:r>
        <w:rPr>
          <w:rFonts w:hint="eastAsia" w:ascii="宋体" w:hAnsi="宋体" w:cs="宋体"/>
          <w:color w:val="auto"/>
          <w:sz w:val="24"/>
          <w:szCs w:val="32"/>
          <w:highlight w:val="none"/>
        </w:rPr>
        <w:tab/>
      </w:r>
      <w:r>
        <w:rPr>
          <w:rFonts w:hint="eastAsia" w:ascii="宋体" w:hAnsi="宋体" w:cs="宋体"/>
          <w:color w:val="auto"/>
          <w:sz w:val="24"/>
          <w:szCs w:val="32"/>
          <w:highlight w:val="none"/>
        </w:rPr>
        <w:fldChar w:fldCharType="begin"/>
      </w:r>
      <w:r>
        <w:rPr>
          <w:rFonts w:hint="eastAsia" w:ascii="宋体" w:hAnsi="宋体" w:cs="宋体"/>
          <w:color w:val="auto"/>
          <w:sz w:val="24"/>
          <w:szCs w:val="32"/>
          <w:highlight w:val="none"/>
        </w:rPr>
        <w:instrText xml:space="preserve"> PAGEREF _Toc80886943 \h </w:instrText>
      </w:r>
      <w:r>
        <w:rPr>
          <w:rFonts w:hint="eastAsia" w:ascii="宋体" w:hAnsi="宋体" w:cs="宋体"/>
          <w:color w:val="auto"/>
          <w:sz w:val="24"/>
          <w:szCs w:val="32"/>
          <w:highlight w:val="none"/>
        </w:rPr>
        <w:fldChar w:fldCharType="separate"/>
      </w:r>
      <w:r>
        <w:rPr>
          <w:rFonts w:hint="eastAsia" w:ascii="宋体" w:hAnsi="宋体" w:cs="宋体"/>
          <w:color w:val="auto"/>
          <w:sz w:val="24"/>
          <w:szCs w:val="32"/>
          <w:highlight w:val="none"/>
        </w:rPr>
        <w:t>36</w:t>
      </w:r>
      <w:r>
        <w:rPr>
          <w:rFonts w:hint="eastAsia" w:ascii="宋体" w:hAnsi="宋体" w:cs="宋体"/>
          <w:color w:val="auto"/>
          <w:sz w:val="24"/>
          <w:szCs w:val="32"/>
          <w:highlight w:val="none"/>
        </w:rPr>
        <w:fldChar w:fldCharType="end"/>
      </w:r>
      <w:r>
        <w:rPr>
          <w:rFonts w:hint="eastAsia" w:ascii="宋体" w:hAnsi="宋体" w:cs="宋体"/>
          <w:color w:val="auto"/>
          <w:sz w:val="24"/>
          <w:szCs w:val="32"/>
          <w:highlight w:val="none"/>
        </w:rPr>
        <w:fldChar w:fldCharType="end"/>
      </w:r>
    </w:p>
    <w:p w14:paraId="30EBAAEA">
      <w:pPr>
        <w:pStyle w:val="32"/>
        <w:tabs>
          <w:tab w:val="right" w:leader="dot" w:pos="8820"/>
          <w:tab w:val="clear" w:pos="8296"/>
        </w:tabs>
        <w:spacing w:line="360" w:lineRule="auto"/>
        <w:rPr>
          <w:rFonts w:ascii="宋体" w:hAnsi="宋体" w:cs="宋体"/>
          <w:color w:val="auto"/>
          <w:sz w:val="24"/>
          <w:szCs w:val="28"/>
          <w:highlight w:val="none"/>
        </w:rPr>
      </w:pPr>
      <w:r>
        <w:rPr>
          <w:color w:val="auto"/>
          <w:sz w:val="24"/>
          <w:szCs w:val="32"/>
          <w:highlight w:val="none"/>
        </w:rPr>
        <w:fldChar w:fldCharType="begin"/>
      </w:r>
      <w:r>
        <w:rPr>
          <w:color w:val="auto"/>
          <w:sz w:val="24"/>
          <w:szCs w:val="32"/>
          <w:highlight w:val="none"/>
        </w:rPr>
        <w:instrText xml:space="preserve"> HYPERLINK \l "_Toc80886944" </w:instrText>
      </w:r>
      <w:r>
        <w:rPr>
          <w:color w:val="auto"/>
          <w:sz w:val="24"/>
          <w:szCs w:val="32"/>
          <w:highlight w:val="none"/>
        </w:rPr>
        <w:fldChar w:fldCharType="separate"/>
      </w:r>
      <w:r>
        <w:rPr>
          <w:rStyle w:val="49"/>
          <w:rFonts w:hint="eastAsia" w:ascii="宋体" w:hAnsi="宋体" w:cs="宋体"/>
          <w:color w:val="auto"/>
          <w:sz w:val="24"/>
          <w:szCs w:val="32"/>
          <w:highlight w:val="none"/>
        </w:rPr>
        <w:t>第三节 商务技术文件格式</w:t>
      </w:r>
      <w:r>
        <w:rPr>
          <w:rFonts w:hint="eastAsia" w:ascii="宋体" w:hAnsi="宋体" w:cs="宋体"/>
          <w:color w:val="auto"/>
          <w:sz w:val="24"/>
          <w:szCs w:val="32"/>
          <w:highlight w:val="none"/>
        </w:rPr>
        <w:tab/>
      </w:r>
      <w:r>
        <w:rPr>
          <w:rFonts w:hint="eastAsia" w:ascii="宋体" w:hAnsi="宋体" w:cs="宋体"/>
          <w:color w:val="auto"/>
          <w:sz w:val="24"/>
          <w:szCs w:val="32"/>
          <w:highlight w:val="none"/>
        </w:rPr>
        <w:fldChar w:fldCharType="begin"/>
      </w:r>
      <w:r>
        <w:rPr>
          <w:rFonts w:hint="eastAsia" w:ascii="宋体" w:hAnsi="宋体" w:cs="宋体"/>
          <w:color w:val="auto"/>
          <w:sz w:val="24"/>
          <w:szCs w:val="32"/>
          <w:highlight w:val="none"/>
        </w:rPr>
        <w:instrText xml:space="preserve"> PAGEREF _Toc80886944 \h </w:instrText>
      </w:r>
      <w:r>
        <w:rPr>
          <w:rFonts w:hint="eastAsia" w:ascii="宋体" w:hAnsi="宋体" w:cs="宋体"/>
          <w:color w:val="auto"/>
          <w:sz w:val="24"/>
          <w:szCs w:val="32"/>
          <w:highlight w:val="none"/>
        </w:rPr>
        <w:fldChar w:fldCharType="separate"/>
      </w:r>
      <w:r>
        <w:rPr>
          <w:rFonts w:hint="eastAsia" w:ascii="宋体" w:hAnsi="宋体" w:cs="宋体"/>
          <w:color w:val="auto"/>
          <w:sz w:val="24"/>
          <w:szCs w:val="32"/>
          <w:highlight w:val="none"/>
        </w:rPr>
        <w:t>47</w:t>
      </w:r>
      <w:r>
        <w:rPr>
          <w:rFonts w:hint="eastAsia" w:ascii="宋体" w:hAnsi="宋体" w:cs="宋体"/>
          <w:color w:val="auto"/>
          <w:sz w:val="24"/>
          <w:szCs w:val="32"/>
          <w:highlight w:val="none"/>
        </w:rPr>
        <w:fldChar w:fldCharType="end"/>
      </w:r>
      <w:r>
        <w:rPr>
          <w:rFonts w:hint="eastAsia" w:ascii="宋体" w:hAnsi="宋体" w:cs="宋体"/>
          <w:color w:val="auto"/>
          <w:sz w:val="24"/>
          <w:szCs w:val="32"/>
          <w:highlight w:val="none"/>
        </w:rPr>
        <w:fldChar w:fldCharType="end"/>
      </w:r>
    </w:p>
    <w:p w14:paraId="70281B31">
      <w:pPr>
        <w:pStyle w:val="32"/>
        <w:tabs>
          <w:tab w:val="right" w:leader="dot" w:pos="8820"/>
          <w:tab w:val="clear" w:pos="8296"/>
        </w:tabs>
        <w:spacing w:line="360" w:lineRule="auto"/>
        <w:rPr>
          <w:rFonts w:ascii="宋体" w:hAnsi="宋体" w:cs="宋体"/>
          <w:color w:val="auto"/>
          <w:sz w:val="24"/>
          <w:szCs w:val="28"/>
          <w:highlight w:val="none"/>
        </w:rPr>
      </w:pPr>
      <w:r>
        <w:rPr>
          <w:color w:val="auto"/>
          <w:sz w:val="24"/>
          <w:szCs w:val="32"/>
          <w:highlight w:val="none"/>
        </w:rPr>
        <w:fldChar w:fldCharType="begin"/>
      </w:r>
      <w:r>
        <w:rPr>
          <w:color w:val="auto"/>
          <w:sz w:val="24"/>
          <w:szCs w:val="32"/>
          <w:highlight w:val="none"/>
        </w:rPr>
        <w:instrText xml:space="preserve"> HYPERLINK \l "_Toc80886945" </w:instrText>
      </w:r>
      <w:r>
        <w:rPr>
          <w:color w:val="auto"/>
          <w:sz w:val="24"/>
          <w:szCs w:val="32"/>
          <w:highlight w:val="none"/>
        </w:rPr>
        <w:fldChar w:fldCharType="separate"/>
      </w:r>
      <w:r>
        <w:rPr>
          <w:rStyle w:val="49"/>
          <w:rFonts w:hint="eastAsia" w:ascii="宋体" w:hAnsi="宋体" w:cs="宋体"/>
          <w:color w:val="auto"/>
          <w:sz w:val="24"/>
          <w:szCs w:val="32"/>
          <w:highlight w:val="none"/>
        </w:rPr>
        <w:t>第四节 报价文件格式</w:t>
      </w:r>
      <w:r>
        <w:rPr>
          <w:rFonts w:hint="eastAsia" w:ascii="宋体" w:hAnsi="宋体" w:cs="宋体"/>
          <w:color w:val="auto"/>
          <w:sz w:val="24"/>
          <w:szCs w:val="32"/>
          <w:highlight w:val="none"/>
        </w:rPr>
        <w:tab/>
      </w:r>
      <w:r>
        <w:rPr>
          <w:rFonts w:hint="eastAsia" w:ascii="宋体" w:hAnsi="宋体" w:cs="宋体"/>
          <w:color w:val="auto"/>
          <w:sz w:val="24"/>
          <w:szCs w:val="32"/>
          <w:highlight w:val="none"/>
        </w:rPr>
        <w:fldChar w:fldCharType="begin"/>
      </w:r>
      <w:r>
        <w:rPr>
          <w:rFonts w:hint="eastAsia" w:ascii="宋体" w:hAnsi="宋体" w:cs="宋体"/>
          <w:color w:val="auto"/>
          <w:sz w:val="24"/>
          <w:szCs w:val="32"/>
          <w:highlight w:val="none"/>
        </w:rPr>
        <w:instrText xml:space="preserve"> PAGEREF _Toc80886945 \h </w:instrText>
      </w:r>
      <w:r>
        <w:rPr>
          <w:rFonts w:hint="eastAsia" w:ascii="宋体" w:hAnsi="宋体" w:cs="宋体"/>
          <w:color w:val="auto"/>
          <w:sz w:val="24"/>
          <w:szCs w:val="32"/>
          <w:highlight w:val="none"/>
        </w:rPr>
        <w:fldChar w:fldCharType="separate"/>
      </w:r>
      <w:r>
        <w:rPr>
          <w:rFonts w:hint="eastAsia" w:ascii="宋体" w:hAnsi="宋体" w:cs="宋体"/>
          <w:color w:val="auto"/>
          <w:sz w:val="24"/>
          <w:szCs w:val="32"/>
          <w:highlight w:val="none"/>
        </w:rPr>
        <w:t>59</w:t>
      </w:r>
      <w:r>
        <w:rPr>
          <w:rFonts w:hint="eastAsia" w:ascii="宋体" w:hAnsi="宋体" w:cs="宋体"/>
          <w:color w:val="auto"/>
          <w:sz w:val="24"/>
          <w:szCs w:val="32"/>
          <w:highlight w:val="none"/>
        </w:rPr>
        <w:fldChar w:fldCharType="end"/>
      </w:r>
      <w:r>
        <w:rPr>
          <w:rFonts w:hint="eastAsia" w:ascii="宋体" w:hAnsi="宋体" w:cs="宋体"/>
          <w:color w:val="auto"/>
          <w:sz w:val="24"/>
          <w:szCs w:val="32"/>
          <w:highlight w:val="none"/>
        </w:rPr>
        <w:fldChar w:fldCharType="end"/>
      </w:r>
    </w:p>
    <w:p w14:paraId="04057688">
      <w:pPr>
        <w:pStyle w:val="27"/>
        <w:tabs>
          <w:tab w:val="right" w:leader="dot" w:pos="8869"/>
        </w:tabs>
        <w:spacing w:line="360" w:lineRule="auto"/>
        <w:rPr>
          <w:rFonts w:ascii="宋体" w:hAnsi="宋体" w:cs="宋体"/>
          <w:color w:val="auto"/>
          <w:sz w:val="24"/>
          <w:szCs w:val="28"/>
          <w:highlight w:val="none"/>
        </w:rPr>
      </w:pPr>
      <w:r>
        <w:rPr>
          <w:color w:val="auto"/>
          <w:sz w:val="24"/>
          <w:szCs w:val="32"/>
          <w:highlight w:val="none"/>
        </w:rPr>
        <w:fldChar w:fldCharType="begin"/>
      </w:r>
      <w:r>
        <w:rPr>
          <w:color w:val="auto"/>
          <w:sz w:val="24"/>
          <w:szCs w:val="32"/>
          <w:highlight w:val="none"/>
        </w:rPr>
        <w:instrText xml:space="preserve"> HYPERLINK \l "_Toc80886947" </w:instrText>
      </w:r>
      <w:r>
        <w:rPr>
          <w:color w:val="auto"/>
          <w:sz w:val="24"/>
          <w:szCs w:val="32"/>
          <w:highlight w:val="none"/>
        </w:rPr>
        <w:fldChar w:fldCharType="separate"/>
      </w:r>
      <w:r>
        <w:rPr>
          <w:rStyle w:val="49"/>
          <w:rFonts w:hint="eastAsia" w:ascii="宋体" w:hAnsi="宋体" w:cs="宋体"/>
          <w:color w:val="auto"/>
          <w:sz w:val="24"/>
          <w:szCs w:val="32"/>
          <w:highlight w:val="none"/>
        </w:rPr>
        <w:t>第六章  合同文本</w:t>
      </w:r>
      <w:r>
        <w:rPr>
          <w:rFonts w:hint="eastAsia" w:ascii="宋体" w:hAnsi="宋体" w:cs="宋体"/>
          <w:color w:val="auto"/>
          <w:sz w:val="24"/>
          <w:szCs w:val="32"/>
          <w:highlight w:val="none"/>
        </w:rPr>
        <w:tab/>
      </w:r>
      <w:r>
        <w:rPr>
          <w:rFonts w:hint="eastAsia" w:ascii="宋体" w:hAnsi="宋体" w:cs="宋体"/>
          <w:color w:val="auto"/>
          <w:sz w:val="24"/>
          <w:szCs w:val="32"/>
          <w:highlight w:val="none"/>
        </w:rPr>
        <w:fldChar w:fldCharType="begin"/>
      </w:r>
      <w:r>
        <w:rPr>
          <w:rFonts w:hint="eastAsia" w:ascii="宋体" w:hAnsi="宋体" w:cs="宋体"/>
          <w:color w:val="auto"/>
          <w:sz w:val="24"/>
          <w:szCs w:val="32"/>
          <w:highlight w:val="none"/>
        </w:rPr>
        <w:instrText xml:space="preserve"> PAGEREF _Toc80886947 \h </w:instrText>
      </w:r>
      <w:r>
        <w:rPr>
          <w:rFonts w:hint="eastAsia" w:ascii="宋体" w:hAnsi="宋体" w:cs="宋体"/>
          <w:color w:val="auto"/>
          <w:sz w:val="24"/>
          <w:szCs w:val="32"/>
          <w:highlight w:val="none"/>
        </w:rPr>
        <w:fldChar w:fldCharType="separate"/>
      </w:r>
      <w:r>
        <w:rPr>
          <w:rFonts w:hint="eastAsia" w:ascii="宋体" w:hAnsi="宋体" w:cs="宋体"/>
          <w:color w:val="auto"/>
          <w:sz w:val="24"/>
          <w:szCs w:val="32"/>
          <w:highlight w:val="none"/>
        </w:rPr>
        <w:t>66</w:t>
      </w:r>
      <w:r>
        <w:rPr>
          <w:rFonts w:hint="eastAsia" w:ascii="宋体" w:hAnsi="宋体" w:cs="宋体"/>
          <w:color w:val="auto"/>
          <w:sz w:val="24"/>
          <w:szCs w:val="32"/>
          <w:highlight w:val="none"/>
        </w:rPr>
        <w:fldChar w:fldCharType="end"/>
      </w:r>
      <w:r>
        <w:rPr>
          <w:rFonts w:hint="eastAsia" w:ascii="宋体" w:hAnsi="宋体" w:cs="宋体"/>
          <w:color w:val="auto"/>
          <w:sz w:val="24"/>
          <w:szCs w:val="32"/>
          <w:highlight w:val="none"/>
        </w:rPr>
        <w:fldChar w:fldCharType="end"/>
      </w:r>
    </w:p>
    <w:p w14:paraId="259F88A0">
      <w:pPr>
        <w:pStyle w:val="27"/>
        <w:tabs>
          <w:tab w:val="right" w:leader="dot" w:pos="8869"/>
        </w:tabs>
        <w:spacing w:line="360" w:lineRule="auto"/>
        <w:rPr>
          <w:rFonts w:ascii="宋体" w:hAnsi="宋体" w:cs="宋体"/>
          <w:color w:val="auto"/>
          <w:sz w:val="24"/>
          <w:szCs w:val="28"/>
          <w:highlight w:val="none"/>
        </w:rPr>
      </w:pPr>
      <w:r>
        <w:rPr>
          <w:color w:val="auto"/>
          <w:sz w:val="24"/>
          <w:szCs w:val="32"/>
          <w:highlight w:val="none"/>
        </w:rPr>
        <w:fldChar w:fldCharType="begin"/>
      </w:r>
      <w:r>
        <w:rPr>
          <w:color w:val="auto"/>
          <w:sz w:val="24"/>
          <w:szCs w:val="32"/>
          <w:highlight w:val="none"/>
        </w:rPr>
        <w:instrText xml:space="preserve"> HYPERLINK \l "_Toc80886951" </w:instrText>
      </w:r>
      <w:r>
        <w:rPr>
          <w:color w:val="auto"/>
          <w:sz w:val="24"/>
          <w:szCs w:val="32"/>
          <w:highlight w:val="none"/>
        </w:rPr>
        <w:fldChar w:fldCharType="separate"/>
      </w:r>
      <w:r>
        <w:rPr>
          <w:rStyle w:val="49"/>
          <w:rFonts w:hint="eastAsia" w:ascii="宋体" w:hAnsi="宋体" w:cs="宋体"/>
          <w:color w:val="auto"/>
          <w:sz w:val="24"/>
          <w:szCs w:val="32"/>
          <w:highlight w:val="none"/>
        </w:rPr>
        <w:t>第七章 质疑、投诉材料格式</w:t>
      </w:r>
      <w:r>
        <w:rPr>
          <w:rFonts w:hint="eastAsia" w:ascii="宋体" w:hAnsi="宋体" w:cs="宋体"/>
          <w:color w:val="auto"/>
          <w:sz w:val="24"/>
          <w:szCs w:val="32"/>
          <w:highlight w:val="none"/>
        </w:rPr>
        <w:tab/>
      </w:r>
      <w:r>
        <w:rPr>
          <w:rFonts w:hint="eastAsia" w:ascii="宋体" w:hAnsi="宋体" w:cs="宋体"/>
          <w:color w:val="auto"/>
          <w:sz w:val="24"/>
          <w:szCs w:val="32"/>
          <w:highlight w:val="none"/>
        </w:rPr>
        <w:fldChar w:fldCharType="begin"/>
      </w:r>
      <w:r>
        <w:rPr>
          <w:rFonts w:hint="eastAsia" w:ascii="宋体" w:hAnsi="宋体" w:cs="宋体"/>
          <w:color w:val="auto"/>
          <w:sz w:val="24"/>
          <w:szCs w:val="32"/>
          <w:highlight w:val="none"/>
        </w:rPr>
        <w:instrText xml:space="preserve"> PAGEREF _Toc80886951 \h </w:instrText>
      </w:r>
      <w:r>
        <w:rPr>
          <w:rFonts w:hint="eastAsia" w:ascii="宋体" w:hAnsi="宋体" w:cs="宋体"/>
          <w:color w:val="auto"/>
          <w:sz w:val="24"/>
          <w:szCs w:val="32"/>
          <w:highlight w:val="none"/>
        </w:rPr>
        <w:fldChar w:fldCharType="separate"/>
      </w:r>
      <w:r>
        <w:rPr>
          <w:rFonts w:hint="eastAsia" w:ascii="宋体" w:hAnsi="宋体" w:cs="宋体"/>
          <w:color w:val="auto"/>
          <w:sz w:val="24"/>
          <w:szCs w:val="32"/>
          <w:highlight w:val="none"/>
        </w:rPr>
        <w:t>82</w:t>
      </w:r>
      <w:r>
        <w:rPr>
          <w:rFonts w:hint="eastAsia" w:ascii="宋体" w:hAnsi="宋体" w:cs="宋体"/>
          <w:color w:val="auto"/>
          <w:sz w:val="24"/>
          <w:szCs w:val="32"/>
          <w:highlight w:val="none"/>
        </w:rPr>
        <w:fldChar w:fldCharType="end"/>
      </w:r>
      <w:r>
        <w:rPr>
          <w:rFonts w:hint="eastAsia" w:ascii="宋体" w:hAnsi="宋体" w:cs="宋体"/>
          <w:color w:val="auto"/>
          <w:sz w:val="24"/>
          <w:szCs w:val="32"/>
          <w:highlight w:val="none"/>
        </w:rPr>
        <w:fldChar w:fldCharType="end"/>
      </w:r>
    </w:p>
    <w:p w14:paraId="2473C219">
      <w:pPr>
        <w:pStyle w:val="32"/>
        <w:spacing w:line="360" w:lineRule="auto"/>
        <w:rPr>
          <w:rFonts w:ascii="宋体" w:hAnsi="宋体" w:cs="宋体"/>
          <w:b/>
          <w:color w:val="auto"/>
          <w:sz w:val="40"/>
          <w:szCs w:val="40"/>
          <w:highlight w:val="none"/>
        </w:rPr>
      </w:pPr>
      <w:r>
        <w:rPr>
          <w:rFonts w:hint="eastAsia" w:ascii="宋体" w:hAnsi="宋体" w:cs="宋体"/>
          <w:b/>
          <w:color w:val="auto"/>
          <w:sz w:val="36"/>
          <w:szCs w:val="36"/>
          <w:highlight w:val="none"/>
        </w:rPr>
        <w:fldChar w:fldCharType="end"/>
      </w:r>
    </w:p>
    <w:p w14:paraId="41E4F962">
      <w:pPr>
        <w:spacing w:line="360" w:lineRule="auto"/>
        <w:rPr>
          <w:rFonts w:ascii="宋体" w:hAnsi="宋体" w:cs="宋体"/>
          <w:b/>
          <w:color w:val="auto"/>
          <w:sz w:val="40"/>
          <w:szCs w:val="40"/>
          <w:highlight w:val="none"/>
        </w:rPr>
        <w:sectPr>
          <w:headerReference r:id="rId4" w:type="first"/>
          <w:footerReference r:id="rId6" w:type="first"/>
          <w:headerReference r:id="rId3" w:type="default"/>
          <w:footerReference r:id="rId5" w:type="default"/>
          <w:pgSz w:w="11911" w:h="16838"/>
          <w:pgMar w:top="1134" w:right="1134" w:bottom="1134" w:left="1134" w:header="720" w:footer="720" w:gutter="0"/>
          <w:pgNumType w:start="1"/>
          <w:cols w:space="720" w:num="1"/>
          <w:docGrid w:linePitch="312" w:charSpace="0"/>
        </w:sectPr>
      </w:pPr>
    </w:p>
    <w:p w14:paraId="7C699928">
      <w:pPr>
        <w:pStyle w:val="4"/>
        <w:spacing w:line="400" w:lineRule="exact"/>
        <w:jc w:val="center"/>
        <w:rPr>
          <w:rFonts w:ascii="宋体" w:hAnsi="宋体" w:cs="宋体"/>
          <w:color w:val="auto"/>
          <w:highlight w:val="none"/>
        </w:rPr>
      </w:pPr>
      <w:bookmarkStart w:id="1" w:name="_Toc80886925"/>
      <w:r>
        <w:rPr>
          <w:rFonts w:hint="eastAsia" w:ascii="宋体" w:hAnsi="宋体" w:cs="宋体"/>
          <w:color w:val="auto"/>
          <w:highlight w:val="none"/>
        </w:rPr>
        <w:t>第一章 竞争性磋商公告</w:t>
      </w:r>
      <w:bookmarkEnd w:id="1"/>
      <w:bookmarkStart w:id="2" w:name="_Toc35393629"/>
      <w:bookmarkStart w:id="3" w:name="_Toc28359004"/>
      <w:bookmarkStart w:id="4" w:name="_Toc28359012"/>
      <w:bookmarkStart w:id="5" w:name="_Toc35393798"/>
      <w:bookmarkStart w:id="6" w:name="_Toc28359089"/>
      <w:bookmarkStart w:id="7" w:name="_Toc35393623"/>
      <w:bookmarkStart w:id="8" w:name="_Toc35393792"/>
      <w:bookmarkStart w:id="9" w:name="_Toc44229878"/>
      <w:bookmarkStart w:id="10" w:name="_Toc28359081"/>
    </w:p>
    <w:p w14:paraId="2474C2EB">
      <w:pPr>
        <w:spacing w:line="360" w:lineRule="auto"/>
        <w:jc w:val="center"/>
        <w:rPr>
          <w:rFonts w:ascii="宋体" w:hAnsi="宋体" w:cs="宋体"/>
          <w:color w:val="auto"/>
          <w:sz w:val="36"/>
          <w:szCs w:val="36"/>
          <w:highlight w:val="none"/>
        </w:rPr>
      </w:pPr>
      <w:bookmarkStart w:id="11" w:name="OLE_LINK8"/>
      <w:r>
        <w:rPr>
          <w:rFonts w:hint="eastAsia" w:ascii="宋体" w:hAnsi="宋体" w:cs="宋体"/>
          <w:b/>
          <w:color w:val="auto"/>
          <w:spacing w:val="-2"/>
          <w:sz w:val="36"/>
          <w:szCs w:val="36"/>
          <w:highlight w:val="none"/>
          <w:lang w:eastAsia="zh-CN"/>
        </w:rPr>
        <w:t>广西佳鸿工程技术有限公司</w:t>
      </w:r>
      <w:r>
        <w:rPr>
          <w:rFonts w:hint="eastAsia" w:ascii="宋体" w:hAnsi="宋体" w:cs="宋体"/>
          <w:b/>
          <w:color w:val="auto"/>
          <w:spacing w:val="-2"/>
          <w:sz w:val="36"/>
          <w:szCs w:val="36"/>
          <w:highlight w:val="none"/>
        </w:rPr>
        <w:t>关于</w:t>
      </w:r>
      <w:r>
        <w:rPr>
          <w:rFonts w:hint="eastAsia" w:ascii="宋体" w:hAnsi="宋体" w:cs="宋体"/>
          <w:b/>
          <w:color w:val="auto"/>
          <w:spacing w:val="-2"/>
          <w:sz w:val="36"/>
          <w:szCs w:val="36"/>
          <w:highlight w:val="none"/>
          <w:lang w:eastAsia="zh-CN"/>
        </w:rPr>
        <w:t>2026年隆安县城厢镇花杨屯至那可村委道路修缮项目</w:t>
      </w:r>
      <w:r>
        <w:rPr>
          <w:rFonts w:hint="eastAsia" w:ascii="宋体" w:hAnsi="宋体" w:cs="宋体"/>
          <w:b/>
          <w:color w:val="auto"/>
          <w:spacing w:val="-2"/>
          <w:sz w:val="36"/>
          <w:szCs w:val="36"/>
          <w:highlight w:val="none"/>
        </w:rPr>
        <w:t>的竞争性磋商公告</w:t>
      </w:r>
    </w:p>
    <w:tbl>
      <w:tblPr>
        <w:tblStyle w:val="39"/>
        <w:tblW w:w="98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9"/>
      </w:tblGrid>
      <w:tr w14:paraId="2CF25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9" w:type="dxa"/>
          </w:tcPr>
          <w:p w14:paraId="48B96450">
            <w:pPr>
              <w:spacing w:line="360" w:lineRule="auto"/>
              <w:rPr>
                <w:rFonts w:ascii="宋体" w:hAnsi="宋体" w:cs="宋体"/>
                <w:color w:val="auto"/>
                <w:szCs w:val="21"/>
                <w:highlight w:val="none"/>
              </w:rPr>
            </w:pPr>
            <w:r>
              <w:rPr>
                <w:rFonts w:hint="eastAsia" w:ascii="宋体" w:hAnsi="宋体" w:cs="宋体"/>
                <w:color w:val="auto"/>
                <w:szCs w:val="21"/>
                <w:highlight w:val="none"/>
              </w:rPr>
              <w:t>项目概况</w:t>
            </w:r>
          </w:p>
          <w:p w14:paraId="43B6C25A">
            <w:pPr>
              <w:spacing w:line="360" w:lineRule="auto"/>
              <w:ind w:firstLine="420" w:firstLineChars="200"/>
              <w:rPr>
                <w:rFonts w:ascii="宋体" w:hAnsi="宋体" w:cs="宋体"/>
                <w:bCs/>
                <w:color w:val="auto"/>
                <w:sz w:val="24"/>
                <w:highlight w:val="none"/>
              </w:rPr>
            </w:pPr>
            <w:r>
              <w:rPr>
                <w:rFonts w:hint="eastAsia" w:ascii="宋体" w:hAnsi="宋体" w:cs="宋体"/>
                <w:color w:val="auto"/>
                <w:szCs w:val="21"/>
                <w:highlight w:val="none"/>
                <w:lang w:eastAsia="zh-CN"/>
              </w:rPr>
              <w:t>2026年隆安县城厢镇花杨屯至那可村委道路修缮项目</w:t>
            </w:r>
            <w:r>
              <w:rPr>
                <w:rFonts w:hint="eastAsia" w:ascii="宋体" w:hAnsi="宋体" w:cs="宋体"/>
                <w:color w:val="auto"/>
                <w:szCs w:val="21"/>
                <w:highlight w:val="none"/>
              </w:rPr>
              <w:t>的潜在供应商应在广西政府采购云平台（https://www.gcy.zfcg.gxzf.gov.cn/）获取（下载）获取竞争性磋商文件，并于202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08</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21</w:t>
            </w:r>
            <w:r>
              <w:rPr>
                <w:rFonts w:hint="eastAsia" w:ascii="宋体" w:hAnsi="宋体" w:cs="宋体"/>
                <w:color w:val="auto"/>
                <w:szCs w:val="21"/>
                <w:highlight w:val="none"/>
              </w:rPr>
              <w:t>日</w:t>
            </w:r>
            <w:r>
              <w:rPr>
                <w:rFonts w:hint="eastAsia" w:ascii="宋体" w:hAnsi="宋体" w:cs="宋体"/>
                <w:color w:val="auto"/>
                <w:szCs w:val="21"/>
                <w:highlight w:val="none"/>
                <w:lang w:eastAsia="zh-CN"/>
              </w:rPr>
              <w:t>10时</w:t>
            </w:r>
            <w:r>
              <w:rPr>
                <w:rFonts w:hint="eastAsia" w:ascii="宋体" w:hAnsi="宋体" w:cs="宋体"/>
                <w:color w:val="auto"/>
                <w:szCs w:val="21"/>
                <w:highlight w:val="none"/>
                <w:lang w:val="en-US" w:eastAsia="zh-CN"/>
              </w:rPr>
              <w:t>00</w:t>
            </w:r>
            <w:r>
              <w:rPr>
                <w:rFonts w:hint="eastAsia" w:ascii="宋体" w:hAnsi="宋体" w:cs="宋体"/>
                <w:color w:val="auto"/>
                <w:szCs w:val="21"/>
                <w:highlight w:val="none"/>
                <w:lang w:eastAsia="zh-CN"/>
              </w:rPr>
              <w:t>分</w:t>
            </w:r>
            <w:r>
              <w:rPr>
                <w:rFonts w:hint="eastAsia" w:ascii="宋体" w:hAnsi="宋体" w:cs="宋体"/>
                <w:color w:val="auto"/>
                <w:szCs w:val="21"/>
                <w:highlight w:val="none"/>
              </w:rPr>
              <w:t>（北京时间）前提交响应文件。</w:t>
            </w:r>
          </w:p>
        </w:tc>
      </w:tr>
      <w:bookmarkEnd w:id="2"/>
      <w:bookmarkEnd w:id="3"/>
      <w:bookmarkEnd w:id="4"/>
      <w:bookmarkEnd w:id="5"/>
      <w:bookmarkEnd w:id="6"/>
      <w:bookmarkEnd w:id="7"/>
      <w:bookmarkEnd w:id="8"/>
      <w:bookmarkEnd w:id="9"/>
      <w:bookmarkEnd w:id="10"/>
    </w:tbl>
    <w:p w14:paraId="291FB78A">
      <w:pPr>
        <w:spacing w:line="360" w:lineRule="auto"/>
        <w:ind w:firstLine="240" w:firstLineChars="100"/>
        <w:rPr>
          <w:color w:val="auto"/>
          <w:highlight w:val="none"/>
        </w:rPr>
      </w:pPr>
      <w:r>
        <w:rPr>
          <w:rFonts w:hint="eastAsia" w:ascii="黑体" w:hAnsi="黑体" w:eastAsia="黑体" w:cs="宋体"/>
          <w:bCs/>
          <w:color w:val="auto"/>
          <w:sz w:val="24"/>
          <w:highlight w:val="none"/>
        </w:rPr>
        <w:t>一、项目基本情况</w:t>
      </w:r>
    </w:p>
    <w:p w14:paraId="6D77F5C1">
      <w:pPr>
        <w:spacing w:line="360" w:lineRule="auto"/>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1</w:t>
      </w:r>
      <w:r>
        <w:rPr>
          <w:rFonts w:ascii="宋体" w:hAnsi="宋体"/>
          <w:color w:val="auto"/>
          <w:szCs w:val="21"/>
          <w:highlight w:val="none"/>
        </w:rPr>
        <w:t>.</w:t>
      </w:r>
      <w:r>
        <w:rPr>
          <w:rFonts w:hint="eastAsia" w:ascii="宋体" w:hAnsi="宋体"/>
          <w:color w:val="auto"/>
          <w:szCs w:val="21"/>
          <w:highlight w:val="none"/>
        </w:rPr>
        <w:t>项目编号：</w:t>
      </w:r>
      <w:r>
        <w:rPr>
          <w:rFonts w:hint="eastAsia" w:ascii="宋体" w:hAnsi="宋体"/>
          <w:color w:val="auto"/>
          <w:szCs w:val="21"/>
          <w:highlight w:val="none"/>
          <w:lang w:eastAsia="zh-CN"/>
        </w:rPr>
        <w:t>NNZC2026-C2-230101-JHGC</w:t>
      </w:r>
    </w:p>
    <w:p w14:paraId="6CA27CD2">
      <w:pPr>
        <w:spacing w:line="360" w:lineRule="auto"/>
        <w:ind w:firstLine="420" w:firstLineChars="200"/>
        <w:rPr>
          <w:rFonts w:hint="eastAsia" w:ascii="宋体" w:hAnsi="宋体" w:eastAsia="宋体"/>
          <w:color w:val="auto"/>
          <w:szCs w:val="21"/>
          <w:highlight w:val="none"/>
          <w:u w:val="single"/>
          <w:lang w:eastAsia="zh-CN"/>
        </w:rPr>
      </w:pPr>
      <w:r>
        <w:rPr>
          <w:rFonts w:hint="eastAsia" w:ascii="宋体" w:hAnsi="宋体"/>
          <w:color w:val="auto"/>
          <w:szCs w:val="21"/>
          <w:highlight w:val="none"/>
        </w:rPr>
        <w:t>2</w:t>
      </w:r>
      <w:r>
        <w:rPr>
          <w:rFonts w:ascii="宋体" w:hAnsi="宋体"/>
          <w:color w:val="auto"/>
          <w:szCs w:val="21"/>
          <w:highlight w:val="none"/>
        </w:rPr>
        <w:t>.</w:t>
      </w:r>
      <w:r>
        <w:rPr>
          <w:rFonts w:hint="eastAsia" w:ascii="宋体" w:hAnsi="宋体"/>
          <w:color w:val="auto"/>
          <w:szCs w:val="21"/>
          <w:highlight w:val="none"/>
        </w:rPr>
        <w:t>项目名称：</w:t>
      </w:r>
      <w:r>
        <w:rPr>
          <w:rFonts w:hint="eastAsia" w:ascii="宋体" w:hAnsi="宋体"/>
          <w:color w:val="auto"/>
          <w:szCs w:val="21"/>
          <w:highlight w:val="none"/>
          <w:lang w:eastAsia="zh-CN"/>
        </w:rPr>
        <w:t>2026年隆安县城厢镇花杨屯至那可村委道路修缮项目</w:t>
      </w:r>
    </w:p>
    <w:p w14:paraId="6F0A6FD9">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w:t>
      </w:r>
      <w:r>
        <w:rPr>
          <w:rFonts w:ascii="宋体" w:hAnsi="宋体"/>
          <w:color w:val="auto"/>
          <w:szCs w:val="21"/>
          <w:highlight w:val="none"/>
        </w:rPr>
        <w:t>.</w:t>
      </w:r>
      <w:r>
        <w:rPr>
          <w:rFonts w:hint="eastAsia" w:ascii="宋体" w:hAnsi="宋体"/>
          <w:color w:val="auto"/>
          <w:szCs w:val="21"/>
          <w:highlight w:val="none"/>
        </w:rPr>
        <w:t>采购方式：竞争性磋商</w:t>
      </w:r>
    </w:p>
    <w:p w14:paraId="04DEACD4">
      <w:pPr>
        <w:spacing w:line="360" w:lineRule="auto"/>
        <w:ind w:firstLine="420" w:firstLineChars="200"/>
        <w:rPr>
          <w:rFonts w:ascii="宋体" w:hAnsi="宋体"/>
          <w:color w:val="auto"/>
          <w:szCs w:val="21"/>
          <w:highlight w:val="none"/>
          <w:u w:val="none"/>
        </w:rPr>
      </w:pPr>
      <w:r>
        <w:rPr>
          <w:rFonts w:hint="eastAsia" w:ascii="宋体" w:hAnsi="宋体"/>
          <w:color w:val="auto"/>
          <w:szCs w:val="21"/>
          <w:highlight w:val="none"/>
          <w:u w:val="none"/>
        </w:rPr>
        <w:t>4</w:t>
      </w:r>
      <w:r>
        <w:rPr>
          <w:rFonts w:ascii="宋体" w:hAnsi="宋体"/>
          <w:color w:val="auto"/>
          <w:szCs w:val="21"/>
          <w:highlight w:val="none"/>
          <w:u w:val="none"/>
        </w:rPr>
        <w:t>.</w:t>
      </w:r>
      <w:r>
        <w:rPr>
          <w:rFonts w:hint="eastAsia" w:ascii="宋体" w:hAnsi="宋体"/>
          <w:color w:val="auto"/>
          <w:szCs w:val="21"/>
          <w:highlight w:val="none"/>
          <w:u w:val="none"/>
        </w:rPr>
        <w:t>预算金额：</w:t>
      </w:r>
      <w:r>
        <w:rPr>
          <w:rFonts w:hint="eastAsia" w:ascii="宋体" w:hAnsi="宋体"/>
          <w:color w:val="auto"/>
          <w:szCs w:val="21"/>
          <w:highlight w:val="none"/>
          <w:u w:val="none"/>
          <w:lang w:eastAsia="zh-CN"/>
        </w:rPr>
        <w:t>603330.00</w:t>
      </w:r>
      <w:r>
        <w:rPr>
          <w:rFonts w:hint="eastAsia" w:ascii="宋体" w:hAnsi="宋体"/>
          <w:color w:val="auto"/>
          <w:szCs w:val="21"/>
          <w:highlight w:val="none"/>
          <w:u w:val="none"/>
        </w:rPr>
        <w:t>元</w:t>
      </w:r>
    </w:p>
    <w:p w14:paraId="4E6ECADD">
      <w:pPr>
        <w:spacing w:line="360" w:lineRule="auto"/>
        <w:ind w:firstLine="420" w:firstLineChars="200"/>
        <w:rPr>
          <w:rFonts w:ascii="宋体" w:hAnsi="宋体"/>
          <w:color w:val="auto"/>
          <w:szCs w:val="21"/>
          <w:highlight w:val="none"/>
          <w:u w:val="none"/>
        </w:rPr>
      </w:pPr>
      <w:r>
        <w:rPr>
          <w:rFonts w:hint="eastAsia" w:ascii="宋体" w:hAnsi="宋体"/>
          <w:color w:val="auto"/>
          <w:szCs w:val="21"/>
          <w:highlight w:val="none"/>
          <w:u w:val="none"/>
        </w:rPr>
        <w:t>5</w:t>
      </w:r>
      <w:r>
        <w:rPr>
          <w:rFonts w:ascii="宋体" w:hAnsi="宋体"/>
          <w:color w:val="auto"/>
          <w:szCs w:val="21"/>
          <w:highlight w:val="none"/>
          <w:u w:val="none"/>
        </w:rPr>
        <w:t>.</w:t>
      </w:r>
      <w:r>
        <w:rPr>
          <w:rFonts w:hint="eastAsia" w:ascii="宋体" w:hAnsi="宋体"/>
          <w:color w:val="auto"/>
          <w:szCs w:val="21"/>
          <w:highlight w:val="none"/>
          <w:u w:val="none"/>
        </w:rPr>
        <w:t>最高限价</w:t>
      </w:r>
      <w:bookmarkStart w:id="12" w:name="_Hlk66782034"/>
      <w:r>
        <w:rPr>
          <w:rFonts w:hint="eastAsia" w:ascii="宋体" w:hAnsi="宋体"/>
          <w:color w:val="auto"/>
          <w:szCs w:val="21"/>
          <w:highlight w:val="none"/>
          <w:u w:val="none"/>
        </w:rPr>
        <w:t>（如有）</w:t>
      </w:r>
      <w:bookmarkEnd w:id="12"/>
      <w:r>
        <w:rPr>
          <w:rFonts w:hint="eastAsia" w:ascii="宋体" w:hAnsi="宋体"/>
          <w:color w:val="auto"/>
          <w:szCs w:val="21"/>
          <w:highlight w:val="none"/>
          <w:u w:val="none"/>
        </w:rPr>
        <w:t>：</w:t>
      </w:r>
      <w:r>
        <w:rPr>
          <w:rFonts w:hint="eastAsia" w:ascii="宋体" w:hAnsi="宋体"/>
          <w:color w:val="auto"/>
          <w:szCs w:val="21"/>
          <w:highlight w:val="none"/>
          <w:u w:val="none"/>
          <w:lang w:eastAsia="zh-CN"/>
        </w:rPr>
        <w:t>603330.00</w:t>
      </w:r>
      <w:r>
        <w:rPr>
          <w:rFonts w:hint="eastAsia" w:ascii="宋体" w:hAnsi="宋体"/>
          <w:color w:val="auto"/>
          <w:szCs w:val="21"/>
          <w:highlight w:val="none"/>
          <w:u w:val="none"/>
        </w:rPr>
        <w:t>元</w:t>
      </w:r>
    </w:p>
    <w:p w14:paraId="4C7F45C7">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w:t>
      </w:r>
      <w:r>
        <w:rPr>
          <w:rFonts w:ascii="宋体" w:hAnsi="宋体"/>
          <w:color w:val="auto"/>
          <w:szCs w:val="21"/>
          <w:highlight w:val="none"/>
        </w:rPr>
        <w:t>.</w:t>
      </w:r>
      <w:r>
        <w:rPr>
          <w:rFonts w:hint="eastAsia" w:ascii="宋体" w:hAnsi="宋体"/>
          <w:color w:val="auto"/>
          <w:szCs w:val="21"/>
          <w:highlight w:val="none"/>
        </w:rPr>
        <w:t>采购需求：</w:t>
      </w:r>
    </w:p>
    <w:tbl>
      <w:tblPr>
        <w:tblStyle w:val="39"/>
        <w:tblW w:w="9511" w:type="dxa"/>
        <w:tblInd w:w="307"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09"/>
        <w:gridCol w:w="2392"/>
        <w:gridCol w:w="970"/>
        <w:gridCol w:w="5540"/>
      </w:tblGrid>
      <w:tr w14:paraId="1086B6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609" w:type="dxa"/>
            <w:tcBorders>
              <w:top w:val="single" w:color="auto" w:sz="4" w:space="0"/>
              <w:left w:val="single" w:color="auto" w:sz="4" w:space="0"/>
              <w:bottom w:val="single" w:color="auto" w:sz="4" w:space="0"/>
              <w:right w:val="single" w:color="auto" w:sz="4" w:space="0"/>
            </w:tcBorders>
            <w:vAlign w:val="center"/>
          </w:tcPr>
          <w:p w14:paraId="7CFA2889">
            <w:pPr>
              <w:snapToGrid w:val="0"/>
              <w:spacing w:line="240" w:lineRule="auto"/>
              <w:jc w:val="center"/>
              <w:rPr>
                <w:rFonts w:ascii="宋体" w:hAnsi="宋体"/>
                <w:color w:val="auto"/>
                <w:szCs w:val="21"/>
                <w:highlight w:val="none"/>
              </w:rPr>
            </w:pPr>
            <w:r>
              <w:rPr>
                <w:rFonts w:hint="eastAsia" w:ascii="宋体" w:hAnsi="宋体"/>
                <w:color w:val="auto"/>
                <w:szCs w:val="21"/>
                <w:highlight w:val="none"/>
              </w:rPr>
              <w:t>序号</w:t>
            </w:r>
          </w:p>
        </w:tc>
        <w:tc>
          <w:tcPr>
            <w:tcW w:w="2392" w:type="dxa"/>
            <w:tcBorders>
              <w:top w:val="single" w:color="auto" w:sz="4" w:space="0"/>
              <w:left w:val="single" w:color="auto" w:sz="4" w:space="0"/>
              <w:bottom w:val="single" w:color="auto" w:sz="4" w:space="0"/>
              <w:right w:val="single" w:color="auto" w:sz="4" w:space="0"/>
            </w:tcBorders>
            <w:vAlign w:val="center"/>
          </w:tcPr>
          <w:p w14:paraId="0F57D212">
            <w:pPr>
              <w:snapToGrid w:val="0"/>
              <w:spacing w:line="240" w:lineRule="auto"/>
              <w:jc w:val="center"/>
              <w:rPr>
                <w:rFonts w:ascii="宋体" w:hAnsi="宋体"/>
                <w:color w:val="auto"/>
                <w:szCs w:val="21"/>
                <w:highlight w:val="none"/>
              </w:rPr>
            </w:pPr>
            <w:r>
              <w:rPr>
                <w:rFonts w:hint="eastAsia" w:ascii="宋体" w:hAnsi="宋体"/>
                <w:color w:val="auto"/>
                <w:szCs w:val="21"/>
                <w:highlight w:val="none"/>
              </w:rPr>
              <w:t>标的的名称</w:t>
            </w:r>
          </w:p>
        </w:tc>
        <w:tc>
          <w:tcPr>
            <w:tcW w:w="970" w:type="dxa"/>
            <w:tcBorders>
              <w:top w:val="single" w:color="auto" w:sz="4" w:space="0"/>
              <w:left w:val="single" w:color="auto" w:sz="4" w:space="0"/>
              <w:bottom w:val="single" w:color="auto" w:sz="4" w:space="0"/>
              <w:right w:val="single" w:color="auto" w:sz="4" w:space="0"/>
            </w:tcBorders>
            <w:vAlign w:val="center"/>
          </w:tcPr>
          <w:p w14:paraId="69270A1D">
            <w:pPr>
              <w:snapToGrid w:val="0"/>
              <w:spacing w:line="240" w:lineRule="auto"/>
              <w:jc w:val="center"/>
              <w:rPr>
                <w:rFonts w:ascii="宋体" w:hAnsi="宋体"/>
                <w:color w:val="auto"/>
                <w:szCs w:val="21"/>
                <w:highlight w:val="none"/>
              </w:rPr>
            </w:pPr>
            <w:r>
              <w:rPr>
                <w:rFonts w:hint="eastAsia" w:ascii="宋体" w:hAnsi="宋体"/>
                <w:color w:val="auto"/>
                <w:szCs w:val="21"/>
                <w:highlight w:val="none"/>
              </w:rPr>
              <w:t>数量及单位</w:t>
            </w:r>
          </w:p>
        </w:tc>
        <w:tc>
          <w:tcPr>
            <w:tcW w:w="5540" w:type="dxa"/>
            <w:tcBorders>
              <w:top w:val="single" w:color="auto" w:sz="4" w:space="0"/>
              <w:left w:val="single" w:color="auto" w:sz="4" w:space="0"/>
              <w:bottom w:val="single" w:color="auto" w:sz="4" w:space="0"/>
              <w:right w:val="single" w:color="auto" w:sz="4" w:space="0"/>
            </w:tcBorders>
            <w:vAlign w:val="center"/>
          </w:tcPr>
          <w:p w14:paraId="325310E7">
            <w:pPr>
              <w:snapToGrid w:val="0"/>
              <w:spacing w:line="240" w:lineRule="auto"/>
              <w:jc w:val="center"/>
              <w:rPr>
                <w:rFonts w:ascii="宋体" w:hAnsi="宋体"/>
                <w:color w:val="auto"/>
                <w:szCs w:val="21"/>
                <w:highlight w:val="none"/>
              </w:rPr>
            </w:pPr>
            <w:r>
              <w:rPr>
                <w:rFonts w:hint="eastAsia" w:ascii="宋体" w:hAnsi="宋体"/>
                <w:color w:val="auto"/>
                <w:szCs w:val="21"/>
                <w:highlight w:val="none"/>
              </w:rPr>
              <w:t>简要技术需求或者服务要求</w:t>
            </w:r>
          </w:p>
        </w:tc>
      </w:tr>
      <w:tr w14:paraId="3823F9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09" w:type="dxa"/>
            <w:tcBorders>
              <w:top w:val="single" w:color="auto" w:sz="4" w:space="0"/>
              <w:left w:val="single" w:color="auto" w:sz="4" w:space="0"/>
              <w:bottom w:val="single" w:color="auto" w:sz="4" w:space="0"/>
              <w:right w:val="single" w:color="auto" w:sz="4" w:space="0"/>
            </w:tcBorders>
            <w:vAlign w:val="center"/>
          </w:tcPr>
          <w:p w14:paraId="0DF623CE">
            <w:pPr>
              <w:snapToGrid w:val="0"/>
              <w:spacing w:line="240" w:lineRule="auto"/>
              <w:jc w:val="center"/>
              <w:rPr>
                <w:rFonts w:ascii="宋体" w:hAnsi="宋体"/>
                <w:color w:val="auto"/>
                <w:szCs w:val="21"/>
                <w:highlight w:val="none"/>
              </w:rPr>
            </w:pPr>
            <w:r>
              <w:rPr>
                <w:rFonts w:hint="eastAsia" w:ascii="宋体" w:hAnsi="宋体"/>
                <w:color w:val="auto"/>
                <w:szCs w:val="21"/>
                <w:highlight w:val="none"/>
              </w:rPr>
              <w:t>1</w:t>
            </w:r>
          </w:p>
        </w:tc>
        <w:tc>
          <w:tcPr>
            <w:tcW w:w="2392" w:type="dxa"/>
            <w:tcBorders>
              <w:top w:val="single" w:color="auto" w:sz="4" w:space="0"/>
              <w:left w:val="single" w:color="auto" w:sz="4" w:space="0"/>
              <w:bottom w:val="single" w:color="auto" w:sz="4" w:space="0"/>
              <w:right w:val="single" w:color="auto" w:sz="4" w:space="0"/>
            </w:tcBorders>
            <w:vAlign w:val="center"/>
          </w:tcPr>
          <w:p w14:paraId="6A4AE7E8">
            <w:pPr>
              <w:snapToGrid w:val="0"/>
              <w:spacing w:line="240" w:lineRule="auto"/>
              <w:jc w:val="center"/>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2026年隆安县城厢镇花杨屯至那可村委道路修缮项目</w:t>
            </w:r>
          </w:p>
        </w:tc>
        <w:tc>
          <w:tcPr>
            <w:tcW w:w="970" w:type="dxa"/>
            <w:tcBorders>
              <w:top w:val="single" w:color="auto" w:sz="4" w:space="0"/>
              <w:left w:val="single" w:color="auto" w:sz="4" w:space="0"/>
              <w:bottom w:val="single" w:color="auto" w:sz="4" w:space="0"/>
              <w:right w:val="single" w:color="auto" w:sz="4" w:space="0"/>
            </w:tcBorders>
            <w:vAlign w:val="center"/>
          </w:tcPr>
          <w:p w14:paraId="6541B60D">
            <w:pPr>
              <w:snapToGrid w:val="0"/>
              <w:spacing w:line="240" w:lineRule="auto"/>
              <w:jc w:val="center"/>
              <w:rPr>
                <w:rFonts w:ascii="宋体" w:hAnsi="宋体"/>
                <w:color w:val="auto"/>
                <w:szCs w:val="21"/>
                <w:highlight w:val="none"/>
              </w:rPr>
            </w:pPr>
            <w:r>
              <w:rPr>
                <w:rFonts w:hint="eastAsia" w:ascii="宋体" w:hAnsi="宋体"/>
                <w:color w:val="auto"/>
                <w:szCs w:val="21"/>
                <w:highlight w:val="none"/>
              </w:rPr>
              <w:t>1项</w:t>
            </w:r>
          </w:p>
        </w:tc>
        <w:tc>
          <w:tcPr>
            <w:tcW w:w="5540" w:type="dxa"/>
            <w:tcBorders>
              <w:top w:val="single" w:color="auto" w:sz="4" w:space="0"/>
              <w:left w:val="single" w:color="auto" w:sz="4" w:space="0"/>
              <w:bottom w:val="single" w:color="auto" w:sz="4" w:space="0"/>
              <w:right w:val="single" w:color="auto" w:sz="4" w:space="0"/>
            </w:tcBorders>
            <w:vAlign w:val="center"/>
          </w:tcPr>
          <w:p w14:paraId="49959150">
            <w:pPr>
              <w:spacing w:line="240" w:lineRule="auto"/>
              <w:rPr>
                <w:rFonts w:ascii="宋体" w:hAnsi="宋体"/>
                <w:color w:val="auto"/>
                <w:szCs w:val="21"/>
                <w:highlight w:val="none"/>
              </w:rPr>
            </w:pPr>
            <w:r>
              <w:rPr>
                <w:rFonts w:hint="eastAsia" w:ascii="宋体" w:hAnsi="宋体" w:eastAsia="宋体" w:cs="宋体"/>
                <w:color w:val="auto"/>
                <w:highlight w:val="none"/>
              </w:rPr>
              <w:t>旧路面拆除及恢复；浆砌片（块)石排水沟；旧路面处理；标志标线工程。具体以工程量清单及图纸为准。</w:t>
            </w:r>
          </w:p>
        </w:tc>
      </w:tr>
    </w:tbl>
    <w:p w14:paraId="62A5F7B9">
      <w:pPr>
        <w:spacing w:line="360" w:lineRule="auto"/>
        <w:ind w:firstLine="420" w:firstLineChars="200"/>
        <w:rPr>
          <w:rFonts w:ascii="宋体" w:hAnsi="宋体"/>
          <w:color w:val="auto"/>
          <w:szCs w:val="21"/>
          <w:highlight w:val="none"/>
          <w:u w:val="single"/>
        </w:rPr>
      </w:pPr>
      <w:r>
        <w:rPr>
          <w:rFonts w:hint="eastAsia" w:ascii="宋体" w:hAnsi="宋体"/>
          <w:color w:val="auto"/>
          <w:szCs w:val="21"/>
          <w:highlight w:val="none"/>
        </w:rPr>
        <w:t>7</w:t>
      </w:r>
      <w:r>
        <w:rPr>
          <w:rFonts w:ascii="宋体" w:hAnsi="宋体"/>
          <w:color w:val="auto"/>
          <w:szCs w:val="21"/>
          <w:highlight w:val="none"/>
        </w:rPr>
        <w:t>.</w:t>
      </w:r>
      <w:r>
        <w:rPr>
          <w:rFonts w:hint="eastAsia" w:ascii="宋体" w:hAnsi="宋体"/>
          <w:color w:val="auto"/>
          <w:szCs w:val="21"/>
          <w:highlight w:val="none"/>
        </w:rPr>
        <w:t>合同履行期限：</w:t>
      </w:r>
      <w:r>
        <w:rPr>
          <w:rFonts w:hint="eastAsia" w:ascii="宋体" w:hAnsi="宋体"/>
          <w:b w:val="0"/>
          <w:bCs w:val="0"/>
          <w:color w:val="auto"/>
          <w:szCs w:val="21"/>
          <w:highlight w:val="none"/>
          <w:lang w:val="en-US" w:eastAsia="zh-CN"/>
        </w:rPr>
        <w:t>90日历天</w:t>
      </w:r>
      <w:r>
        <w:rPr>
          <w:rFonts w:hint="eastAsia" w:ascii="宋体" w:hAnsi="宋体"/>
          <w:b w:val="0"/>
          <w:bCs w:val="0"/>
          <w:color w:val="auto"/>
          <w:szCs w:val="21"/>
          <w:highlight w:val="none"/>
        </w:rPr>
        <w:t>。</w:t>
      </w:r>
    </w:p>
    <w:p w14:paraId="06719D2D">
      <w:pPr>
        <w:spacing w:line="360" w:lineRule="auto"/>
        <w:ind w:firstLine="420" w:firstLineChars="200"/>
        <w:rPr>
          <w:rFonts w:ascii="宋体" w:hAnsi="宋体"/>
          <w:color w:val="auto"/>
          <w:szCs w:val="21"/>
          <w:highlight w:val="none"/>
        </w:rPr>
      </w:pPr>
      <w:r>
        <w:rPr>
          <w:rFonts w:ascii="宋体" w:hAnsi="宋体"/>
          <w:color w:val="auto"/>
          <w:szCs w:val="21"/>
          <w:highlight w:val="none"/>
        </w:rPr>
        <w:t>8.</w:t>
      </w:r>
      <w:r>
        <w:rPr>
          <w:rFonts w:hint="eastAsia" w:ascii="宋体" w:hAnsi="宋体"/>
          <w:color w:val="auto"/>
          <w:szCs w:val="21"/>
          <w:highlight w:val="none"/>
        </w:rPr>
        <w:t>本项目是否接受联合体：□是，</w:t>
      </w:r>
      <w:r>
        <w:rPr>
          <w:rFonts w:hint="eastAsia" w:ascii="MS Mincho" w:hAnsi="MS Mincho" w:eastAsia="MS Mincho" w:cs="MS Mincho"/>
          <w:color w:val="auto"/>
          <w:szCs w:val="21"/>
          <w:highlight w:val="none"/>
        </w:rPr>
        <w:t>☑</w:t>
      </w:r>
      <w:r>
        <w:rPr>
          <w:rFonts w:ascii="宋体" w:hAnsi="宋体"/>
          <w:color w:val="auto"/>
          <w:szCs w:val="21"/>
          <w:highlight w:val="none"/>
        </w:rPr>
        <w:t>否</w:t>
      </w:r>
      <w:r>
        <w:rPr>
          <w:rFonts w:hint="eastAsia" w:ascii="宋体" w:hAnsi="宋体"/>
          <w:color w:val="auto"/>
          <w:szCs w:val="21"/>
          <w:highlight w:val="none"/>
        </w:rPr>
        <w:t>。</w:t>
      </w:r>
    </w:p>
    <w:p w14:paraId="58DB32DC">
      <w:pPr>
        <w:spacing w:line="360" w:lineRule="auto"/>
        <w:ind w:firstLine="482" w:firstLineChars="200"/>
        <w:rPr>
          <w:rFonts w:ascii="黑体" w:hAnsi="黑体" w:eastAsia="黑体" w:cs="宋体"/>
          <w:bCs/>
          <w:color w:val="auto"/>
          <w:sz w:val="24"/>
          <w:highlight w:val="none"/>
        </w:rPr>
      </w:pPr>
      <w:bookmarkStart w:id="13" w:name="_Toc28359090"/>
      <w:bookmarkStart w:id="14" w:name="_Toc35393799"/>
      <w:bookmarkStart w:id="15" w:name="_Toc35393630"/>
      <w:bookmarkStart w:id="16" w:name="_Toc28359013"/>
      <w:bookmarkStart w:id="17" w:name="_Toc44229879"/>
      <w:r>
        <w:rPr>
          <w:rFonts w:hint="eastAsia" w:ascii="黑体" w:hAnsi="黑体" w:eastAsia="黑体" w:cs="宋体"/>
          <w:b/>
          <w:color w:val="auto"/>
          <w:kern w:val="44"/>
          <w:sz w:val="24"/>
          <w:highlight w:val="none"/>
        </w:rPr>
        <w:t>二、供应商的资格条件</w:t>
      </w:r>
      <w:bookmarkEnd w:id="13"/>
      <w:bookmarkEnd w:id="14"/>
      <w:bookmarkEnd w:id="15"/>
      <w:bookmarkEnd w:id="16"/>
      <w:bookmarkEnd w:id="17"/>
    </w:p>
    <w:p w14:paraId="06E389BD">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1.满足《中华人民共和国政府采购法》第二十二条规定；</w:t>
      </w:r>
    </w:p>
    <w:p w14:paraId="41DBEF54">
      <w:pPr>
        <w:spacing w:line="360" w:lineRule="auto"/>
        <w:ind w:firstLine="420" w:firstLineChars="200"/>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.落实政府采购政策需满足的资格要求：</w:t>
      </w:r>
    </w:p>
    <w:p w14:paraId="6941D4F1">
      <w:pPr>
        <w:spacing w:line="360" w:lineRule="auto"/>
        <w:ind w:firstLine="420" w:firstLineChars="200"/>
        <w:rPr>
          <w:rFonts w:ascii="宋体" w:hAnsi="宋体"/>
          <w:color w:val="auto"/>
          <w:szCs w:val="21"/>
          <w:highlight w:val="none"/>
        </w:rPr>
      </w:pPr>
      <w:r>
        <w:rPr>
          <w:rFonts w:hint="eastAsia" w:ascii="MS Mincho" w:hAnsi="MS Mincho" w:cs="MS Mincho"/>
          <w:color w:val="auto"/>
          <w:szCs w:val="21"/>
          <w:highlight w:val="none"/>
          <w:lang w:eastAsia="zh-CN"/>
        </w:rPr>
        <w:t>☑</w:t>
      </w:r>
      <w:r>
        <w:rPr>
          <w:rFonts w:hint="eastAsia" w:ascii="宋体" w:hAnsi="宋体"/>
          <w:color w:val="auto"/>
          <w:szCs w:val="21"/>
          <w:highlight w:val="none"/>
        </w:rPr>
        <w:t>专门面向</w:t>
      </w:r>
      <w:r>
        <w:rPr>
          <w:rFonts w:hint="eastAsia" w:ascii="宋体" w:hAnsi="宋体"/>
          <w:color w:val="auto"/>
          <w:szCs w:val="21"/>
          <w:highlight w:val="none"/>
          <w:lang w:val="en-US" w:eastAsia="zh-CN"/>
        </w:rPr>
        <w:t>小微</w:t>
      </w:r>
      <w:r>
        <w:rPr>
          <w:rFonts w:hint="eastAsia" w:ascii="宋体" w:hAnsi="宋体"/>
          <w:color w:val="auto"/>
          <w:szCs w:val="21"/>
          <w:highlight w:val="none"/>
        </w:rPr>
        <w:t>企业采购的项目（供应商应为小微企业、监狱企业、残疾人福利性单位)</w:t>
      </w:r>
    </w:p>
    <w:p w14:paraId="0FE15894">
      <w:pPr>
        <w:spacing w:line="360" w:lineRule="auto"/>
        <w:ind w:firstLine="420" w:firstLineChars="200"/>
        <w:rPr>
          <w:rFonts w:ascii="宋体" w:hAnsi="宋体"/>
          <w:color w:val="auto"/>
          <w:szCs w:val="21"/>
          <w:highlight w:val="none"/>
        </w:rPr>
      </w:pPr>
      <w:r>
        <w:rPr>
          <w:rFonts w:hint="eastAsia" w:ascii="MS Mincho" w:hAnsi="MS Mincho" w:eastAsia="MS Mincho" w:cs="MS Mincho"/>
          <w:color w:val="auto"/>
          <w:szCs w:val="21"/>
          <w:highlight w:val="none"/>
        </w:rPr>
        <w:t>□</w:t>
      </w:r>
      <w:r>
        <w:rPr>
          <w:rFonts w:hint="eastAsia" w:ascii="宋体" w:hAnsi="宋体"/>
          <w:color w:val="auto"/>
          <w:szCs w:val="21"/>
          <w:highlight w:val="none"/>
        </w:rPr>
        <w:t>非专门面向中小企业采购的项目</w:t>
      </w:r>
    </w:p>
    <w:p w14:paraId="2C00A145">
      <w:pPr>
        <w:numPr>
          <w:ilvl w:val="0"/>
          <w:numId w:val="0"/>
        </w:numPr>
        <w:spacing w:line="360" w:lineRule="auto"/>
        <w:ind w:firstLine="420" w:firstLineChars="200"/>
        <w:rPr>
          <w:rFonts w:hint="eastAsia" w:ascii="宋体" w:hAnsi="宋体" w:eastAsia="宋体" w:cs="宋体"/>
          <w:color w:val="auto"/>
          <w:highlight w:val="none"/>
        </w:rPr>
      </w:pPr>
      <w:r>
        <w:rPr>
          <w:rFonts w:hint="eastAsia" w:ascii="宋体" w:hAnsi="宋体"/>
          <w:color w:val="auto"/>
          <w:szCs w:val="21"/>
          <w:highlight w:val="none"/>
          <w:lang w:val="en-US" w:eastAsia="zh-CN"/>
        </w:rPr>
        <w:t>3.</w:t>
      </w:r>
      <w:r>
        <w:rPr>
          <w:rFonts w:hint="eastAsia" w:ascii="宋体" w:hAnsi="宋体"/>
          <w:color w:val="auto"/>
          <w:szCs w:val="21"/>
          <w:highlight w:val="none"/>
        </w:rPr>
        <w:t>本项目的特定资格要求：</w:t>
      </w:r>
      <w:r>
        <w:rPr>
          <w:rFonts w:hint="eastAsia" w:ascii="宋体" w:hAnsi="宋体" w:eastAsia="宋体" w:cs="宋体"/>
          <w:color w:val="auto"/>
          <w:highlight w:val="none"/>
        </w:rPr>
        <w:t>（1）具备公路工程施工总承包叁级（含叁级）以上资质，具有省级及以上建设行政主管部门颁发的安全生产许可证，并在人员、设备、资金等方面具备相应的施工能力；</w:t>
      </w:r>
    </w:p>
    <w:p w14:paraId="3F0B3BD4">
      <w:pPr>
        <w:spacing w:line="360" w:lineRule="auto"/>
        <w:ind w:firstLine="42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rPr>
        <w:t>（2）拟投入的项目经理必须具备公路工程专业贰级以上（含贰级）注册建造师资格，并具备有效的安全生产考核合格证书（B 类）</w:t>
      </w:r>
      <w:r>
        <w:rPr>
          <w:rFonts w:hint="eastAsia" w:ascii="宋体" w:hAnsi="宋体" w:cs="宋体"/>
          <w:color w:val="auto"/>
          <w:highlight w:val="none"/>
          <w:lang w:eastAsia="zh-CN"/>
        </w:rPr>
        <w:t>；</w:t>
      </w:r>
    </w:p>
    <w:p w14:paraId="43A1D0D1">
      <w:pPr>
        <w:spacing w:line="360" w:lineRule="auto"/>
        <w:ind w:firstLine="42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rPr>
        <w:t>本项目不接受有在建、已中标未开工或</w:t>
      </w:r>
      <w:r>
        <w:rPr>
          <w:rFonts w:hint="eastAsia" w:ascii="宋体" w:hAnsi="宋体" w:eastAsia="宋体" w:cs="宋体"/>
          <w:color w:val="auto"/>
          <w:highlight w:val="none"/>
          <w:lang w:val="en-US" w:eastAsia="zh-CN"/>
        </w:rPr>
        <w:t>已列为</w:t>
      </w:r>
      <w:r>
        <w:rPr>
          <w:rFonts w:hint="eastAsia" w:ascii="宋体" w:hAnsi="宋体" w:eastAsia="宋体" w:cs="宋体"/>
          <w:color w:val="auto"/>
          <w:highlight w:val="none"/>
        </w:rPr>
        <w:t>其他项目中标候选人第一名的建造师作为项目经理</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提供项目经理无在建承诺书</w:t>
      </w:r>
      <w:r>
        <w:rPr>
          <w:rFonts w:hint="eastAsia" w:ascii="宋体" w:hAnsi="宋体" w:cs="宋体"/>
          <w:color w:val="auto"/>
          <w:highlight w:val="none"/>
          <w:lang w:val="en-US" w:eastAsia="zh-CN"/>
        </w:rPr>
        <w:t>，格式自拟</w:t>
      </w:r>
      <w:r>
        <w:rPr>
          <w:rFonts w:hint="eastAsia" w:ascii="宋体" w:hAnsi="宋体" w:eastAsia="宋体" w:cs="宋体"/>
          <w:color w:val="auto"/>
          <w:highlight w:val="none"/>
          <w:lang w:eastAsia="zh-CN"/>
        </w:rPr>
        <w:t>）</w:t>
      </w:r>
      <w:r>
        <w:rPr>
          <w:rFonts w:hint="eastAsia" w:ascii="宋体" w:hAnsi="宋体" w:cs="宋体"/>
          <w:color w:val="auto"/>
          <w:highlight w:val="none"/>
          <w:lang w:eastAsia="zh-CN"/>
        </w:rPr>
        <w:t>；</w:t>
      </w:r>
    </w:p>
    <w:p w14:paraId="74D1D842">
      <w:pPr>
        <w:spacing w:line="360" w:lineRule="auto"/>
        <w:ind w:firstLine="42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lang w:eastAsia="zh-CN"/>
        </w:rPr>
        <w:t>）拟投入的安全管理人员需具备行政主管部门颁发的有效安全生产考核合格证书（</w:t>
      </w:r>
      <w:r>
        <w:rPr>
          <w:rFonts w:hint="eastAsia" w:ascii="宋体" w:hAnsi="宋体" w:eastAsia="宋体" w:cs="宋体"/>
          <w:color w:val="auto"/>
          <w:highlight w:val="none"/>
          <w:lang w:val="en-US" w:eastAsia="zh-CN"/>
        </w:rPr>
        <w:t>交安</w:t>
      </w:r>
      <w:r>
        <w:rPr>
          <w:rFonts w:hint="eastAsia" w:ascii="宋体" w:hAnsi="宋体" w:eastAsia="宋体" w:cs="宋体"/>
          <w:color w:val="auto"/>
          <w:highlight w:val="none"/>
          <w:lang w:eastAsia="zh-CN"/>
        </w:rPr>
        <w:t>C类）。</w:t>
      </w:r>
    </w:p>
    <w:p w14:paraId="3D6288D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供应商信用评价等级属AA级、A级、B级和C级的企业，均可对本项目投标。供应商的信用评价等级认定原则为</w:t>
      </w:r>
      <w:r>
        <w:rPr>
          <w:rFonts w:hint="eastAsia" w:ascii="宋体" w:hAnsi="宋体" w:eastAsia="宋体" w:cs="宋体"/>
          <w:color w:val="auto"/>
          <w:szCs w:val="21"/>
          <w:highlight w:val="none"/>
          <w:lang w:eastAsia="zh-CN"/>
        </w:rPr>
        <w:t>：按照①南宁市交通运输局《关于公布南宁市公路建设市场</w:t>
      </w:r>
      <w:r>
        <w:rPr>
          <w:rFonts w:hint="eastAsia" w:ascii="宋体" w:hAnsi="宋体" w:eastAsia="宋体" w:cs="宋体"/>
          <w:color w:val="auto"/>
          <w:szCs w:val="21"/>
          <w:highlight w:val="none"/>
          <w:lang w:val="en-US" w:eastAsia="zh-CN"/>
        </w:rPr>
        <w:t>2025</w:t>
      </w:r>
      <w:r>
        <w:rPr>
          <w:rFonts w:hint="eastAsia" w:ascii="宋体" w:hAnsi="宋体" w:eastAsia="宋体" w:cs="宋体"/>
          <w:color w:val="auto"/>
          <w:szCs w:val="21"/>
          <w:highlight w:val="none"/>
          <w:lang w:eastAsia="zh-CN"/>
        </w:rPr>
        <w:t>年度施工和监理信用评价结果的通知》；②南宁市交通运输局《关于南宁市2024年度公路工程施工企业信用等级登记情况的通报》的规定执行；③广西壮族自治区交通运输厅《关于公布广西公路建设市场2024年度公路设计企业、施工企业、监理企业及监理人员信用评价结果的通知》；④根据《交通运输部关于公布</w:t>
      </w:r>
      <w:r>
        <w:rPr>
          <w:rFonts w:hint="eastAsia" w:ascii="宋体" w:hAnsi="宋体" w:eastAsia="宋体" w:cs="宋体"/>
          <w:color w:val="auto"/>
          <w:szCs w:val="21"/>
          <w:highlight w:val="none"/>
          <w:lang w:val="en-US" w:eastAsia="zh-CN"/>
        </w:rPr>
        <w:t>2024</w:t>
      </w:r>
      <w:r>
        <w:rPr>
          <w:rFonts w:hint="eastAsia" w:ascii="宋体" w:hAnsi="宋体" w:eastAsia="宋体" w:cs="宋体"/>
          <w:color w:val="auto"/>
          <w:szCs w:val="21"/>
          <w:highlight w:val="none"/>
          <w:lang w:eastAsia="zh-CN"/>
        </w:rPr>
        <w:t>年度公路建设市场全国综合信用评价结果的公告》（交通运输部公告</w:t>
      </w:r>
      <w:r>
        <w:rPr>
          <w:rFonts w:hint="eastAsia" w:ascii="宋体" w:hAnsi="宋体" w:eastAsia="宋体" w:cs="宋体"/>
          <w:color w:val="auto"/>
          <w:szCs w:val="21"/>
          <w:highlight w:val="none"/>
          <w:lang w:val="en-US" w:eastAsia="zh-CN"/>
        </w:rPr>
        <w:t>2026</w:t>
      </w:r>
      <w:r>
        <w:rPr>
          <w:rFonts w:hint="eastAsia" w:ascii="宋体" w:hAnsi="宋体" w:eastAsia="宋体" w:cs="宋体"/>
          <w:color w:val="auto"/>
          <w:szCs w:val="21"/>
          <w:highlight w:val="none"/>
          <w:lang w:eastAsia="zh-CN"/>
        </w:rPr>
        <w:t>年第</w:t>
      </w:r>
      <w:r>
        <w:rPr>
          <w:rFonts w:hint="eastAsia" w:ascii="宋体" w:hAnsi="宋体" w:eastAsia="宋体" w:cs="宋体"/>
          <w:color w:val="auto"/>
          <w:szCs w:val="21"/>
          <w:highlight w:val="none"/>
          <w:lang w:val="en-US" w:eastAsia="zh-CN"/>
        </w:rPr>
        <w:t>14</w:t>
      </w:r>
      <w:r>
        <w:rPr>
          <w:rFonts w:hint="eastAsia" w:ascii="宋体" w:hAnsi="宋体" w:eastAsia="宋体" w:cs="宋体"/>
          <w:color w:val="auto"/>
          <w:szCs w:val="21"/>
          <w:highlight w:val="none"/>
          <w:lang w:eastAsia="zh-CN"/>
        </w:rPr>
        <w:t>号）、《广西壮族自治区交通运输厅关于修订广西公路建设市场施工企业信用评价规则实施细则的通知》（桂交规〔2022〕8号）第十九条、南宁市交通运输局关于印发《南宁市公路工程施工和监理信用评价实施细则》的通知（南交运规〔2022〕1号）第十九条：初次进入南宁市公路建设市场的施工企业和主要人员，应向市交通工程质量监测鉴定中心报送《南宁市公路工程施工企业基本情况表》、《南宁市公路工程施工主要人员基本情况表》，以南宁市交通工程质量监测鉴定中心审核并报信用评价领导小组审定的信用等级为准。</w:t>
      </w:r>
    </w:p>
    <w:p w14:paraId="5CE4FAE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 本项目的特定条件：无</w:t>
      </w:r>
    </w:p>
    <w:p w14:paraId="79219AC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 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56AF5F3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 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p w14:paraId="2C1ECFD5">
      <w:pPr>
        <w:spacing w:line="360" w:lineRule="auto"/>
        <w:ind w:firstLine="482" w:firstLineChars="200"/>
        <w:rPr>
          <w:rFonts w:ascii="黑体" w:hAnsi="黑体" w:eastAsia="黑体"/>
          <w:b/>
          <w:bCs/>
          <w:color w:val="auto"/>
          <w:sz w:val="24"/>
          <w:highlight w:val="none"/>
        </w:rPr>
      </w:pPr>
      <w:r>
        <w:rPr>
          <w:rFonts w:hint="eastAsia" w:ascii="黑体" w:hAnsi="黑体" w:eastAsia="黑体"/>
          <w:b/>
          <w:bCs/>
          <w:color w:val="auto"/>
          <w:sz w:val="24"/>
          <w:highlight w:val="none"/>
        </w:rPr>
        <w:t>三、获取竞争性磋商文件</w:t>
      </w:r>
    </w:p>
    <w:p w14:paraId="38649AD6">
      <w:pPr>
        <w:spacing w:line="360" w:lineRule="auto"/>
        <w:ind w:firstLine="420" w:firstLineChars="200"/>
        <w:rPr>
          <w:rFonts w:ascii="宋体" w:hAnsi="宋体"/>
          <w:color w:val="auto"/>
          <w:szCs w:val="21"/>
          <w:highlight w:val="none"/>
        </w:rPr>
      </w:pPr>
      <w:bookmarkStart w:id="18" w:name="_Toc28359005"/>
      <w:bookmarkStart w:id="19" w:name="_Toc35393624"/>
      <w:bookmarkStart w:id="20" w:name="_Toc28359082"/>
      <w:bookmarkStart w:id="21" w:name="_Toc35393793"/>
      <w:r>
        <w:rPr>
          <w:rFonts w:hint="eastAsia" w:ascii="宋体" w:hAnsi="宋体"/>
          <w:color w:val="auto"/>
          <w:szCs w:val="21"/>
          <w:highlight w:val="none"/>
        </w:rPr>
        <w:t>时间：自公告发布之日起。</w:t>
      </w:r>
    </w:p>
    <w:p w14:paraId="5A88FB2F">
      <w:pPr>
        <w:spacing w:line="360" w:lineRule="auto"/>
        <w:ind w:firstLine="420" w:firstLineChars="200"/>
        <w:rPr>
          <w:rFonts w:ascii="黑体" w:hAnsi="黑体" w:eastAsia="黑体"/>
          <w:b/>
          <w:bCs/>
          <w:color w:val="auto"/>
          <w:sz w:val="24"/>
          <w:highlight w:val="none"/>
        </w:rPr>
      </w:pPr>
      <w:r>
        <w:rPr>
          <w:rFonts w:hint="eastAsia" w:ascii="宋体" w:hAnsi="宋体"/>
          <w:color w:val="auto"/>
          <w:szCs w:val="21"/>
          <w:highlight w:val="none"/>
        </w:rPr>
        <w:t>获取方式:网上下载。本项目不提供纸质文件，潜在供应商需在广西政府采购云平台（https://www.gcy.zfcg.gxzf.gov.cn/）-进入“项目采购”应用，在获取采购文件菜单中选择项目，获取竞争性磋商文件。电子响应文件制作需要基于广西政府采购云平台获取的磋商文件编制，通过其他方式获取磋商文件的，将有可能导致供应商无法在广西政府采购云平台编制及上传响应文件</w:t>
      </w:r>
    </w:p>
    <w:p w14:paraId="4E044D4C">
      <w:pPr>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售价：0元。</w:t>
      </w:r>
    </w:p>
    <w:p w14:paraId="572858AF">
      <w:pPr>
        <w:spacing w:line="360" w:lineRule="auto"/>
        <w:ind w:firstLine="482" w:firstLineChars="200"/>
        <w:rPr>
          <w:rFonts w:ascii="黑体" w:hAnsi="黑体" w:eastAsia="黑体"/>
          <w:b/>
          <w:bCs/>
          <w:color w:val="auto"/>
          <w:sz w:val="24"/>
          <w:highlight w:val="none"/>
        </w:rPr>
      </w:pPr>
      <w:r>
        <w:rPr>
          <w:rFonts w:hint="eastAsia" w:ascii="黑体" w:hAnsi="黑体" w:eastAsia="黑体"/>
          <w:b/>
          <w:bCs/>
          <w:color w:val="auto"/>
          <w:sz w:val="24"/>
          <w:highlight w:val="none"/>
        </w:rPr>
        <w:t>四、</w:t>
      </w:r>
      <w:bookmarkEnd w:id="18"/>
      <w:bookmarkEnd w:id="19"/>
      <w:bookmarkEnd w:id="20"/>
      <w:bookmarkEnd w:id="21"/>
      <w:r>
        <w:rPr>
          <w:rFonts w:hint="eastAsia" w:ascii="黑体" w:hAnsi="黑体" w:eastAsia="黑体"/>
          <w:b/>
          <w:bCs/>
          <w:color w:val="auto"/>
          <w:sz w:val="24"/>
          <w:highlight w:val="none"/>
        </w:rPr>
        <w:t>响应文件提交</w:t>
      </w:r>
    </w:p>
    <w:p w14:paraId="1B4FA22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1.首次响应文件提交截止时间（北京时间）：</w:t>
      </w:r>
      <w:r>
        <w:rPr>
          <w:rFonts w:hint="eastAsia" w:ascii="宋体" w:hAnsi="宋体" w:eastAsia="宋体" w:cs="宋体"/>
          <w:color w:val="auto"/>
          <w:szCs w:val="21"/>
          <w:highlight w:val="none"/>
          <w:lang w:eastAsia="zh-CN"/>
        </w:rPr>
        <w:t>202</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lang w:eastAsia="zh-CN"/>
        </w:rPr>
        <w:t>年</w:t>
      </w:r>
      <w:r>
        <w:rPr>
          <w:rFonts w:hint="eastAsia" w:ascii="宋体" w:hAnsi="宋体" w:eastAsia="宋体" w:cs="宋体"/>
          <w:color w:val="auto"/>
          <w:szCs w:val="21"/>
          <w:highlight w:val="none"/>
          <w:lang w:val="en-US" w:eastAsia="zh-CN"/>
        </w:rPr>
        <w:t>08</w:t>
      </w:r>
      <w:r>
        <w:rPr>
          <w:rFonts w:hint="eastAsia" w:ascii="宋体" w:hAnsi="宋体" w:eastAsia="宋体" w:cs="宋体"/>
          <w:color w:val="auto"/>
          <w:szCs w:val="21"/>
          <w:highlight w:val="none"/>
          <w:lang w:eastAsia="zh-CN"/>
        </w:rPr>
        <w:t>月</w:t>
      </w:r>
      <w:r>
        <w:rPr>
          <w:rFonts w:hint="eastAsia" w:ascii="宋体" w:hAnsi="宋体" w:eastAsia="宋体" w:cs="宋体"/>
          <w:color w:val="auto"/>
          <w:szCs w:val="21"/>
          <w:highlight w:val="none"/>
          <w:lang w:val="en-US" w:eastAsia="zh-CN"/>
        </w:rPr>
        <w:t>21</w:t>
      </w:r>
      <w:r>
        <w:rPr>
          <w:rFonts w:hint="eastAsia" w:ascii="宋体" w:hAnsi="宋体" w:eastAsia="宋体" w:cs="宋体"/>
          <w:color w:val="auto"/>
          <w:szCs w:val="21"/>
          <w:highlight w:val="none"/>
          <w:lang w:eastAsia="zh-CN"/>
        </w:rPr>
        <w:t>日</w:t>
      </w:r>
      <w:r>
        <w:rPr>
          <w:rFonts w:hint="eastAsia" w:ascii="宋体" w:hAnsi="宋体" w:cs="宋体"/>
          <w:color w:val="auto"/>
          <w:szCs w:val="21"/>
          <w:highlight w:val="none"/>
          <w:lang w:eastAsia="zh-CN"/>
        </w:rPr>
        <w:t>10:00</w:t>
      </w:r>
      <w:r>
        <w:rPr>
          <w:rFonts w:hint="eastAsia" w:ascii="宋体" w:hAnsi="宋体" w:eastAsia="宋体" w:cs="宋体"/>
          <w:color w:val="auto"/>
          <w:szCs w:val="21"/>
          <w:highlight w:val="none"/>
        </w:rPr>
        <w:t>。</w:t>
      </w:r>
    </w:p>
    <w:p w14:paraId="73F9138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2.首次响应文件提交地点：</w:t>
      </w:r>
    </w:p>
    <w:p w14:paraId="65290EA1">
      <w:pPr>
        <w:widowControl/>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（1）响应文件提交方式：本项目为南宁市全流程电子化项目，通过</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https://www.gcy.zfcg.gxzf.gov.cn/</w:t>
      </w:r>
      <w:r>
        <w:rPr>
          <w:rFonts w:hint="eastAsia" w:ascii="宋体" w:hAnsi="宋体" w:eastAsia="宋体" w:cs="宋体"/>
          <w:color w:val="auto"/>
          <w:szCs w:val="21"/>
          <w:highlight w:val="none"/>
        </w:rPr>
        <w:t>）实行在线电子响应，供应商应先安装“</w:t>
      </w:r>
      <w:r>
        <w:rPr>
          <w:rFonts w:hint="eastAsia" w:ascii="宋体" w:hAnsi="宋体" w:eastAsia="宋体" w:cs="宋体"/>
          <w:color w:val="auto"/>
          <w:szCs w:val="21"/>
          <w:highlight w:val="none"/>
          <w:lang w:eastAsia="zh-CN"/>
        </w:rPr>
        <w:t>广西政府采购云平台客户端</w:t>
      </w:r>
      <w:r>
        <w:rPr>
          <w:rFonts w:hint="eastAsia" w:ascii="宋体" w:hAnsi="宋体" w:eastAsia="宋体" w:cs="宋体"/>
          <w:color w:val="auto"/>
          <w:szCs w:val="21"/>
          <w:highlight w:val="none"/>
        </w:rPr>
        <w:t>”（请自行前往</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进行下载），并按照本项目采购文件和</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的要求编制、加密后在投标截止时间前通过网络上传至南宁市</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供应商在</w:t>
      </w:r>
      <w:r>
        <w:rPr>
          <w:rFonts w:hint="eastAsia" w:ascii="宋体" w:hAnsi="宋体" w:eastAsia="宋体" w:cs="宋体"/>
          <w:b/>
          <w:color w:val="auto"/>
          <w:szCs w:val="21"/>
          <w:highlight w:val="none"/>
          <w:lang w:eastAsia="zh-CN"/>
        </w:rPr>
        <w:t>“广西政府采购云平台”</w:t>
      </w:r>
      <w:r>
        <w:rPr>
          <w:rFonts w:hint="eastAsia" w:ascii="宋体" w:hAnsi="宋体" w:eastAsia="宋体" w:cs="宋体"/>
          <w:b/>
          <w:color w:val="auto"/>
          <w:szCs w:val="21"/>
          <w:highlight w:val="none"/>
        </w:rPr>
        <w:t>提交电子版响应文件时，请填写参加远程采购活动经办人联系方式，</w:t>
      </w:r>
      <w:r>
        <w:rPr>
          <w:rFonts w:hint="eastAsia" w:ascii="宋体" w:hAnsi="宋体" w:eastAsia="宋体" w:cs="宋体"/>
          <w:color w:val="auto"/>
          <w:szCs w:val="21"/>
          <w:highlight w:val="none"/>
        </w:rPr>
        <w:t>电子响应文件具体操作流程详见本公告附件。</w:t>
      </w:r>
    </w:p>
    <w:p w14:paraId="0F16FF61">
      <w:pPr>
        <w:widowControl/>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未进行网上注册并办理数字证书（CA认证）的供应商将无法参与本项目政府采购活动，潜在供应商应当在投标截止时间前，完成电子交易平台上的CA数字证书办理（申领流程见本公告附件2）及响应文件的提交。完成CA数字证书办理预计7日左右，供应商只需办理其中一家CA数字证书及签章。</w:t>
      </w:r>
    </w:p>
    <w:p w14:paraId="0915BC02">
      <w:pPr>
        <w:widowControl/>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（3）为确保网上操作合法、有效和安全，请供应商确保在电子响应过程中能够对相关数据电文进行加密和使用电子签章，妥善保管CA数字证书并使用有效的CA数字证书参与整个采购活动。</w:t>
      </w:r>
    </w:p>
    <w:p w14:paraId="0AFBA311">
      <w:pPr>
        <w:spacing w:line="360" w:lineRule="auto"/>
        <w:ind w:firstLine="420" w:firstLineChars="200"/>
        <w:rPr>
          <w:rFonts w:hint="eastAsia" w:ascii="宋体" w:hAnsi="宋体" w:eastAsia="宋体" w:cs="宋体"/>
          <w:bCs/>
          <w:color w:val="auto"/>
          <w:szCs w:val="21"/>
          <w:highlight w:val="none"/>
          <w:u w:val="single"/>
        </w:rPr>
      </w:pPr>
      <w:r>
        <w:rPr>
          <w:rFonts w:hint="eastAsia" w:ascii="宋体" w:hAnsi="宋体" w:eastAsia="宋体" w:cs="宋体"/>
          <w:bCs/>
          <w:color w:val="auto"/>
          <w:szCs w:val="21"/>
          <w:highlight w:val="none"/>
          <w:u w:val="single"/>
        </w:rPr>
        <w:t>注：供应商应当在首次响应文件提交截止时间前完成电子响应文件的上传、递交，响应文件提交截止时间前可以补充、修改或者撤回响应文件。补充或者修改响应文件的，应当先行撤回原文件，补充、修改后重新上传、递交。响应截止时间前未完成上传、递交的，视为撤回响应文件。响应文件提交截止时间以后上传递交的响应文件的，</w:t>
      </w:r>
      <w:r>
        <w:rPr>
          <w:rFonts w:hint="eastAsia" w:ascii="宋体" w:hAnsi="宋体" w:eastAsia="宋体" w:cs="宋体"/>
          <w:bCs/>
          <w:color w:val="auto"/>
          <w:szCs w:val="21"/>
          <w:highlight w:val="none"/>
          <w:u w:val="single"/>
          <w:lang w:eastAsia="zh-CN"/>
        </w:rPr>
        <w:t>“广西政府采购云平台”</w:t>
      </w:r>
      <w:r>
        <w:rPr>
          <w:rFonts w:hint="eastAsia" w:ascii="宋体" w:hAnsi="宋体" w:eastAsia="宋体" w:cs="宋体"/>
          <w:bCs/>
          <w:color w:val="auto"/>
          <w:szCs w:val="21"/>
          <w:highlight w:val="none"/>
          <w:u w:val="single"/>
        </w:rPr>
        <w:t>将予以拒收。</w:t>
      </w:r>
    </w:p>
    <w:p w14:paraId="403501A2">
      <w:pPr>
        <w:snapToGrid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3.CA证书在线解密：首次响应文件开启时，须要供应商携带制作响应文件时用来加密的有效数字证书（CA认证）登录</w:t>
      </w:r>
      <w:r>
        <w:rPr>
          <w:rFonts w:hint="eastAsia" w:ascii="宋体" w:hAnsi="宋体" w:eastAsia="宋体" w:cs="宋体"/>
          <w:color w:val="auto"/>
          <w:kern w:val="0"/>
          <w:szCs w:val="21"/>
          <w:highlight w:val="none"/>
          <w:lang w:eastAsia="zh-CN"/>
        </w:rPr>
        <w:t>“广西政府采购云平台”</w:t>
      </w:r>
      <w:r>
        <w:rPr>
          <w:rFonts w:hint="eastAsia" w:ascii="宋体" w:hAnsi="宋体" w:eastAsia="宋体" w:cs="宋体"/>
          <w:color w:val="auto"/>
          <w:kern w:val="0"/>
          <w:szCs w:val="21"/>
          <w:highlight w:val="none"/>
        </w:rPr>
        <w:t>电子开标大厅现场按规定时间对加密的响应文件进行解密，否则后果自负。</w:t>
      </w:r>
    </w:p>
    <w:p w14:paraId="3C9CB8DA">
      <w:pPr>
        <w:snapToGrid w:val="0"/>
        <w:spacing w:line="360" w:lineRule="auto"/>
        <w:ind w:firstLine="420" w:firstLineChars="200"/>
        <w:rPr>
          <w:rFonts w:hint="eastAsia" w:ascii="宋体" w:hAnsi="宋体"/>
          <w:color w:val="auto"/>
          <w:szCs w:val="21"/>
          <w:highlight w:val="none"/>
        </w:rPr>
      </w:pPr>
      <w:r>
        <w:rPr>
          <w:rFonts w:hint="eastAsia" w:ascii="宋体" w:hAnsi="宋体" w:eastAsia="宋体" w:cs="宋体"/>
          <w:color w:val="auto"/>
          <w:kern w:val="0"/>
          <w:szCs w:val="21"/>
          <w:highlight w:val="none"/>
        </w:rPr>
        <w:t>4.供应商需要在具备有摄像头及语音功能且互联网网络状况良好的电脑登录</w:t>
      </w:r>
      <w:r>
        <w:rPr>
          <w:rFonts w:hint="eastAsia" w:ascii="宋体" w:hAnsi="宋体" w:eastAsia="宋体" w:cs="宋体"/>
          <w:color w:val="auto"/>
          <w:kern w:val="0"/>
          <w:szCs w:val="21"/>
          <w:highlight w:val="none"/>
          <w:lang w:eastAsia="zh-CN"/>
        </w:rPr>
        <w:t>“广西政府采购云平台”</w:t>
      </w:r>
      <w:r>
        <w:rPr>
          <w:rFonts w:hint="eastAsia" w:ascii="宋体" w:hAnsi="宋体" w:eastAsia="宋体" w:cs="宋体"/>
          <w:color w:val="auto"/>
          <w:kern w:val="0"/>
          <w:szCs w:val="21"/>
          <w:highlight w:val="none"/>
        </w:rPr>
        <w:t>远程开标大厅参与本次磋商，否则后果自负。</w:t>
      </w:r>
    </w:p>
    <w:p w14:paraId="41424AB2">
      <w:pPr>
        <w:spacing w:line="360" w:lineRule="auto"/>
        <w:ind w:firstLine="482" w:firstLineChars="200"/>
        <w:rPr>
          <w:rFonts w:ascii="黑体" w:hAnsi="黑体" w:eastAsia="黑体"/>
          <w:b/>
          <w:bCs/>
          <w:color w:val="auto"/>
          <w:sz w:val="24"/>
          <w:highlight w:val="none"/>
        </w:rPr>
      </w:pPr>
      <w:r>
        <w:rPr>
          <w:rFonts w:hint="eastAsia" w:ascii="黑体" w:hAnsi="黑体" w:eastAsia="黑体"/>
          <w:b/>
          <w:bCs/>
          <w:color w:val="auto"/>
          <w:sz w:val="24"/>
          <w:highlight w:val="none"/>
        </w:rPr>
        <w:t>五、开启（首次响应文件开启时间）</w:t>
      </w:r>
    </w:p>
    <w:p w14:paraId="0998EF47">
      <w:pPr>
        <w:spacing w:line="360" w:lineRule="auto"/>
        <w:ind w:firstLine="420" w:firstLineChars="200"/>
        <w:rPr>
          <w:rFonts w:ascii="宋体" w:hAnsi="宋体"/>
          <w:bCs/>
          <w:color w:val="auto"/>
          <w:szCs w:val="21"/>
          <w:highlight w:val="none"/>
          <w:u w:val="single"/>
        </w:rPr>
      </w:pPr>
      <w:r>
        <w:rPr>
          <w:rFonts w:hint="eastAsia" w:ascii="宋体" w:hAnsi="宋体"/>
          <w:color w:val="auto"/>
          <w:szCs w:val="21"/>
          <w:highlight w:val="none"/>
        </w:rPr>
        <w:t>1</w:t>
      </w:r>
      <w:r>
        <w:rPr>
          <w:rFonts w:ascii="宋体" w:hAnsi="宋体"/>
          <w:color w:val="auto"/>
          <w:szCs w:val="21"/>
          <w:highlight w:val="none"/>
        </w:rPr>
        <w:t>.</w:t>
      </w:r>
      <w:r>
        <w:rPr>
          <w:rFonts w:hint="eastAsia" w:ascii="宋体" w:hAnsi="宋体"/>
          <w:color w:val="auto"/>
          <w:szCs w:val="21"/>
          <w:highlight w:val="none"/>
        </w:rPr>
        <w:t>时间</w:t>
      </w:r>
      <w:r>
        <w:rPr>
          <w:rFonts w:hint="eastAsia" w:ascii="宋体" w:hAnsi="宋体"/>
          <w:bCs/>
          <w:color w:val="auto"/>
          <w:szCs w:val="21"/>
          <w:highlight w:val="none"/>
        </w:rPr>
        <w:t>（北京时间）</w:t>
      </w:r>
      <w:r>
        <w:rPr>
          <w:rFonts w:hint="eastAsia" w:ascii="宋体" w:hAnsi="宋体"/>
          <w:color w:val="auto"/>
          <w:szCs w:val="21"/>
          <w:highlight w:val="none"/>
        </w:rPr>
        <w:t>：</w:t>
      </w:r>
      <w:r>
        <w:rPr>
          <w:rFonts w:hint="eastAsia" w:ascii="宋体" w:hAnsi="宋体"/>
          <w:color w:val="auto"/>
          <w:szCs w:val="21"/>
          <w:highlight w:val="none"/>
          <w:u w:val="single"/>
        </w:rPr>
        <w:t>202</w:t>
      </w:r>
      <w:r>
        <w:rPr>
          <w:rFonts w:hint="eastAsia" w:ascii="宋体" w:hAnsi="宋体"/>
          <w:color w:val="auto"/>
          <w:szCs w:val="21"/>
          <w:highlight w:val="none"/>
          <w:u w:val="single"/>
          <w:lang w:val="en-US" w:eastAsia="zh-CN"/>
        </w:rPr>
        <w:t>6</w:t>
      </w:r>
      <w:r>
        <w:rPr>
          <w:rFonts w:hint="eastAsia" w:ascii="宋体" w:hAnsi="宋体"/>
          <w:color w:val="auto"/>
          <w:szCs w:val="21"/>
          <w:highlight w:val="none"/>
          <w:u w:val="single"/>
        </w:rPr>
        <w:t>年</w:t>
      </w:r>
      <w:r>
        <w:rPr>
          <w:rFonts w:hint="eastAsia" w:ascii="宋体" w:hAnsi="宋体"/>
          <w:color w:val="auto"/>
          <w:szCs w:val="21"/>
          <w:highlight w:val="none"/>
          <w:u w:val="single"/>
          <w:lang w:val="en-US" w:eastAsia="zh-CN"/>
        </w:rPr>
        <w:t>08</w:t>
      </w:r>
      <w:r>
        <w:rPr>
          <w:rFonts w:hint="eastAsia" w:ascii="宋体" w:hAnsi="宋体"/>
          <w:color w:val="auto"/>
          <w:szCs w:val="21"/>
          <w:highlight w:val="none"/>
          <w:u w:val="single"/>
        </w:rPr>
        <w:t>月</w:t>
      </w:r>
      <w:r>
        <w:rPr>
          <w:rFonts w:hint="eastAsia" w:ascii="宋体" w:hAnsi="宋体"/>
          <w:color w:val="auto"/>
          <w:szCs w:val="21"/>
          <w:highlight w:val="none"/>
          <w:u w:val="single"/>
          <w:lang w:val="en-US" w:eastAsia="zh-CN"/>
        </w:rPr>
        <w:t>21</w:t>
      </w:r>
      <w:r>
        <w:rPr>
          <w:rFonts w:hint="eastAsia" w:ascii="宋体" w:hAnsi="宋体"/>
          <w:color w:val="auto"/>
          <w:szCs w:val="21"/>
          <w:highlight w:val="none"/>
          <w:u w:val="single"/>
        </w:rPr>
        <w:t>日</w:t>
      </w:r>
      <w:r>
        <w:rPr>
          <w:rFonts w:hint="eastAsia" w:ascii="宋体" w:hAnsi="宋体"/>
          <w:color w:val="auto"/>
          <w:szCs w:val="21"/>
          <w:highlight w:val="none"/>
          <w:u w:val="single"/>
          <w:lang w:eastAsia="zh-CN"/>
        </w:rPr>
        <w:t>10时</w:t>
      </w:r>
      <w:r>
        <w:rPr>
          <w:rFonts w:hint="eastAsia" w:ascii="宋体" w:hAnsi="宋体"/>
          <w:color w:val="auto"/>
          <w:szCs w:val="21"/>
          <w:highlight w:val="none"/>
          <w:u w:val="single"/>
          <w:lang w:val="en-US" w:eastAsia="zh-CN"/>
        </w:rPr>
        <w:t>00</w:t>
      </w:r>
      <w:r>
        <w:rPr>
          <w:rFonts w:hint="eastAsia" w:ascii="宋体" w:hAnsi="宋体"/>
          <w:color w:val="auto"/>
          <w:szCs w:val="21"/>
          <w:highlight w:val="none"/>
          <w:u w:val="single"/>
          <w:lang w:eastAsia="zh-CN"/>
        </w:rPr>
        <w:t>分</w:t>
      </w:r>
      <w:r>
        <w:rPr>
          <w:rFonts w:hint="eastAsia" w:ascii="宋体" w:hAnsi="宋体"/>
          <w:color w:val="auto"/>
          <w:szCs w:val="21"/>
          <w:highlight w:val="none"/>
        </w:rPr>
        <w:t>后</w:t>
      </w:r>
    </w:p>
    <w:p w14:paraId="4A888AC0">
      <w:pPr>
        <w:spacing w:line="360" w:lineRule="auto"/>
        <w:ind w:firstLine="420" w:firstLineChars="200"/>
        <w:rPr>
          <w:rFonts w:ascii="宋体" w:hAnsi="宋体"/>
          <w:bCs/>
          <w:color w:val="auto"/>
          <w:szCs w:val="21"/>
          <w:highlight w:val="none"/>
          <w:u w:val="single"/>
        </w:rPr>
      </w:pPr>
      <w:r>
        <w:rPr>
          <w:rFonts w:hint="eastAsia" w:ascii="宋体" w:hAnsi="宋体"/>
          <w:color w:val="auto"/>
          <w:szCs w:val="21"/>
          <w:highlight w:val="none"/>
        </w:rPr>
        <w:t>2</w:t>
      </w:r>
      <w:r>
        <w:rPr>
          <w:rFonts w:ascii="宋体" w:hAnsi="宋体"/>
          <w:color w:val="auto"/>
          <w:szCs w:val="21"/>
          <w:highlight w:val="none"/>
        </w:rPr>
        <w:t>.</w:t>
      </w:r>
      <w:r>
        <w:rPr>
          <w:rFonts w:hint="eastAsia" w:ascii="宋体" w:hAnsi="宋体"/>
          <w:color w:val="auto"/>
          <w:szCs w:val="21"/>
          <w:highlight w:val="none"/>
        </w:rPr>
        <w:t>地点：</w:t>
      </w:r>
      <w:bookmarkStart w:id="22" w:name="OLE_LINK3"/>
      <w:bookmarkStart w:id="23" w:name="OLE_LINK4"/>
      <w:r>
        <w:rPr>
          <w:rFonts w:hint="eastAsia" w:ascii="宋体" w:hAnsi="宋体" w:eastAsia="宋体" w:cs="Times New Roman"/>
          <w:bCs/>
          <w:color w:val="auto"/>
          <w:szCs w:val="21"/>
          <w:highlight w:val="none"/>
        </w:rPr>
        <w:t>广西政府采购云平台（http://zfcg.gxzf.gov.cn/）</w:t>
      </w:r>
      <w:bookmarkEnd w:id="22"/>
      <w:bookmarkEnd w:id="23"/>
    </w:p>
    <w:p w14:paraId="5D00C7E8">
      <w:pPr>
        <w:spacing w:line="360" w:lineRule="auto"/>
        <w:ind w:firstLine="482" w:firstLineChars="200"/>
        <w:rPr>
          <w:rFonts w:ascii="黑体" w:hAnsi="黑体" w:eastAsia="黑体"/>
          <w:b/>
          <w:bCs/>
          <w:color w:val="auto"/>
          <w:sz w:val="24"/>
          <w:highlight w:val="none"/>
        </w:rPr>
      </w:pPr>
      <w:bookmarkStart w:id="24" w:name="_Toc28359007"/>
      <w:bookmarkStart w:id="25" w:name="_Toc35393794"/>
      <w:bookmarkStart w:id="26" w:name="_Toc28359084"/>
      <w:bookmarkStart w:id="27" w:name="_Toc35393625"/>
      <w:r>
        <w:rPr>
          <w:rFonts w:hint="eastAsia" w:ascii="黑体" w:hAnsi="黑体" w:eastAsia="黑体"/>
          <w:b/>
          <w:bCs/>
          <w:color w:val="auto"/>
          <w:sz w:val="24"/>
          <w:highlight w:val="none"/>
        </w:rPr>
        <w:t>六、公告期限</w:t>
      </w:r>
      <w:bookmarkEnd w:id="24"/>
      <w:bookmarkEnd w:id="25"/>
      <w:bookmarkEnd w:id="26"/>
      <w:bookmarkEnd w:id="27"/>
    </w:p>
    <w:p w14:paraId="2AB02F54">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自本公告发布之日起5个工作日。</w:t>
      </w:r>
    </w:p>
    <w:p w14:paraId="7D45F4D7">
      <w:pPr>
        <w:spacing w:line="360" w:lineRule="auto"/>
        <w:ind w:firstLine="482" w:firstLineChars="200"/>
        <w:rPr>
          <w:rFonts w:ascii="黑体" w:hAnsi="黑体" w:eastAsia="黑体"/>
          <w:b/>
          <w:bCs/>
          <w:color w:val="auto"/>
          <w:sz w:val="24"/>
          <w:highlight w:val="none"/>
        </w:rPr>
      </w:pPr>
      <w:bookmarkStart w:id="28" w:name="_Toc35393626"/>
      <w:bookmarkStart w:id="29" w:name="_Toc35393795"/>
      <w:r>
        <w:rPr>
          <w:rFonts w:hint="eastAsia" w:ascii="黑体" w:hAnsi="黑体" w:eastAsia="黑体"/>
          <w:b/>
          <w:bCs/>
          <w:color w:val="auto"/>
          <w:sz w:val="24"/>
          <w:highlight w:val="none"/>
        </w:rPr>
        <w:t>七、其他补充事宜</w:t>
      </w:r>
      <w:bookmarkEnd w:id="28"/>
      <w:bookmarkEnd w:id="29"/>
    </w:p>
    <w:p w14:paraId="3A74E344">
      <w:pPr>
        <w:wordWrap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1.磋商保证金：本项目不收取磋商保证金</w:t>
      </w:r>
    </w:p>
    <w:p w14:paraId="04CE3084">
      <w:pPr>
        <w:wordWrap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2.采购意向公开链接：http://www.ccgp-guangxi.gov.cn/site/detail?categoryCode=ZcyAnnouncement&amp;parentId=66485&amp;articleId=1KEyXmizfwEp8nEFBZrriQ==</w:t>
      </w:r>
    </w:p>
    <w:p w14:paraId="739EC656">
      <w:pPr>
        <w:wordWrap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3.网上查询地址</w:t>
      </w:r>
    </w:p>
    <w:p w14:paraId="06477B8F">
      <w:pPr>
        <w:wordWrap w:val="0"/>
        <w:spacing w:line="360" w:lineRule="auto"/>
        <w:ind w:firstLine="420" w:firstLineChars="200"/>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http://www.ccgp.gov.cn/（中国政府采购网）、http://www.ccgp-guangxi.gov.cn/ (广西壮族自治区政府采购网)、http://ggzy.jgswj.gxzf.gov.cn/nnggzy/（全国公共资源交易平台（广西.南宁））</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lang w:val="en-US" w:eastAsia="zh-CN"/>
        </w:rPr>
        <w:t>广西佳鸿工程技术有限公司网（http://www.gxjhgczx.com）。</w:t>
      </w:r>
    </w:p>
    <w:p w14:paraId="4A61DDBE">
      <w:pPr>
        <w:wordWrap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4.本项目需要落实的政府采购政策</w:t>
      </w:r>
    </w:p>
    <w:p w14:paraId="3BE8116E">
      <w:pPr>
        <w:wordWrap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（1）政府采购促进中小企业发展。</w:t>
      </w:r>
    </w:p>
    <w:p w14:paraId="3B5CC050">
      <w:pPr>
        <w:wordWrap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（2）政府采购支持采用本国产品的政策。</w:t>
      </w:r>
    </w:p>
    <w:p w14:paraId="37C365FE">
      <w:pPr>
        <w:wordWrap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（3）强制采购节能产品；优先采购节能产品、环境标志产品。</w:t>
      </w:r>
    </w:p>
    <w:p w14:paraId="6FE6933A">
      <w:pPr>
        <w:wordWrap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（4）政府采购促进残疾人就业政策。</w:t>
      </w:r>
    </w:p>
    <w:p w14:paraId="5EE83A66">
      <w:pPr>
        <w:wordWrap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（5）政府采购支持监狱企业发展。</w:t>
      </w:r>
    </w:p>
    <w:p w14:paraId="7D800BAD">
      <w:pPr>
        <w:wordWrap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5</w:t>
      </w:r>
      <w:r>
        <w:rPr>
          <w:rFonts w:hint="eastAsia" w:ascii="宋体" w:hAnsi="宋体" w:eastAsia="宋体" w:cs="宋体"/>
          <w:color w:val="auto"/>
          <w:kern w:val="0"/>
          <w:szCs w:val="21"/>
          <w:highlight w:val="none"/>
        </w:rPr>
        <w:t>.供应商认为采购文件使自己的权益受到损害的，可以自获取采购文件之日或者采购文件公告期限届满之日（公告期限届满后获取采购文件的，以公告期限届满之日为准）起7个工作日内以书面形式一次性向采购人和采购代理机构提出同一环节的质疑。否则，逾期的质疑采购人及招标代理机构可不予接受。质疑供应商对采购人、采购代理机构的答复不满意或者采购人、采购代理机构未在规定的时间内作出答复的，可以在答复期满后十五个工作日内向同级政府采购监督管理部门投诉。</w:t>
      </w:r>
    </w:p>
    <w:p w14:paraId="05F0018E">
      <w:pPr>
        <w:wordWrap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6</w:t>
      </w:r>
      <w:r>
        <w:rPr>
          <w:rFonts w:hint="eastAsia" w:ascii="宋体" w:hAnsi="宋体" w:eastAsia="宋体" w:cs="宋体"/>
          <w:color w:val="auto"/>
          <w:kern w:val="0"/>
          <w:szCs w:val="21"/>
          <w:highlight w:val="none"/>
        </w:rPr>
        <w:t>.若对项目采购电子交易系统操作有疑问，可登录</w:t>
      </w:r>
      <w:r>
        <w:rPr>
          <w:rFonts w:hint="eastAsia" w:ascii="宋体" w:hAnsi="宋体" w:eastAsia="宋体" w:cs="宋体"/>
          <w:color w:val="auto"/>
          <w:kern w:val="0"/>
          <w:szCs w:val="21"/>
          <w:highlight w:val="none"/>
          <w:lang w:eastAsia="zh-CN"/>
        </w:rPr>
        <w:t>“广西政府采购云平台”</w:t>
      </w: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eastAsia="zh-CN"/>
        </w:rPr>
        <w:t>https://www.gcy.zfcg.gxzf.gov.cn/</w:t>
      </w:r>
      <w:r>
        <w:rPr>
          <w:rFonts w:hint="eastAsia" w:ascii="宋体" w:hAnsi="宋体" w:eastAsia="宋体" w:cs="宋体"/>
          <w:color w:val="auto"/>
          <w:kern w:val="0"/>
          <w:szCs w:val="21"/>
          <w:highlight w:val="none"/>
        </w:rPr>
        <w:t xml:space="preserve">），点击右侧咨询小采，获取采小蜜智能服务管家帮助，或拨打政采云服务热线95763获取热线服务帮助。 </w:t>
      </w:r>
    </w:p>
    <w:p w14:paraId="69499C7D">
      <w:pPr>
        <w:spacing w:line="360" w:lineRule="auto"/>
        <w:ind w:firstLine="482" w:firstLineChars="200"/>
        <w:rPr>
          <w:rFonts w:ascii="黑体" w:hAnsi="黑体" w:eastAsia="黑体" w:cs="宋体"/>
          <w:bCs/>
          <w:color w:val="auto"/>
          <w:sz w:val="24"/>
          <w:highlight w:val="none"/>
        </w:rPr>
      </w:pPr>
      <w:r>
        <w:rPr>
          <w:rFonts w:hint="eastAsia" w:ascii="黑体" w:hAnsi="黑体" w:eastAsia="黑体" w:cs="宋体"/>
          <w:b/>
          <w:color w:val="auto"/>
          <w:kern w:val="44"/>
          <w:sz w:val="24"/>
          <w:highlight w:val="none"/>
        </w:rPr>
        <w:t>八、凡对本次采购提出询问，请按</w:t>
      </w:r>
      <w:r>
        <w:rPr>
          <w:rFonts w:ascii="黑体" w:hAnsi="黑体" w:eastAsia="黑体" w:cs="宋体"/>
          <w:b/>
          <w:color w:val="auto"/>
          <w:kern w:val="44"/>
          <w:sz w:val="24"/>
          <w:highlight w:val="none"/>
        </w:rPr>
        <w:t>以下方式</w:t>
      </w:r>
      <w:r>
        <w:rPr>
          <w:rFonts w:hint="eastAsia" w:ascii="黑体" w:hAnsi="黑体" w:eastAsia="黑体" w:cs="宋体"/>
          <w:b/>
          <w:color w:val="auto"/>
          <w:kern w:val="44"/>
          <w:sz w:val="24"/>
          <w:highlight w:val="none"/>
        </w:rPr>
        <w:t>联系</w:t>
      </w:r>
    </w:p>
    <w:p w14:paraId="68256357">
      <w:pPr>
        <w:spacing w:line="360" w:lineRule="auto"/>
        <w:ind w:firstLine="735" w:firstLineChars="350"/>
        <w:jc w:val="left"/>
        <w:rPr>
          <w:rFonts w:ascii="宋体" w:hAnsi="宋体"/>
          <w:color w:val="auto"/>
          <w:szCs w:val="21"/>
          <w:highlight w:val="none"/>
        </w:rPr>
      </w:pPr>
      <w:r>
        <w:rPr>
          <w:rFonts w:hint="eastAsia" w:ascii="宋体" w:hAnsi="宋体" w:cs="宋体"/>
          <w:color w:val="auto"/>
          <w:szCs w:val="21"/>
          <w:highlight w:val="none"/>
        </w:rPr>
        <w:t>1.采购人信息</w:t>
      </w:r>
    </w:p>
    <w:p w14:paraId="62798060">
      <w:pPr>
        <w:spacing w:line="360" w:lineRule="auto"/>
        <w:ind w:left="1041" w:leftChars="371" w:hanging="262" w:hangingChars="125"/>
        <w:jc w:val="left"/>
        <w:rPr>
          <w:rFonts w:hint="eastAsia" w:ascii="宋体" w:hAnsi="宋体" w:eastAsia="宋体"/>
          <w:color w:val="auto"/>
          <w:szCs w:val="21"/>
          <w:highlight w:val="none"/>
          <w:u w:val="none"/>
          <w:lang w:eastAsia="zh-CN"/>
        </w:rPr>
      </w:pPr>
      <w:r>
        <w:rPr>
          <w:rFonts w:hint="eastAsia" w:ascii="宋体" w:hAnsi="宋体"/>
          <w:color w:val="auto"/>
          <w:szCs w:val="21"/>
          <w:highlight w:val="none"/>
          <w:u w:val="none"/>
        </w:rPr>
        <w:t>名称：</w:t>
      </w:r>
      <w:r>
        <w:rPr>
          <w:rFonts w:hint="eastAsia" w:ascii="宋体" w:hAnsi="宋体"/>
          <w:color w:val="auto"/>
          <w:szCs w:val="21"/>
          <w:highlight w:val="none"/>
          <w:u w:val="none"/>
          <w:lang w:eastAsia="zh-CN"/>
        </w:rPr>
        <w:t xml:space="preserve">隆安县城厢镇人民政府    </w:t>
      </w:r>
    </w:p>
    <w:p w14:paraId="54D7A70E">
      <w:pPr>
        <w:spacing w:line="360" w:lineRule="auto"/>
        <w:ind w:left="1041" w:leftChars="371" w:hanging="262" w:hangingChars="125"/>
        <w:jc w:val="left"/>
        <w:rPr>
          <w:rFonts w:hint="eastAsia" w:ascii="宋体" w:hAnsi="宋体" w:eastAsia="宋体"/>
          <w:color w:val="auto"/>
          <w:szCs w:val="21"/>
          <w:highlight w:val="none"/>
          <w:u w:val="none"/>
          <w:lang w:eastAsia="zh-CN"/>
        </w:rPr>
      </w:pPr>
      <w:r>
        <w:rPr>
          <w:rFonts w:hint="eastAsia" w:ascii="宋体" w:hAnsi="宋体"/>
          <w:color w:val="auto"/>
          <w:szCs w:val="21"/>
          <w:highlight w:val="none"/>
          <w:u w:val="none"/>
        </w:rPr>
        <w:t>地址：</w:t>
      </w:r>
      <w:r>
        <w:rPr>
          <w:rFonts w:hint="eastAsia" w:ascii="宋体" w:hAnsi="宋体"/>
          <w:color w:val="auto"/>
          <w:szCs w:val="21"/>
          <w:highlight w:val="none"/>
          <w:u w:val="none"/>
          <w:lang w:eastAsia="zh-CN"/>
        </w:rPr>
        <w:t>隆安县城厢镇文胜街88号</w:t>
      </w:r>
    </w:p>
    <w:p w14:paraId="197D53CE">
      <w:pPr>
        <w:pStyle w:val="19"/>
        <w:spacing w:line="360" w:lineRule="auto"/>
        <w:ind w:firstLine="735" w:firstLineChars="350"/>
        <w:rPr>
          <w:rFonts w:hint="default" w:hAnsi="宋体" w:eastAsia="宋体"/>
          <w:color w:val="auto"/>
          <w:highlight w:val="none"/>
          <w:u w:val="none"/>
          <w:lang w:val="en-US" w:eastAsia="zh-CN"/>
        </w:rPr>
      </w:pPr>
      <w:r>
        <w:rPr>
          <w:rFonts w:hint="eastAsia" w:hAnsi="宋体"/>
          <w:color w:val="auto"/>
          <w:kern w:val="2"/>
          <w:sz w:val="21"/>
          <w:highlight w:val="none"/>
          <w:u w:val="none"/>
        </w:rPr>
        <w:t>项目联系人：</w:t>
      </w:r>
      <w:r>
        <w:rPr>
          <w:rFonts w:hint="eastAsia" w:hAnsi="宋体"/>
          <w:color w:val="auto"/>
          <w:kern w:val="2"/>
          <w:sz w:val="21"/>
          <w:highlight w:val="none"/>
          <w:u w:val="none"/>
          <w:lang w:val="en-US" w:eastAsia="zh-CN"/>
        </w:rPr>
        <w:t>马秉文</w:t>
      </w:r>
    </w:p>
    <w:p w14:paraId="50426F30">
      <w:pPr>
        <w:spacing w:line="360" w:lineRule="auto"/>
        <w:ind w:left="1041" w:leftChars="371" w:hanging="262" w:hangingChars="125"/>
        <w:jc w:val="left"/>
        <w:rPr>
          <w:rFonts w:hint="eastAsia" w:ascii="宋体" w:hAnsi="宋体" w:eastAsia="宋体"/>
          <w:color w:val="auto"/>
          <w:szCs w:val="21"/>
          <w:highlight w:val="none"/>
          <w:u w:val="none"/>
          <w:lang w:eastAsia="zh-CN"/>
        </w:rPr>
      </w:pPr>
      <w:r>
        <w:rPr>
          <w:rFonts w:hint="eastAsia" w:ascii="宋体" w:hAnsi="宋体"/>
          <w:color w:val="auto"/>
          <w:szCs w:val="21"/>
          <w:highlight w:val="none"/>
          <w:u w:val="none"/>
        </w:rPr>
        <w:t>联系电话：</w:t>
      </w:r>
      <w:r>
        <w:rPr>
          <w:rFonts w:hint="eastAsia" w:ascii="宋体" w:hAnsi="宋体"/>
          <w:color w:val="auto"/>
          <w:szCs w:val="21"/>
          <w:highlight w:val="none"/>
          <w:u w:val="none"/>
          <w:lang w:eastAsia="zh-CN"/>
        </w:rPr>
        <w:t>0771-6522287</w:t>
      </w:r>
    </w:p>
    <w:p w14:paraId="3CFA70AF">
      <w:pPr>
        <w:spacing w:line="360" w:lineRule="auto"/>
        <w:ind w:firstLine="735" w:firstLineChars="350"/>
        <w:rPr>
          <w:rFonts w:ascii="宋体" w:hAnsi="宋体" w:cs="宋体"/>
          <w:color w:val="auto"/>
          <w:szCs w:val="21"/>
          <w:highlight w:val="none"/>
          <w:u w:val="none"/>
        </w:rPr>
      </w:pPr>
      <w:r>
        <w:rPr>
          <w:rFonts w:hint="eastAsia" w:ascii="宋体" w:hAnsi="宋体" w:cs="宋体"/>
          <w:color w:val="auto"/>
          <w:szCs w:val="21"/>
          <w:highlight w:val="none"/>
          <w:u w:val="none"/>
        </w:rPr>
        <w:t>2.采购代理机构信息</w:t>
      </w:r>
    </w:p>
    <w:p w14:paraId="24C7628B">
      <w:pPr>
        <w:spacing w:line="360" w:lineRule="auto"/>
        <w:ind w:firstLine="735" w:firstLineChars="350"/>
        <w:rPr>
          <w:rFonts w:hint="eastAsia" w:ascii="宋体" w:hAnsi="宋体" w:eastAsia="宋体" w:cs="宋体"/>
          <w:color w:val="auto"/>
          <w:szCs w:val="21"/>
          <w:highlight w:val="none"/>
          <w:u w:val="none"/>
          <w:lang w:eastAsia="zh-CN"/>
        </w:rPr>
      </w:pPr>
      <w:r>
        <w:rPr>
          <w:rFonts w:hint="eastAsia" w:ascii="宋体" w:hAnsi="宋体" w:cs="宋体"/>
          <w:color w:val="auto"/>
          <w:szCs w:val="21"/>
          <w:highlight w:val="none"/>
          <w:u w:val="none"/>
        </w:rPr>
        <w:t>名 称：</w:t>
      </w:r>
      <w:r>
        <w:rPr>
          <w:rFonts w:hint="eastAsia" w:ascii="宋体" w:hAnsi="宋体" w:cs="宋体"/>
          <w:color w:val="auto"/>
          <w:szCs w:val="21"/>
          <w:highlight w:val="none"/>
          <w:u w:val="none"/>
          <w:lang w:eastAsia="zh-CN"/>
        </w:rPr>
        <w:t>广西佳鸿工程技术有限公司</w:t>
      </w:r>
    </w:p>
    <w:p w14:paraId="2FC323BE">
      <w:pPr>
        <w:spacing w:line="360" w:lineRule="auto"/>
        <w:ind w:firstLine="735" w:firstLineChars="350"/>
        <w:rPr>
          <w:rFonts w:hint="eastAsia" w:ascii="宋体" w:hAnsi="宋体" w:cs="宋体"/>
          <w:color w:val="auto"/>
          <w:szCs w:val="21"/>
          <w:highlight w:val="none"/>
          <w:u w:val="none"/>
          <w:lang w:eastAsia="zh-CN"/>
        </w:rPr>
      </w:pPr>
      <w:r>
        <w:rPr>
          <w:rFonts w:hint="eastAsia" w:ascii="宋体" w:hAnsi="宋体" w:cs="宋体"/>
          <w:color w:val="auto"/>
          <w:szCs w:val="21"/>
          <w:highlight w:val="none"/>
          <w:u w:val="none"/>
        </w:rPr>
        <w:t>地　址：</w:t>
      </w:r>
      <w:r>
        <w:rPr>
          <w:rFonts w:hint="eastAsia" w:ascii="宋体" w:hAnsi="宋体" w:cs="宋体"/>
          <w:color w:val="auto"/>
          <w:szCs w:val="21"/>
          <w:highlight w:val="none"/>
          <w:u w:val="none"/>
          <w:lang w:eastAsia="zh-CN"/>
        </w:rPr>
        <w:t>南宁市隆安县那桐镇侨康路6号06栋整栋</w:t>
      </w:r>
    </w:p>
    <w:p w14:paraId="232A16F0">
      <w:pPr>
        <w:spacing w:line="360" w:lineRule="auto"/>
        <w:ind w:firstLine="735" w:firstLineChars="350"/>
        <w:rPr>
          <w:rFonts w:hint="default" w:ascii="宋体" w:hAnsi="宋体" w:cs="宋体"/>
          <w:color w:val="auto"/>
          <w:szCs w:val="21"/>
          <w:highlight w:val="none"/>
          <w:u w:val="none"/>
          <w:lang w:val="en-US" w:eastAsia="zh-CN"/>
        </w:rPr>
      </w:pPr>
      <w:r>
        <w:rPr>
          <w:rFonts w:hint="eastAsia" w:ascii="宋体" w:hAnsi="宋体" w:cs="宋体"/>
          <w:color w:val="auto"/>
          <w:szCs w:val="21"/>
          <w:highlight w:val="none"/>
          <w:u w:val="none"/>
          <w:lang w:val="en-US" w:eastAsia="zh-CN"/>
        </w:rPr>
        <w:t>项目联系人：马伏杰、黄春霞</w:t>
      </w:r>
    </w:p>
    <w:p w14:paraId="22452538">
      <w:pPr>
        <w:spacing w:line="360" w:lineRule="auto"/>
        <w:ind w:firstLine="735" w:firstLineChars="350"/>
        <w:rPr>
          <w:rFonts w:hint="eastAsia" w:ascii="宋体" w:hAnsi="宋体" w:eastAsia="宋体" w:cs="宋体"/>
          <w:color w:val="auto"/>
          <w:szCs w:val="21"/>
          <w:highlight w:val="none"/>
          <w:u w:val="none"/>
          <w:lang w:eastAsia="zh-CN"/>
        </w:rPr>
      </w:pPr>
      <w:r>
        <w:rPr>
          <w:rFonts w:hint="eastAsia" w:ascii="宋体" w:hAnsi="宋体" w:cs="宋体"/>
          <w:color w:val="auto"/>
          <w:szCs w:val="21"/>
          <w:highlight w:val="none"/>
          <w:u w:val="none"/>
        </w:rPr>
        <w:t>联系电话：</w:t>
      </w:r>
      <w:r>
        <w:rPr>
          <w:rFonts w:hint="eastAsia" w:ascii="宋体" w:hAnsi="宋体" w:cs="宋体"/>
          <w:color w:val="auto"/>
          <w:szCs w:val="21"/>
          <w:highlight w:val="none"/>
          <w:u w:val="none"/>
          <w:lang w:eastAsia="zh-CN"/>
        </w:rPr>
        <w:t>0771-6509080</w:t>
      </w:r>
    </w:p>
    <w:p w14:paraId="4611B47B">
      <w:pPr>
        <w:spacing w:line="360" w:lineRule="auto"/>
        <w:ind w:firstLine="735" w:firstLineChars="350"/>
        <w:rPr>
          <w:rFonts w:ascii="宋体" w:hAnsi="宋体" w:cs="宋体"/>
          <w:color w:val="auto"/>
          <w:szCs w:val="21"/>
          <w:highlight w:val="none"/>
        </w:rPr>
      </w:pPr>
      <w:r>
        <w:rPr>
          <w:rFonts w:hint="eastAsia" w:ascii="宋体" w:hAnsi="宋体" w:cs="宋体"/>
          <w:color w:val="auto"/>
          <w:szCs w:val="21"/>
          <w:highlight w:val="none"/>
        </w:rPr>
        <w:t>3.项目联系方式</w:t>
      </w:r>
    </w:p>
    <w:p w14:paraId="61F1CD4F">
      <w:pPr>
        <w:spacing w:line="360" w:lineRule="auto"/>
        <w:ind w:firstLine="735" w:firstLineChars="35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项目联系人：</w:t>
      </w:r>
      <w:r>
        <w:rPr>
          <w:rFonts w:hint="eastAsia" w:ascii="宋体" w:hAnsi="宋体" w:cs="宋体"/>
          <w:color w:val="auto"/>
          <w:szCs w:val="21"/>
          <w:highlight w:val="none"/>
          <w:lang w:eastAsia="zh-CN"/>
        </w:rPr>
        <w:t>马伏杰、黄春霞</w:t>
      </w:r>
    </w:p>
    <w:p w14:paraId="24FF92C7">
      <w:pPr>
        <w:spacing w:line="360" w:lineRule="auto"/>
        <w:ind w:firstLine="735" w:firstLineChars="350"/>
        <w:rPr>
          <w:rFonts w:hint="eastAsia"/>
          <w:lang w:eastAsia="zh-CN"/>
        </w:rPr>
      </w:pPr>
      <w:r>
        <w:rPr>
          <w:rFonts w:hint="eastAsia" w:ascii="宋体" w:hAnsi="宋体" w:cs="宋体"/>
          <w:color w:val="auto"/>
          <w:szCs w:val="21"/>
          <w:highlight w:val="none"/>
        </w:rPr>
        <w:t>电    话：</w:t>
      </w:r>
      <w:r>
        <w:rPr>
          <w:rFonts w:hint="eastAsia" w:ascii="宋体" w:hAnsi="宋体" w:cs="宋体"/>
          <w:color w:val="auto"/>
          <w:szCs w:val="21"/>
          <w:highlight w:val="none"/>
          <w:lang w:eastAsia="zh-CN"/>
        </w:rPr>
        <w:t>0771-6509080</w:t>
      </w:r>
    </w:p>
    <w:p w14:paraId="210D47AB">
      <w:pPr>
        <w:spacing w:line="360" w:lineRule="auto"/>
        <w:ind w:firstLine="735" w:firstLineChars="350"/>
        <w:rPr>
          <w:rFonts w:hint="eastAsia" w:ascii="宋体" w:hAnsi="宋体" w:cs="宋体"/>
          <w:color w:val="auto"/>
          <w:szCs w:val="21"/>
          <w:highlight w:val="none"/>
          <w:lang w:eastAsia="zh-CN"/>
        </w:rPr>
      </w:pPr>
    </w:p>
    <w:p w14:paraId="22D594B2">
      <w:pPr>
        <w:pStyle w:val="14"/>
        <w:spacing w:line="360" w:lineRule="auto"/>
        <w:ind w:firstLine="420" w:firstLineChars="200"/>
        <w:jc w:val="right"/>
        <w:rPr>
          <w:rFonts w:hint="eastAsia" w:ascii="宋体" w:hAnsi="宋体" w:eastAsia="宋体"/>
          <w:color w:val="auto"/>
          <w:szCs w:val="21"/>
          <w:highlight w:val="none"/>
          <w:u w:val="none"/>
          <w:lang w:eastAsia="zh-CN"/>
        </w:rPr>
      </w:pPr>
      <w:r>
        <w:rPr>
          <w:rFonts w:hint="eastAsia" w:ascii="宋体" w:hAnsi="宋体"/>
          <w:color w:val="auto"/>
          <w:szCs w:val="21"/>
          <w:highlight w:val="none"/>
          <w:u w:val="none"/>
          <w:lang w:eastAsia="zh-CN"/>
        </w:rPr>
        <w:t>广西佳鸿工程技术有限公司</w:t>
      </w:r>
    </w:p>
    <w:p w14:paraId="23FF581C">
      <w:pPr>
        <w:wordWrap w:val="0"/>
        <w:spacing w:line="360" w:lineRule="auto"/>
        <w:ind w:firstLine="420" w:firstLineChars="200"/>
        <w:jc w:val="right"/>
        <w:rPr>
          <w:rFonts w:ascii="宋体" w:hAnsi="宋体"/>
          <w:color w:val="auto"/>
          <w:sz w:val="32"/>
          <w:szCs w:val="32"/>
          <w:highlight w:val="none"/>
          <w:u w:val="none"/>
        </w:rPr>
      </w:pPr>
      <w:r>
        <w:rPr>
          <w:rFonts w:hint="eastAsia" w:ascii="宋体" w:hAnsi="宋体"/>
          <w:color w:val="auto"/>
          <w:szCs w:val="21"/>
          <w:highlight w:val="none"/>
          <w:u w:val="none"/>
        </w:rPr>
        <w:t>202</w:t>
      </w:r>
      <w:r>
        <w:rPr>
          <w:rFonts w:hint="eastAsia" w:ascii="宋体" w:hAnsi="宋体"/>
          <w:color w:val="auto"/>
          <w:szCs w:val="21"/>
          <w:highlight w:val="none"/>
          <w:u w:val="none"/>
          <w:lang w:val="en-US" w:eastAsia="zh-CN"/>
        </w:rPr>
        <w:t>6</w:t>
      </w:r>
      <w:r>
        <w:rPr>
          <w:rFonts w:hint="eastAsia" w:ascii="宋体" w:hAnsi="宋体"/>
          <w:color w:val="auto"/>
          <w:szCs w:val="21"/>
          <w:highlight w:val="none"/>
          <w:u w:val="none"/>
        </w:rPr>
        <w:t>年</w:t>
      </w:r>
      <w:r>
        <w:rPr>
          <w:rFonts w:hint="eastAsia" w:ascii="宋体" w:hAnsi="宋体"/>
          <w:color w:val="auto"/>
          <w:szCs w:val="21"/>
          <w:highlight w:val="none"/>
          <w:u w:val="none"/>
          <w:lang w:val="en-US" w:eastAsia="zh-CN"/>
        </w:rPr>
        <w:t>08</w:t>
      </w:r>
      <w:r>
        <w:rPr>
          <w:rFonts w:hint="eastAsia" w:ascii="宋体" w:hAnsi="宋体"/>
          <w:color w:val="auto"/>
          <w:szCs w:val="21"/>
          <w:highlight w:val="none"/>
          <w:u w:val="none"/>
        </w:rPr>
        <w:t>月</w:t>
      </w:r>
      <w:r>
        <w:rPr>
          <w:rFonts w:hint="eastAsia" w:ascii="宋体" w:hAnsi="宋体"/>
          <w:color w:val="auto"/>
          <w:szCs w:val="21"/>
          <w:highlight w:val="none"/>
          <w:u w:val="none"/>
          <w:lang w:val="en-US" w:eastAsia="zh-CN"/>
        </w:rPr>
        <w:t>10</w:t>
      </w:r>
      <w:r>
        <w:rPr>
          <w:rFonts w:hint="eastAsia" w:ascii="宋体" w:hAnsi="宋体"/>
          <w:color w:val="auto"/>
          <w:szCs w:val="21"/>
          <w:highlight w:val="none"/>
          <w:u w:val="none"/>
        </w:rPr>
        <w:t>日</w:t>
      </w:r>
    </w:p>
    <w:p w14:paraId="21F0E6CD">
      <w:pPr>
        <w:widowControl/>
        <w:jc w:val="left"/>
        <w:rPr>
          <w:rFonts w:ascii="宋体" w:hAnsi="宋体" w:cs="宋体"/>
          <w:color w:val="auto"/>
          <w:szCs w:val="21"/>
          <w:highlight w:val="none"/>
        </w:rPr>
      </w:pPr>
      <w:r>
        <w:rPr>
          <w:rFonts w:ascii="宋体" w:hAnsi="宋体" w:cs="宋体"/>
          <w:color w:val="auto"/>
          <w:szCs w:val="21"/>
          <w:highlight w:val="none"/>
        </w:rPr>
        <w:br w:type="page"/>
      </w:r>
    </w:p>
    <w:p w14:paraId="439FAEBC">
      <w:pPr>
        <w:pStyle w:val="55"/>
        <w:ind w:left="0" w:leftChars="0" w:firstLine="0" w:firstLineChars="0"/>
        <w:rPr>
          <w:color w:val="auto"/>
          <w:highlight w:val="none"/>
        </w:rPr>
      </w:pPr>
    </w:p>
    <w:bookmarkEnd w:id="11"/>
    <w:p w14:paraId="35ADEE95">
      <w:pPr>
        <w:pStyle w:val="4"/>
        <w:spacing w:before="0" w:after="0"/>
        <w:jc w:val="center"/>
        <w:rPr>
          <w:rFonts w:ascii="宋体" w:hAnsi="宋体" w:cs="宋体"/>
          <w:color w:val="auto"/>
          <w:highlight w:val="none"/>
        </w:rPr>
      </w:pPr>
      <w:bookmarkStart w:id="30" w:name="_Toc80886926"/>
      <w:r>
        <w:rPr>
          <w:rFonts w:hint="eastAsia" w:ascii="宋体" w:hAnsi="宋体" w:cs="宋体"/>
          <w:bCs w:val="0"/>
          <w:color w:val="auto"/>
          <w:sz w:val="32"/>
          <w:szCs w:val="32"/>
          <w:highlight w:val="none"/>
        </w:rPr>
        <w:t>第二章 采购需求</w:t>
      </w:r>
      <w:bookmarkEnd w:id="30"/>
    </w:p>
    <w:p w14:paraId="7E1C871B">
      <w:pPr>
        <w:spacing w:line="420" w:lineRule="exact"/>
        <w:jc w:val="left"/>
        <w:rPr>
          <w:rFonts w:ascii="宋体" w:hAnsi="宋体" w:cs="宋体"/>
          <w:color w:val="auto"/>
          <w:szCs w:val="21"/>
          <w:highlight w:val="none"/>
        </w:rPr>
      </w:pPr>
      <w:r>
        <w:rPr>
          <w:rFonts w:hint="eastAsia" w:ascii="宋体" w:hAnsi="宋体" w:cs="宋体"/>
          <w:color w:val="auto"/>
          <w:szCs w:val="21"/>
          <w:highlight w:val="none"/>
        </w:rPr>
        <w:t>说明：</w:t>
      </w:r>
    </w:p>
    <w:p w14:paraId="6B54A34A">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highlight w:val="none"/>
        </w:rPr>
        <w:t>1.为落实政府采购政策需满足的要求：</w:t>
      </w:r>
      <w:r>
        <w:rPr>
          <w:rFonts w:hint="eastAsia" w:ascii="宋体" w:hAnsi="宋体" w:eastAsia="宋体" w:cs="宋体"/>
          <w:color w:val="auto"/>
          <w:szCs w:val="21"/>
          <w:highlight w:val="none"/>
        </w:rPr>
        <w:t>本竞争性磋商文件所称中小企业必须符合《政府采购促进中小企业发展管理办法》（财库〔2020〕46号）的规定。</w:t>
      </w:r>
    </w:p>
    <w:p w14:paraId="2CD3C407">
      <w:pPr>
        <w:spacing w:line="360" w:lineRule="auto"/>
        <w:ind w:firstLine="413" w:firstLineChars="196"/>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实质性要求”是指采购需求中带“▲”的条款或者不能负偏离的条款或者已经指明不满足按响应文件作无效处理的条款。本项目凡标注“▲”的条款或要求不响应或不满足的，其响应文件即作无效竞标处理。不需要供应商对采购需求响应为具体数值的，此采购需求的数值后将以◆号标注。</w:t>
      </w:r>
    </w:p>
    <w:p w14:paraId="51A6C52D">
      <w:pPr>
        <w:spacing w:line="360" w:lineRule="auto"/>
        <w:ind w:firstLine="413" w:firstLineChars="196"/>
        <w:rPr>
          <w:rFonts w:hint="eastAsia" w:ascii="Times New Roman" w:hAnsi="Times New Roman" w:eastAsia="宋体" w:cs="Times New Roman"/>
          <w:color w:val="auto"/>
          <w:highlight w:val="none"/>
        </w:rPr>
      </w:pPr>
      <w:r>
        <w:rPr>
          <w:rFonts w:hint="eastAsia" w:ascii="宋体" w:hAnsi="宋体" w:eastAsia="宋体" w:cs="宋体"/>
          <w:b/>
          <w:bCs/>
          <w:color w:val="auto"/>
          <w:szCs w:val="21"/>
          <w:highlight w:val="none"/>
        </w:rPr>
        <w:t>3.根据《关于印发中小企业划型标准规定的通知》（工信部联企业〔2011〕300号）规定，本项目采购标的对应的中小企业划分标准所属行业为：</w:t>
      </w:r>
      <w:r>
        <w:rPr>
          <w:rFonts w:hint="eastAsia" w:ascii="宋体" w:hAnsi="宋体" w:eastAsia="宋体" w:cs="宋体"/>
          <w:b/>
          <w:bCs/>
          <w:color w:val="auto"/>
          <w:szCs w:val="21"/>
          <w:highlight w:val="none"/>
          <w:u w:val="single"/>
        </w:rPr>
        <w:t xml:space="preserve">  建筑业  </w:t>
      </w:r>
      <w:r>
        <w:rPr>
          <w:rFonts w:hint="eastAsia" w:ascii="宋体" w:hAnsi="宋体" w:eastAsia="宋体" w:cs="宋体"/>
          <w:b/>
          <w:bCs/>
          <w:color w:val="auto"/>
          <w:szCs w:val="21"/>
          <w:highlight w:val="none"/>
        </w:rPr>
        <w:t>。</w:t>
      </w:r>
    </w:p>
    <w:p w14:paraId="715A1ECD">
      <w:pPr>
        <w:pStyle w:val="14"/>
        <w:spacing w:line="420" w:lineRule="exact"/>
        <w:ind w:firstLine="420" w:firstLineChars="200"/>
        <w:rPr>
          <w:rFonts w:ascii="宋体" w:hAnsi="宋体" w:cs="宋体"/>
          <w:color w:val="auto"/>
          <w:highlight w:val="none"/>
        </w:rPr>
      </w:pPr>
    </w:p>
    <w:tbl>
      <w:tblPr>
        <w:tblStyle w:val="39"/>
        <w:tblW w:w="1008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56"/>
        <w:gridCol w:w="481"/>
        <w:gridCol w:w="1118"/>
        <w:gridCol w:w="487"/>
        <w:gridCol w:w="505"/>
        <w:gridCol w:w="4464"/>
        <w:gridCol w:w="1399"/>
        <w:gridCol w:w="1172"/>
      </w:tblGrid>
      <w:tr w14:paraId="3A1C88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4" w:hRule="atLeast"/>
          <w:jc w:val="center"/>
        </w:trPr>
        <w:tc>
          <w:tcPr>
            <w:tcW w:w="10082" w:type="dxa"/>
            <w:gridSpan w:val="8"/>
            <w:tcBorders>
              <w:top w:val="single" w:color="auto" w:sz="4" w:space="0"/>
              <w:left w:val="single" w:color="auto" w:sz="4" w:space="0"/>
              <w:right w:val="single" w:color="auto" w:sz="4" w:space="0"/>
            </w:tcBorders>
            <w:vAlign w:val="center"/>
          </w:tcPr>
          <w:p w14:paraId="23C63AC7">
            <w:pPr>
              <w:jc w:val="center"/>
              <w:rPr>
                <w:rFonts w:ascii="宋体" w:hAnsi="宋体" w:cs="宋体"/>
                <w:b/>
                <w:color w:val="auto"/>
                <w:szCs w:val="21"/>
                <w:highlight w:val="none"/>
              </w:rPr>
            </w:pPr>
            <w:r>
              <w:rPr>
                <w:rFonts w:hint="eastAsia" w:ascii="宋体" w:hAnsi="宋体" w:cs="宋体"/>
                <w:b/>
                <w:color w:val="auto"/>
                <w:sz w:val="32"/>
                <w:szCs w:val="32"/>
                <w:highlight w:val="none"/>
              </w:rPr>
              <w:t>服务需求一览表</w:t>
            </w:r>
          </w:p>
        </w:tc>
      </w:tr>
      <w:tr w14:paraId="060F8D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2055" w:type="dxa"/>
            <w:gridSpan w:val="3"/>
            <w:tcBorders>
              <w:top w:val="single" w:color="auto" w:sz="4" w:space="0"/>
              <w:left w:val="single" w:color="auto" w:sz="4" w:space="0"/>
              <w:right w:val="single" w:color="auto" w:sz="4" w:space="0"/>
            </w:tcBorders>
            <w:vAlign w:val="center"/>
          </w:tcPr>
          <w:p w14:paraId="682C2E51">
            <w:pPr>
              <w:spacing w:line="320" w:lineRule="exact"/>
              <w:jc w:val="center"/>
              <w:rPr>
                <w:rFonts w:ascii="宋体" w:hAnsi="宋体" w:cs="宋体"/>
                <w:color w:val="auto"/>
                <w:sz w:val="22"/>
                <w:szCs w:val="22"/>
                <w:highlight w:val="none"/>
              </w:rPr>
            </w:pPr>
            <w:r>
              <w:rPr>
                <w:rFonts w:hint="eastAsia" w:ascii="宋体" w:hAnsi="宋体" w:cs="宋体"/>
                <w:color w:val="auto"/>
                <w:sz w:val="22"/>
                <w:szCs w:val="22"/>
                <w:highlight w:val="none"/>
              </w:rPr>
              <w:t>分标</w:t>
            </w:r>
          </w:p>
        </w:tc>
        <w:tc>
          <w:tcPr>
            <w:tcW w:w="8027" w:type="dxa"/>
            <w:gridSpan w:val="5"/>
            <w:tcBorders>
              <w:top w:val="single" w:color="auto" w:sz="4" w:space="0"/>
              <w:left w:val="single" w:color="auto" w:sz="4" w:space="0"/>
              <w:right w:val="single" w:color="auto" w:sz="4" w:space="0"/>
            </w:tcBorders>
            <w:vAlign w:val="center"/>
          </w:tcPr>
          <w:p w14:paraId="62E7BAFD">
            <w:pPr>
              <w:spacing w:line="320" w:lineRule="exact"/>
              <w:jc w:val="left"/>
              <w:rPr>
                <w:rFonts w:hint="eastAsia" w:ascii="宋体" w:hAnsi="宋体" w:eastAsia="宋体" w:cs="宋体"/>
                <w:b/>
                <w:bCs/>
                <w:color w:val="auto"/>
                <w:sz w:val="22"/>
                <w:szCs w:val="22"/>
                <w:highlight w:val="none"/>
                <w:lang w:eastAsia="zh-CN"/>
              </w:rPr>
            </w:pPr>
            <w:r>
              <w:rPr>
                <w:rFonts w:hint="eastAsia" w:ascii="宋体" w:hAnsi="宋体" w:cs="宋体"/>
                <w:color w:val="auto"/>
                <w:sz w:val="22"/>
                <w:szCs w:val="22"/>
                <w:highlight w:val="none"/>
                <w:lang w:val="en-US" w:eastAsia="zh-CN"/>
              </w:rPr>
              <w:t>/</w:t>
            </w:r>
          </w:p>
        </w:tc>
      </w:tr>
      <w:tr w14:paraId="3F8BC6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11" w:hRule="atLeast"/>
          <w:jc w:val="center"/>
        </w:trPr>
        <w:tc>
          <w:tcPr>
            <w:tcW w:w="456" w:type="dxa"/>
            <w:vMerge w:val="restart"/>
            <w:tcBorders>
              <w:top w:val="single" w:color="auto" w:sz="4" w:space="0"/>
              <w:left w:val="single" w:color="auto" w:sz="4" w:space="0"/>
              <w:right w:val="single" w:color="auto" w:sz="4" w:space="0"/>
            </w:tcBorders>
            <w:vAlign w:val="center"/>
          </w:tcPr>
          <w:p w14:paraId="4BAAD652">
            <w:pPr>
              <w:jc w:val="left"/>
              <w:rPr>
                <w:rFonts w:ascii="宋体" w:hAnsi="宋体" w:cs="宋体"/>
                <w:color w:val="auto"/>
                <w:szCs w:val="21"/>
                <w:highlight w:val="none"/>
              </w:rPr>
            </w:pPr>
            <w:r>
              <w:rPr>
                <w:rFonts w:hint="eastAsia" w:ascii="宋体" w:hAnsi="宋体" w:cs="宋体"/>
                <w:color w:val="auto"/>
                <w:szCs w:val="21"/>
                <w:highlight w:val="none"/>
              </w:rPr>
              <w:t>采购清单及服务参数</w:t>
            </w:r>
          </w:p>
        </w:tc>
        <w:tc>
          <w:tcPr>
            <w:tcW w:w="481"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06E3B1C3">
            <w:pPr>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1118" w:type="dxa"/>
            <w:tcBorders>
              <w:top w:val="single" w:color="auto" w:sz="4" w:space="0"/>
              <w:left w:val="single" w:color="auto" w:sz="4" w:space="0"/>
              <w:bottom w:val="single" w:color="auto" w:sz="4" w:space="0"/>
              <w:right w:val="single" w:color="auto" w:sz="4" w:space="0"/>
            </w:tcBorders>
            <w:vAlign w:val="center"/>
          </w:tcPr>
          <w:p w14:paraId="1FFD2F41">
            <w:pPr>
              <w:jc w:val="center"/>
              <w:rPr>
                <w:rFonts w:ascii="宋体" w:hAnsi="宋体" w:cs="宋体"/>
                <w:color w:val="auto"/>
                <w:szCs w:val="21"/>
                <w:highlight w:val="none"/>
              </w:rPr>
            </w:pPr>
            <w:r>
              <w:rPr>
                <w:rFonts w:hint="eastAsia" w:ascii="宋体" w:hAnsi="宋体" w:cs="宋体"/>
                <w:color w:val="auto"/>
                <w:szCs w:val="21"/>
                <w:highlight w:val="none"/>
                <w:lang w:val="en-US" w:eastAsia="zh-CN"/>
              </w:rPr>
              <w:t>项目</w:t>
            </w:r>
            <w:r>
              <w:rPr>
                <w:rFonts w:hint="eastAsia" w:ascii="宋体" w:hAnsi="宋体" w:cs="宋体"/>
                <w:color w:val="auto"/>
                <w:szCs w:val="21"/>
                <w:highlight w:val="none"/>
              </w:rPr>
              <w:t>名称</w:t>
            </w:r>
          </w:p>
        </w:tc>
        <w:tc>
          <w:tcPr>
            <w:tcW w:w="487" w:type="dxa"/>
            <w:tcBorders>
              <w:top w:val="single" w:color="auto" w:sz="4" w:space="0"/>
              <w:left w:val="single" w:color="auto" w:sz="4" w:space="0"/>
              <w:bottom w:val="single" w:color="auto" w:sz="4" w:space="0"/>
              <w:right w:val="single" w:color="auto" w:sz="4" w:space="0"/>
            </w:tcBorders>
            <w:vAlign w:val="center"/>
          </w:tcPr>
          <w:p w14:paraId="1469AEA9">
            <w:pPr>
              <w:jc w:val="center"/>
              <w:rPr>
                <w:rFonts w:ascii="宋体" w:hAnsi="宋体" w:cs="宋体"/>
                <w:color w:val="auto"/>
                <w:szCs w:val="21"/>
                <w:highlight w:val="none"/>
              </w:rPr>
            </w:pPr>
            <w:r>
              <w:rPr>
                <w:rFonts w:hint="eastAsia" w:ascii="宋体" w:hAnsi="宋体" w:cs="宋体"/>
                <w:color w:val="auto"/>
                <w:szCs w:val="21"/>
                <w:highlight w:val="none"/>
              </w:rPr>
              <w:t>单位</w:t>
            </w:r>
          </w:p>
        </w:tc>
        <w:tc>
          <w:tcPr>
            <w:tcW w:w="505" w:type="dxa"/>
            <w:tcBorders>
              <w:top w:val="single" w:color="auto" w:sz="4" w:space="0"/>
              <w:left w:val="single" w:color="auto" w:sz="4" w:space="0"/>
              <w:bottom w:val="single" w:color="auto" w:sz="4" w:space="0"/>
              <w:right w:val="single" w:color="auto" w:sz="4" w:space="0"/>
            </w:tcBorders>
            <w:vAlign w:val="center"/>
          </w:tcPr>
          <w:p w14:paraId="5CA05FB5">
            <w:pPr>
              <w:jc w:val="center"/>
              <w:rPr>
                <w:rFonts w:ascii="宋体" w:hAnsi="宋体" w:cs="宋体"/>
                <w:color w:val="auto"/>
                <w:szCs w:val="21"/>
                <w:highlight w:val="none"/>
              </w:rPr>
            </w:pPr>
            <w:r>
              <w:rPr>
                <w:rFonts w:hint="eastAsia" w:ascii="宋体" w:hAnsi="宋体" w:cs="宋体"/>
                <w:color w:val="auto"/>
                <w:szCs w:val="21"/>
                <w:highlight w:val="none"/>
              </w:rPr>
              <w:t>数量</w:t>
            </w:r>
          </w:p>
        </w:tc>
        <w:tc>
          <w:tcPr>
            <w:tcW w:w="4464" w:type="dxa"/>
            <w:tcBorders>
              <w:top w:val="single" w:color="auto" w:sz="4" w:space="0"/>
              <w:left w:val="single" w:color="auto" w:sz="4" w:space="0"/>
              <w:bottom w:val="single" w:color="auto" w:sz="4" w:space="0"/>
              <w:right w:val="single" w:color="auto" w:sz="4" w:space="0"/>
            </w:tcBorders>
            <w:vAlign w:val="center"/>
          </w:tcPr>
          <w:p w14:paraId="4DB4C411">
            <w:pPr>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技术要求</w:t>
            </w:r>
          </w:p>
        </w:tc>
        <w:tc>
          <w:tcPr>
            <w:tcW w:w="1399" w:type="dxa"/>
            <w:tcBorders>
              <w:top w:val="single" w:color="auto" w:sz="4" w:space="0"/>
              <w:left w:val="single" w:color="auto" w:sz="4" w:space="0"/>
              <w:bottom w:val="single" w:color="auto" w:sz="4" w:space="0"/>
              <w:right w:val="single" w:color="auto" w:sz="4" w:space="0"/>
            </w:tcBorders>
            <w:vAlign w:val="center"/>
          </w:tcPr>
          <w:p w14:paraId="3C3F515B">
            <w:pPr>
              <w:jc w:val="center"/>
              <w:rPr>
                <w:rFonts w:ascii="宋体" w:hAnsi="宋体" w:cs="宋体"/>
                <w:color w:val="auto"/>
                <w:szCs w:val="21"/>
                <w:highlight w:val="none"/>
              </w:rPr>
            </w:pPr>
            <w:r>
              <w:rPr>
                <w:rFonts w:hint="eastAsia" w:ascii="宋体" w:hAnsi="宋体" w:cs="宋体"/>
                <w:color w:val="auto"/>
                <w:szCs w:val="21"/>
                <w:highlight w:val="none"/>
                <w:lang w:val="en-US" w:eastAsia="zh-CN"/>
              </w:rPr>
              <w:t>预算金额</w:t>
            </w:r>
            <w:r>
              <w:rPr>
                <w:rFonts w:hint="eastAsia" w:ascii="宋体" w:hAnsi="宋体" w:cs="宋体"/>
                <w:color w:val="auto"/>
                <w:szCs w:val="21"/>
                <w:highlight w:val="none"/>
              </w:rPr>
              <w:t>（元）</w:t>
            </w:r>
          </w:p>
        </w:tc>
        <w:tc>
          <w:tcPr>
            <w:tcW w:w="1172" w:type="dxa"/>
            <w:tcBorders>
              <w:top w:val="single" w:color="auto" w:sz="4" w:space="0"/>
              <w:left w:val="single" w:color="auto" w:sz="4" w:space="0"/>
              <w:bottom w:val="single" w:color="auto" w:sz="4" w:space="0"/>
              <w:right w:val="single" w:color="auto" w:sz="4" w:space="0"/>
            </w:tcBorders>
            <w:vAlign w:val="center"/>
          </w:tcPr>
          <w:p w14:paraId="28597E8E">
            <w:pPr>
              <w:jc w:val="center"/>
              <w:rPr>
                <w:rFonts w:ascii="宋体" w:hAnsi="宋体" w:cs="宋体"/>
                <w:color w:val="auto"/>
                <w:szCs w:val="21"/>
                <w:highlight w:val="none"/>
              </w:rPr>
            </w:pPr>
            <w:r>
              <w:rPr>
                <w:rFonts w:hint="eastAsia" w:ascii="宋体" w:hAnsi="宋体" w:cs="宋体"/>
                <w:color w:val="auto"/>
                <w:sz w:val="18"/>
                <w:szCs w:val="18"/>
                <w:highlight w:val="none"/>
              </w:rPr>
              <w:t>中小企业划分标准所属行业名称</w:t>
            </w:r>
          </w:p>
        </w:tc>
      </w:tr>
      <w:tr w14:paraId="37B74C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08" w:hRule="atLeast"/>
          <w:jc w:val="center"/>
        </w:trPr>
        <w:tc>
          <w:tcPr>
            <w:tcW w:w="456" w:type="dxa"/>
            <w:vMerge w:val="continue"/>
            <w:tcBorders>
              <w:left w:val="single" w:color="auto" w:sz="4" w:space="0"/>
              <w:bottom w:val="single" w:color="auto" w:sz="4" w:space="0"/>
              <w:right w:val="single" w:color="auto" w:sz="4" w:space="0"/>
            </w:tcBorders>
            <w:vAlign w:val="center"/>
          </w:tcPr>
          <w:p w14:paraId="06B1A883">
            <w:pPr>
              <w:spacing w:line="240" w:lineRule="exact"/>
              <w:jc w:val="center"/>
              <w:rPr>
                <w:rFonts w:ascii="宋体" w:hAnsi="宋体" w:cs="宋体"/>
                <w:b/>
                <w:bCs/>
                <w:color w:val="auto"/>
                <w:szCs w:val="21"/>
                <w:highlight w:val="none"/>
              </w:rPr>
            </w:pPr>
          </w:p>
        </w:tc>
        <w:tc>
          <w:tcPr>
            <w:tcW w:w="481" w:type="dxa"/>
            <w:tcBorders>
              <w:top w:val="single" w:color="auto" w:sz="4" w:space="0"/>
              <w:left w:val="single" w:color="auto" w:sz="4" w:space="0"/>
              <w:right w:val="single" w:color="auto" w:sz="4" w:space="0"/>
            </w:tcBorders>
            <w:vAlign w:val="center"/>
          </w:tcPr>
          <w:p w14:paraId="5D284A1E">
            <w:pPr>
              <w:jc w:val="center"/>
              <w:rPr>
                <w:rFonts w:ascii="宋体" w:hAnsi="宋体" w:cs="宋体"/>
                <w:color w:val="auto"/>
                <w:szCs w:val="21"/>
                <w:highlight w:val="none"/>
              </w:rPr>
            </w:pPr>
            <w:r>
              <w:rPr>
                <w:rFonts w:hint="eastAsia" w:ascii="宋体" w:hAnsi="宋体" w:cs="宋体"/>
                <w:color w:val="auto"/>
                <w:szCs w:val="21"/>
                <w:highlight w:val="none"/>
              </w:rPr>
              <w:t>1</w:t>
            </w:r>
          </w:p>
        </w:tc>
        <w:tc>
          <w:tcPr>
            <w:tcW w:w="1118" w:type="dxa"/>
            <w:tcBorders>
              <w:top w:val="single" w:color="auto" w:sz="4" w:space="0"/>
              <w:left w:val="single" w:color="auto" w:sz="4" w:space="0"/>
              <w:right w:val="single" w:color="auto" w:sz="4" w:space="0"/>
            </w:tcBorders>
            <w:vAlign w:val="center"/>
          </w:tcPr>
          <w:p w14:paraId="6A1E72E9">
            <w:pPr>
              <w:spacing w:line="360" w:lineRule="auto"/>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2026年隆安县城厢镇花杨屯至那可村委道路修缮项目</w:t>
            </w:r>
          </w:p>
        </w:tc>
        <w:tc>
          <w:tcPr>
            <w:tcW w:w="487" w:type="dxa"/>
            <w:tcBorders>
              <w:top w:val="single" w:color="auto" w:sz="4" w:space="0"/>
              <w:left w:val="single" w:color="auto" w:sz="4" w:space="0"/>
              <w:right w:val="single" w:color="auto" w:sz="4" w:space="0"/>
            </w:tcBorders>
            <w:vAlign w:val="center"/>
          </w:tcPr>
          <w:p w14:paraId="3D7AF3F6">
            <w:pPr>
              <w:jc w:val="center"/>
              <w:rPr>
                <w:rFonts w:ascii="宋体" w:hAnsi="宋体" w:cs="宋体"/>
                <w:color w:val="auto"/>
                <w:szCs w:val="21"/>
                <w:highlight w:val="none"/>
              </w:rPr>
            </w:pPr>
            <w:r>
              <w:rPr>
                <w:rFonts w:hint="eastAsia" w:ascii="宋体" w:hAnsi="宋体" w:cs="宋体"/>
                <w:color w:val="auto"/>
                <w:szCs w:val="21"/>
                <w:highlight w:val="none"/>
              </w:rPr>
              <w:t>1</w:t>
            </w:r>
          </w:p>
        </w:tc>
        <w:tc>
          <w:tcPr>
            <w:tcW w:w="505" w:type="dxa"/>
            <w:tcBorders>
              <w:top w:val="single" w:color="auto" w:sz="4" w:space="0"/>
              <w:left w:val="single" w:color="auto" w:sz="4" w:space="0"/>
              <w:right w:val="single" w:color="auto" w:sz="4" w:space="0"/>
            </w:tcBorders>
            <w:vAlign w:val="center"/>
          </w:tcPr>
          <w:p w14:paraId="69C09D9E">
            <w:pPr>
              <w:spacing w:line="260" w:lineRule="exact"/>
              <w:jc w:val="center"/>
              <w:rPr>
                <w:rFonts w:ascii="宋体" w:hAnsi="宋体" w:cs="宋体"/>
                <w:color w:val="auto"/>
                <w:szCs w:val="21"/>
                <w:highlight w:val="none"/>
              </w:rPr>
            </w:pPr>
            <w:r>
              <w:rPr>
                <w:rFonts w:hint="eastAsia" w:ascii="宋体" w:hAnsi="宋体" w:cs="宋体"/>
                <w:color w:val="auto"/>
                <w:szCs w:val="21"/>
                <w:highlight w:val="none"/>
              </w:rPr>
              <w:t>项</w:t>
            </w:r>
          </w:p>
        </w:tc>
        <w:tc>
          <w:tcPr>
            <w:tcW w:w="4464" w:type="dxa"/>
            <w:tcBorders>
              <w:top w:val="single" w:color="auto" w:sz="4" w:space="0"/>
              <w:left w:val="single" w:color="auto" w:sz="4" w:space="0"/>
              <w:right w:val="single" w:color="auto" w:sz="4" w:space="0"/>
            </w:tcBorders>
          </w:tcPr>
          <w:p w14:paraId="33252435">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cs="宋体"/>
                <w:color w:val="auto"/>
                <w:highlight w:val="none"/>
                <w:lang w:val="en-US" w:eastAsia="zh-CN"/>
              </w:rPr>
              <w:t>工程概况（范围）：</w:t>
            </w:r>
            <w:r>
              <w:rPr>
                <w:rFonts w:hint="eastAsia" w:ascii="宋体" w:hAnsi="宋体" w:eastAsia="宋体" w:cs="宋体"/>
                <w:color w:val="auto"/>
                <w:highlight w:val="none"/>
              </w:rPr>
              <w:t>旧路面拆除及恢复；浆砌片（块)石排水沟；旧路面处理；标志标线工程。具体以工程量清单及图纸为准。</w:t>
            </w:r>
          </w:p>
          <w:p w14:paraId="0AC68AD0">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2、质量等级</w:t>
            </w:r>
            <w:r>
              <w:rPr>
                <w:rFonts w:hint="eastAsia" w:ascii="宋体" w:hAnsi="宋体" w:cs="宋体"/>
                <w:color w:val="auto"/>
                <w:highlight w:val="none"/>
                <w:lang w:eastAsia="zh-CN"/>
              </w:rPr>
              <w:t>：</w:t>
            </w:r>
            <w:r>
              <w:rPr>
                <w:rFonts w:hint="eastAsia" w:ascii="宋体" w:hAnsi="宋体" w:eastAsia="宋体" w:cs="宋体"/>
                <w:color w:val="auto"/>
                <w:highlight w:val="none"/>
              </w:rPr>
              <w:t>达到国家施工验收规范合格标准。</w:t>
            </w:r>
          </w:p>
          <w:p w14:paraId="113F4DB8">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3、人员最低配备要求拟投入本工程的人员必须是本单位的在岗人员，并持有相应的执业资格证书，对相关人员的具体条件要求如下：</w:t>
            </w:r>
          </w:p>
          <w:p w14:paraId="5E1A44A8">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（1）项目经理：拟投入的项目经理必须具备公路工程专业贰级以上（含贰级）注册建造师资格，并具备有效的安全生产考核合格证书（B 类）</w:t>
            </w:r>
            <w:r>
              <w:rPr>
                <w:rFonts w:hint="eastAsia" w:ascii="宋体" w:hAnsi="宋体" w:cs="宋体"/>
                <w:color w:val="auto"/>
                <w:highlight w:val="none"/>
                <w:lang w:eastAsia="zh-CN"/>
              </w:rPr>
              <w:t>。</w:t>
            </w:r>
            <w:r>
              <w:rPr>
                <w:rFonts w:hint="eastAsia" w:ascii="宋体" w:hAnsi="宋体" w:eastAsia="宋体" w:cs="宋体"/>
                <w:color w:val="auto"/>
                <w:highlight w:val="none"/>
              </w:rPr>
              <w:t>本项目不接受有在建、已中标未开工或已列为其他项目中标候选人第一名的建造师作为项目经理。</w:t>
            </w:r>
          </w:p>
          <w:p w14:paraId="0CC2BCBB">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（2）技术负责人：持有</w:t>
            </w:r>
            <w:r>
              <w:rPr>
                <w:rFonts w:hint="eastAsia" w:ascii="宋体" w:hAnsi="宋体" w:eastAsia="宋体" w:cs="宋体"/>
                <w:color w:val="auto"/>
                <w:highlight w:val="none"/>
                <w:lang w:val="en-US" w:eastAsia="zh-CN"/>
              </w:rPr>
              <w:t>公路类</w:t>
            </w:r>
            <w:r>
              <w:rPr>
                <w:rFonts w:hint="eastAsia" w:ascii="宋体" w:hAnsi="宋体" w:eastAsia="宋体" w:cs="宋体"/>
                <w:color w:val="auto"/>
                <w:highlight w:val="none"/>
              </w:rPr>
              <w:t>中级及以上技术职称。</w:t>
            </w:r>
          </w:p>
          <w:p w14:paraId="1F36DA24">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（3）质量管理员：须持有工程质量员岗位证书。</w:t>
            </w:r>
          </w:p>
          <w:p w14:paraId="567B0D69">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（4）安全管理员：持有交安c类安全生产考核合格证书。</w:t>
            </w:r>
          </w:p>
          <w:p w14:paraId="6533B84B">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（5）施工员：须持有工程施工员岗位证书。</w:t>
            </w:r>
          </w:p>
          <w:p w14:paraId="2C6CB7A3">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（6）材料员：须持有工程材料员岗位证书。</w:t>
            </w:r>
          </w:p>
          <w:p w14:paraId="046159A5">
            <w:pPr>
              <w:spacing w:line="360" w:lineRule="auto"/>
              <w:ind w:firstLine="420" w:firstLineChars="200"/>
              <w:jc w:val="left"/>
              <w:rPr>
                <w:color w:val="auto"/>
                <w:highlight w:val="none"/>
              </w:rPr>
            </w:pPr>
            <w:r>
              <w:rPr>
                <w:rFonts w:hint="eastAsia" w:ascii="宋体" w:hAnsi="宋体" w:eastAsia="宋体" w:cs="宋体"/>
                <w:color w:val="auto"/>
                <w:highlight w:val="none"/>
              </w:rPr>
              <w:t>注：拟投入本项目人员均须提供相关证书及[202</w:t>
            </w: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rPr>
              <w:t>年</w:t>
            </w:r>
            <w:r>
              <w:rPr>
                <w:rFonts w:hint="eastAsia" w:ascii="宋体" w:hAnsi="宋体" w:cs="宋体"/>
                <w:color w:val="auto"/>
                <w:highlight w:val="none"/>
                <w:lang w:val="en-US" w:eastAsia="zh-CN"/>
              </w:rPr>
              <w:t>02</w:t>
            </w:r>
            <w:r>
              <w:rPr>
                <w:rFonts w:hint="eastAsia" w:ascii="宋体" w:hAnsi="宋体" w:eastAsia="宋体" w:cs="宋体"/>
                <w:color w:val="auto"/>
                <w:highlight w:val="none"/>
              </w:rPr>
              <w:t>月至202</w:t>
            </w: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rPr>
              <w:t>年</w:t>
            </w:r>
            <w:r>
              <w:rPr>
                <w:rFonts w:hint="eastAsia" w:ascii="宋体" w:hAnsi="宋体" w:cs="宋体"/>
                <w:color w:val="auto"/>
                <w:highlight w:val="none"/>
                <w:lang w:val="en-US" w:eastAsia="zh-CN"/>
              </w:rPr>
              <w:t>07</w:t>
            </w:r>
            <w:r>
              <w:rPr>
                <w:rFonts w:hint="eastAsia" w:ascii="宋体" w:hAnsi="宋体" w:eastAsia="宋体" w:cs="宋体"/>
                <w:color w:val="auto"/>
                <w:highlight w:val="none"/>
              </w:rPr>
              <w:t>月]连续3个月供应商为其依法缴纳社保的证明材料。</w:t>
            </w:r>
          </w:p>
        </w:tc>
        <w:tc>
          <w:tcPr>
            <w:tcW w:w="1399" w:type="dxa"/>
            <w:tcBorders>
              <w:top w:val="single" w:color="auto" w:sz="4" w:space="0"/>
              <w:left w:val="single" w:color="auto" w:sz="4" w:space="0"/>
              <w:bottom w:val="single" w:color="auto" w:sz="4" w:space="0"/>
              <w:right w:val="single" w:color="auto" w:sz="4" w:space="0"/>
            </w:tcBorders>
            <w:vAlign w:val="center"/>
          </w:tcPr>
          <w:p w14:paraId="3704388C">
            <w:pPr>
              <w:jc w:val="center"/>
              <w:rPr>
                <w:rFonts w:hint="eastAsia" w:ascii="宋体" w:hAnsi="宋体" w:eastAsia="宋体" w:cs="宋体"/>
                <w:color w:val="auto"/>
                <w:szCs w:val="21"/>
                <w:highlight w:val="none"/>
                <w:lang w:eastAsia="zh-CN"/>
              </w:rPr>
            </w:pPr>
            <w:r>
              <w:rPr>
                <w:rFonts w:hint="eastAsia" w:ascii="宋体" w:hAnsi="宋体"/>
                <w:color w:val="auto"/>
                <w:szCs w:val="21"/>
                <w:highlight w:val="none"/>
                <w:u w:val="none"/>
                <w:lang w:eastAsia="zh-CN"/>
              </w:rPr>
              <w:t>603330.00</w:t>
            </w:r>
          </w:p>
        </w:tc>
        <w:tc>
          <w:tcPr>
            <w:tcW w:w="1172" w:type="dxa"/>
            <w:tcBorders>
              <w:top w:val="single" w:color="auto" w:sz="4" w:space="0"/>
              <w:left w:val="single" w:color="auto" w:sz="4" w:space="0"/>
              <w:right w:val="single" w:color="auto" w:sz="4" w:space="0"/>
            </w:tcBorders>
            <w:vAlign w:val="center"/>
          </w:tcPr>
          <w:p w14:paraId="00B4C6BE">
            <w:pPr>
              <w:spacing w:line="260" w:lineRule="exact"/>
              <w:jc w:val="center"/>
              <w:rPr>
                <w:rFonts w:ascii="宋体" w:hAnsi="宋体" w:cs="宋体"/>
                <w:color w:val="auto"/>
                <w:szCs w:val="21"/>
                <w:highlight w:val="none"/>
              </w:rPr>
            </w:pPr>
            <w:r>
              <w:rPr>
                <w:rFonts w:hint="eastAsia" w:ascii="宋体" w:hAnsi="宋体" w:cs="宋体"/>
                <w:color w:val="auto"/>
                <w:szCs w:val="21"/>
                <w:highlight w:val="none"/>
              </w:rPr>
              <w:t>建筑业</w:t>
            </w:r>
          </w:p>
        </w:tc>
      </w:tr>
      <w:tr w14:paraId="0DF6E6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3" w:hRule="atLeast"/>
          <w:jc w:val="center"/>
        </w:trPr>
        <w:tc>
          <w:tcPr>
            <w:tcW w:w="456" w:type="dxa"/>
            <w:tcBorders>
              <w:top w:val="single" w:color="auto" w:sz="4" w:space="0"/>
              <w:left w:val="single" w:color="auto" w:sz="4" w:space="0"/>
              <w:bottom w:val="single" w:color="auto" w:sz="4" w:space="0"/>
              <w:right w:val="single" w:color="auto" w:sz="4" w:space="0"/>
            </w:tcBorders>
            <w:vAlign w:val="center"/>
          </w:tcPr>
          <w:p w14:paraId="72AC3500">
            <w:pPr>
              <w:jc w:val="center"/>
              <w:rPr>
                <w:rFonts w:ascii="宋体" w:hAnsi="宋体" w:cs="宋体"/>
                <w:color w:val="auto"/>
                <w:szCs w:val="21"/>
                <w:highlight w:val="none"/>
              </w:rPr>
            </w:pPr>
            <w:r>
              <w:rPr>
                <w:rFonts w:hint="eastAsia" w:ascii="宋体" w:hAnsi="宋体" w:cs="宋体"/>
                <w:color w:val="auto"/>
                <w:szCs w:val="21"/>
                <w:highlight w:val="none"/>
              </w:rPr>
              <w:t>商务条款</w:t>
            </w:r>
          </w:p>
        </w:tc>
        <w:tc>
          <w:tcPr>
            <w:tcW w:w="9626" w:type="dxa"/>
            <w:gridSpan w:val="7"/>
            <w:tcBorders>
              <w:top w:val="single" w:color="auto" w:sz="4" w:space="0"/>
              <w:left w:val="single" w:color="auto" w:sz="4" w:space="0"/>
              <w:bottom w:val="single" w:color="auto" w:sz="4" w:space="0"/>
              <w:right w:val="single" w:color="auto" w:sz="4" w:space="0"/>
            </w:tcBorders>
            <w:vAlign w:val="center"/>
          </w:tcPr>
          <w:p w14:paraId="419BE34C">
            <w:pPr>
              <w:spacing w:line="360" w:lineRule="auto"/>
              <w:jc w:val="left"/>
              <w:rPr>
                <w:rFonts w:ascii="宋体" w:hAnsi="宋体" w:eastAsia="宋体" w:cs="宋体"/>
                <w:color w:val="auto"/>
                <w:szCs w:val="21"/>
                <w:highlight w:val="none"/>
              </w:rPr>
            </w:pPr>
            <w:bookmarkStart w:id="31" w:name="_top"/>
            <w:bookmarkEnd w:id="31"/>
            <w:r>
              <w:rPr>
                <w:rFonts w:hint="eastAsia" w:ascii="宋体" w:hAnsi="宋体" w:eastAsia="宋体" w:cs="宋体"/>
                <w:color w:val="auto"/>
                <w:szCs w:val="21"/>
                <w:highlight w:val="none"/>
              </w:rPr>
              <w:t>一、合同签订期：自成交通知书发出之日起25日内。</w:t>
            </w:r>
          </w:p>
          <w:p w14:paraId="3B69791B">
            <w:pPr>
              <w:spacing w:line="360" w:lineRule="auto"/>
              <w:jc w:val="left"/>
              <w:rPr>
                <w:rFonts w:ascii="宋体" w:hAnsi="宋体" w:eastAsia="宋体" w:cs="宋体"/>
                <w:color w:val="auto"/>
                <w:szCs w:val="21"/>
                <w:highlight w:val="none"/>
              </w:rPr>
            </w:pPr>
            <w:r>
              <w:rPr>
                <w:rFonts w:hint="eastAsia" w:ascii="宋体" w:hAnsi="宋体" w:eastAsia="宋体" w:cs="宋体"/>
                <w:color w:val="auto"/>
                <w:szCs w:val="21"/>
                <w:highlight w:val="none"/>
              </w:rPr>
              <w:t>二、工期要求（提交服务成果时间）</w:t>
            </w:r>
            <w:r>
              <w:rPr>
                <w:rFonts w:hint="eastAsia" w:ascii="宋体" w:hAnsi="宋体" w:eastAsia="宋体" w:cs="宋体"/>
                <w:b w:val="0"/>
                <w:bCs w:val="0"/>
                <w:color w:val="auto"/>
                <w:szCs w:val="21"/>
                <w:highlight w:val="none"/>
              </w:rPr>
              <w:t>：</w:t>
            </w:r>
            <w:r>
              <w:rPr>
                <w:rFonts w:hint="eastAsia" w:ascii="宋体" w:hAnsi="宋体"/>
                <w:b w:val="0"/>
                <w:bCs w:val="0"/>
                <w:color w:val="auto"/>
                <w:szCs w:val="21"/>
                <w:highlight w:val="none"/>
                <w:lang w:val="en-US" w:eastAsia="zh-CN"/>
              </w:rPr>
              <w:t>90</w:t>
            </w:r>
            <w:r>
              <w:rPr>
                <w:rFonts w:hint="eastAsia" w:ascii="宋体" w:hAnsi="宋体" w:eastAsia="宋体"/>
                <w:b w:val="0"/>
                <w:bCs w:val="0"/>
                <w:color w:val="auto"/>
                <w:szCs w:val="21"/>
                <w:highlight w:val="none"/>
                <w:lang w:val="en-US" w:eastAsia="zh-CN"/>
              </w:rPr>
              <w:t>日历天</w:t>
            </w:r>
            <w:r>
              <w:rPr>
                <w:rFonts w:hint="eastAsia" w:ascii="宋体" w:hAnsi="宋体" w:eastAsia="宋体" w:cs="宋体"/>
                <w:b w:val="0"/>
                <w:bCs w:val="0"/>
                <w:color w:val="auto"/>
                <w:szCs w:val="21"/>
                <w:highlight w:val="none"/>
              </w:rPr>
              <w:t>。</w:t>
            </w:r>
          </w:p>
          <w:p w14:paraId="2E2DB125">
            <w:pPr>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三、建设地点：广西壮族自治区南宁市隆安县</w:t>
            </w:r>
            <w:r>
              <w:rPr>
                <w:rFonts w:hint="eastAsia" w:ascii="宋体" w:hAnsi="宋体" w:eastAsia="宋体" w:cs="宋体"/>
                <w:color w:val="auto"/>
                <w:szCs w:val="21"/>
                <w:highlight w:val="none"/>
                <w:lang w:val="en-US" w:eastAsia="zh-CN"/>
              </w:rPr>
              <w:t>境内。</w:t>
            </w:r>
          </w:p>
          <w:p w14:paraId="53655C1A">
            <w:pPr>
              <w:spacing w:line="360" w:lineRule="auto"/>
              <w:jc w:val="left"/>
              <w:rPr>
                <w:rFonts w:ascii="宋体" w:hAnsi="宋体" w:eastAsia="宋体" w:cs="宋体"/>
                <w:color w:val="auto"/>
                <w:szCs w:val="21"/>
                <w:highlight w:val="none"/>
              </w:rPr>
            </w:pPr>
            <w:r>
              <w:rPr>
                <w:rFonts w:hint="eastAsia" w:ascii="宋体" w:hAnsi="宋体" w:eastAsia="宋体" w:cs="宋体"/>
                <w:color w:val="auto"/>
                <w:szCs w:val="21"/>
                <w:highlight w:val="none"/>
                <w:lang w:val="en-US" w:eastAsia="zh-CN"/>
              </w:rPr>
              <w:t>四</w:t>
            </w:r>
            <w:r>
              <w:rPr>
                <w:rFonts w:hint="eastAsia" w:ascii="宋体" w:hAnsi="宋体" w:eastAsia="宋体" w:cs="宋体"/>
                <w:color w:val="auto"/>
                <w:szCs w:val="21"/>
                <w:highlight w:val="none"/>
              </w:rPr>
              <w:t>、缺陷责任期：自工程通过竣工验收之日起计算1年，使用年限应符合国家建设相关要求。</w:t>
            </w:r>
          </w:p>
          <w:p w14:paraId="14C7A648">
            <w:pPr>
              <w:spacing w:line="360" w:lineRule="auto"/>
              <w:jc w:val="left"/>
              <w:rPr>
                <w:rFonts w:ascii="宋体" w:hAnsi="宋体" w:eastAsia="宋体" w:cs="宋体"/>
                <w:color w:val="auto"/>
                <w:szCs w:val="21"/>
                <w:highlight w:val="none"/>
              </w:rPr>
            </w:pPr>
            <w:r>
              <w:rPr>
                <w:rFonts w:hint="eastAsia" w:ascii="宋体" w:hAnsi="宋体" w:eastAsia="宋体" w:cs="宋体"/>
                <w:color w:val="auto"/>
                <w:szCs w:val="21"/>
                <w:highlight w:val="none"/>
                <w:lang w:val="en-US" w:eastAsia="zh-CN"/>
              </w:rPr>
              <w:t>五</w:t>
            </w:r>
            <w:r>
              <w:rPr>
                <w:rFonts w:hint="eastAsia" w:ascii="宋体" w:hAnsi="宋体" w:eastAsia="宋体" w:cs="宋体"/>
                <w:color w:val="auto"/>
                <w:szCs w:val="21"/>
                <w:highlight w:val="none"/>
              </w:rPr>
              <w:t>、报价</w:t>
            </w:r>
            <w:r>
              <w:rPr>
                <w:rFonts w:hint="eastAsia" w:ascii="宋体" w:hAnsi="宋体" w:eastAsia="宋体" w:cs="宋体"/>
                <w:color w:val="auto"/>
                <w:szCs w:val="21"/>
                <w:highlight w:val="none"/>
                <w:lang w:val="en-US" w:eastAsia="zh-CN"/>
              </w:rPr>
              <w:t>要求</w:t>
            </w:r>
            <w:r>
              <w:rPr>
                <w:rFonts w:hint="eastAsia" w:ascii="宋体" w:hAnsi="宋体" w:eastAsia="宋体" w:cs="宋体"/>
                <w:color w:val="auto"/>
                <w:szCs w:val="21"/>
                <w:highlight w:val="none"/>
              </w:rPr>
              <w:t>：</w:t>
            </w:r>
          </w:p>
          <w:p w14:paraId="12A01B57">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本工程磋商报价采用工程量清单报价。磋商总报价≤最高限价，超出的其响应文件按无效响应处理。</w:t>
            </w:r>
          </w:p>
          <w:p w14:paraId="4753FC22">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合同价款采用固定单价的方式确定，供应商在报价中所报的价格包括完成该工程项目的成本、利润、增值税、技术措施费、设备吊装、运输、装卸费、风险费、政策性文件规定费用等所有费用。供应商所填报的各项基价中的各种材料单价在合同实施期间不因市场价格变化因素而变动。</w:t>
            </w:r>
          </w:p>
          <w:p w14:paraId="28EAB133">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供应商应向采购人提供的工程量清单中列出的工程项目和工程量填报单价和合价。每一项目只允许有一个报价。任何有选择的报价将不予接受。供应商未填单价或合价的工程项目在实施后，采购人将不予以支付，并视为该项费用已包括在其他有价款的单价或合价内，供应商必须按采购人的指令完成工程量清单中未填入单价或总额价的工程项目，但不能得到支付与结算。</w:t>
            </w:r>
          </w:p>
          <w:p w14:paraId="0BD442BF">
            <w:pPr>
              <w:spacing w:line="360" w:lineRule="auto"/>
              <w:ind w:firstLine="422" w:firstLineChars="200"/>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4.</w:t>
            </w:r>
            <w:r>
              <w:rPr>
                <w:rFonts w:hint="eastAsia" w:ascii="宋体" w:hAnsi="宋体" w:eastAsia="宋体" w:cs="宋体"/>
                <w:b/>
                <w:bCs/>
                <w:color w:val="auto"/>
                <w:szCs w:val="21"/>
                <w:highlight w:val="none"/>
              </w:rPr>
              <w:t>最后报价与首次报价相比有调整的，请供应商提前准备好调整后的已标价工程量清单（已标价工程量清单合计金额须与相对应的竞标总报价金额保持一致），如未在规定时间内提供调整后的已标价工程量清单，由此造成的后果供应商自行承担。</w:t>
            </w:r>
          </w:p>
          <w:p w14:paraId="35053A46">
            <w:pPr>
              <w:spacing w:line="360" w:lineRule="auto"/>
              <w:jc w:val="left"/>
              <w:rPr>
                <w:rFonts w:ascii="宋体" w:hAnsi="宋体" w:eastAsia="宋体" w:cs="宋体"/>
                <w:color w:val="auto"/>
                <w:szCs w:val="21"/>
                <w:highlight w:val="none"/>
              </w:rPr>
            </w:pPr>
            <w:r>
              <w:rPr>
                <w:rFonts w:hint="eastAsia" w:ascii="宋体" w:hAnsi="宋体" w:eastAsia="宋体" w:cs="宋体"/>
                <w:color w:val="auto"/>
                <w:szCs w:val="21"/>
                <w:highlight w:val="none"/>
                <w:lang w:val="en-US" w:eastAsia="zh-CN"/>
              </w:rPr>
              <w:t>六</w:t>
            </w:r>
            <w:r>
              <w:rPr>
                <w:rFonts w:hint="eastAsia" w:ascii="宋体" w:hAnsi="宋体" w:eastAsia="宋体" w:cs="宋体"/>
                <w:color w:val="auto"/>
                <w:szCs w:val="21"/>
                <w:highlight w:val="none"/>
              </w:rPr>
              <w:t>、其他要求：</w:t>
            </w:r>
          </w:p>
          <w:p w14:paraId="43BB5759">
            <w:pPr>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施工标准及要求</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按照设计图纸要求及工程量清单完成施工，且达到验收合格标准。</w:t>
            </w:r>
          </w:p>
          <w:p w14:paraId="69909A77">
            <w:pPr>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技术标准：符合现行国家相关标准、行业标准、地方标准或者其他标准、规范。</w:t>
            </w:r>
          </w:p>
          <w:p w14:paraId="61D47E05">
            <w:pPr>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工程建设地点的现场条件：</w:t>
            </w:r>
          </w:p>
          <w:p w14:paraId="63307293">
            <w:pPr>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（1）现场自然条件：满足施工要求。</w:t>
            </w:r>
          </w:p>
          <w:p w14:paraId="4B292F04">
            <w:pPr>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（2）现场施工条件：符合施工要求。</w:t>
            </w:r>
          </w:p>
          <w:p w14:paraId="00DE5500">
            <w:pPr>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4</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检测、验收：符合相关行业及国家标准，工程质量达到合格标准。</w:t>
            </w:r>
          </w:p>
          <w:p w14:paraId="2D6FB83A">
            <w:pPr>
              <w:spacing w:line="360" w:lineRule="auto"/>
              <w:ind w:firstLine="420" w:firstLineChars="200"/>
              <w:jc w:val="left"/>
              <w:rPr>
                <w:rFonts w:ascii="宋体" w:hAnsi="宋体" w:cs="宋体"/>
                <w:color w:val="auto"/>
                <w:szCs w:val="21"/>
                <w:highlight w:val="none"/>
              </w:rPr>
            </w:pPr>
            <w:r>
              <w:rPr>
                <w:rFonts w:hint="eastAsia" w:ascii="宋体" w:hAnsi="宋体" w:eastAsia="宋体" w:cs="宋体"/>
                <w:color w:val="auto"/>
                <w:szCs w:val="21"/>
                <w:highlight w:val="none"/>
              </w:rPr>
              <w:t>5</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付款方式：按施工承包合同支付条款执行</w:t>
            </w:r>
          </w:p>
        </w:tc>
      </w:tr>
    </w:tbl>
    <w:p w14:paraId="6DE6F11C">
      <w:pPr>
        <w:jc w:val="left"/>
        <w:rPr>
          <w:rFonts w:ascii="宋体" w:hAnsi="宋体" w:cs="宋体"/>
          <w:color w:val="auto"/>
          <w:highlight w:val="none"/>
        </w:rPr>
        <w:sectPr>
          <w:footerReference r:id="rId7" w:type="default"/>
          <w:pgSz w:w="11911" w:h="16838"/>
          <w:pgMar w:top="1134" w:right="1134" w:bottom="1134" w:left="1134" w:header="720" w:footer="720" w:gutter="0"/>
          <w:pgNumType w:fmt="decimal" w:start="1"/>
          <w:cols w:space="720" w:num="1"/>
          <w:docGrid w:linePitch="331" w:charSpace="0"/>
        </w:sectPr>
      </w:pPr>
    </w:p>
    <w:p w14:paraId="5FFD84B4">
      <w:pPr>
        <w:jc w:val="left"/>
        <w:rPr>
          <w:rFonts w:ascii="宋体" w:hAnsi="宋体" w:cs="宋体"/>
          <w:color w:val="auto"/>
          <w:kern w:val="0"/>
          <w:sz w:val="32"/>
          <w:szCs w:val="32"/>
          <w:highlight w:val="none"/>
        </w:rPr>
      </w:pPr>
      <w:r>
        <w:rPr>
          <w:rFonts w:hint="eastAsia" w:ascii="宋体" w:hAnsi="宋体" w:cs="宋体"/>
          <w:color w:val="auto"/>
          <w:kern w:val="0"/>
          <w:sz w:val="32"/>
          <w:szCs w:val="32"/>
          <w:highlight w:val="none"/>
        </w:rPr>
        <w:t>附件：</w:t>
      </w:r>
    </w:p>
    <w:p w14:paraId="3EAC4C55">
      <w:pPr>
        <w:spacing w:line="528" w:lineRule="exact"/>
        <w:ind w:left="1871"/>
        <w:rPr>
          <w:rFonts w:ascii="宋体" w:hAnsi="宋体" w:cs="宋体"/>
          <w:color w:val="auto"/>
          <w:sz w:val="40"/>
          <w:szCs w:val="40"/>
          <w:highlight w:val="none"/>
        </w:rPr>
      </w:pPr>
      <w:r>
        <w:rPr>
          <w:rFonts w:hint="eastAsia" w:ascii="宋体" w:hAnsi="宋体" w:cs="宋体"/>
          <w:color w:val="auto"/>
          <w:sz w:val="40"/>
          <w:szCs w:val="40"/>
          <w:highlight w:val="none"/>
        </w:rPr>
        <w:t>中小微企业划型标准</w:t>
      </w:r>
    </w:p>
    <w:tbl>
      <w:tblPr>
        <w:tblStyle w:val="39"/>
        <w:tblW w:w="9897" w:type="dxa"/>
        <w:tblInd w:w="250" w:type="dxa"/>
        <w:tblLayout w:type="fixed"/>
        <w:tblCellMar>
          <w:top w:w="0" w:type="dxa"/>
          <w:left w:w="108" w:type="dxa"/>
          <w:bottom w:w="0" w:type="dxa"/>
          <w:right w:w="108" w:type="dxa"/>
        </w:tblCellMar>
      </w:tblPr>
      <w:tblGrid>
        <w:gridCol w:w="2069"/>
        <w:gridCol w:w="2068"/>
        <w:gridCol w:w="886"/>
        <w:gridCol w:w="1920"/>
        <w:gridCol w:w="1772"/>
        <w:gridCol w:w="1182"/>
      </w:tblGrid>
      <w:tr w14:paraId="42585712">
        <w:tblPrEx>
          <w:tblCellMar>
            <w:top w:w="0" w:type="dxa"/>
            <w:left w:w="108" w:type="dxa"/>
            <w:bottom w:w="0" w:type="dxa"/>
            <w:right w:w="108" w:type="dxa"/>
          </w:tblCellMar>
        </w:tblPrEx>
        <w:trPr>
          <w:trHeight w:val="850" w:hRule="atLeast"/>
        </w:trPr>
        <w:tc>
          <w:tcPr>
            <w:tcW w:w="2069" w:type="dxa"/>
            <w:tcBorders>
              <w:top w:val="single" w:color="auto" w:sz="4" w:space="0"/>
              <w:left w:val="single" w:color="auto" w:sz="4" w:space="0"/>
              <w:bottom w:val="single" w:color="auto" w:sz="4" w:space="0"/>
              <w:right w:val="single" w:color="auto" w:sz="4" w:space="0"/>
            </w:tcBorders>
            <w:vAlign w:val="center"/>
          </w:tcPr>
          <w:p w14:paraId="3AC97176">
            <w:pPr>
              <w:widowControl/>
              <w:jc w:val="left"/>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行业名称</w:t>
            </w:r>
          </w:p>
        </w:tc>
        <w:tc>
          <w:tcPr>
            <w:tcW w:w="2068" w:type="dxa"/>
            <w:tcBorders>
              <w:top w:val="single" w:color="auto" w:sz="4" w:space="0"/>
              <w:left w:val="nil"/>
              <w:bottom w:val="single" w:color="auto" w:sz="4" w:space="0"/>
              <w:right w:val="single" w:color="auto" w:sz="4" w:space="0"/>
            </w:tcBorders>
            <w:vAlign w:val="center"/>
          </w:tcPr>
          <w:p w14:paraId="57719856">
            <w:pPr>
              <w:widowControl/>
              <w:jc w:val="left"/>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指标名称</w:t>
            </w:r>
          </w:p>
        </w:tc>
        <w:tc>
          <w:tcPr>
            <w:tcW w:w="886" w:type="dxa"/>
            <w:tcBorders>
              <w:top w:val="single" w:color="auto" w:sz="4" w:space="0"/>
              <w:left w:val="nil"/>
              <w:bottom w:val="single" w:color="auto" w:sz="4" w:space="0"/>
              <w:right w:val="single" w:color="auto" w:sz="4" w:space="0"/>
            </w:tcBorders>
            <w:vAlign w:val="center"/>
          </w:tcPr>
          <w:p w14:paraId="14655991">
            <w:pPr>
              <w:widowControl/>
              <w:jc w:val="left"/>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计量单位</w:t>
            </w:r>
          </w:p>
        </w:tc>
        <w:tc>
          <w:tcPr>
            <w:tcW w:w="1920" w:type="dxa"/>
            <w:tcBorders>
              <w:top w:val="single" w:color="auto" w:sz="4" w:space="0"/>
              <w:left w:val="nil"/>
              <w:bottom w:val="single" w:color="auto" w:sz="4" w:space="0"/>
              <w:right w:val="single" w:color="auto" w:sz="4" w:space="0"/>
            </w:tcBorders>
            <w:vAlign w:val="center"/>
          </w:tcPr>
          <w:p w14:paraId="2576FF9D">
            <w:pPr>
              <w:widowControl/>
              <w:jc w:val="left"/>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中型</w:t>
            </w:r>
          </w:p>
        </w:tc>
        <w:tc>
          <w:tcPr>
            <w:tcW w:w="1772" w:type="dxa"/>
            <w:tcBorders>
              <w:top w:val="single" w:color="auto" w:sz="4" w:space="0"/>
              <w:left w:val="nil"/>
              <w:bottom w:val="single" w:color="auto" w:sz="4" w:space="0"/>
              <w:right w:val="single" w:color="auto" w:sz="4" w:space="0"/>
            </w:tcBorders>
            <w:vAlign w:val="center"/>
          </w:tcPr>
          <w:p w14:paraId="1B99FB93">
            <w:pPr>
              <w:widowControl/>
              <w:jc w:val="left"/>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小型</w:t>
            </w:r>
          </w:p>
        </w:tc>
        <w:tc>
          <w:tcPr>
            <w:tcW w:w="1182" w:type="dxa"/>
            <w:tcBorders>
              <w:top w:val="single" w:color="auto" w:sz="4" w:space="0"/>
              <w:left w:val="nil"/>
              <w:bottom w:val="single" w:color="auto" w:sz="4" w:space="0"/>
              <w:right w:val="single" w:color="auto" w:sz="4" w:space="0"/>
            </w:tcBorders>
            <w:vAlign w:val="center"/>
          </w:tcPr>
          <w:p w14:paraId="77725F36">
            <w:pPr>
              <w:widowControl/>
              <w:jc w:val="left"/>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微型</w:t>
            </w:r>
          </w:p>
        </w:tc>
      </w:tr>
      <w:tr w14:paraId="55E83193">
        <w:tblPrEx>
          <w:tblCellMar>
            <w:top w:w="0" w:type="dxa"/>
            <w:left w:w="108" w:type="dxa"/>
            <w:bottom w:w="0" w:type="dxa"/>
            <w:right w:w="108" w:type="dxa"/>
          </w:tblCellMar>
        </w:tblPrEx>
        <w:trPr>
          <w:trHeight w:val="334" w:hRule="atLeast"/>
        </w:trPr>
        <w:tc>
          <w:tcPr>
            <w:tcW w:w="2069" w:type="dxa"/>
            <w:tcBorders>
              <w:top w:val="nil"/>
              <w:left w:val="single" w:color="auto" w:sz="4" w:space="0"/>
              <w:bottom w:val="single" w:color="auto" w:sz="4" w:space="0"/>
              <w:right w:val="single" w:color="auto" w:sz="4" w:space="0"/>
            </w:tcBorders>
            <w:vAlign w:val="bottom"/>
          </w:tcPr>
          <w:p w14:paraId="56DFC9D2">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农、林、牧、渔</w:t>
            </w:r>
          </w:p>
        </w:tc>
        <w:tc>
          <w:tcPr>
            <w:tcW w:w="2068" w:type="dxa"/>
            <w:tcBorders>
              <w:top w:val="nil"/>
              <w:left w:val="nil"/>
              <w:bottom w:val="single" w:color="auto" w:sz="4" w:space="0"/>
              <w:right w:val="single" w:color="auto" w:sz="4" w:space="0"/>
            </w:tcBorders>
            <w:vAlign w:val="center"/>
          </w:tcPr>
          <w:p w14:paraId="4554B23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86" w:type="dxa"/>
            <w:tcBorders>
              <w:top w:val="nil"/>
              <w:left w:val="nil"/>
              <w:bottom w:val="single" w:color="auto" w:sz="4" w:space="0"/>
              <w:right w:val="single" w:color="auto" w:sz="4" w:space="0"/>
            </w:tcBorders>
            <w:vAlign w:val="center"/>
          </w:tcPr>
          <w:p w14:paraId="1655307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920" w:type="dxa"/>
            <w:tcBorders>
              <w:top w:val="nil"/>
              <w:left w:val="nil"/>
              <w:bottom w:val="single" w:color="auto" w:sz="4" w:space="0"/>
              <w:right w:val="single" w:color="auto" w:sz="4" w:space="0"/>
            </w:tcBorders>
            <w:vAlign w:val="center"/>
          </w:tcPr>
          <w:p w14:paraId="493E34E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500≤Y＜20000</w:t>
            </w:r>
          </w:p>
        </w:tc>
        <w:tc>
          <w:tcPr>
            <w:tcW w:w="1772" w:type="dxa"/>
            <w:tcBorders>
              <w:top w:val="nil"/>
              <w:left w:val="nil"/>
              <w:bottom w:val="single" w:color="auto" w:sz="4" w:space="0"/>
              <w:right w:val="single" w:color="auto" w:sz="4" w:space="0"/>
            </w:tcBorders>
            <w:vAlign w:val="center"/>
          </w:tcPr>
          <w:p w14:paraId="5BDF657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50≤Y＜500</w:t>
            </w:r>
          </w:p>
        </w:tc>
        <w:tc>
          <w:tcPr>
            <w:tcW w:w="1182" w:type="dxa"/>
            <w:tcBorders>
              <w:top w:val="nil"/>
              <w:left w:val="nil"/>
              <w:bottom w:val="single" w:color="auto" w:sz="4" w:space="0"/>
              <w:right w:val="single" w:color="auto" w:sz="4" w:space="0"/>
            </w:tcBorders>
            <w:vAlign w:val="center"/>
          </w:tcPr>
          <w:p w14:paraId="61EBBE0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Y＜50</w:t>
            </w:r>
          </w:p>
        </w:tc>
      </w:tr>
      <w:tr w14:paraId="0D8692C2">
        <w:tblPrEx>
          <w:tblCellMar>
            <w:top w:w="0" w:type="dxa"/>
            <w:left w:w="108" w:type="dxa"/>
            <w:bottom w:w="0" w:type="dxa"/>
            <w:right w:w="108" w:type="dxa"/>
          </w:tblCellMar>
        </w:tblPrEx>
        <w:trPr>
          <w:trHeight w:val="334" w:hRule="atLeast"/>
        </w:trPr>
        <w:tc>
          <w:tcPr>
            <w:tcW w:w="2069" w:type="dxa"/>
            <w:vMerge w:val="restart"/>
            <w:tcBorders>
              <w:top w:val="nil"/>
              <w:left w:val="single" w:color="auto" w:sz="4" w:space="0"/>
              <w:bottom w:val="single" w:color="auto" w:sz="4" w:space="0"/>
              <w:right w:val="single" w:color="auto" w:sz="4" w:space="0"/>
            </w:tcBorders>
            <w:vAlign w:val="bottom"/>
          </w:tcPr>
          <w:p w14:paraId="4F37D8BD">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工业</w:t>
            </w:r>
          </w:p>
        </w:tc>
        <w:tc>
          <w:tcPr>
            <w:tcW w:w="2068" w:type="dxa"/>
            <w:tcBorders>
              <w:top w:val="nil"/>
              <w:left w:val="nil"/>
              <w:bottom w:val="single" w:color="auto" w:sz="4" w:space="0"/>
              <w:right w:val="single" w:color="auto" w:sz="4" w:space="0"/>
            </w:tcBorders>
            <w:vAlign w:val="center"/>
          </w:tcPr>
          <w:p w14:paraId="30702AC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86" w:type="dxa"/>
            <w:tcBorders>
              <w:top w:val="nil"/>
              <w:left w:val="nil"/>
              <w:bottom w:val="single" w:color="auto" w:sz="4" w:space="0"/>
              <w:right w:val="single" w:color="auto" w:sz="4" w:space="0"/>
            </w:tcBorders>
            <w:vAlign w:val="center"/>
          </w:tcPr>
          <w:p w14:paraId="14AE990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920" w:type="dxa"/>
            <w:tcBorders>
              <w:top w:val="nil"/>
              <w:left w:val="nil"/>
              <w:bottom w:val="single" w:color="auto" w:sz="4" w:space="0"/>
              <w:right w:val="single" w:color="auto" w:sz="4" w:space="0"/>
            </w:tcBorders>
            <w:vAlign w:val="center"/>
          </w:tcPr>
          <w:p w14:paraId="7BDFEF7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300≤X＜1000</w:t>
            </w:r>
          </w:p>
        </w:tc>
        <w:tc>
          <w:tcPr>
            <w:tcW w:w="1772" w:type="dxa"/>
            <w:tcBorders>
              <w:top w:val="nil"/>
              <w:left w:val="nil"/>
              <w:bottom w:val="single" w:color="auto" w:sz="4" w:space="0"/>
              <w:right w:val="single" w:color="auto" w:sz="4" w:space="0"/>
            </w:tcBorders>
            <w:vAlign w:val="center"/>
          </w:tcPr>
          <w:p w14:paraId="1F0B470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20≤X＜300</w:t>
            </w:r>
          </w:p>
        </w:tc>
        <w:tc>
          <w:tcPr>
            <w:tcW w:w="1182" w:type="dxa"/>
            <w:tcBorders>
              <w:top w:val="nil"/>
              <w:left w:val="nil"/>
              <w:bottom w:val="single" w:color="auto" w:sz="4" w:space="0"/>
              <w:right w:val="single" w:color="auto" w:sz="4" w:space="0"/>
            </w:tcBorders>
            <w:vAlign w:val="center"/>
          </w:tcPr>
          <w:p w14:paraId="770A579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X＜20</w:t>
            </w:r>
          </w:p>
        </w:tc>
      </w:tr>
      <w:tr w14:paraId="7DEC2EE1">
        <w:tblPrEx>
          <w:tblCellMar>
            <w:top w:w="0" w:type="dxa"/>
            <w:left w:w="108" w:type="dxa"/>
            <w:bottom w:w="0" w:type="dxa"/>
            <w:right w:w="108" w:type="dxa"/>
          </w:tblCellMar>
        </w:tblPrEx>
        <w:trPr>
          <w:trHeight w:val="334" w:hRule="atLeast"/>
        </w:trPr>
        <w:tc>
          <w:tcPr>
            <w:tcW w:w="2069" w:type="dxa"/>
            <w:vMerge w:val="continue"/>
            <w:tcBorders>
              <w:top w:val="nil"/>
              <w:left w:val="single" w:color="auto" w:sz="4" w:space="0"/>
              <w:bottom w:val="single" w:color="auto" w:sz="4" w:space="0"/>
              <w:right w:val="single" w:color="auto" w:sz="4" w:space="0"/>
            </w:tcBorders>
            <w:vAlign w:val="center"/>
          </w:tcPr>
          <w:p w14:paraId="1C2161F6">
            <w:pPr>
              <w:widowControl/>
              <w:jc w:val="left"/>
              <w:rPr>
                <w:rFonts w:hint="eastAsia" w:ascii="仿宋" w:hAnsi="仿宋" w:eastAsia="仿宋" w:cs="仿宋"/>
                <w:b/>
                <w:bCs/>
                <w:color w:val="auto"/>
                <w:kern w:val="0"/>
                <w:sz w:val="18"/>
                <w:szCs w:val="18"/>
                <w:highlight w:val="none"/>
              </w:rPr>
            </w:pPr>
          </w:p>
        </w:tc>
        <w:tc>
          <w:tcPr>
            <w:tcW w:w="2068" w:type="dxa"/>
            <w:tcBorders>
              <w:top w:val="nil"/>
              <w:left w:val="nil"/>
              <w:bottom w:val="single" w:color="auto" w:sz="4" w:space="0"/>
              <w:right w:val="single" w:color="auto" w:sz="4" w:space="0"/>
            </w:tcBorders>
            <w:vAlign w:val="center"/>
          </w:tcPr>
          <w:p w14:paraId="6BB320D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86" w:type="dxa"/>
            <w:tcBorders>
              <w:top w:val="nil"/>
              <w:left w:val="nil"/>
              <w:bottom w:val="single" w:color="auto" w:sz="4" w:space="0"/>
              <w:right w:val="single" w:color="auto" w:sz="4" w:space="0"/>
            </w:tcBorders>
            <w:vAlign w:val="center"/>
          </w:tcPr>
          <w:p w14:paraId="63E5CA8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920" w:type="dxa"/>
            <w:tcBorders>
              <w:top w:val="nil"/>
              <w:left w:val="nil"/>
              <w:bottom w:val="single" w:color="auto" w:sz="4" w:space="0"/>
              <w:right w:val="single" w:color="auto" w:sz="4" w:space="0"/>
            </w:tcBorders>
            <w:vAlign w:val="center"/>
          </w:tcPr>
          <w:p w14:paraId="46F3E76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2000≤Y＜40000</w:t>
            </w:r>
          </w:p>
        </w:tc>
        <w:tc>
          <w:tcPr>
            <w:tcW w:w="1772" w:type="dxa"/>
            <w:tcBorders>
              <w:top w:val="nil"/>
              <w:left w:val="nil"/>
              <w:bottom w:val="single" w:color="auto" w:sz="4" w:space="0"/>
              <w:right w:val="single" w:color="auto" w:sz="4" w:space="0"/>
            </w:tcBorders>
            <w:vAlign w:val="center"/>
          </w:tcPr>
          <w:p w14:paraId="1DE547F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300≤Y＜2000</w:t>
            </w:r>
          </w:p>
        </w:tc>
        <w:tc>
          <w:tcPr>
            <w:tcW w:w="1182" w:type="dxa"/>
            <w:tcBorders>
              <w:top w:val="nil"/>
              <w:left w:val="nil"/>
              <w:bottom w:val="single" w:color="auto" w:sz="4" w:space="0"/>
              <w:right w:val="single" w:color="auto" w:sz="4" w:space="0"/>
            </w:tcBorders>
            <w:vAlign w:val="center"/>
          </w:tcPr>
          <w:p w14:paraId="2E615C8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Y＜300</w:t>
            </w:r>
          </w:p>
        </w:tc>
      </w:tr>
      <w:tr w14:paraId="0AF854D7">
        <w:tblPrEx>
          <w:tblCellMar>
            <w:top w:w="0" w:type="dxa"/>
            <w:left w:w="108" w:type="dxa"/>
            <w:bottom w:w="0" w:type="dxa"/>
            <w:right w:w="108" w:type="dxa"/>
          </w:tblCellMar>
        </w:tblPrEx>
        <w:trPr>
          <w:trHeight w:val="334" w:hRule="atLeast"/>
        </w:trPr>
        <w:tc>
          <w:tcPr>
            <w:tcW w:w="2069" w:type="dxa"/>
            <w:vMerge w:val="restart"/>
            <w:tcBorders>
              <w:top w:val="nil"/>
              <w:left w:val="single" w:color="auto" w:sz="4" w:space="0"/>
              <w:bottom w:val="single" w:color="auto" w:sz="4" w:space="0"/>
              <w:right w:val="single" w:color="auto" w:sz="4" w:space="0"/>
            </w:tcBorders>
            <w:vAlign w:val="bottom"/>
          </w:tcPr>
          <w:p w14:paraId="0A6D1297">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建筑业</w:t>
            </w:r>
          </w:p>
        </w:tc>
        <w:tc>
          <w:tcPr>
            <w:tcW w:w="2068" w:type="dxa"/>
            <w:tcBorders>
              <w:top w:val="nil"/>
              <w:left w:val="nil"/>
              <w:bottom w:val="single" w:color="auto" w:sz="4" w:space="0"/>
              <w:right w:val="single" w:color="auto" w:sz="4" w:space="0"/>
            </w:tcBorders>
            <w:vAlign w:val="center"/>
          </w:tcPr>
          <w:p w14:paraId="647E5F7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86" w:type="dxa"/>
            <w:tcBorders>
              <w:top w:val="nil"/>
              <w:left w:val="nil"/>
              <w:bottom w:val="single" w:color="auto" w:sz="4" w:space="0"/>
              <w:right w:val="single" w:color="auto" w:sz="4" w:space="0"/>
            </w:tcBorders>
            <w:vAlign w:val="center"/>
          </w:tcPr>
          <w:p w14:paraId="7F93AAF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920" w:type="dxa"/>
            <w:tcBorders>
              <w:top w:val="nil"/>
              <w:left w:val="nil"/>
              <w:bottom w:val="single" w:color="auto" w:sz="4" w:space="0"/>
              <w:right w:val="single" w:color="auto" w:sz="4" w:space="0"/>
            </w:tcBorders>
            <w:vAlign w:val="center"/>
          </w:tcPr>
          <w:p w14:paraId="18BBAE0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6000≤Y＜80000</w:t>
            </w:r>
          </w:p>
        </w:tc>
        <w:tc>
          <w:tcPr>
            <w:tcW w:w="1772" w:type="dxa"/>
            <w:tcBorders>
              <w:top w:val="nil"/>
              <w:left w:val="nil"/>
              <w:bottom w:val="single" w:color="auto" w:sz="4" w:space="0"/>
              <w:right w:val="single" w:color="auto" w:sz="4" w:space="0"/>
            </w:tcBorders>
            <w:vAlign w:val="center"/>
          </w:tcPr>
          <w:p w14:paraId="4B35C6E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300≤Y＜6000</w:t>
            </w:r>
          </w:p>
        </w:tc>
        <w:tc>
          <w:tcPr>
            <w:tcW w:w="1182" w:type="dxa"/>
            <w:tcBorders>
              <w:top w:val="nil"/>
              <w:left w:val="nil"/>
              <w:bottom w:val="single" w:color="auto" w:sz="4" w:space="0"/>
              <w:right w:val="single" w:color="auto" w:sz="4" w:space="0"/>
            </w:tcBorders>
            <w:vAlign w:val="center"/>
          </w:tcPr>
          <w:p w14:paraId="7D896EA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Y＜300</w:t>
            </w:r>
          </w:p>
        </w:tc>
      </w:tr>
      <w:tr w14:paraId="150FD4B1">
        <w:tblPrEx>
          <w:tblCellMar>
            <w:top w:w="0" w:type="dxa"/>
            <w:left w:w="108" w:type="dxa"/>
            <w:bottom w:w="0" w:type="dxa"/>
            <w:right w:w="108" w:type="dxa"/>
          </w:tblCellMar>
        </w:tblPrEx>
        <w:trPr>
          <w:trHeight w:val="334" w:hRule="atLeast"/>
        </w:trPr>
        <w:tc>
          <w:tcPr>
            <w:tcW w:w="2069" w:type="dxa"/>
            <w:vMerge w:val="continue"/>
            <w:tcBorders>
              <w:top w:val="nil"/>
              <w:left w:val="single" w:color="auto" w:sz="4" w:space="0"/>
              <w:bottom w:val="single" w:color="auto" w:sz="4" w:space="0"/>
              <w:right w:val="single" w:color="auto" w:sz="4" w:space="0"/>
            </w:tcBorders>
            <w:vAlign w:val="center"/>
          </w:tcPr>
          <w:p w14:paraId="6557CBA6">
            <w:pPr>
              <w:widowControl/>
              <w:jc w:val="left"/>
              <w:rPr>
                <w:rFonts w:hint="eastAsia" w:ascii="仿宋" w:hAnsi="仿宋" w:eastAsia="仿宋" w:cs="仿宋"/>
                <w:b/>
                <w:bCs/>
                <w:color w:val="auto"/>
                <w:kern w:val="0"/>
                <w:sz w:val="18"/>
                <w:szCs w:val="18"/>
                <w:highlight w:val="none"/>
              </w:rPr>
            </w:pPr>
          </w:p>
        </w:tc>
        <w:tc>
          <w:tcPr>
            <w:tcW w:w="2068" w:type="dxa"/>
            <w:tcBorders>
              <w:top w:val="nil"/>
              <w:left w:val="nil"/>
              <w:bottom w:val="single" w:color="auto" w:sz="4" w:space="0"/>
              <w:right w:val="single" w:color="auto" w:sz="4" w:space="0"/>
            </w:tcBorders>
            <w:vAlign w:val="center"/>
          </w:tcPr>
          <w:p w14:paraId="5A16AA1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资产总额（Z）</w:t>
            </w:r>
          </w:p>
        </w:tc>
        <w:tc>
          <w:tcPr>
            <w:tcW w:w="886" w:type="dxa"/>
            <w:tcBorders>
              <w:top w:val="nil"/>
              <w:left w:val="nil"/>
              <w:bottom w:val="single" w:color="auto" w:sz="4" w:space="0"/>
              <w:right w:val="single" w:color="auto" w:sz="4" w:space="0"/>
            </w:tcBorders>
            <w:vAlign w:val="center"/>
          </w:tcPr>
          <w:p w14:paraId="5476A2F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920" w:type="dxa"/>
            <w:tcBorders>
              <w:top w:val="nil"/>
              <w:left w:val="nil"/>
              <w:bottom w:val="single" w:color="auto" w:sz="4" w:space="0"/>
              <w:right w:val="single" w:color="auto" w:sz="4" w:space="0"/>
            </w:tcBorders>
            <w:vAlign w:val="center"/>
          </w:tcPr>
          <w:p w14:paraId="235E766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5000≤Z＜80000</w:t>
            </w:r>
          </w:p>
        </w:tc>
        <w:tc>
          <w:tcPr>
            <w:tcW w:w="1772" w:type="dxa"/>
            <w:tcBorders>
              <w:top w:val="nil"/>
              <w:left w:val="nil"/>
              <w:bottom w:val="single" w:color="auto" w:sz="4" w:space="0"/>
              <w:right w:val="single" w:color="auto" w:sz="4" w:space="0"/>
            </w:tcBorders>
            <w:vAlign w:val="center"/>
          </w:tcPr>
          <w:p w14:paraId="190D9B5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300≤Z＜5000</w:t>
            </w:r>
          </w:p>
        </w:tc>
        <w:tc>
          <w:tcPr>
            <w:tcW w:w="1182" w:type="dxa"/>
            <w:tcBorders>
              <w:top w:val="nil"/>
              <w:left w:val="nil"/>
              <w:bottom w:val="single" w:color="auto" w:sz="4" w:space="0"/>
              <w:right w:val="single" w:color="auto" w:sz="4" w:space="0"/>
            </w:tcBorders>
            <w:vAlign w:val="center"/>
          </w:tcPr>
          <w:p w14:paraId="7AF5EE5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Z＜300</w:t>
            </w:r>
          </w:p>
        </w:tc>
      </w:tr>
      <w:tr w14:paraId="7FB88CD2">
        <w:tblPrEx>
          <w:tblCellMar>
            <w:top w:w="0" w:type="dxa"/>
            <w:left w:w="108" w:type="dxa"/>
            <w:bottom w:w="0" w:type="dxa"/>
            <w:right w:w="108" w:type="dxa"/>
          </w:tblCellMar>
        </w:tblPrEx>
        <w:trPr>
          <w:trHeight w:val="334" w:hRule="atLeast"/>
        </w:trPr>
        <w:tc>
          <w:tcPr>
            <w:tcW w:w="2069" w:type="dxa"/>
            <w:vMerge w:val="restart"/>
            <w:tcBorders>
              <w:top w:val="nil"/>
              <w:left w:val="single" w:color="auto" w:sz="4" w:space="0"/>
              <w:bottom w:val="single" w:color="auto" w:sz="4" w:space="0"/>
              <w:right w:val="single" w:color="auto" w:sz="4" w:space="0"/>
            </w:tcBorders>
            <w:vAlign w:val="bottom"/>
          </w:tcPr>
          <w:p w14:paraId="5A244802">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批发业</w:t>
            </w:r>
          </w:p>
        </w:tc>
        <w:tc>
          <w:tcPr>
            <w:tcW w:w="2068" w:type="dxa"/>
            <w:tcBorders>
              <w:top w:val="nil"/>
              <w:left w:val="nil"/>
              <w:bottom w:val="single" w:color="auto" w:sz="4" w:space="0"/>
              <w:right w:val="single" w:color="auto" w:sz="4" w:space="0"/>
            </w:tcBorders>
            <w:vAlign w:val="center"/>
          </w:tcPr>
          <w:p w14:paraId="7A0EB4D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86" w:type="dxa"/>
            <w:tcBorders>
              <w:top w:val="nil"/>
              <w:left w:val="nil"/>
              <w:bottom w:val="single" w:color="auto" w:sz="4" w:space="0"/>
              <w:right w:val="single" w:color="auto" w:sz="4" w:space="0"/>
            </w:tcBorders>
            <w:vAlign w:val="center"/>
          </w:tcPr>
          <w:p w14:paraId="402CF64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920" w:type="dxa"/>
            <w:tcBorders>
              <w:top w:val="nil"/>
              <w:left w:val="nil"/>
              <w:bottom w:val="single" w:color="auto" w:sz="4" w:space="0"/>
              <w:right w:val="single" w:color="auto" w:sz="4" w:space="0"/>
            </w:tcBorders>
            <w:vAlign w:val="center"/>
          </w:tcPr>
          <w:p w14:paraId="3BC171C7">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20≤X＜200</w:t>
            </w:r>
          </w:p>
        </w:tc>
        <w:tc>
          <w:tcPr>
            <w:tcW w:w="1772" w:type="dxa"/>
            <w:tcBorders>
              <w:top w:val="nil"/>
              <w:left w:val="nil"/>
              <w:bottom w:val="single" w:color="auto" w:sz="4" w:space="0"/>
              <w:right w:val="single" w:color="auto" w:sz="4" w:space="0"/>
            </w:tcBorders>
            <w:vAlign w:val="center"/>
          </w:tcPr>
          <w:p w14:paraId="6F8EE4B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5≤X＜20</w:t>
            </w:r>
          </w:p>
        </w:tc>
        <w:tc>
          <w:tcPr>
            <w:tcW w:w="1182" w:type="dxa"/>
            <w:tcBorders>
              <w:top w:val="nil"/>
              <w:left w:val="nil"/>
              <w:bottom w:val="single" w:color="auto" w:sz="4" w:space="0"/>
              <w:right w:val="single" w:color="auto" w:sz="4" w:space="0"/>
            </w:tcBorders>
            <w:vAlign w:val="center"/>
          </w:tcPr>
          <w:p w14:paraId="02888B9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X＜5</w:t>
            </w:r>
          </w:p>
        </w:tc>
      </w:tr>
      <w:tr w14:paraId="7C593736">
        <w:tblPrEx>
          <w:tblCellMar>
            <w:top w:w="0" w:type="dxa"/>
            <w:left w:w="108" w:type="dxa"/>
            <w:bottom w:w="0" w:type="dxa"/>
            <w:right w:w="108" w:type="dxa"/>
          </w:tblCellMar>
        </w:tblPrEx>
        <w:trPr>
          <w:trHeight w:val="334" w:hRule="atLeast"/>
        </w:trPr>
        <w:tc>
          <w:tcPr>
            <w:tcW w:w="2069" w:type="dxa"/>
            <w:vMerge w:val="continue"/>
            <w:tcBorders>
              <w:top w:val="nil"/>
              <w:left w:val="single" w:color="auto" w:sz="4" w:space="0"/>
              <w:bottom w:val="single" w:color="auto" w:sz="4" w:space="0"/>
              <w:right w:val="single" w:color="auto" w:sz="4" w:space="0"/>
            </w:tcBorders>
            <w:vAlign w:val="center"/>
          </w:tcPr>
          <w:p w14:paraId="274A6CCA">
            <w:pPr>
              <w:widowControl/>
              <w:jc w:val="left"/>
              <w:rPr>
                <w:rFonts w:hint="eastAsia" w:ascii="仿宋" w:hAnsi="仿宋" w:eastAsia="仿宋" w:cs="仿宋"/>
                <w:b/>
                <w:bCs/>
                <w:color w:val="auto"/>
                <w:kern w:val="0"/>
                <w:sz w:val="18"/>
                <w:szCs w:val="18"/>
                <w:highlight w:val="none"/>
              </w:rPr>
            </w:pPr>
          </w:p>
        </w:tc>
        <w:tc>
          <w:tcPr>
            <w:tcW w:w="2068" w:type="dxa"/>
            <w:tcBorders>
              <w:top w:val="nil"/>
              <w:left w:val="nil"/>
              <w:bottom w:val="single" w:color="auto" w:sz="4" w:space="0"/>
              <w:right w:val="single" w:color="auto" w:sz="4" w:space="0"/>
            </w:tcBorders>
            <w:vAlign w:val="center"/>
          </w:tcPr>
          <w:p w14:paraId="1EAB249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86" w:type="dxa"/>
            <w:tcBorders>
              <w:top w:val="nil"/>
              <w:left w:val="nil"/>
              <w:bottom w:val="single" w:color="auto" w:sz="4" w:space="0"/>
              <w:right w:val="single" w:color="auto" w:sz="4" w:space="0"/>
            </w:tcBorders>
            <w:vAlign w:val="center"/>
          </w:tcPr>
          <w:p w14:paraId="5AE1441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920" w:type="dxa"/>
            <w:tcBorders>
              <w:top w:val="nil"/>
              <w:left w:val="nil"/>
              <w:bottom w:val="single" w:color="auto" w:sz="4" w:space="0"/>
              <w:right w:val="single" w:color="auto" w:sz="4" w:space="0"/>
            </w:tcBorders>
            <w:vAlign w:val="center"/>
          </w:tcPr>
          <w:p w14:paraId="11AA382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5000≤Y＜40000</w:t>
            </w:r>
          </w:p>
        </w:tc>
        <w:tc>
          <w:tcPr>
            <w:tcW w:w="1772" w:type="dxa"/>
            <w:tcBorders>
              <w:top w:val="nil"/>
              <w:left w:val="nil"/>
              <w:bottom w:val="single" w:color="auto" w:sz="4" w:space="0"/>
              <w:right w:val="single" w:color="auto" w:sz="4" w:space="0"/>
            </w:tcBorders>
            <w:vAlign w:val="center"/>
          </w:tcPr>
          <w:p w14:paraId="4766EFC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1000≤Y＜5000</w:t>
            </w:r>
          </w:p>
        </w:tc>
        <w:tc>
          <w:tcPr>
            <w:tcW w:w="1182" w:type="dxa"/>
            <w:tcBorders>
              <w:top w:val="nil"/>
              <w:left w:val="nil"/>
              <w:bottom w:val="single" w:color="auto" w:sz="4" w:space="0"/>
              <w:right w:val="single" w:color="auto" w:sz="4" w:space="0"/>
            </w:tcBorders>
            <w:vAlign w:val="center"/>
          </w:tcPr>
          <w:p w14:paraId="2DB85CB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Y＜1000</w:t>
            </w:r>
          </w:p>
        </w:tc>
      </w:tr>
      <w:tr w14:paraId="697078F3">
        <w:tblPrEx>
          <w:tblCellMar>
            <w:top w:w="0" w:type="dxa"/>
            <w:left w:w="108" w:type="dxa"/>
            <w:bottom w:w="0" w:type="dxa"/>
            <w:right w:w="108" w:type="dxa"/>
          </w:tblCellMar>
        </w:tblPrEx>
        <w:trPr>
          <w:trHeight w:val="334" w:hRule="atLeast"/>
        </w:trPr>
        <w:tc>
          <w:tcPr>
            <w:tcW w:w="2069" w:type="dxa"/>
            <w:vMerge w:val="restart"/>
            <w:tcBorders>
              <w:top w:val="nil"/>
              <w:left w:val="single" w:color="auto" w:sz="4" w:space="0"/>
              <w:bottom w:val="single" w:color="auto" w:sz="4" w:space="0"/>
              <w:right w:val="single" w:color="auto" w:sz="4" w:space="0"/>
            </w:tcBorders>
            <w:vAlign w:val="bottom"/>
          </w:tcPr>
          <w:p w14:paraId="53C3B652">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零售业</w:t>
            </w:r>
          </w:p>
        </w:tc>
        <w:tc>
          <w:tcPr>
            <w:tcW w:w="2068" w:type="dxa"/>
            <w:tcBorders>
              <w:top w:val="nil"/>
              <w:left w:val="nil"/>
              <w:bottom w:val="single" w:color="auto" w:sz="4" w:space="0"/>
              <w:right w:val="single" w:color="auto" w:sz="4" w:space="0"/>
            </w:tcBorders>
            <w:vAlign w:val="center"/>
          </w:tcPr>
          <w:p w14:paraId="749B2AC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86" w:type="dxa"/>
            <w:tcBorders>
              <w:top w:val="nil"/>
              <w:left w:val="nil"/>
              <w:bottom w:val="single" w:color="auto" w:sz="4" w:space="0"/>
              <w:right w:val="single" w:color="auto" w:sz="4" w:space="0"/>
            </w:tcBorders>
            <w:vAlign w:val="center"/>
          </w:tcPr>
          <w:p w14:paraId="3DDFCD3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920" w:type="dxa"/>
            <w:tcBorders>
              <w:top w:val="nil"/>
              <w:left w:val="nil"/>
              <w:bottom w:val="single" w:color="auto" w:sz="4" w:space="0"/>
              <w:right w:val="single" w:color="auto" w:sz="4" w:space="0"/>
            </w:tcBorders>
            <w:vAlign w:val="center"/>
          </w:tcPr>
          <w:p w14:paraId="2FE9FAD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50≤X＜300</w:t>
            </w:r>
          </w:p>
        </w:tc>
        <w:tc>
          <w:tcPr>
            <w:tcW w:w="1772" w:type="dxa"/>
            <w:tcBorders>
              <w:top w:val="nil"/>
              <w:left w:val="nil"/>
              <w:bottom w:val="single" w:color="auto" w:sz="4" w:space="0"/>
              <w:right w:val="single" w:color="auto" w:sz="4" w:space="0"/>
            </w:tcBorders>
            <w:vAlign w:val="center"/>
          </w:tcPr>
          <w:p w14:paraId="1E10767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10≤X＜50</w:t>
            </w:r>
          </w:p>
        </w:tc>
        <w:tc>
          <w:tcPr>
            <w:tcW w:w="1182" w:type="dxa"/>
            <w:tcBorders>
              <w:top w:val="nil"/>
              <w:left w:val="nil"/>
              <w:bottom w:val="single" w:color="auto" w:sz="4" w:space="0"/>
              <w:right w:val="single" w:color="auto" w:sz="4" w:space="0"/>
            </w:tcBorders>
            <w:vAlign w:val="center"/>
          </w:tcPr>
          <w:p w14:paraId="7180B2D7">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21F69283">
        <w:tblPrEx>
          <w:tblCellMar>
            <w:top w:w="0" w:type="dxa"/>
            <w:left w:w="108" w:type="dxa"/>
            <w:bottom w:w="0" w:type="dxa"/>
            <w:right w:w="108" w:type="dxa"/>
          </w:tblCellMar>
        </w:tblPrEx>
        <w:trPr>
          <w:trHeight w:val="334" w:hRule="atLeast"/>
        </w:trPr>
        <w:tc>
          <w:tcPr>
            <w:tcW w:w="2069" w:type="dxa"/>
            <w:vMerge w:val="continue"/>
            <w:tcBorders>
              <w:top w:val="nil"/>
              <w:left w:val="single" w:color="auto" w:sz="4" w:space="0"/>
              <w:bottom w:val="single" w:color="auto" w:sz="4" w:space="0"/>
              <w:right w:val="single" w:color="auto" w:sz="4" w:space="0"/>
            </w:tcBorders>
            <w:vAlign w:val="center"/>
          </w:tcPr>
          <w:p w14:paraId="2AEBEE3D">
            <w:pPr>
              <w:widowControl/>
              <w:jc w:val="left"/>
              <w:rPr>
                <w:rFonts w:hint="eastAsia" w:ascii="仿宋" w:hAnsi="仿宋" w:eastAsia="仿宋" w:cs="仿宋"/>
                <w:b/>
                <w:bCs/>
                <w:color w:val="auto"/>
                <w:kern w:val="0"/>
                <w:sz w:val="18"/>
                <w:szCs w:val="18"/>
                <w:highlight w:val="none"/>
              </w:rPr>
            </w:pPr>
          </w:p>
        </w:tc>
        <w:tc>
          <w:tcPr>
            <w:tcW w:w="2068" w:type="dxa"/>
            <w:tcBorders>
              <w:top w:val="nil"/>
              <w:left w:val="nil"/>
              <w:bottom w:val="single" w:color="auto" w:sz="4" w:space="0"/>
              <w:right w:val="single" w:color="auto" w:sz="4" w:space="0"/>
            </w:tcBorders>
            <w:vAlign w:val="center"/>
          </w:tcPr>
          <w:p w14:paraId="4C0333E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86" w:type="dxa"/>
            <w:tcBorders>
              <w:top w:val="nil"/>
              <w:left w:val="nil"/>
              <w:bottom w:val="single" w:color="auto" w:sz="4" w:space="0"/>
              <w:right w:val="single" w:color="auto" w:sz="4" w:space="0"/>
            </w:tcBorders>
            <w:vAlign w:val="center"/>
          </w:tcPr>
          <w:p w14:paraId="36776E3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920" w:type="dxa"/>
            <w:tcBorders>
              <w:top w:val="nil"/>
              <w:left w:val="nil"/>
              <w:bottom w:val="single" w:color="auto" w:sz="4" w:space="0"/>
              <w:right w:val="single" w:color="auto" w:sz="4" w:space="0"/>
            </w:tcBorders>
            <w:vAlign w:val="center"/>
          </w:tcPr>
          <w:p w14:paraId="13DCFE1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500≤Y＜20000</w:t>
            </w:r>
          </w:p>
        </w:tc>
        <w:tc>
          <w:tcPr>
            <w:tcW w:w="1772" w:type="dxa"/>
            <w:tcBorders>
              <w:top w:val="nil"/>
              <w:left w:val="nil"/>
              <w:bottom w:val="single" w:color="auto" w:sz="4" w:space="0"/>
              <w:right w:val="single" w:color="auto" w:sz="4" w:space="0"/>
            </w:tcBorders>
            <w:vAlign w:val="center"/>
          </w:tcPr>
          <w:p w14:paraId="1B60860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100≤Y＜500</w:t>
            </w:r>
          </w:p>
        </w:tc>
        <w:tc>
          <w:tcPr>
            <w:tcW w:w="1182" w:type="dxa"/>
            <w:tcBorders>
              <w:top w:val="nil"/>
              <w:left w:val="nil"/>
              <w:bottom w:val="single" w:color="auto" w:sz="4" w:space="0"/>
              <w:right w:val="single" w:color="auto" w:sz="4" w:space="0"/>
            </w:tcBorders>
            <w:vAlign w:val="center"/>
          </w:tcPr>
          <w:p w14:paraId="5C14BAA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0C725141">
        <w:tblPrEx>
          <w:tblCellMar>
            <w:top w:w="0" w:type="dxa"/>
            <w:left w:w="108" w:type="dxa"/>
            <w:bottom w:w="0" w:type="dxa"/>
            <w:right w:w="108" w:type="dxa"/>
          </w:tblCellMar>
        </w:tblPrEx>
        <w:trPr>
          <w:trHeight w:val="334" w:hRule="atLeast"/>
        </w:trPr>
        <w:tc>
          <w:tcPr>
            <w:tcW w:w="2069" w:type="dxa"/>
            <w:vMerge w:val="restart"/>
            <w:tcBorders>
              <w:top w:val="nil"/>
              <w:left w:val="single" w:color="auto" w:sz="4" w:space="0"/>
              <w:bottom w:val="single" w:color="auto" w:sz="4" w:space="0"/>
              <w:right w:val="single" w:color="auto" w:sz="4" w:space="0"/>
            </w:tcBorders>
            <w:vAlign w:val="bottom"/>
          </w:tcPr>
          <w:p w14:paraId="08EB42CC">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交通运输业</w:t>
            </w:r>
          </w:p>
        </w:tc>
        <w:tc>
          <w:tcPr>
            <w:tcW w:w="2068" w:type="dxa"/>
            <w:tcBorders>
              <w:top w:val="nil"/>
              <w:left w:val="nil"/>
              <w:bottom w:val="single" w:color="auto" w:sz="4" w:space="0"/>
              <w:right w:val="single" w:color="auto" w:sz="4" w:space="0"/>
            </w:tcBorders>
            <w:vAlign w:val="center"/>
          </w:tcPr>
          <w:p w14:paraId="60082D8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86" w:type="dxa"/>
            <w:tcBorders>
              <w:top w:val="nil"/>
              <w:left w:val="nil"/>
              <w:bottom w:val="single" w:color="auto" w:sz="4" w:space="0"/>
              <w:right w:val="single" w:color="auto" w:sz="4" w:space="0"/>
            </w:tcBorders>
            <w:vAlign w:val="center"/>
          </w:tcPr>
          <w:p w14:paraId="0C64D70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920" w:type="dxa"/>
            <w:tcBorders>
              <w:top w:val="nil"/>
              <w:left w:val="nil"/>
              <w:bottom w:val="single" w:color="auto" w:sz="4" w:space="0"/>
              <w:right w:val="single" w:color="auto" w:sz="4" w:space="0"/>
            </w:tcBorders>
            <w:vAlign w:val="center"/>
          </w:tcPr>
          <w:p w14:paraId="27E4D44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300≤X＜1000</w:t>
            </w:r>
          </w:p>
        </w:tc>
        <w:tc>
          <w:tcPr>
            <w:tcW w:w="1772" w:type="dxa"/>
            <w:tcBorders>
              <w:top w:val="nil"/>
              <w:left w:val="nil"/>
              <w:bottom w:val="single" w:color="auto" w:sz="4" w:space="0"/>
              <w:right w:val="single" w:color="auto" w:sz="4" w:space="0"/>
            </w:tcBorders>
            <w:vAlign w:val="center"/>
          </w:tcPr>
          <w:p w14:paraId="5569EF3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20≤X＜300</w:t>
            </w:r>
          </w:p>
        </w:tc>
        <w:tc>
          <w:tcPr>
            <w:tcW w:w="1182" w:type="dxa"/>
            <w:tcBorders>
              <w:top w:val="nil"/>
              <w:left w:val="nil"/>
              <w:bottom w:val="single" w:color="auto" w:sz="4" w:space="0"/>
              <w:right w:val="single" w:color="auto" w:sz="4" w:space="0"/>
            </w:tcBorders>
            <w:vAlign w:val="center"/>
          </w:tcPr>
          <w:p w14:paraId="5E95872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X＜20</w:t>
            </w:r>
          </w:p>
        </w:tc>
      </w:tr>
      <w:tr w14:paraId="5A5E8682">
        <w:tblPrEx>
          <w:tblCellMar>
            <w:top w:w="0" w:type="dxa"/>
            <w:left w:w="108" w:type="dxa"/>
            <w:bottom w:w="0" w:type="dxa"/>
            <w:right w:w="108" w:type="dxa"/>
          </w:tblCellMar>
        </w:tblPrEx>
        <w:trPr>
          <w:trHeight w:val="334" w:hRule="atLeast"/>
        </w:trPr>
        <w:tc>
          <w:tcPr>
            <w:tcW w:w="2069" w:type="dxa"/>
            <w:vMerge w:val="continue"/>
            <w:tcBorders>
              <w:top w:val="nil"/>
              <w:left w:val="single" w:color="auto" w:sz="4" w:space="0"/>
              <w:bottom w:val="single" w:color="auto" w:sz="4" w:space="0"/>
              <w:right w:val="single" w:color="auto" w:sz="4" w:space="0"/>
            </w:tcBorders>
            <w:vAlign w:val="center"/>
          </w:tcPr>
          <w:p w14:paraId="077B9796">
            <w:pPr>
              <w:widowControl/>
              <w:jc w:val="left"/>
              <w:rPr>
                <w:rFonts w:hint="eastAsia" w:ascii="仿宋" w:hAnsi="仿宋" w:eastAsia="仿宋" w:cs="仿宋"/>
                <w:b/>
                <w:bCs/>
                <w:color w:val="auto"/>
                <w:kern w:val="0"/>
                <w:sz w:val="18"/>
                <w:szCs w:val="18"/>
                <w:highlight w:val="none"/>
              </w:rPr>
            </w:pPr>
          </w:p>
        </w:tc>
        <w:tc>
          <w:tcPr>
            <w:tcW w:w="2068" w:type="dxa"/>
            <w:tcBorders>
              <w:top w:val="nil"/>
              <w:left w:val="nil"/>
              <w:bottom w:val="single" w:color="auto" w:sz="4" w:space="0"/>
              <w:right w:val="single" w:color="auto" w:sz="4" w:space="0"/>
            </w:tcBorders>
            <w:vAlign w:val="center"/>
          </w:tcPr>
          <w:p w14:paraId="444D60F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86" w:type="dxa"/>
            <w:tcBorders>
              <w:top w:val="nil"/>
              <w:left w:val="nil"/>
              <w:bottom w:val="single" w:color="auto" w:sz="4" w:space="0"/>
              <w:right w:val="single" w:color="auto" w:sz="4" w:space="0"/>
            </w:tcBorders>
            <w:vAlign w:val="center"/>
          </w:tcPr>
          <w:p w14:paraId="5EE6EE1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920" w:type="dxa"/>
            <w:tcBorders>
              <w:top w:val="nil"/>
              <w:left w:val="nil"/>
              <w:bottom w:val="single" w:color="auto" w:sz="4" w:space="0"/>
              <w:right w:val="single" w:color="auto" w:sz="4" w:space="0"/>
            </w:tcBorders>
            <w:vAlign w:val="center"/>
          </w:tcPr>
          <w:p w14:paraId="0FE8BDD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3000≤Y＜30000</w:t>
            </w:r>
          </w:p>
        </w:tc>
        <w:tc>
          <w:tcPr>
            <w:tcW w:w="1772" w:type="dxa"/>
            <w:tcBorders>
              <w:top w:val="nil"/>
              <w:left w:val="nil"/>
              <w:bottom w:val="single" w:color="auto" w:sz="4" w:space="0"/>
              <w:right w:val="single" w:color="auto" w:sz="4" w:space="0"/>
            </w:tcBorders>
            <w:vAlign w:val="center"/>
          </w:tcPr>
          <w:p w14:paraId="76A9A6A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200≤Y＜3000</w:t>
            </w:r>
          </w:p>
        </w:tc>
        <w:tc>
          <w:tcPr>
            <w:tcW w:w="1182" w:type="dxa"/>
            <w:tcBorders>
              <w:top w:val="nil"/>
              <w:left w:val="nil"/>
              <w:bottom w:val="single" w:color="auto" w:sz="4" w:space="0"/>
              <w:right w:val="single" w:color="auto" w:sz="4" w:space="0"/>
            </w:tcBorders>
            <w:vAlign w:val="center"/>
          </w:tcPr>
          <w:p w14:paraId="588F10A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Y＜200</w:t>
            </w:r>
          </w:p>
        </w:tc>
      </w:tr>
      <w:tr w14:paraId="5CF87CE3">
        <w:tblPrEx>
          <w:tblCellMar>
            <w:top w:w="0" w:type="dxa"/>
            <w:left w:w="108" w:type="dxa"/>
            <w:bottom w:w="0" w:type="dxa"/>
            <w:right w:w="108" w:type="dxa"/>
          </w:tblCellMar>
        </w:tblPrEx>
        <w:trPr>
          <w:trHeight w:val="334" w:hRule="atLeast"/>
        </w:trPr>
        <w:tc>
          <w:tcPr>
            <w:tcW w:w="2069" w:type="dxa"/>
            <w:vMerge w:val="restart"/>
            <w:tcBorders>
              <w:top w:val="nil"/>
              <w:left w:val="single" w:color="auto" w:sz="4" w:space="0"/>
              <w:bottom w:val="single" w:color="auto" w:sz="4" w:space="0"/>
              <w:right w:val="single" w:color="auto" w:sz="4" w:space="0"/>
            </w:tcBorders>
            <w:vAlign w:val="bottom"/>
          </w:tcPr>
          <w:p w14:paraId="24E576E1">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仓储业</w:t>
            </w:r>
          </w:p>
        </w:tc>
        <w:tc>
          <w:tcPr>
            <w:tcW w:w="2068" w:type="dxa"/>
            <w:tcBorders>
              <w:top w:val="nil"/>
              <w:left w:val="nil"/>
              <w:bottom w:val="single" w:color="auto" w:sz="4" w:space="0"/>
              <w:right w:val="single" w:color="auto" w:sz="4" w:space="0"/>
            </w:tcBorders>
            <w:vAlign w:val="center"/>
          </w:tcPr>
          <w:p w14:paraId="491DD5D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86" w:type="dxa"/>
            <w:tcBorders>
              <w:top w:val="nil"/>
              <w:left w:val="nil"/>
              <w:bottom w:val="single" w:color="auto" w:sz="4" w:space="0"/>
              <w:right w:val="single" w:color="auto" w:sz="4" w:space="0"/>
            </w:tcBorders>
            <w:vAlign w:val="center"/>
          </w:tcPr>
          <w:p w14:paraId="441D8B2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920" w:type="dxa"/>
            <w:tcBorders>
              <w:top w:val="nil"/>
              <w:left w:val="nil"/>
              <w:bottom w:val="single" w:color="auto" w:sz="4" w:space="0"/>
              <w:right w:val="single" w:color="auto" w:sz="4" w:space="0"/>
            </w:tcBorders>
            <w:vAlign w:val="center"/>
          </w:tcPr>
          <w:p w14:paraId="5663E47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100≤X＜200</w:t>
            </w:r>
          </w:p>
        </w:tc>
        <w:tc>
          <w:tcPr>
            <w:tcW w:w="1772" w:type="dxa"/>
            <w:tcBorders>
              <w:top w:val="nil"/>
              <w:left w:val="nil"/>
              <w:bottom w:val="single" w:color="auto" w:sz="4" w:space="0"/>
              <w:right w:val="single" w:color="auto" w:sz="4" w:space="0"/>
            </w:tcBorders>
            <w:vAlign w:val="center"/>
          </w:tcPr>
          <w:p w14:paraId="7D12143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20≤X＜100</w:t>
            </w:r>
          </w:p>
        </w:tc>
        <w:tc>
          <w:tcPr>
            <w:tcW w:w="1182" w:type="dxa"/>
            <w:tcBorders>
              <w:top w:val="nil"/>
              <w:left w:val="nil"/>
              <w:bottom w:val="single" w:color="auto" w:sz="4" w:space="0"/>
              <w:right w:val="single" w:color="auto" w:sz="4" w:space="0"/>
            </w:tcBorders>
            <w:vAlign w:val="center"/>
          </w:tcPr>
          <w:p w14:paraId="33B223A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X＜20</w:t>
            </w:r>
          </w:p>
        </w:tc>
      </w:tr>
      <w:tr w14:paraId="035C66CC">
        <w:tblPrEx>
          <w:tblCellMar>
            <w:top w:w="0" w:type="dxa"/>
            <w:left w:w="108" w:type="dxa"/>
            <w:bottom w:w="0" w:type="dxa"/>
            <w:right w:w="108" w:type="dxa"/>
          </w:tblCellMar>
        </w:tblPrEx>
        <w:trPr>
          <w:trHeight w:val="334" w:hRule="atLeast"/>
        </w:trPr>
        <w:tc>
          <w:tcPr>
            <w:tcW w:w="2069" w:type="dxa"/>
            <w:vMerge w:val="continue"/>
            <w:tcBorders>
              <w:top w:val="nil"/>
              <w:left w:val="single" w:color="auto" w:sz="4" w:space="0"/>
              <w:bottom w:val="single" w:color="auto" w:sz="4" w:space="0"/>
              <w:right w:val="single" w:color="auto" w:sz="4" w:space="0"/>
            </w:tcBorders>
            <w:vAlign w:val="center"/>
          </w:tcPr>
          <w:p w14:paraId="1EED1C24">
            <w:pPr>
              <w:widowControl/>
              <w:jc w:val="left"/>
              <w:rPr>
                <w:rFonts w:hint="eastAsia" w:ascii="仿宋" w:hAnsi="仿宋" w:eastAsia="仿宋" w:cs="仿宋"/>
                <w:b/>
                <w:bCs/>
                <w:color w:val="auto"/>
                <w:kern w:val="0"/>
                <w:sz w:val="18"/>
                <w:szCs w:val="18"/>
                <w:highlight w:val="none"/>
              </w:rPr>
            </w:pPr>
          </w:p>
        </w:tc>
        <w:tc>
          <w:tcPr>
            <w:tcW w:w="2068" w:type="dxa"/>
            <w:tcBorders>
              <w:top w:val="nil"/>
              <w:left w:val="nil"/>
              <w:bottom w:val="single" w:color="auto" w:sz="4" w:space="0"/>
              <w:right w:val="single" w:color="auto" w:sz="4" w:space="0"/>
            </w:tcBorders>
            <w:vAlign w:val="center"/>
          </w:tcPr>
          <w:p w14:paraId="3252562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86" w:type="dxa"/>
            <w:tcBorders>
              <w:top w:val="nil"/>
              <w:left w:val="nil"/>
              <w:bottom w:val="single" w:color="auto" w:sz="4" w:space="0"/>
              <w:right w:val="single" w:color="auto" w:sz="4" w:space="0"/>
            </w:tcBorders>
            <w:vAlign w:val="center"/>
          </w:tcPr>
          <w:p w14:paraId="1A665BA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920" w:type="dxa"/>
            <w:tcBorders>
              <w:top w:val="nil"/>
              <w:left w:val="nil"/>
              <w:bottom w:val="single" w:color="auto" w:sz="4" w:space="0"/>
              <w:right w:val="single" w:color="auto" w:sz="4" w:space="0"/>
            </w:tcBorders>
            <w:vAlign w:val="center"/>
          </w:tcPr>
          <w:p w14:paraId="31640B3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1000≤Y＜30000</w:t>
            </w:r>
          </w:p>
        </w:tc>
        <w:tc>
          <w:tcPr>
            <w:tcW w:w="1772" w:type="dxa"/>
            <w:tcBorders>
              <w:top w:val="nil"/>
              <w:left w:val="nil"/>
              <w:bottom w:val="single" w:color="auto" w:sz="4" w:space="0"/>
              <w:right w:val="single" w:color="auto" w:sz="4" w:space="0"/>
            </w:tcBorders>
            <w:vAlign w:val="center"/>
          </w:tcPr>
          <w:p w14:paraId="17F94FA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100≤Y＜1000</w:t>
            </w:r>
          </w:p>
        </w:tc>
        <w:tc>
          <w:tcPr>
            <w:tcW w:w="1182" w:type="dxa"/>
            <w:tcBorders>
              <w:top w:val="nil"/>
              <w:left w:val="nil"/>
              <w:bottom w:val="single" w:color="auto" w:sz="4" w:space="0"/>
              <w:right w:val="single" w:color="auto" w:sz="4" w:space="0"/>
            </w:tcBorders>
            <w:vAlign w:val="center"/>
          </w:tcPr>
          <w:p w14:paraId="322A775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2AF5ABFE">
        <w:tblPrEx>
          <w:tblCellMar>
            <w:top w:w="0" w:type="dxa"/>
            <w:left w:w="108" w:type="dxa"/>
            <w:bottom w:w="0" w:type="dxa"/>
            <w:right w:w="108" w:type="dxa"/>
          </w:tblCellMar>
        </w:tblPrEx>
        <w:trPr>
          <w:trHeight w:val="334" w:hRule="atLeast"/>
        </w:trPr>
        <w:tc>
          <w:tcPr>
            <w:tcW w:w="2069" w:type="dxa"/>
            <w:vMerge w:val="restart"/>
            <w:tcBorders>
              <w:top w:val="nil"/>
              <w:left w:val="single" w:color="auto" w:sz="4" w:space="0"/>
              <w:bottom w:val="single" w:color="auto" w:sz="4" w:space="0"/>
              <w:right w:val="single" w:color="auto" w:sz="4" w:space="0"/>
            </w:tcBorders>
            <w:vAlign w:val="bottom"/>
          </w:tcPr>
          <w:p w14:paraId="2D6941BB">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邮政业</w:t>
            </w:r>
          </w:p>
        </w:tc>
        <w:tc>
          <w:tcPr>
            <w:tcW w:w="2068" w:type="dxa"/>
            <w:tcBorders>
              <w:top w:val="nil"/>
              <w:left w:val="nil"/>
              <w:bottom w:val="single" w:color="auto" w:sz="4" w:space="0"/>
              <w:right w:val="single" w:color="auto" w:sz="4" w:space="0"/>
            </w:tcBorders>
            <w:vAlign w:val="center"/>
          </w:tcPr>
          <w:p w14:paraId="200E791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86" w:type="dxa"/>
            <w:tcBorders>
              <w:top w:val="nil"/>
              <w:left w:val="nil"/>
              <w:bottom w:val="single" w:color="auto" w:sz="4" w:space="0"/>
              <w:right w:val="single" w:color="auto" w:sz="4" w:space="0"/>
            </w:tcBorders>
            <w:vAlign w:val="center"/>
          </w:tcPr>
          <w:p w14:paraId="067EF9C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920" w:type="dxa"/>
            <w:tcBorders>
              <w:top w:val="nil"/>
              <w:left w:val="nil"/>
              <w:bottom w:val="single" w:color="auto" w:sz="4" w:space="0"/>
              <w:right w:val="single" w:color="auto" w:sz="4" w:space="0"/>
            </w:tcBorders>
            <w:vAlign w:val="center"/>
          </w:tcPr>
          <w:p w14:paraId="047BD7A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300≤X＜1000</w:t>
            </w:r>
          </w:p>
        </w:tc>
        <w:tc>
          <w:tcPr>
            <w:tcW w:w="1772" w:type="dxa"/>
            <w:tcBorders>
              <w:top w:val="nil"/>
              <w:left w:val="nil"/>
              <w:bottom w:val="single" w:color="auto" w:sz="4" w:space="0"/>
              <w:right w:val="single" w:color="auto" w:sz="4" w:space="0"/>
            </w:tcBorders>
            <w:vAlign w:val="center"/>
          </w:tcPr>
          <w:p w14:paraId="6C7EEE6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20≤X＜300</w:t>
            </w:r>
          </w:p>
        </w:tc>
        <w:tc>
          <w:tcPr>
            <w:tcW w:w="1182" w:type="dxa"/>
            <w:tcBorders>
              <w:top w:val="nil"/>
              <w:left w:val="nil"/>
              <w:bottom w:val="single" w:color="auto" w:sz="4" w:space="0"/>
              <w:right w:val="single" w:color="auto" w:sz="4" w:space="0"/>
            </w:tcBorders>
            <w:vAlign w:val="center"/>
          </w:tcPr>
          <w:p w14:paraId="0469768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X＜20</w:t>
            </w:r>
          </w:p>
        </w:tc>
      </w:tr>
      <w:tr w14:paraId="113DD977">
        <w:tblPrEx>
          <w:tblCellMar>
            <w:top w:w="0" w:type="dxa"/>
            <w:left w:w="108" w:type="dxa"/>
            <w:bottom w:w="0" w:type="dxa"/>
            <w:right w:w="108" w:type="dxa"/>
          </w:tblCellMar>
        </w:tblPrEx>
        <w:trPr>
          <w:trHeight w:val="334" w:hRule="atLeast"/>
        </w:trPr>
        <w:tc>
          <w:tcPr>
            <w:tcW w:w="2069" w:type="dxa"/>
            <w:vMerge w:val="continue"/>
            <w:tcBorders>
              <w:top w:val="nil"/>
              <w:left w:val="single" w:color="auto" w:sz="4" w:space="0"/>
              <w:bottom w:val="single" w:color="auto" w:sz="4" w:space="0"/>
              <w:right w:val="single" w:color="auto" w:sz="4" w:space="0"/>
            </w:tcBorders>
            <w:vAlign w:val="center"/>
          </w:tcPr>
          <w:p w14:paraId="099165EE">
            <w:pPr>
              <w:widowControl/>
              <w:jc w:val="left"/>
              <w:rPr>
                <w:rFonts w:hint="eastAsia" w:ascii="仿宋" w:hAnsi="仿宋" w:eastAsia="仿宋" w:cs="仿宋"/>
                <w:b/>
                <w:bCs/>
                <w:color w:val="auto"/>
                <w:kern w:val="0"/>
                <w:sz w:val="18"/>
                <w:szCs w:val="18"/>
                <w:highlight w:val="none"/>
              </w:rPr>
            </w:pPr>
          </w:p>
        </w:tc>
        <w:tc>
          <w:tcPr>
            <w:tcW w:w="2068" w:type="dxa"/>
            <w:tcBorders>
              <w:top w:val="nil"/>
              <w:left w:val="nil"/>
              <w:bottom w:val="single" w:color="auto" w:sz="4" w:space="0"/>
              <w:right w:val="single" w:color="auto" w:sz="4" w:space="0"/>
            </w:tcBorders>
            <w:vAlign w:val="center"/>
          </w:tcPr>
          <w:p w14:paraId="438BFDB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86" w:type="dxa"/>
            <w:tcBorders>
              <w:top w:val="nil"/>
              <w:left w:val="nil"/>
              <w:bottom w:val="single" w:color="auto" w:sz="4" w:space="0"/>
              <w:right w:val="single" w:color="auto" w:sz="4" w:space="0"/>
            </w:tcBorders>
            <w:vAlign w:val="center"/>
          </w:tcPr>
          <w:p w14:paraId="5412883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920" w:type="dxa"/>
            <w:tcBorders>
              <w:top w:val="nil"/>
              <w:left w:val="nil"/>
              <w:bottom w:val="single" w:color="auto" w:sz="4" w:space="0"/>
              <w:right w:val="single" w:color="auto" w:sz="4" w:space="0"/>
            </w:tcBorders>
            <w:vAlign w:val="center"/>
          </w:tcPr>
          <w:p w14:paraId="4F52B02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2000≤Y＜30000</w:t>
            </w:r>
          </w:p>
        </w:tc>
        <w:tc>
          <w:tcPr>
            <w:tcW w:w="1772" w:type="dxa"/>
            <w:tcBorders>
              <w:top w:val="nil"/>
              <w:left w:val="nil"/>
              <w:bottom w:val="single" w:color="auto" w:sz="4" w:space="0"/>
              <w:right w:val="single" w:color="auto" w:sz="4" w:space="0"/>
            </w:tcBorders>
            <w:vAlign w:val="center"/>
          </w:tcPr>
          <w:p w14:paraId="19EFFA4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100≤Y＜2000</w:t>
            </w:r>
          </w:p>
        </w:tc>
        <w:tc>
          <w:tcPr>
            <w:tcW w:w="1182" w:type="dxa"/>
            <w:tcBorders>
              <w:top w:val="nil"/>
              <w:left w:val="nil"/>
              <w:bottom w:val="single" w:color="auto" w:sz="4" w:space="0"/>
              <w:right w:val="single" w:color="auto" w:sz="4" w:space="0"/>
            </w:tcBorders>
            <w:vAlign w:val="center"/>
          </w:tcPr>
          <w:p w14:paraId="77724C4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30E3A065">
        <w:tblPrEx>
          <w:tblCellMar>
            <w:top w:w="0" w:type="dxa"/>
            <w:left w:w="108" w:type="dxa"/>
            <w:bottom w:w="0" w:type="dxa"/>
            <w:right w:w="108" w:type="dxa"/>
          </w:tblCellMar>
        </w:tblPrEx>
        <w:trPr>
          <w:trHeight w:val="334" w:hRule="atLeast"/>
        </w:trPr>
        <w:tc>
          <w:tcPr>
            <w:tcW w:w="2069" w:type="dxa"/>
            <w:vMerge w:val="restart"/>
            <w:tcBorders>
              <w:top w:val="nil"/>
              <w:left w:val="single" w:color="auto" w:sz="4" w:space="0"/>
              <w:bottom w:val="single" w:color="auto" w:sz="4" w:space="0"/>
              <w:right w:val="single" w:color="auto" w:sz="4" w:space="0"/>
            </w:tcBorders>
            <w:vAlign w:val="bottom"/>
          </w:tcPr>
          <w:p w14:paraId="0DE2EB46">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住宿业</w:t>
            </w:r>
          </w:p>
        </w:tc>
        <w:tc>
          <w:tcPr>
            <w:tcW w:w="2068" w:type="dxa"/>
            <w:tcBorders>
              <w:top w:val="nil"/>
              <w:left w:val="nil"/>
              <w:bottom w:val="single" w:color="auto" w:sz="4" w:space="0"/>
              <w:right w:val="single" w:color="auto" w:sz="4" w:space="0"/>
            </w:tcBorders>
            <w:vAlign w:val="center"/>
          </w:tcPr>
          <w:p w14:paraId="7EE24E9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86" w:type="dxa"/>
            <w:tcBorders>
              <w:top w:val="nil"/>
              <w:left w:val="nil"/>
              <w:bottom w:val="single" w:color="auto" w:sz="4" w:space="0"/>
              <w:right w:val="single" w:color="auto" w:sz="4" w:space="0"/>
            </w:tcBorders>
            <w:vAlign w:val="center"/>
          </w:tcPr>
          <w:p w14:paraId="50C6FE6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920" w:type="dxa"/>
            <w:tcBorders>
              <w:top w:val="nil"/>
              <w:left w:val="nil"/>
              <w:bottom w:val="single" w:color="auto" w:sz="4" w:space="0"/>
              <w:right w:val="single" w:color="auto" w:sz="4" w:space="0"/>
            </w:tcBorders>
            <w:vAlign w:val="center"/>
          </w:tcPr>
          <w:p w14:paraId="5B52FD3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772" w:type="dxa"/>
            <w:tcBorders>
              <w:top w:val="nil"/>
              <w:left w:val="nil"/>
              <w:bottom w:val="single" w:color="auto" w:sz="4" w:space="0"/>
              <w:right w:val="single" w:color="auto" w:sz="4" w:space="0"/>
            </w:tcBorders>
            <w:vAlign w:val="center"/>
          </w:tcPr>
          <w:p w14:paraId="5FDF719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182" w:type="dxa"/>
            <w:tcBorders>
              <w:top w:val="nil"/>
              <w:left w:val="nil"/>
              <w:bottom w:val="single" w:color="auto" w:sz="4" w:space="0"/>
              <w:right w:val="single" w:color="auto" w:sz="4" w:space="0"/>
            </w:tcBorders>
            <w:vAlign w:val="center"/>
          </w:tcPr>
          <w:p w14:paraId="469F2FC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2A41B816">
        <w:tblPrEx>
          <w:tblCellMar>
            <w:top w:w="0" w:type="dxa"/>
            <w:left w:w="108" w:type="dxa"/>
            <w:bottom w:w="0" w:type="dxa"/>
            <w:right w:w="108" w:type="dxa"/>
          </w:tblCellMar>
        </w:tblPrEx>
        <w:trPr>
          <w:trHeight w:val="334" w:hRule="atLeast"/>
        </w:trPr>
        <w:tc>
          <w:tcPr>
            <w:tcW w:w="2069" w:type="dxa"/>
            <w:vMerge w:val="continue"/>
            <w:tcBorders>
              <w:top w:val="nil"/>
              <w:left w:val="single" w:color="auto" w:sz="4" w:space="0"/>
              <w:bottom w:val="single" w:color="auto" w:sz="4" w:space="0"/>
              <w:right w:val="single" w:color="auto" w:sz="4" w:space="0"/>
            </w:tcBorders>
            <w:vAlign w:val="center"/>
          </w:tcPr>
          <w:p w14:paraId="3A576989">
            <w:pPr>
              <w:widowControl/>
              <w:jc w:val="left"/>
              <w:rPr>
                <w:rFonts w:hint="eastAsia" w:ascii="仿宋" w:hAnsi="仿宋" w:eastAsia="仿宋" w:cs="仿宋"/>
                <w:b/>
                <w:bCs/>
                <w:color w:val="auto"/>
                <w:kern w:val="0"/>
                <w:sz w:val="18"/>
                <w:szCs w:val="18"/>
                <w:highlight w:val="none"/>
              </w:rPr>
            </w:pPr>
          </w:p>
        </w:tc>
        <w:tc>
          <w:tcPr>
            <w:tcW w:w="2068" w:type="dxa"/>
            <w:tcBorders>
              <w:top w:val="nil"/>
              <w:left w:val="nil"/>
              <w:bottom w:val="single" w:color="auto" w:sz="4" w:space="0"/>
              <w:right w:val="single" w:color="auto" w:sz="4" w:space="0"/>
            </w:tcBorders>
            <w:vAlign w:val="center"/>
          </w:tcPr>
          <w:p w14:paraId="51A6EA4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86" w:type="dxa"/>
            <w:tcBorders>
              <w:top w:val="nil"/>
              <w:left w:val="nil"/>
              <w:bottom w:val="single" w:color="auto" w:sz="4" w:space="0"/>
              <w:right w:val="single" w:color="auto" w:sz="4" w:space="0"/>
            </w:tcBorders>
            <w:vAlign w:val="center"/>
          </w:tcPr>
          <w:p w14:paraId="004854B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920" w:type="dxa"/>
            <w:tcBorders>
              <w:top w:val="nil"/>
              <w:left w:val="nil"/>
              <w:bottom w:val="single" w:color="auto" w:sz="4" w:space="0"/>
              <w:right w:val="single" w:color="auto" w:sz="4" w:space="0"/>
            </w:tcBorders>
            <w:vAlign w:val="center"/>
          </w:tcPr>
          <w:p w14:paraId="5B2D0C0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2000≤Y＜10000</w:t>
            </w:r>
          </w:p>
        </w:tc>
        <w:tc>
          <w:tcPr>
            <w:tcW w:w="1772" w:type="dxa"/>
            <w:tcBorders>
              <w:top w:val="nil"/>
              <w:left w:val="nil"/>
              <w:bottom w:val="single" w:color="auto" w:sz="4" w:space="0"/>
              <w:right w:val="single" w:color="auto" w:sz="4" w:space="0"/>
            </w:tcBorders>
            <w:vAlign w:val="center"/>
          </w:tcPr>
          <w:p w14:paraId="1C49A55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100≤Y＜2000</w:t>
            </w:r>
          </w:p>
        </w:tc>
        <w:tc>
          <w:tcPr>
            <w:tcW w:w="1182" w:type="dxa"/>
            <w:tcBorders>
              <w:top w:val="nil"/>
              <w:left w:val="nil"/>
              <w:bottom w:val="single" w:color="auto" w:sz="4" w:space="0"/>
              <w:right w:val="single" w:color="auto" w:sz="4" w:space="0"/>
            </w:tcBorders>
            <w:vAlign w:val="center"/>
          </w:tcPr>
          <w:p w14:paraId="34DAE30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22A7484C">
        <w:tblPrEx>
          <w:tblCellMar>
            <w:top w:w="0" w:type="dxa"/>
            <w:left w:w="108" w:type="dxa"/>
            <w:bottom w:w="0" w:type="dxa"/>
            <w:right w:w="108" w:type="dxa"/>
          </w:tblCellMar>
        </w:tblPrEx>
        <w:trPr>
          <w:trHeight w:val="334" w:hRule="atLeast"/>
        </w:trPr>
        <w:tc>
          <w:tcPr>
            <w:tcW w:w="2069" w:type="dxa"/>
            <w:vMerge w:val="restart"/>
            <w:tcBorders>
              <w:top w:val="nil"/>
              <w:left w:val="single" w:color="auto" w:sz="4" w:space="0"/>
              <w:bottom w:val="single" w:color="auto" w:sz="4" w:space="0"/>
              <w:right w:val="single" w:color="auto" w:sz="4" w:space="0"/>
            </w:tcBorders>
            <w:vAlign w:val="bottom"/>
          </w:tcPr>
          <w:p w14:paraId="520991EA">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餐饮业</w:t>
            </w:r>
          </w:p>
        </w:tc>
        <w:tc>
          <w:tcPr>
            <w:tcW w:w="2068" w:type="dxa"/>
            <w:tcBorders>
              <w:top w:val="nil"/>
              <w:left w:val="nil"/>
              <w:bottom w:val="single" w:color="auto" w:sz="4" w:space="0"/>
              <w:right w:val="single" w:color="auto" w:sz="4" w:space="0"/>
            </w:tcBorders>
            <w:vAlign w:val="center"/>
          </w:tcPr>
          <w:p w14:paraId="19A244E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86" w:type="dxa"/>
            <w:tcBorders>
              <w:top w:val="nil"/>
              <w:left w:val="nil"/>
              <w:bottom w:val="single" w:color="auto" w:sz="4" w:space="0"/>
              <w:right w:val="single" w:color="auto" w:sz="4" w:space="0"/>
            </w:tcBorders>
            <w:vAlign w:val="center"/>
          </w:tcPr>
          <w:p w14:paraId="2502B97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920" w:type="dxa"/>
            <w:tcBorders>
              <w:top w:val="nil"/>
              <w:left w:val="nil"/>
              <w:bottom w:val="single" w:color="auto" w:sz="4" w:space="0"/>
              <w:right w:val="single" w:color="auto" w:sz="4" w:space="0"/>
            </w:tcBorders>
            <w:vAlign w:val="center"/>
          </w:tcPr>
          <w:p w14:paraId="5E00C11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772" w:type="dxa"/>
            <w:tcBorders>
              <w:top w:val="nil"/>
              <w:left w:val="nil"/>
              <w:bottom w:val="single" w:color="auto" w:sz="4" w:space="0"/>
              <w:right w:val="single" w:color="auto" w:sz="4" w:space="0"/>
            </w:tcBorders>
            <w:vAlign w:val="center"/>
          </w:tcPr>
          <w:p w14:paraId="5BB6551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182" w:type="dxa"/>
            <w:tcBorders>
              <w:top w:val="nil"/>
              <w:left w:val="nil"/>
              <w:bottom w:val="single" w:color="auto" w:sz="4" w:space="0"/>
              <w:right w:val="single" w:color="auto" w:sz="4" w:space="0"/>
            </w:tcBorders>
            <w:vAlign w:val="center"/>
          </w:tcPr>
          <w:p w14:paraId="6A79CBE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75D0FB1C">
        <w:tblPrEx>
          <w:tblCellMar>
            <w:top w:w="0" w:type="dxa"/>
            <w:left w:w="108" w:type="dxa"/>
            <w:bottom w:w="0" w:type="dxa"/>
            <w:right w:w="108" w:type="dxa"/>
          </w:tblCellMar>
        </w:tblPrEx>
        <w:trPr>
          <w:trHeight w:val="334" w:hRule="atLeast"/>
        </w:trPr>
        <w:tc>
          <w:tcPr>
            <w:tcW w:w="2069" w:type="dxa"/>
            <w:vMerge w:val="continue"/>
            <w:tcBorders>
              <w:top w:val="nil"/>
              <w:left w:val="single" w:color="auto" w:sz="4" w:space="0"/>
              <w:bottom w:val="single" w:color="auto" w:sz="4" w:space="0"/>
              <w:right w:val="single" w:color="auto" w:sz="4" w:space="0"/>
            </w:tcBorders>
            <w:vAlign w:val="center"/>
          </w:tcPr>
          <w:p w14:paraId="0E06F907">
            <w:pPr>
              <w:widowControl/>
              <w:jc w:val="left"/>
              <w:rPr>
                <w:rFonts w:hint="eastAsia" w:ascii="仿宋" w:hAnsi="仿宋" w:eastAsia="仿宋" w:cs="仿宋"/>
                <w:b/>
                <w:bCs/>
                <w:color w:val="auto"/>
                <w:kern w:val="0"/>
                <w:sz w:val="18"/>
                <w:szCs w:val="18"/>
                <w:highlight w:val="none"/>
              </w:rPr>
            </w:pPr>
          </w:p>
        </w:tc>
        <w:tc>
          <w:tcPr>
            <w:tcW w:w="2068" w:type="dxa"/>
            <w:tcBorders>
              <w:top w:val="nil"/>
              <w:left w:val="nil"/>
              <w:bottom w:val="single" w:color="auto" w:sz="4" w:space="0"/>
              <w:right w:val="single" w:color="auto" w:sz="4" w:space="0"/>
            </w:tcBorders>
            <w:vAlign w:val="center"/>
          </w:tcPr>
          <w:p w14:paraId="0A1D6FD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86" w:type="dxa"/>
            <w:tcBorders>
              <w:top w:val="nil"/>
              <w:left w:val="nil"/>
              <w:bottom w:val="single" w:color="auto" w:sz="4" w:space="0"/>
              <w:right w:val="single" w:color="auto" w:sz="4" w:space="0"/>
            </w:tcBorders>
            <w:vAlign w:val="center"/>
          </w:tcPr>
          <w:p w14:paraId="3BE515E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920" w:type="dxa"/>
            <w:tcBorders>
              <w:top w:val="nil"/>
              <w:left w:val="nil"/>
              <w:bottom w:val="single" w:color="auto" w:sz="4" w:space="0"/>
              <w:right w:val="single" w:color="auto" w:sz="4" w:space="0"/>
            </w:tcBorders>
            <w:vAlign w:val="center"/>
          </w:tcPr>
          <w:p w14:paraId="32DBE77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2000≤Y＜10000</w:t>
            </w:r>
          </w:p>
        </w:tc>
        <w:tc>
          <w:tcPr>
            <w:tcW w:w="1772" w:type="dxa"/>
            <w:tcBorders>
              <w:top w:val="nil"/>
              <w:left w:val="nil"/>
              <w:bottom w:val="single" w:color="auto" w:sz="4" w:space="0"/>
              <w:right w:val="single" w:color="auto" w:sz="4" w:space="0"/>
            </w:tcBorders>
            <w:vAlign w:val="center"/>
          </w:tcPr>
          <w:p w14:paraId="5CE37B8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100≤Y＜2000</w:t>
            </w:r>
          </w:p>
        </w:tc>
        <w:tc>
          <w:tcPr>
            <w:tcW w:w="1182" w:type="dxa"/>
            <w:tcBorders>
              <w:top w:val="nil"/>
              <w:left w:val="nil"/>
              <w:bottom w:val="single" w:color="auto" w:sz="4" w:space="0"/>
              <w:right w:val="single" w:color="auto" w:sz="4" w:space="0"/>
            </w:tcBorders>
            <w:vAlign w:val="center"/>
          </w:tcPr>
          <w:p w14:paraId="52BFA01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74B76799">
        <w:tblPrEx>
          <w:tblCellMar>
            <w:top w:w="0" w:type="dxa"/>
            <w:left w:w="108" w:type="dxa"/>
            <w:bottom w:w="0" w:type="dxa"/>
            <w:right w:w="108" w:type="dxa"/>
          </w:tblCellMar>
        </w:tblPrEx>
        <w:trPr>
          <w:trHeight w:val="334" w:hRule="atLeast"/>
        </w:trPr>
        <w:tc>
          <w:tcPr>
            <w:tcW w:w="2069" w:type="dxa"/>
            <w:vMerge w:val="restart"/>
            <w:tcBorders>
              <w:top w:val="nil"/>
              <w:left w:val="single" w:color="auto" w:sz="4" w:space="0"/>
              <w:bottom w:val="single" w:color="auto" w:sz="4" w:space="0"/>
              <w:right w:val="single" w:color="auto" w:sz="4" w:space="0"/>
            </w:tcBorders>
            <w:vAlign w:val="bottom"/>
          </w:tcPr>
          <w:p w14:paraId="5CE09BC2">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信息传输业</w:t>
            </w:r>
          </w:p>
        </w:tc>
        <w:tc>
          <w:tcPr>
            <w:tcW w:w="2068" w:type="dxa"/>
            <w:tcBorders>
              <w:top w:val="nil"/>
              <w:left w:val="nil"/>
              <w:bottom w:val="single" w:color="auto" w:sz="4" w:space="0"/>
              <w:right w:val="single" w:color="auto" w:sz="4" w:space="0"/>
            </w:tcBorders>
            <w:vAlign w:val="center"/>
          </w:tcPr>
          <w:p w14:paraId="71CEADD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86" w:type="dxa"/>
            <w:tcBorders>
              <w:top w:val="nil"/>
              <w:left w:val="nil"/>
              <w:bottom w:val="single" w:color="auto" w:sz="4" w:space="0"/>
              <w:right w:val="single" w:color="auto" w:sz="4" w:space="0"/>
            </w:tcBorders>
            <w:vAlign w:val="center"/>
          </w:tcPr>
          <w:p w14:paraId="2745833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920" w:type="dxa"/>
            <w:tcBorders>
              <w:top w:val="nil"/>
              <w:left w:val="nil"/>
              <w:bottom w:val="single" w:color="auto" w:sz="4" w:space="0"/>
              <w:right w:val="single" w:color="auto" w:sz="4" w:space="0"/>
            </w:tcBorders>
            <w:vAlign w:val="center"/>
          </w:tcPr>
          <w:p w14:paraId="33696ED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100≤X＜2000</w:t>
            </w:r>
          </w:p>
        </w:tc>
        <w:tc>
          <w:tcPr>
            <w:tcW w:w="1772" w:type="dxa"/>
            <w:tcBorders>
              <w:top w:val="nil"/>
              <w:left w:val="nil"/>
              <w:bottom w:val="single" w:color="auto" w:sz="4" w:space="0"/>
              <w:right w:val="single" w:color="auto" w:sz="4" w:space="0"/>
            </w:tcBorders>
            <w:vAlign w:val="center"/>
          </w:tcPr>
          <w:p w14:paraId="1D521D3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182" w:type="dxa"/>
            <w:tcBorders>
              <w:top w:val="nil"/>
              <w:left w:val="nil"/>
              <w:bottom w:val="single" w:color="auto" w:sz="4" w:space="0"/>
              <w:right w:val="single" w:color="auto" w:sz="4" w:space="0"/>
            </w:tcBorders>
            <w:vAlign w:val="center"/>
          </w:tcPr>
          <w:p w14:paraId="2822F46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60504DEE">
        <w:tblPrEx>
          <w:tblCellMar>
            <w:top w:w="0" w:type="dxa"/>
            <w:left w:w="108" w:type="dxa"/>
            <w:bottom w:w="0" w:type="dxa"/>
            <w:right w:w="108" w:type="dxa"/>
          </w:tblCellMar>
        </w:tblPrEx>
        <w:trPr>
          <w:trHeight w:val="334" w:hRule="atLeast"/>
        </w:trPr>
        <w:tc>
          <w:tcPr>
            <w:tcW w:w="2069" w:type="dxa"/>
            <w:vMerge w:val="continue"/>
            <w:tcBorders>
              <w:top w:val="nil"/>
              <w:left w:val="single" w:color="auto" w:sz="4" w:space="0"/>
              <w:bottom w:val="single" w:color="auto" w:sz="4" w:space="0"/>
              <w:right w:val="single" w:color="auto" w:sz="4" w:space="0"/>
            </w:tcBorders>
            <w:vAlign w:val="center"/>
          </w:tcPr>
          <w:p w14:paraId="579C739F">
            <w:pPr>
              <w:widowControl/>
              <w:jc w:val="left"/>
              <w:rPr>
                <w:rFonts w:hint="eastAsia" w:ascii="仿宋" w:hAnsi="仿宋" w:eastAsia="仿宋" w:cs="仿宋"/>
                <w:b/>
                <w:bCs/>
                <w:color w:val="auto"/>
                <w:kern w:val="0"/>
                <w:sz w:val="18"/>
                <w:szCs w:val="18"/>
                <w:highlight w:val="none"/>
              </w:rPr>
            </w:pPr>
          </w:p>
        </w:tc>
        <w:tc>
          <w:tcPr>
            <w:tcW w:w="2068" w:type="dxa"/>
            <w:tcBorders>
              <w:top w:val="nil"/>
              <w:left w:val="nil"/>
              <w:bottom w:val="single" w:color="auto" w:sz="4" w:space="0"/>
              <w:right w:val="single" w:color="auto" w:sz="4" w:space="0"/>
            </w:tcBorders>
            <w:vAlign w:val="center"/>
          </w:tcPr>
          <w:p w14:paraId="5EEC100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86" w:type="dxa"/>
            <w:tcBorders>
              <w:top w:val="nil"/>
              <w:left w:val="nil"/>
              <w:bottom w:val="single" w:color="auto" w:sz="4" w:space="0"/>
              <w:right w:val="single" w:color="auto" w:sz="4" w:space="0"/>
            </w:tcBorders>
            <w:vAlign w:val="center"/>
          </w:tcPr>
          <w:p w14:paraId="4FEC077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920" w:type="dxa"/>
            <w:tcBorders>
              <w:top w:val="nil"/>
              <w:left w:val="nil"/>
              <w:bottom w:val="single" w:color="auto" w:sz="4" w:space="0"/>
              <w:right w:val="single" w:color="auto" w:sz="4" w:space="0"/>
            </w:tcBorders>
            <w:vAlign w:val="center"/>
          </w:tcPr>
          <w:p w14:paraId="77D7239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1000≤Y＜100000</w:t>
            </w:r>
          </w:p>
        </w:tc>
        <w:tc>
          <w:tcPr>
            <w:tcW w:w="1772" w:type="dxa"/>
            <w:tcBorders>
              <w:top w:val="nil"/>
              <w:left w:val="nil"/>
              <w:bottom w:val="single" w:color="auto" w:sz="4" w:space="0"/>
              <w:right w:val="single" w:color="auto" w:sz="4" w:space="0"/>
            </w:tcBorders>
            <w:vAlign w:val="center"/>
          </w:tcPr>
          <w:p w14:paraId="0235FD5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100≤Y＜1000</w:t>
            </w:r>
          </w:p>
        </w:tc>
        <w:tc>
          <w:tcPr>
            <w:tcW w:w="1182" w:type="dxa"/>
            <w:tcBorders>
              <w:top w:val="nil"/>
              <w:left w:val="nil"/>
              <w:bottom w:val="single" w:color="auto" w:sz="4" w:space="0"/>
              <w:right w:val="single" w:color="auto" w:sz="4" w:space="0"/>
            </w:tcBorders>
            <w:vAlign w:val="center"/>
          </w:tcPr>
          <w:p w14:paraId="1300D85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08EB4EB9">
        <w:tblPrEx>
          <w:tblCellMar>
            <w:top w:w="0" w:type="dxa"/>
            <w:left w:w="108" w:type="dxa"/>
            <w:bottom w:w="0" w:type="dxa"/>
            <w:right w:w="108" w:type="dxa"/>
          </w:tblCellMar>
        </w:tblPrEx>
        <w:trPr>
          <w:trHeight w:val="334" w:hRule="atLeast"/>
        </w:trPr>
        <w:tc>
          <w:tcPr>
            <w:tcW w:w="2069" w:type="dxa"/>
            <w:vMerge w:val="restart"/>
            <w:tcBorders>
              <w:top w:val="nil"/>
              <w:left w:val="single" w:color="auto" w:sz="4" w:space="0"/>
              <w:bottom w:val="single" w:color="auto" w:sz="4" w:space="0"/>
              <w:right w:val="single" w:color="auto" w:sz="4" w:space="0"/>
            </w:tcBorders>
            <w:vAlign w:val="bottom"/>
          </w:tcPr>
          <w:p w14:paraId="37F2B9B6">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软件和信息技术服务业</w:t>
            </w:r>
          </w:p>
        </w:tc>
        <w:tc>
          <w:tcPr>
            <w:tcW w:w="2068" w:type="dxa"/>
            <w:tcBorders>
              <w:top w:val="nil"/>
              <w:left w:val="nil"/>
              <w:bottom w:val="single" w:color="auto" w:sz="4" w:space="0"/>
              <w:right w:val="single" w:color="auto" w:sz="4" w:space="0"/>
            </w:tcBorders>
            <w:vAlign w:val="center"/>
          </w:tcPr>
          <w:p w14:paraId="1B78EEE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86" w:type="dxa"/>
            <w:tcBorders>
              <w:top w:val="nil"/>
              <w:left w:val="nil"/>
              <w:bottom w:val="single" w:color="auto" w:sz="4" w:space="0"/>
              <w:right w:val="single" w:color="auto" w:sz="4" w:space="0"/>
            </w:tcBorders>
            <w:vAlign w:val="center"/>
          </w:tcPr>
          <w:p w14:paraId="00F023D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920" w:type="dxa"/>
            <w:tcBorders>
              <w:top w:val="nil"/>
              <w:left w:val="nil"/>
              <w:bottom w:val="single" w:color="auto" w:sz="4" w:space="0"/>
              <w:right w:val="single" w:color="auto" w:sz="4" w:space="0"/>
            </w:tcBorders>
            <w:vAlign w:val="center"/>
          </w:tcPr>
          <w:p w14:paraId="6516C65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772" w:type="dxa"/>
            <w:tcBorders>
              <w:top w:val="nil"/>
              <w:left w:val="nil"/>
              <w:bottom w:val="single" w:color="auto" w:sz="4" w:space="0"/>
              <w:right w:val="single" w:color="auto" w:sz="4" w:space="0"/>
            </w:tcBorders>
            <w:vAlign w:val="center"/>
          </w:tcPr>
          <w:p w14:paraId="7EB25B0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182" w:type="dxa"/>
            <w:tcBorders>
              <w:top w:val="nil"/>
              <w:left w:val="nil"/>
              <w:bottom w:val="single" w:color="auto" w:sz="4" w:space="0"/>
              <w:right w:val="single" w:color="auto" w:sz="4" w:space="0"/>
            </w:tcBorders>
            <w:vAlign w:val="center"/>
          </w:tcPr>
          <w:p w14:paraId="4FEC580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04EFB611">
        <w:tblPrEx>
          <w:tblCellMar>
            <w:top w:w="0" w:type="dxa"/>
            <w:left w:w="108" w:type="dxa"/>
            <w:bottom w:w="0" w:type="dxa"/>
            <w:right w:w="108" w:type="dxa"/>
          </w:tblCellMar>
        </w:tblPrEx>
        <w:trPr>
          <w:trHeight w:val="334" w:hRule="atLeast"/>
        </w:trPr>
        <w:tc>
          <w:tcPr>
            <w:tcW w:w="2069" w:type="dxa"/>
            <w:vMerge w:val="continue"/>
            <w:tcBorders>
              <w:top w:val="nil"/>
              <w:left w:val="single" w:color="auto" w:sz="4" w:space="0"/>
              <w:bottom w:val="single" w:color="auto" w:sz="4" w:space="0"/>
              <w:right w:val="single" w:color="auto" w:sz="4" w:space="0"/>
            </w:tcBorders>
            <w:vAlign w:val="center"/>
          </w:tcPr>
          <w:p w14:paraId="7C582BAA">
            <w:pPr>
              <w:widowControl/>
              <w:jc w:val="left"/>
              <w:rPr>
                <w:rFonts w:hint="eastAsia" w:ascii="仿宋" w:hAnsi="仿宋" w:eastAsia="仿宋" w:cs="仿宋"/>
                <w:b/>
                <w:bCs/>
                <w:color w:val="auto"/>
                <w:kern w:val="0"/>
                <w:sz w:val="18"/>
                <w:szCs w:val="18"/>
                <w:highlight w:val="none"/>
              </w:rPr>
            </w:pPr>
          </w:p>
        </w:tc>
        <w:tc>
          <w:tcPr>
            <w:tcW w:w="2068" w:type="dxa"/>
            <w:tcBorders>
              <w:top w:val="nil"/>
              <w:left w:val="nil"/>
              <w:bottom w:val="single" w:color="auto" w:sz="4" w:space="0"/>
              <w:right w:val="single" w:color="auto" w:sz="4" w:space="0"/>
            </w:tcBorders>
            <w:vAlign w:val="center"/>
          </w:tcPr>
          <w:p w14:paraId="68D4BDD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86" w:type="dxa"/>
            <w:tcBorders>
              <w:top w:val="nil"/>
              <w:left w:val="nil"/>
              <w:bottom w:val="single" w:color="auto" w:sz="4" w:space="0"/>
              <w:right w:val="single" w:color="auto" w:sz="4" w:space="0"/>
            </w:tcBorders>
            <w:vAlign w:val="center"/>
          </w:tcPr>
          <w:p w14:paraId="06D88CC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920" w:type="dxa"/>
            <w:tcBorders>
              <w:top w:val="nil"/>
              <w:left w:val="nil"/>
              <w:bottom w:val="single" w:color="auto" w:sz="4" w:space="0"/>
              <w:right w:val="single" w:color="auto" w:sz="4" w:space="0"/>
            </w:tcBorders>
            <w:vAlign w:val="center"/>
          </w:tcPr>
          <w:p w14:paraId="418C475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1000≤Y＜10000</w:t>
            </w:r>
          </w:p>
        </w:tc>
        <w:tc>
          <w:tcPr>
            <w:tcW w:w="1772" w:type="dxa"/>
            <w:tcBorders>
              <w:top w:val="nil"/>
              <w:left w:val="nil"/>
              <w:bottom w:val="single" w:color="auto" w:sz="4" w:space="0"/>
              <w:right w:val="single" w:color="auto" w:sz="4" w:space="0"/>
            </w:tcBorders>
            <w:vAlign w:val="center"/>
          </w:tcPr>
          <w:p w14:paraId="5C92B78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50≤Y＜1000</w:t>
            </w:r>
          </w:p>
        </w:tc>
        <w:tc>
          <w:tcPr>
            <w:tcW w:w="1182" w:type="dxa"/>
            <w:tcBorders>
              <w:top w:val="nil"/>
              <w:left w:val="nil"/>
              <w:bottom w:val="single" w:color="auto" w:sz="4" w:space="0"/>
              <w:right w:val="single" w:color="auto" w:sz="4" w:space="0"/>
            </w:tcBorders>
            <w:vAlign w:val="center"/>
          </w:tcPr>
          <w:p w14:paraId="11B0DE7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Y＜50</w:t>
            </w:r>
          </w:p>
        </w:tc>
      </w:tr>
      <w:tr w14:paraId="65098485">
        <w:tblPrEx>
          <w:tblCellMar>
            <w:top w:w="0" w:type="dxa"/>
            <w:left w:w="108" w:type="dxa"/>
            <w:bottom w:w="0" w:type="dxa"/>
            <w:right w:w="108" w:type="dxa"/>
          </w:tblCellMar>
        </w:tblPrEx>
        <w:trPr>
          <w:trHeight w:val="334" w:hRule="atLeast"/>
        </w:trPr>
        <w:tc>
          <w:tcPr>
            <w:tcW w:w="2069" w:type="dxa"/>
            <w:vMerge w:val="restart"/>
            <w:tcBorders>
              <w:top w:val="nil"/>
              <w:left w:val="single" w:color="auto" w:sz="4" w:space="0"/>
              <w:bottom w:val="single" w:color="auto" w:sz="4" w:space="0"/>
              <w:right w:val="single" w:color="auto" w:sz="4" w:space="0"/>
            </w:tcBorders>
            <w:vAlign w:val="bottom"/>
          </w:tcPr>
          <w:p w14:paraId="774B02ED">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房地产开发经营</w:t>
            </w:r>
          </w:p>
        </w:tc>
        <w:tc>
          <w:tcPr>
            <w:tcW w:w="2068" w:type="dxa"/>
            <w:tcBorders>
              <w:top w:val="nil"/>
              <w:left w:val="nil"/>
              <w:bottom w:val="single" w:color="auto" w:sz="4" w:space="0"/>
              <w:right w:val="single" w:color="auto" w:sz="4" w:space="0"/>
            </w:tcBorders>
            <w:vAlign w:val="center"/>
          </w:tcPr>
          <w:p w14:paraId="730CE1C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86" w:type="dxa"/>
            <w:tcBorders>
              <w:top w:val="nil"/>
              <w:left w:val="nil"/>
              <w:bottom w:val="single" w:color="auto" w:sz="4" w:space="0"/>
              <w:right w:val="single" w:color="auto" w:sz="4" w:space="0"/>
            </w:tcBorders>
            <w:vAlign w:val="center"/>
          </w:tcPr>
          <w:p w14:paraId="394DFA8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920" w:type="dxa"/>
            <w:tcBorders>
              <w:top w:val="nil"/>
              <w:left w:val="nil"/>
              <w:bottom w:val="single" w:color="auto" w:sz="4" w:space="0"/>
              <w:right w:val="single" w:color="auto" w:sz="4" w:space="0"/>
            </w:tcBorders>
            <w:vAlign w:val="center"/>
          </w:tcPr>
          <w:p w14:paraId="242276A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1000≤Y＜200000</w:t>
            </w:r>
          </w:p>
        </w:tc>
        <w:tc>
          <w:tcPr>
            <w:tcW w:w="1772" w:type="dxa"/>
            <w:tcBorders>
              <w:top w:val="nil"/>
              <w:left w:val="nil"/>
              <w:bottom w:val="single" w:color="auto" w:sz="4" w:space="0"/>
              <w:right w:val="single" w:color="auto" w:sz="4" w:space="0"/>
            </w:tcBorders>
            <w:vAlign w:val="center"/>
          </w:tcPr>
          <w:p w14:paraId="74C9BCE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100≤X＜1000</w:t>
            </w:r>
          </w:p>
        </w:tc>
        <w:tc>
          <w:tcPr>
            <w:tcW w:w="1182" w:type="dxa"/>
            <w:tcBorders>
              <w:top w:val="nil"/>
              <w:left w:val="nil"/>
              <w:bottom w:val="single" w:color="auto" w:sz="4" w:space="0"/>
              <w:right w:val="single" w:color="auto" w:sz="4" w:space="0"/>
            </w:tcBorders>
            <w:vAlign w:val="center"/>
          </w:tcPr>
          <w:p w14:paraId="026E82C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X＜100</w:t>
            </w:r>
          </w:p>
        </w:tc>
      </w:tr>
      <w:tr w14:paraId="6E79390A">
        <w:tblPrEx>
          <w:tblCellMar>
            <w:top w:w="0" w:type="dxa"/>
            <w:left w:w="108" w:type="dxa"/>
            <w:bottom w:w="0" w:type="dxa"/>
            <w:right w:w="108" w:type="dxa"/>
          </w:tblCellMar>
        </w:tblPrEx>
        <w:trPr>
          <w:trHeight w:val="334" w:hRule="atLeast"/>
        </w:trPr>
        <w:tc>
          <w:tcPr>
            <w:tcW w:w="2069" w:type="dxa"/>
            <w:vMerge w:val="continue"/>
            <w:tcBorders>
              <w:top w:val="nil"/>
              <w:left w:val="single" w:color="auto" w:sz="4" w:space="0"/>
              <w:bottom w:val="single" w:color="auto" w:sz="4" w:space="0"/>
              <w:right w:val="single" w:color="auto" w:sz="4" w:space="0"/>
            </w:tcBorders>
            <w:vAlign w:val="center"/>
          </w:tcPr>
          <w:p w14:paraId="04399DED">
            <w:pPr>
              <w:widowControl/>
              <w:jc w:val="left"/>
              <w:rPr>
                <w:rFonts w:hint="eastAsia" w:ascii="仿宋" w:hAnsi="仿宋" w:eastAsia="仿宋" w:cs="仿宋"/>
                <w:b/>
                <w:bCs/>
                <w:color w:val="auto"/>
                <w:kern w:val="0"/>
                <w:sz w:val="18"/>
                <w:szCs w:val="18"/>
                <w:highlight w:val="none"/>
              </w:rPr>
            </w:pPr>
          </w:p>
        </w:tc>
        <w:tc>
          <w:tcPr>
            <w:tcW w:w="2068" w:type="dxa"/>
            <w:tcBorders>
              <w:top w:val="nil"/>
              <w:left w:val="nil"/>
              <w:bottom w:val="single" w:color="auto" w:sz="4" w:space="0"/>
              <w:right w:val="single" w:color="auto" w:sz="4" w:space="0"/>
            </w:tcBorders>
            <w:vAlign w:val="center"/>
          </w:tcPr>
          <w:p w14:paraId="4978705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资产总额（Z）</w:t>
            </w:r>
          </w:p>
        </w:tc>
        <w:tc>
          <w:tcPr>
            <w:tcW w:w="886" w:type="dxa"/>
            <w:tcBorders>
              <w:top w:val="nil"/>
              <w:left w:val="nil"/>
              <w:bottom w:val="single" w:color="auto" w:sz="4" w:space="0"/>
              <w:right w:val="single" w:color="auto" w:sz="4" w:space="0"/>
            </w:tcBorders>
            <w:vAlign w:val="center"/>
          </w:tcPr>
          <w:p w14:paraId="62213B9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920" w:type="dxa"/>
            <w:tcBorders>
              <w:top w:val="nil"/>
              <w:left w:val="nil"/>
              <w:bottom w:val="single" w:color="auto" w:sz="4" w:space="0"/>
              <w:right w:val="single" w:color="auto" w:sz="4" w:space="0"/>
            </w:tcBorders>
            <w:vAlign w:val="center"/>
          </w:tcPr>
          <w:p w14:paraId="33FD087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5000≤Z＜10000</w:t>
            </w:r>
          </w:p>
        </w:tc>
        <w:tc>
          <w:tcPr>
            <w:tcW w:w="1772" w:type="dxa"/>
            <w:tcBorders>
              <w:top w:val="nil"/>
              <w:left w:val="nil"/>
              <w:bottom w:val="single" w:color="auto" w:sz="4" w:space="0"/>
              <w:right w:val="single" w:color="auto" w:sz="4" w:space="0"/>
            </w:tcBorders>
            <w:vAlign w:val="center"/>
          </w:tcPr>
          <w:p w14:paraId="0154DCF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2000≤Y＜5000</w:t>
            </w:r>
          </w:p>
        </w:tc>
        <w:tc>
          <w:tcPr>
            <w:tcW w:w="1182" w:type="dxa"/>
            <w:tcBorders>
              <w:top w:val="nil"/>
              <w:left w:val="nil"/>
              <w:bottom w:val="single" w:color="auto" w:sz="4" w:space="0"/>
              <w:right w:val="single" w:color="auto" w:sz="4" w:space="0"/>
            </w:tcBorders>
            <w:vAlign w:val="center"/>
          </w:tcPr>
          <w:p w14:paraId="3A5A8B87">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Y＜2000</w:t>
            </w:r>
          </w:p>
        </w:tc>
      </w:tr>
      <w:tr w14:paraId="5160352A">
        <w:tblPrEx>
          <w:tblCellMar>
            <w:top w:w="0" w:type="dxa"/>
            <w:left w:w="108" w:type="dxa"/>
            <w:bottom w:w="0" w:type="dxa"/>
            <w:right w:w="108" w:type="dxa"/>
          </w:tblCellMar>
        </w:tblPrEx>
        <w:trPr>
          <w:trHeight w:val="334" w:hRule="atLeast"/>
        </w:trPr>
        <w:tc>
          <w:tcPr>
            <w:tcW w:w="2069" w:type="dxa"/>
            <w:vMerge w:val="restart"/>
            <w:tcBorders>
              <w:top w:val="nil"/>
              <w:left w:val="single" w:color="auto" w:sz="4" w:space="0"/>
              <w:bottom w:val="single" w:color="auto" w:sz="4" w:space="0"/>
              <w:right w:val="single" w:color="auto" w:sz="4" w:space="0"/>
            </w:tcBorders>
            <w:vAlign w:val="bottom"/>
          </w:tcPr>
          <w:p w14:paraId="7742839C">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物业管理</w:t>
            </w:r>
          </w:p>
        </w:tc>
        <w:tc>
          <w:tcPr>
            <w:tcW w:w="2068" w:type="dxa"/>
            <w:tcBorders>
              <w:top w:val="nil"/>
              <w:left w:val="nil"/>
              <w:bottom w:val="single" w:color="auto" w:sz="4" w:space="0"/>
              <w:right w:val="single" w:color="auto" w:sz="4" w:space="0"/>
            </w:tcBorders>
            <w:vAlign w:val="center"/>
          </w:tcPr>
          <w:p w14:paraId="52CD5EE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86" w:type="dxa"/>
            <w:tcBorders>
              <w:top w:val="nil"/>
              <w:left w:val="nil"/>
              <w:bottom w:val="single" w:color="auto" w:sz="4" w:space="0"/>
              <w:right w:val="single" w:color="auto" w:sz="4" w:space="0"/>
            </w:tcBorders>
            <w:vAlign w:val="center"/>
          </w:tcPr>
          <w:p w14:paraId="503EC88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920" w:type="dxa"/>
            <w:tcBorders>
              <w:top w:val="nil"/>
              <w:left w:val="nil"/>
              <w:bottom w:val="single" w:color="auto" w:sz="4" w:space="0"/>
              <w:right w:val="single" w:color="auto" w:sz="4" w:space="0"/>
            </w:tcBorders>
            <w:vAlign w:val="center"/>
          </w:tcPr>
          <w:p w14:paraId="1E3DEF4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300≤X＜1000</w:t>
            </w:r>
          </w:p>
        </w:tc>
        <w:tc>
          <w:tcPr>
            <w:tcW w:w="1772" w:type="dxa"/>
            <w:tcBorders>
              <w:top w:val="nil"/>
              <w:left w:val="nil"/>
              <w:bottom w:val="single" w:color="auto" w:sz="4" w:space="0"/>
              <w:right w:val="single" w:color="auto" w:sz="4" w:space="0"/>
            </w:tcBorders>
            <w:vAlign w:val="center"/>
          </w:tcPr>
          <w:p w14:paraId="048D28C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182" w:type="dxa"/>
            <w:tcBorders>
              <w:top w:val="nil"/>
              <w:left w:val="nil"/>
              <w:bottom w:val="single" w:color="auto" w:sz="4" w:space="0"/>
              <w:right w:val="single" w:color="auto" w:sz="4" w:space="0"/>
            </w:tcBorders>
            <w:vAlign w:val="center"/>
          </w:tcPr>
          <w:p w14:paraId="63CEFDE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X＜100</w:t>
            </w:r>
          </w:p>
        </w:tc>
      </w:tr>
      <w:tr w14:paraId="62E16ABF">
        <w:tblPrEx>
          <w:tblCellMar>
            <w:top w:w="0" w:type="dxa"/>
            <w:left w:w="108" w:type="dxa"/>
            <w:bottom w:w="0" w:type="dxa"/>
            <w:right w:w="108" w:type="dxa"/>
          </w:tblCellMar>
        </w:tblPrEx>
        <w:trPr>
          <w:trHeight w:val="334" w:hRule="atLeast"/>
        </w:trPr>
        <w:tc>
          <w:tcPr>
            <w:tcW w:w="2069" w:type="dxa"/>
            <w:vMerge w:val="continue"/>
            <w:tcBorders>
              <w:top w:val="nil"/>
              <w:left w:val="single" w:color="auto" w:sz="4" w:space="0"/>
              <w:bottom w:val="single" w:color="auto" w:sz="4" w:space="0"/>
              <w:right w:val="single" w:color="auto" w:sz="4" w:space="0"/>
            </w:tcBorders>
            <w:vAlign w:val="center"/>
          </w:tcPr>
          <w:p w14:paraId="268BA592">
            <w:pPr>
              <w:widowControl/>
              <w:jc w:val="left"/>
              <w:rPr>
                <w:rFonts w:hint="eastAsia" w:ascii="仿宋" w:hAnsi="仿宋" w:eastAsia="仿宋" w:cs="仿宋"/>
                <w:b/>
                <w:bCs/>
                <w:color w:val="auto"/>
                <w:kern w:val="0"/>
                <w:sz w:val="18"/>
                <w:szCs w:val="18"/>
                <w:highlight w:val="none"/>
              </w:rPr>
            </w:pPr>
          </w:p>
        </w:tc>
        <w:tc>
          <w:tcPr>
            <w:tcW w:w="2068" w:type="dxa"/>
            <w:tcBorders>
              <w:top w:val="nil"/>
              <w:left w:val="nil"/>
              <w:bottom w:val="single" w:color="auto" w:sz="4" w:space="0"/>
              <w:right w:val="single" w:color="auto" w:sz="4" w:space="0"/>
            </w:tcBorders>
            <w:vAlign w:val="center"/>
          </w:tcPr>
          <w:p w14:paraId="6339B21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86" w:type="dxa"/>
            <w:tcBorders>
              <w:top w:val="nil"/>
              <w:left w:val="nil"/>
              <w:bottom w:val="single" w:color="auto" w:sz="4" w:space="0"/>
              <w:right w:val="single" w:color="auto" w:sz="4" w:space="0"/>
            </w:tcBorders>
            <w:vAlign w:val="center"/>
          </w:tcPr>
          <w:p w14:paraId="0768A377">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920" w:type="dxa"/>
            <w:tcBorders>
              <w:top w:val="nil"/>
              <w:left w:val="nil"/>
              <w:bottom w:val="single" w:color="auto" w:sz="4" w:space="0"/>
              <w:right w:val="single" w:color="auto" w:sz="4" w:space="0"/>
            </w:tcBorders>
            <w:vAlign w:val="center"/>
          </w:tcPr>
          <w:p w14:paraId="1DA854C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1000≤Y＜5000</w:t>
            </w:r>
          </w:p>
        </w:tc>
        <w:tc>
          <w:tcPr>
            <w:tcW w:w="1772" w:type="dxa"/>
            <w:tcBorders>
              <w:top w:val="nil"/>
              <w:left w:val="nil"/>
              <w:bottom w:val="single" w:color="auto" w:sz="4" w:space="0"/>
              <w:right w:val="single" w:color="auto" w:sz="4" w:space="0"/>
            </w:tcBorders>
            <w:vAlign w:val="center"/>
          </w:tcPr>
          <w:p w14:paraId="49D07B0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500≤Y＜1000</w:t>
            </w:r>
          </w:p>
        </w:tc>
        <w:tc>
          <w:tcPr>
            <w:tcW w:w="1182" w:type="dxa"/>
            <w:tcBorders>
              <w:top w:val="nil"/>
              <w:left w:val="nil"/>
              <w:bottom w:val="single" w:color="auto" w:sz="4" w:space="0"/>
              <w:right w:val="single" w:color="auto" w:sz="4" w:space="0"/>
            </w:tcBorders>
            <w:vAlign w:val="center"/>
          </w:tcPr>
          <w:p w14:paraId="5C7F2E3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Y＜500</w:t>
            </w:r>
          </w:p>
        </w:tc>
      </w:tr>
      <w:tr w14:paraId="38B15128">
        <w:tblPrEx>
          <w:tblCellMar>
            <w:top w:w="0" w:type="dxa"/>
            <w:left w:w="108" w:type="dxa"/>
            <w:bottom w:w="0" w:type="dxa"/>
            <w:right w:w="108" w:type="dxa"/>
          </w:tblCellMar>
        </w:tblPrEx>
        <w:trPr>
          <w:trHeight w:val="334" w:hRule="atLeast"/>
        </w:trPr>
        <w:tc>
          <w:tcPr>
            <w:tcW w:w="2069" w:type="dxa"/>
            <w:vMerge w:val="restart"/>
            <w:tcBorders>
              <w:top w:val="nil"/>
              <w:left w:val="single" w:color="auto" w:sz="4" w:space="0"/>
              <w:bottom w:val="single" w:color="auto" w:sz="4" w:space="0"/>
              <w:right w:val="single" w:color="auto" w:sz="4" w:space="0"/>
            </w:tcBorders>
            <w:vAlign w:val="bottom"/>
          </w:tcPr>
          <w:p w14:paraId="5D56D491">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租赁和商务服务业</w:t>
            </w:r>
          </w:p>
        </w:tc>
        <w:tc>
          <w:tcPr>
            <w:tcW w:w="2068" w:type="dxa"/>
            <w:tcBorders>
              <w:top w:val="nil"/>
              <w:left w:val="nil"/>
              <w:bottom w:val="single" w:color="auto" w:sz="4" w:space="0"/>
              <w:right w:val="single" w:color="auto" w:sz="4" w:space="0"/>
            </w:tcBorders>
            <w:vAlign w:val="center"/>
          </w:tcPr>
          <w:p w14:paraId="58D0180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86" w:type="dxa"/>
            <w:tcBorders>
              <w:top w:val="nil"/>
              <w:left w:val="nil"/>
              <w:bottom w:val="single" w:color="auto" w:sz="4" w:space="0"/>
              <w:right w:val="single" w:color="auto" w:sz="4" w:space="0"/>
            </w:tcBorders>
            <w:vAlign w:val="center"/>
          </w:tcPr>
          <w:p w14:paraId="7047004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920" w:type="dxa"/>
            <w:tcBorders>
              <w:top w:val="nil"/>
              <w:left w:val="nil"/>
              <w:bottom w:val="single" w:color="auto" w:sz="4" w:space="0"/>
              <w:right w:val="single" w:color="auto" w:sz="4" w:space="0"/>
            </w:tcBorders>
            <w:vAlign w:val="center"/>
          </w:tcPr>
          <w:p w14:paraId="532BC07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772" w:type="dxa"/>
            <w:tcBorders>
              <w:top w:val="nil"/>
              <w:left w:val="nil"/>
              <w:bottom w:val="single" w:color="auto" w:sz="4" w:space="0"/>
              <w:right w:val="single" w:color="auto" w:sz="4" w:space="0"/>
            </w:tcBorders>
            <w:vAlign w:val="center"/>
          </w:tcPr>
          <w:p w14:paraId="7248668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182" w:type="dxa"/>
            <w:tcBorders>
              <w:top w:val="nil"/>
              <w:left w:val="nil"/>
              <w:bottom w:val="single" w:color="auto" w:sz="4" w:space="0"/>
              <w:right w:val="single" w:color="auto" w:sz="4" w:space="0"/>
            </w:tcBorders>
            <w:vAlign w:val="center"/>
          </w:tcPr>
          <w:p w14:paraId="3848686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3B547104">
        <w:tblPrEx>
          <w:tblCellMar>
            <w:top w:w="0" w:type="dxa"/>
            <w:left w:w="108" w:type="dxa"/>
            <w:bottom w:w="0" w:type="dxa"/>
            <w:right w:w="108" w:type="dxa"/>
          </w:tblCellMar>
        </w:tblPrEx>
        <w:trPr>
          <w:trHeight w:val="334" w:hRule="atLeast"/>
        </w:trPr>
        <w:tc>
          <w:tcPr>
            <w:tcW w:w="2069" w:type="dxa"/>
            <w:vMerge w:val="continue"/>
            <w:tcBorders>
              <w:top w:val="nil"/>
              <w:left w:val="single" w:color="auto" w:sz="4" w:space="0"/>
              <w:bottom w:val="single" w:color="auto" w:sz="4" w:space="0"/>
              <w:right w:val="single" w:color="auto" w:sz="4" w:space="0"/>
            </w:tcBorders>
            <w:vAlign w:val="center"/>
          </w:tcPr>
          <w:p w14:paraId="38D3BF8C">
            <w:pPr>
              <w:widowControl/>
              <w:jc w:val="left"/>
              <w:rPr>
                <w:rFonts w:hint="eastAsia" w:ascii="仿宋" w:hAnsi="仿宋" w:eastAsia="仿宋" w:cs="仿宋"/>
                <w:b/>
                <w:bCs/>
                <w:color w:val="auto"/>
                <w:kern w:val="0"/>
                <w:sz w:val="18"/>
                <w:szCs w:val="18"/>
                <w:highlight w:val="none"/>
              </w:rPr>
            </w:pPr>
          </w:p>
        </w:tc>
        <w:tc>
          <w:tcPr>
            <w:tcW w:w="2068" w:type="dxa"/>
            <w:tcBorders>
              <w:top w:val="nil"/>
              <w:left w:val="nil"/>
              <w:bottom w:val="single" w:color="auto" w:sz="4" w:space="0"/>
              <w:right w:val="single" w:color="auto" w:sz="4" w:space="0"/>
            </w:tcBorders>
            <w:vAlign w:val="center"/>
          </w:tcPr>
          <w:p w14:paraId="7B2AC31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资产总额（Z）</w:t>
            </w:r>
          </w:p>
        </w:tc>
        <w:tc>
          <w:tcPr>
            <w:tcW w:w="886" w:type="dxa"/>
            <w:tcBorders>
              <w:top w:val="nil"/>
              <w:left w:val="nil"/>
              <w:bottom w:val="single" w:color="auto" w:sz="4" w:space="0"/>
              <w:right w:val="single" w:color="auto" w:sz="4" w:space="0"/>
            </w:tcBorders>
            <w:vAlign w:val="center"/>
          </w:tcPr>
          <w:p w14:paraId="69206D0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920" w:type="dxa"/>
            <w:tcBorders>
              <w:top w:val="nil"/>
              <w:left w:val="nil"/>
              <w:bottom w:val="single" w:color="auto" w:sz="4" w:space="0"/>
              <w:right w:val="single" w:color="auto" w:sz="4" w:space="0"/>
            </w:tcBorders>
            <w:vAlign w:val="center"/>
          </w:tcPr>
          <w:p w14:paraId="16A7129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8000≤Z＜120000</w:t>
            </w:r>
          </w:p>
        </w:tc>
        <w:tc>
          <w:tcPr>
            <w:tcW w:w="1772" w:type="dxa"/>
            <w:tcBorders>
              <w:top w:val="nil"/>
              <w:left w:val="nil"/>
              <w:bottom w:val="single" w:color="auto" w:sz="4" w:space="0"/>
              <w:right w:val="single" w:color="auto" w:sz="4" w:space="0"/>
            </w:tcBorders>
            <w:vAlign w:val="center"/>
          </w:tcPr>
          <w:p w14:paraId="46472E2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100≤Z＜8000</w:t>
            </w:r>
          </w:p>
        </w:tc>
        <w:tc>
          <w:tcPr>
            <w:tcW w:w="1182" w:type="dxa"/>
            <w:tcBorders>
              <w:top w:val="nil"/>
              <w:left w:val="nil"/>
              <w:bottom w:val="single" w:color="auto" w:sz="4" w:space="0"/>
              <w:right w:val="single" w:color="auto" w:sz="4" w:space="0"/>
            </w:tcBorders>
            <w:vAlign w:val="center"/>
          </w:tcPr>
          <w:p w14:paraId="53D95EC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06610DE7">
        <w:tblPrEx>
          <w:tblCellMar>
            <w:top w:w="0" w:type="dxa"/>
            <w:left w:w="108" w:type="dxa"/>
            <w:bottom w:w="0" w:type="dxa"/>
            <w:right w:w="108" w:type="dxa"/>
          </w:tblCellMar>
        </w:tblPrEx>
        <w:trPr>
          <w:trHeight w:val="358" w:hRule="atLeast"/>
        </w:trPr>
        <w:tc>
          <w:tcPr>
            <w:tcW w:w="2069" w:type="dxa"/>
            <w:tcBorders>
              <w:top w:val="nil"/>
              <w:left w:val="single" w:color="auto" w:sz="4" w:space="0"/>
              <w:bottom w:val="single" w:color="auto" w:sz="4" w:space="0"/>
              <w:right w:val="single" w:color="auto" w:sz="4" w:space="0"/>
            </w:tcBorders>
            <w:vAlign w:val="bottom"/>
          </w:tcPr>
          <w:p w14:paraId="091C8F19">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其他未列明行业</w:t>
            </w:r>
          </w:p>
        </w:tc>
        <w:tc>
          <w:tcPr>
            <w:tcW w:w="2068" w:type="dxa"/>
            <w:tcBorders>
              <w:top w:val="nil"/>
              <w:left w:val="nil"/>
              <w:bottom w:val="single" w:color="auto" w:sz="4" w:space="0"/>
              <w:right w:val="single" w:color="auto" w:sz="4" w:space="0"/>
            </w:tcBorders>
            <w:vAlign w:val="center"/>
          </w:tcPr>
          <w:p w14:paraId="0978849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86" w:type="dxa"/>
            <w:tcBorders>
              <w:top w:val="nil"/>
              <w:left w:val="nil"/>
              <w:bottom w:val="single" w:color="auto" w:sz="4" w:space="0"/>
              <w:right w:val="single" w:color="auto" w:sz="4" w:space="0"/>
            </w:tcBorders>
            <w:vAlign w:val="center"/>
          </w:tcPr>
          <w:p w14:paraId="7244F4F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920" w:type="dxa"/>
            <w:tcBorders>
              <w:top w:val="nil"/>
              <w:left w:val="nil"/>
              <w:bottom w:val="single" w:color="auto" w:sz="4" w:space="0"/>
              <w:right w:val="single" w:color="auto" w:sz="4" w:space="0"/>
            </w:tcBorders>
            <w:vAlign w:val="center"/>
          </w:tcPr>
          <w:p w14:paraId="4CE35F8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772" w:type="dxa"/>
            <w:tcBorders>
              <w:top w:val="nil"/>
              <w:left w:val="nil"/>
              <w:bottom w:val="single" w:color="auto" w:sz="4" w:space="0"/>
              <w:right w:val="single" w:color="auto" w:sz="4" w:space="0"/>
            </w:tcBorders>
            <w:vAlign w:val="center"/>
          </w:tcPr>
          <w:p w14:paraId="68C4E3E7">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182" w:type="dxa"/>
            <w:tcBorders>
              <w:top w:val="nil"/>
              <w:left w:val="nil"/>
              <w:bottom w:val="single" w:color="auto" w:sz="4" w:space="0"/>
              <w:right w:val="single" w:color="auto" w:sz="4" w:space="0"/>
            </w:tcBorders>
            <w:vAlign w:val="center"/>
          </w:tcPr>
          <w:p w14:paraId="3F1BF6C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bl>
    <w:p w14:paraId="740C800E">
      <w:pPr>
        <w:spacing w:line="560" w:lineRule="exact"/>
        <w:ind w:firstLine="525" w:firstLineChars="250"/>
        <w:rPr>
          <w:rFonts w:ascii="宋体" w:hAnsi="宋体" w:cs="宋体"/>
          <w:color w:val="auto"/>
          <w:szCs w:val="21"/>
          <w:highlight w:val="none"/>
        </w:rPr>
      </w:pPr>
      <w:r>
        <w:rPr>
          <w:rFonts w:hint="eastAsia" w:ascii="宋体" w:hAnsi="宋体" w:cs="宋体"/>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4556E5D0">
      <w:pPr>
        <w:jc w:val="center"/>
        <w:outlineLvl w:val="0"/>
        <w:rPr>
          <w:rFonts w:ascii="宋体" w:hAnsi="宋体" w:cs="宋体"/>
          <w:color w:val="auto"/>
          <w:highlight w:val="none"/>
        </w:rPr>
        <w:sectPr>
          <w:pgSz w:w="11911" w:h="16838"/>
          <w:pgMar w:top="1134" w:right="1134" w:bottom="1134" w:left="1134" w:header="720" w:footer="720" w:gutter="0"/>
          <w:pgNumType w:fmt="decimal"/>
          <w:cols w:space="720" w:num="1"/>
          <w:docGrid w:linePitch="331" w:charSpace="0"/>
        </w:sectPr>
      </w:pPr>
    </w:p>
    <w:p w14:paraId="06160255">
      <w:pPr>
        <w:pStyle w:val="4"/>
        <w:spacing w:line="300" w:lineRule="exact"/>
        <w:jc w:val="center"/>
        <w:rPr>
          <w:rFonts w:ascii="宋体" w:hAnsi="宋体" w:cs="宋体"/>
          <w:color w:val="auto"/>
          <w:highlight w:val="none"/>
        </w:rPr>
      </w:pPr>
      <w:bookmarkStart w:id="32" w:name="_Toc80886927"/>
      <w:r>
        <w:rPr>
          <w:rFonts w:hint="eastAsia" w:ascii="宋体" w:hAnsi="宋体" w:cs="宋体"/>
          <w:bCs w:val="0"/>
          <w:color w:val="auto"/>
          <w:sz w:val="32"/>
          <w:szCs w:val="32"/>
          <w:highlight w:val="none"/>
        </w:rPr>
        <w:t>第三章 供应商须知</w:t>
      </w:r>
      <w:bookmarkEnd w:id="32"/>
    </w:p>
    <w:p w14:paraId="2768DA78">
      <w:pPr>
        <w:pStyle w:val="5"/>
        <w:spacing w:line="300" w:lineRule="exact"/>
        <w:jc w:val="center"/>
        <w:rPr>
          <w:rFonts w:ascii="宋体" w:hAnsi="宋体" w:cs="宋体"/>
          <w:b w:val="0"/>
          <w:color w:val="auto"/>
          <w:highlight w:val="none"/>
        </w:rPr>
      </w:pPr>
      <w:bookmarkStart w:id="33" w:name="_Toc80886928"/>
      <w:r>
        <w:rPr>
          <w:rFonts w:hint="eastAsia" w:ascii="宋体" w:hAnsi="宋体" w:cs="宋体"/>
          <w:b w:val="0"/>
          <w:color w:val="auto"/>
          <w:highlight w:val="none"/>
        </w:rPr>
        <w:t>第一节 供应商须知前附表</w:t>
      </w:r>
      <w:bookmarkEnd w:id="33"/>
    </w:p>
    <w:tbl>
      <w:tblPr>
        <w:tblStyle w:val="39"/>
        <w:tblW w:w="995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87"/>
        <w:gridCol w:w="2176"/>
        <w:gridCol w:w="6891"/>
      </w:tblGrid>
      <w:tr w14:paraId="5B3E97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1" w:hRule="atLeast"/>
          <w:jc w:val="center"/>
        </w:trPr>
        <w:tc>
          <w:tcPr>
            <w:tcW w:w="887" w:type="dxa"/>
            <w:vAlign w:val="center"/>
          </w:tcPr>
          <w:p w14:paraId="5560AC9E">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条款号</w:t>
            </w:r>
          </w:p>
        </w:tc>
        <w:tc>
          <w:tcPr>
            <w:tcW w:w="2176" w:type="dxa"/>
            <w:vAlign w:val="center"/>
          </w:tcPr>
          <w:p w14:paraId="7084FB2F">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条款内容</w:t>
            </w:r>
          </w:p>
        </w:tc>
        <w:tc>
          <w:tcPr>
            <w:tcW w:w="6891" w:type="dxa"/>
            <w:vAlign w:val="center"/>
          </w:tcPr>
          <w:p w14:paraId="2925DAB0">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具体要求</w:t>
            </w:r>
          </w:p>
        </w:tc>
      </w:tr>
      <w:tr w14:paraId="2E7968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8" w:hRule="atLeast"/>
          <w:jc w:val="center"/>
        </w:trPr>
        <w:tc>
          <w:tcPr>
            <w:tcW w:w="887" w:type="dxa"/>
            <w:vAlign w:val="center"/>
          </w:tcPr>
          <w:p w14:paraId="6822C6AD">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3.1</w:t>
            </w:r>
          </w:p>
        </w:tc>
        <w:tc>
          <w:tcPr>
            <w:tcW w:w="2176" w:type="dxa"/>
            <w:vAlign w:val="center"/>
          </w:tcPr>
          <w:p w14:paraId="523A058F">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供应商资格条件</w:t>
            </w:r>
          </w:p>
        </w:tc>
        <w:tc>
          <w:tcPr>
            <w:tcW w:w="6891" w:type="dxa"/>
          </w:tcPr>
          <w:p w14:paraId="5793D15B">
            <w:pPr>
              <w:spacing w:line="360" w:lineRule="auto"/>
              <w:rPr>
                <w:rFonts w:ascii="宋体" w:hAnsi="宋体" w:cs="宋体"/>
                <w:color w:val="auto"/>
                <w:szCs w:val="21"/>
                <w:highlight w:val="none"/>
              </w:rPr>
            </w:pPr>
            <w:r>
              <w:rPr>
                <w:rFonts w:hint="eastAsia" w:ascii="宋体" w:hAnsi="宋体" w:cs="宋体"/>
                <w:color w:val="auto"/>
                <w:szCs w:val="21"/>
                <w:highlight w:val="none"/>
              </w:rPr>
              <w:t>供应商资格条件要求详见公告。</w:t>
            </w:r>
          </w:p>
        </w:tc>
      </w:tr>
      <w:tr w14:paraId="45D96B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8" w:hRule="atLeast"/>
          <w:jc w:val="center"/>
        </w:trPr>
        <w:tc>
          <w:tcPr>
            <w:tcW w:w="887" w:type="dxa"/>
            <w:vAlign w:val="center"/>
          </w:tcPr>
          <w:p w14:paraId="5DCF372E">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5.1</w:t>
            </w:r>
          </w:p>
        </w:tc>
        <w:tc>
          <w:tcPr>
            <w:tcW w:w="2176" w:type="dxa"/>
            <w:vAlign w:val="center"/>
          </w:tcPr>
          <w:p w14:paraId="5AF098AC">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是否接受联合体竞标</w:t>
            </w:r>
          </w:p>
        </w:tc>
        <w:tc>
          <w:tcPr>
            <w:tcW w:w="6891" w:type="dxa"/>
            <w:vAlign w:val="center"/>
          </w:tcPr>
          <w:p w14:paraId="56794AAC">
            <w:pPr>
              <w:spacing w:line="360" w:lineRule="auto"/>
              <w:rPr>
                <w:rFonts w:ascii="宋体" w:hAnsi="宋体" w:cs="宋体"/>
                <w:color w:val="auto"/>
                <w:szCs w:val="21"/>
                <w:highlight w:val="none"/>
              </w:rPr>
            </w:pPr>
            <w:bookmarkStart w:id="34" w:name="PO_3000001868_PM007"/>
            <w:r>
              <w:rPr>
                <w:rFonts w:hint="eastAsia" w:ascii="宋体" w:hAnsi="宋体" w:cs="宋体"/>
                <w:color w:val="auto"/>
                <w:szCs w:val="21"/>
                <w:highlight w:val="none"/>
              </w:rPr>
              <w:t>不允许联合体投标</w:t>
            </w:r>
            <w:bookmarkEnd w:id="34"/>
          </w:p>
        </w:tc>
      </w:tr>
      <w:tr w14:paraId="5A502B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8" w:hRule="atLeast"/>
          <w:jc w:val="center"/>
        </w:trPr>
        <w:tc>
          <w:tcPr>
            <w:tcW w:w="887" w:type="dxa"/>
            <w:vAlign w:val="center"/>
          </w:tcPr>
          <w:p w14:paraId="74B67021">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5.2</w:t>
            </w:r>
          </w:p>
        </w:tc>
        <w:tc>
          <w:tcPr>
            <w:tcW w:w="2176" w:type="dxa"/>
            <w:vAlign w:val="center"/>
          </w:tcPr>
          <w:p w14:paraId="7399A71A">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联合体竞标要求</w:t>
            </w:r>
          </w:p>
        </w:tc>
        <w:tc>
          <w:tcPr>
            <w:tcW w:w="6891" w:type="dxa"/>
            <w:vAlign w:val="center"/>
          </w:tcPr>
          <w:p w14:paraId="1EB46DD7">
            <w:pPr>
              <w:spacing w:line="360" w:lineRule="auto"/>
              <w:rPr>
                <w:rFonts w:ascii="宋体" w:hAnsi="宋体" w:cs="宋体"/>
                <w:color w:val="auto"/>
                <w:szCs w:val="21"/>
                <w:highlight w:val="none"/>
              </w:rPr>
            </w:pPr>
            <w:r>
              <w:rPr>
                <w:rFonts w:hint="eastAsia" w:ascii="宋体" w:hAnsi="宋体" w:cs="宋体"/>
                <w:color w:val="auto"/>
                <w:szCs w:val="21"/>
                <w:highlight w:val="none"/>
              </w:rPr>
              <w:t>无</w:t>
            </w:r>
          </w:p>
        </w:tc>
      </w:tr>
      <w:tr w14:paraId="769CDD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8" w:hRule="atLeast"/>
          <w:jc w:val="center"/>
        </w:trPr>
        <w:tc>
          <w:tcPr>
            <w:tcW w:w="887" w:type="dxa"/>
            <w:vAlign w:val="center"/>
          </w:tcPr>
          <w:p w14:paraId="7B93A9EC">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6.1</w:t>
            </w:r>
          </w:p>
        </w:tc>
        <w:tc>
          <w:tcPr>
            <w:tcW w:w="2176" w:type="dxa"/>
            <w:vAlign w:val="center"/>
          </w:tcPr>
          <w:p w14:paraId="0B69F7E7">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是否允许分包</w:t>
            </w:r>
          </w:p>
        </w:tc>
        <w:tc>
          <w:tcPr>
            <w:tcW w:w="6891" w:type="dxa"/>
            <w:vAlign w:val="center"/>
          </w:tcPr>
          <w:p w14:paraId="1EC149FF">
            <w:pPr>
              <w:pStyle w:val="14"/>
              <w:spacing w:line="360" w:lineRule="auto"/>
              <w:rPr>
                <w:rFonts w:ascii="宋体" w:hAnsi="宋体" w:cs="宋体"/>
                <w:color w:val="auto"/>
                <w:szCs w:val="21"/>
                <w:highlight w:val="none"/>
              </w:rPr>
            </w:pPr>
            <w:r>
              <w:rPr>
                <w:rFonts w:hint="eastAsia" w:ascii="宋体" w:hAnsi="宋体" w:cs="宋体"/>
                <w:color w:val="auto"/>
                <w:szCs w:val="21"/>
                <w:highlight w:val="none"/>
              </w:rPr>
              <w:t>☑不允许分包</w:t>
            </w:r>
          </w:p>
          <w:p w14:paraId="1616BA52">
            <w:pPr>
              <w:pStyle w:val="14"/>
              <w:spacing w:line="360" w:lineRule="auto"/>
              <w:rPr>
                <w:rFonts w:ascii="宋体" w:hAnsi="宋体" w:cs="宋体"/>
                <w:color w:val="auto"/>
                <w:szCs w:val="21"/>
                <w:highlight w:val="none"/>
              </w:rPr>
            </w:pPr>
            <w:r>
              <w:rPr>
                <w:rFonts w:hint="eastAsia" w:ascii="宋体" w:hAnsi="宋体" w:cs="宋体"/>
                <w:color w:val="auto"/>
                <w:szCs w:val="21"/>
                <w:highlight w:val="none"/>
              </w:rPr>
              <w:t>□允许分包</w:t>
            </w:r>
          </w:p>
          <w:p w14:paraId="337DFD60">
            <w:pPr>
              <w:pStyle w:val="14"/>
              <w:spacing w:line="360" w:lineRule="auto"/>
              <w:rPr>
                <w:rFonts w:ascii="宋体" w:hAnsi="宋体" w:cs="宋体"/>
                <w:color w:val="auto"/>
                <w:szCs w:val="21"/>
                <w:highlight w:val="none"/>
                <w:u w:val="single"/>
              </w:rPr>
            </w:pPr>
            <w:r>
              <w:rPr>
                <w:rFonts w:hint="eastAsia" w:ascii="宋体" w:hAnsi="宋体" w:cs="宋体"/>
                <w:color w:val="auto"/>
                <w:szCs w:val="21"/>
                <w:highlight w:val="none"/>
              </w:rPr>
              <w:t>分包内容：</w:t>
            </w:r>
            <w:r>
              <w:rPr>
                <w:rFonts w:hint="eastAsia" w:ascii="宋体" w:hAnsi="宋体" w:cs="宋体"/>
                <w:color w:val="auto"/>
                <w:szCs w:val="21"/>
                <w:highlight w:val="none"/>
                <w:u w:val="single"/>
              </w:rPr>
              <w:t xml:space="preserve">                                     。</w:t>
            </w:r>
          </w:p>
          <w:p w14:paraId="4BD36BD8">
            <w:pPr>
              <w:pStyle w:val="14"/>
              <w:spacing w:line="360" w:lineRule="auto"/>
              <w:rPr>
                <w:rFonts w:ascii="宋体" w:hAnsi="宋体" w:cs="宋体"/>
                <w:color w:val="auto"/>
                <w:szCs w:val="21"/>
                <w:highlight w:val="none"/>
              </w:rPr>
            </w:pPr>
            <w:r>
              <w:rPr>
                <w:rFonts w:hint="eastAsia" w:ascii="宋体" w:hAnsi="宋体" w:cs="宋体"/>
                <w:color w:val="auto"/>
                <w:szCs w:val="21"/>
                <w:highlight w:val="none"/>
              </w:rPr>
              <w:t>分包金额或者比例：</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p>
        </w:tc>
      </w:tr>
      <w:tr w14:paraId="3B22E4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8" w:hRule="atLeast"/>
          <w:jc w:val="center"/>
        </w:trPr>
        <w:tc>
          <w:tcPr>
            <w:tcW w:w="887" w:type="dxa"/>
            <w:vAlign w:val="center"/>
          </w:tcPr>
          <w:p w14:paraId="7B14A643">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12.1.1</w:t>
            </w:r>
          </w:p>
        </w:tc>
        <w:tc>
          <w:tcPr>
            <w:tcW w:w="2176" w:type="dxa"/>
            <w:vAlign w:val="center"/>
          </w:tcPr>
          <w:p w14:paraId="14F53BEF">
            <w:pPr>
              <w:snapToGrid w:val="0"/>
              <w:spacing w:line="360" w:lineRule="auto"/>
              <w:jc w:val="center"/>
              <w:rPr>
                <w:rFonts w:ascii="宋体" w:hAnsi="宋体" w:cs="宋体"/>
                <w:color w:val="auto"/>
                <w:szCs w:val="21"/>
                <w:highlight w:val="none"/>
              </w:rPr>
            </w:pPr>
            <w:r>
              <w:rPr>
                <w:rFonts w:hint="eastAsia" w:ascii="宋体" w:hAnsi="宋体" w:cs="宋体"/>
                <w:b/>
                <w:color w:val="auto"/>
                <w:szCs w:val="21"/>
                <w:highlight w:val="none"/>
              </w:rPr>
              <w:t>资格证明文件组成</w:t>
            </w:r>
          </w:p>
        </w:tc>
        <w:tc>
          <w:tcPr>
            <w:tcW w:w="6891" w:type="dxa"/>
            <w:vAlign w:val="center"/>
          </w:tcPr>
          <w:p w14:paraId="5F145518">
            <w:pPr>
              <w:pStyle w:val="14"/>
              <w:spacing w:line="360" w:lineRule="auto"/>
              <w:rPr>
                <w:rFonts w:ascii="宋体" w:hAnsi="宋体" w:cs="宋体"/>
                <w:color w:val="auto"/>
                <w:szCs w:val="21"/>
                <w:highlight w:val="none"/>
              </w:rPr>
            </w:pPr>
            <w:r>
              <w:rPr>
                <w:rFonts w:hint="eastAsia" w:ascii="宋体" w:hAnsi="宋体" w:cs="宋体"/>
                <w:color w:val="auto"/>
                <w:szCs w:val="21"/>
                <w:highlight w:val="none"/>
              </w:rPr>
              <w:t>1.供应商为法人或者其他组织的提供其营业执照等证明文件（如营业执照或者事业单位法人证书或者执业许可证等），供应商为自然人的提供其身份证复印件；（</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02DCD4E0">
            <w:pPr>
              <w:snapToGrid w:val="0"/>
              <w:spacing w:line="380" w:lineRule="exact"/>
              <w:jc w:val="left"/>
              <w:rPr>
                <w:rFonts w:ascii="宋体" w:hAnsi="宋体" w:cs="宋体"/>
                <w:color w:val="auto"/>
                <w:szCs w:val="21"/>
                <w:highlight w:val="none"/>
              </w:rPr>
            </w:pPr>
            <w:r>
              <w:rPr>
                <w:rFonts w:hint="eastAsia" w:ascii="宋体" w:hAnsi="宋体" w:cs="宋体"/>
                <w:color w:val="auto"/>
                <w:szCs w:val="21"/>
                <w:highlight w:val="none"/>
              </w:rPr>
              <w:t>2、供应商依法缴纳税收的相关材料[202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02</w:t>
            </w:r>
            <w:r>
              <w:rPr>
                <w:rFonts w:hint="eastAsia" w:ascii="宋体" w:hAnsi="宋体" w:cs="宋体"/>
                <w:color w:val="auto"/>
                <w:szCs w:val="21"/>
                <w:highlight w:val="none"/>
              </w:rPr>
              <w:t>月至202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07</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内</w:t>
            </w:r>
            <w:r>
              <w:rPr>
                <w:rFonts w:hint="eastAsia" w:ascii="宋体" w:hAnsi="宋体" w:cs="宋体"/>
                <w:color w:val="auto"/>
                <w:szCs w:val="21"/>
                <w:highlight w:val="none"/>
              </w:rPr>
              <w:t>连续3个月依法缴纳税收的凭据复印件</w:t>
            </w:r>
            <w:r>
              <w:rPr>
                <w:rFonts w:hint="eastAsia" w:ascii="宋体" w:hAnsi="宋体" w:cs="宋体"/>
                <w:color w:val="auto"/>
                <w:szCs w:val="21"/>
                <w:highlight w:val="none"/>
                <w:lang w:val="en-US" w:eastAsia="zh-CN"/>
              </w:rPr>
              <w:t>或无欠税证明</w:t>
            </w:r>
            <w:r>
              <w:rPr>
                <w:rFonts w:hint="eastAsia" w:ascii="宋体" w:hAnsi="宋体" w:cs="宋体"/>
                <w:color w:val="auto"/>
                <w:szCs w:val="21"/>
                <w:highlight w:val="none"/>
              </w:rPr>
              <w:t>；依法免税的供应商，必须提供相应文件证明其依法免税。从取得营业执照时间起到响应文件提交截止时间为止不足要求月数的，只需提供从取得营业执照起的依法缴纳税收相应证明文件）；（</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2E5BAE30">
            <w:pPr>
              <w:snapToGrid w:val="0"/>
              <w:spacing w:line="380" w:lineRule="exact"/>
              <w:jc w:val="left"/>
              <w:rPr>
                <w:rFonts w:ascii="宋体" w:hAnsi="宋体" w:cs="宋体"/>
                <w:color w:val="auto"/>
                <w:szCs w:val="21"/>
                <w:highlight w:val="none"/>
              </w:rPr>
            </w:pPr>
            <w:r>
              <w:rPr>
                <w:rFonts w:hint="eastAsia" w:ascii="宋体" w:hAnsi="宋体" w:cs="宋体"/>
                <w:color w:val="auto"/>
                <w:szCs w:val="21"/>
                <w:highlight w:val="none"/>
              </w:rPr>
              <w:t>3、供应商依法缴纳社会保障资金的相关材料[202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02</w:t>
            </w:r>
            <w:r>
              <w:rPr>
                <w:rFonts w:hint="eastAsia" w:ascii="宋体" w:hAnsi="宋体" w:cs="宋体"/>
                <w:color w:val="auto"/>
                <w:szCs w:val="21"/>
                <w:highlight w:val="none"/>
              </w:rPr>
              <w:t>月至202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07</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内</w:t>
            </w:r>
            <w:r>
              <w:rPr>
                <w:rFonts w:hint="eastAsia" w:ascii="宋体" w:hAnsi="宋体" w:cs="宋体"/>
                <w:color w:val="auto"/>
                <w:szCs w:val="21"/>
                <w:highlight w:val="none"/>
              </w:rPr>
              <w:t>连续3个月的依法缴纳社会保障资金的缴费凭证（专用收据或者社会保险缴纳清单）复印件；依法不需要缴纳社会保障资金的供应商，必须提供相应文件证明不需要缴纳社会保障资金。从取得营业执照时间起到响应文件提交截止时间为止不足要求月数的只需提供从取得营业执照起的依法缴纳社会保障资金的相应证明文件]；（</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02DCDEC1">
            <w:pPr>
              <w:snapToGrid w:val="0"/>
              <w:spacing w:line="400" w:lineRule="exact"/>
              <w:jc w:val="left"/>
              <w:rPr>
                <w:rFonts w:ascii="宋体" w:hAnsi="宋体" w:cs="宋体"/>
                <w:color w:val="auto"/>
                <w:szCs w:val="21"/>
                <w:highlight w:val="none"/>
              </w:rPr>
            </w:pPr>
            <w:r>
              <w:rPr>
                <w:rFonts w:hint="eastAsia" w:ascii="宋体" w:hAnsi="宋体" w:cs="宋体"/>
                <w:color w:val="auto"/>
                <w:szCs w:val="21"/>
                <w:highlight w:val="none"/>
              </w:rPr>
              <w:t>4、供应商财务状况报告：[202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年]财务状况报告或银行出具近半年的资信证明复印件；供应商成立不满一年的应按提供首次响应文件提交截止时间上一个月的财务状况报告复印件。（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r>
              <w:rPr>
                <w:rFonts w:hint="eastAsia" w:ascii="宋体" w:hAnsi="宋体" w:cs="宋体"/>
                <w:b/>
                <w:color w:val="auto"/>
                <w:szCs w:val="21"/>
                <w:highlight w:val="none"/>
              </w:rPr>
              <w:t>（必须提供，否则作无效竞标处理）</w:t>
            </w:r>
          </w:p>
          <w:p w14:paraId="55EB2C5D">
            <w:pPr>
              <w:snapToGrid w:val="0"/>
              <w:spacing w:line="380" w:lineRule="exact"/>
              <w:jc w:val="left"/>
              <w:rPr>
                <w:rFonts w:ascii="宋体" w:hAnsi="宋体" w:cs="宋体"/>
                <w:color w:val="auto"/>
                <w:szCs w:val="21"/>
                <w:highlight w:val="none"/>
              </w:rPr>
            </w:pPr>
            <w:r>
              <w:rPr>
                <w:rFonts w:hint="eastAsia" w:ascii="宋体" w:hAnsi="宋体" w:cs="宋体"/>
                <w:color w:val="auto"/>
                <w:szCs w:val="21"/>
                <w:highlight w:val="none"/>
              </w:rPr>
              <w:t>5.供应商直接控股股东信息表</w:t>
            </w:r>
            <w:r>
              <w:rPr>
                <w:rFonts w:hint="eastAsia" w:ascii="宋体" w:hAnsi="宋体" w:cs="宋体"/>
                <w:color w:val="auto"/>
                <w:szCs w:val="21"/>
                <w:highlight w:val="none"/>
                <w:lang w:eastAsia="zh-CN"/>
              </w:rPr>
              <w:t>、</w:t>
            </w:r>
            <w:r>
              <w:rPr>
                <w:rFonts w:hint="eastAsia" w:ascii="宋体" w:hAnsi="宋体" w:cs="宋体"/>
                <w:color w:val="auto"/>
                <w:szCs w:val="21"/>
                <w:highlight w:val="none"/>
              </w:rPr>
              <w:t>供应商直接管理关系信息表</w:t>
            </w:r>
            <w:r>
              <w:rPr>
                <w:rFonts w:hint="eastAsia" w:ascii="宋体" w:hAnsi="宋体" w:cs="宋体"/>
                <w:color w:val="auto"/>
                <w:szCs w:val="21"/>
                <w:highlight w:val="none"/>
                <w:lang w:val="en-US" w:eastAsia="zh-CN"/>
              </w:rPr>
              <w:t>（格式后附）</w:t>
            </w:r>
            <w:r>
              <w:rPr>
                <w:rFonts w:hint="eastAsia" w:ascii="宋体" w:hAnsi="宋体" w:cs="宋体"/>
                <w:color w:val="auto"/>
                <w:szCs w:val="21"/>
                <w:highlight w:val="none"/>
              </w:rPr>
              <w:t>；</w:t>
            </w:r>
            <w:r>
              <w:rPr>
                <w:rFonts w:hint="eastAsia" w:ascii="宋体" w:hAnsi="宋体" w:cs="宋体"/>
                <w:b/>
                <w:bCs/>
                <w:color w:val="auto"/>
                <w:szCs w:val="21"/>
                <w:highlight w:val="none"/>
              </w:rPr>
              <w:t>（必须提供，</w:t>
            </w:r>
            <w:r>
              <w:rPr>
                <w:rFonts w:hint="eastAsia" w:ascii="宋体" w:hAnsi="宋体" w:cs="宋体"/>
                <w:b/>
                <w:color w:val="auto"/>
                <w:szCs w:val="21"/>
                <w:highlight w:val="none"/>
              </w:rPr>
              <w:t>否则响应文件按无效响应处理</w:t>
            </w:r>
            <w:r>
              <w:rPr>
                <w:rFonts w:hint="eastAsia" w:ascii="宋体" w:hAnsi="宋体" w:cs="宋体"/>
                <w:b/>
                <w:bCs/>
                <w:color w:val="auto"/>
                <w:szCs w:val="21"/>
                <w:highlight w:val="none"/>
              </w:rPr>
              <w:t>）</w:t>
            </w:r>
          </w:p>
          <w:p w14:paraId="0E9FE79B">
            <w:pPr>
              <w:snapToGrid w:val="0"/>
              <w:spacing w:line="380" w:lineRule="exact"/>
              <w:jc w:val="left"/>
              <w:rPr>
                <w:rFonts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.资格声明</w:t>
            </w:r>
            <w:r>
              <w:rPr>
                <w:rFonts w:hint="eastAsia" w:ascii="宋体" w:hAnsi="宋体" w:cs="宋体"/>
                <w:color w:val="auto"/>
                <w:szCs w:val="21"/>
                <w:highlight w:val="none"/>
                <w:lang w:val="en-US" w:eastAsia="zh-CN"/>
              </w:rPr>
              <w:t>（格式后附）</w:t>
            </w:r>
            <w:r>
              <w:rPr>
                <w:rFonts w:hint="eastAsia" w:ascii="宋体" w:hAnsi="宋体" w:cs="宋体"/>
                <w:color w:val="auto"/>
                <w:szCs w:val="21"/>
                <w:highlight w:val="none"/>
              </w:rPr>
              <w:t>；</w:t>
            </w:r>
            <w:r>
              <w:rPr>
                <w:rFonts w:hint="eastAsia" w:ascii="宋体" w:hAnsi="宋体" w:cs="宋体"/>
                <w:b/>
                <w:bCs/>
                <w:color w:val="auto"/>
                <w:szCs w:val="21"/>
                <w:highlight w:val="none"/>
              </w:rPr>
              <w:t>（必须提供，否则响应文件按无效响应处理）</w:t>
            </w:r>
          </w:p>
          <w:p w14:paraId="1F4A83C8">
            <w:pPr>
              <w:snapToGrid w:val="0"/>
              <w:spacing w:line="380" w:lineRule="exact"/>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.本项目的特定资格要求</w:t>
            </w:r>
            <w:r>
              <w:rPr>
                <w:rFonts w:hint="eastAsia" w:ascii="宋体" w:hAnsi="宋体" w:cs="宋体"/>
                <w:color w:val="auto"/>
                <w:szCs w:val="21"/>
                <w:highlight w:val="none"/>
                <w:lang w:val="en-US" w:eastAsia="zh-CN"/>
              </w:rPr>
              <w:t>提供的证明材料</w:t>
            </w:r>
            <w:r>
              <w:rPr>
                <w:rFonts w:hint="eastAsia" w:ascii="宋体" w:hAnsi="宋体" w:cs="宋体"/>
                <w:color w:val="auto"/>
                <w:szCs w:val="21"/>
                <w:highlight w:val="none"/>
                <w:lang w:eastAsia="zh-CN"/>
              </w:rPr>
              <w:t>；</w:t>
            </w:r>
            <w:r>
              <w:rPr>
                <w:rFonts w:hint="eastAsia" w:ascii="宋体" w:hAnsi="宋体" w:cs="宋体"/>
                <w:b/>
                <w:bCs/>
                <w:color w:val="auto"/>
                <w:szCs w:val="21"/>
                <w:highlight w:val="none"/>
              </w:rPr>
              <w:t>（必须提供，</w:t>
            </w:r>
            <w:r>
              <w:rPr>
                <w:rFonts w:hint="eastAsia" w:ascii="宋体" w:hAnsi="宋体" w:cs="宋体"/>
                <w:b/>
                <w:color w:val="auto"/>
                <w:szCs w:val="21"/>
                <w:highlight w:val="none"/>
              </w:rPr>
              <w:t>否则响应文件按无效响应处理</w:t>
            </w:r>
            <w:r>
              <w:rPr>
                <w:rFonts w:hint="eastAsia" w:ascii="宋体" w:hAnsi="宋体" w:cs="宋体"/>
                <w:b/>
                <w:bCs/>
                <w:color w:val="auto"/>
                <w:szCs w:val="21"/>
                <w:highlight w:val="none"/>
              </w:rPr>
              <w:t>）</w:t>
            </w:r>
          </w:p>
          <w:p w14:paraId="04478B53">
            <w:pPr>
              <w:snapToGrid w:val="0"/>
              <w:spacing w:line="380" w:lineRule="exact"/>
              <w:jc w:val="left"/>
              <w:rPr>
                <w:rFonts w:ascii="宋体" w:hAnsi="宋体" w:cs="宋体"/>
                <w:color w:val="auto"/>
                <w:szCs w:val="21"/>
                <w:highlight w:val="none"/>
              </w:rPr>
            </w:pPr>
            <w:r>
              <w:rPr>
                <w:rFonts w:hint="eastAsia" w:ascii="宋体" w:hAnsi="宋体"/>
                <w:color w:val="auto"/>
                <w:szCs w:val="21"/>
                <w:highlight w:val="none"/>
                <w:lang w:val="en-US" w:eastAsia="zh-CN"/>
              </w:rPr>
              <w:t>8.</w:t>
            </w:r>
            <w:r>
              <w:rPr>
                <w:rFonts w:hint="eastAsia" w:ascii="宋体" w:hAnsi="宋体"/>
                <w:color w:val="auto"/>
                <w:szCs w:val="21"/>
                <w:highlight w:val="none"/>
              </w:rPr>
              <w:t>供应商应为小微企业或监狱企业或残疾人福利性单位证明材料</w:t>
            </w:r>
            <w:r>
              <w:rPr>
                <w:rFonts w:hint="eastAsia" w:ascii="宋体" w:hAnsi="宋体" w:cs="宋体"/>
                <w:color w:val="auto"/>
                <w:szCs w:val="21"/>
                <w:highlight w:val="none"/>
              </w:rPr>
              <w:t>；</w:t>
            </w:r>
            <w:r>
              <w:rPr>
                <w:rFonts w:hint="eastAsia" w:ascii="宋体" w:hAnsi="宋体" w:cs="宋体"/>
                <w:b/>
                <w:bCs/>
                <w:color w:val="auto"/>
                <w:szCs w:val="21"/>
                <w:highlight w:val="none"/>
              </w:rPr>
              <w:t>（必须提供，</w:t>
            </w:r>
            <w:r>
              <w:rPr>
                <w:rFonts w:hint="eastAsia" w:ascii="宋体" w:hAnsi="宋体" w:cs="宋体"/>
                <w:b/>
                <w:color w:val="auto"/>
                <w:szCs w:val="21"/>
                <w:highlight w:val="none"/>
              </w:rPr>
              <w:t>否则响应文件按无效响应处理</w:t>
            </w:r>
            <w:r>
              <w:rPr>
                <w:rFonts w:hint="eastAsia" w:ascii="宋体" w:hAnsi="宋体" w:cs="宋体"/>
                <w:b/>
                <w:bCs/>
                <w:color w:val="auto"/>
                <w:szCs w:val="21"/>
                <w:highlight w:val="none"/>
              </w:rPr>
              <w:t>）</w:t>
            </w:r>
          </w:p>
          <w:p w14:paraId="3D6258AC">
            <w:pPr>
              <w:snapToGrid w:val="0"/>
              <w:spacing w:line="380" w:lineRule="exact"/>
              <w:jc w:val="left"/>
              <w:rPr>
                <w:rFonts w:ascii="宋体" w:hAnsi="宋体" w:cs="宋体"/>
                <w:color w:val="auto"/>
                <w:szCs w:val="21"/>
                <w:highlight w:val="none"/>
              </w:rPr>
            </w:pPr>
            <w:r>
              <w:rPr>
                <w:rFonts w:hint="eastAsia" w:ascii="宋体" w:hAnsi="宋体" w:cs="宋体"/>
                <w:color w:val="auto"/>
                <w:szCs w:val="21"/>
                <w:highlight w:val="none"/>
              </w:rPr>
              <w:t>9.除磋商文件规定必须提供以外，供应商认为需要提供的其他证明材料；</w:t>
            </w:r>
          </w:p>
          <w:p w14:paraId="745CE42D">
            <w:pPr>
              <w:pStyle w:val="14"/>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注：以上标明“必须提供”的材料属于复印件的扫描件的，必须加盖供应商电子公章，否则响应文件按无效响应处理。</w:t>
            </w:r>
          </w:p>
        </w:tc>
      </w:tr>
      <w:tr w14:paraId="24856C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8" w:hRule="atLeast"/>
          <w:jc w:val="center"/>
        </w:trPr>
        <w:tc>
          <w:tcPr>
            <w:tcW w:w="887" w:type="dxa"/>
            <w:vMerge w:val="restart"/>
            <w:vAlign w:val="center"/>
          </w:tcPr>
          <w:p w14:paraId="0C8365D5">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12.1.2</w:t>
            </w:r>
          </w:p>
        </w:tc>
        <w:tc>
          <w:tcPr>
            <w:tcW w:w="2176" w:type="dxa"/>
            <w:vAlign w:val="center"/>
          </w:tcPr>
          <w:p w14:paraId="39425982">
            <w:pPr>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商务文件组成</w:t>
            </w:r>
          </w:p>
        </w:tc>
        <w:tc>
          <w:tcPr>
            <w:tcW w:w="6891" w:type="dxa"/>
            <w:vAlign w:val="center"/>
          </w:tcPr>
          <w:p w14:paraId="5A01C346">
            <w:pPr>
              <w:spacing w:line="360" w:lineRule="auto"/>
              <w:rPr>
                <w:rFonts w:ascii="宋体" w:hAnsi="宋体" w:cs="宋体"/>
                <w:color w:val="auto"/>
                <w:szCs w:val="21"/>
                <w:highlight w:val="none"/>
              </w:rPr>
            </w:pPr>
            <w:r>
              <w:rPr>
                <w:rFonts w:hint="eastAsia" w:ascii="宋体" w:hAnsi="宋体" w:cs="宋体"/>
                <w:color w:val="auto"/>
                <w:szCs w:val="21"/>
                <w:highlight w:val="none"/>
              </w:rPr>
              <w:t>1.无串通竞标行为的承诺函</w:t>
            </w:r>
            <w:r>
              <w:rPr>
                <w:rFonts w:hint="eastAsia" w:ascii="宋体" w:hAnsi="宋体" w:cs="宋体"/>
                <w:color w:val="auto"/>
                <w:szCs w:val="21"/>
                <w:highlight w:val="none"/>
                <w:lang w:val="en-US" w:eastAsia="zh-CN"/>
              </w:rPr>
              <w:t>（格式后附）</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51E58113">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2.法定代表人身份证明书及法定代表人有效身份证正反面复印件</w:t>
            </w:r>
            <w:r>
              <w:rPr>
                <w:rFonts w:hint="eastAsia" w:ascii="宋体" w:hAnsi="宋体" w:cs="宋体"/>
                <w:color w:val="auto"/>
                <w:szCs w:val="21"/>
                <w:highlight w:val="none"/>
                <w:lang w:val="en-US" w:eastAsia="zh-CN"/>
              </w:rPr>
              <w:t>（格式后附）</w:t>
            </w:r>
            <w:r>
              <w:rPr>
                <w:rFonts w:hint="eastAsia" w:ascii="宋体" w:hAnsi="宋体" w:cs="宋体"/>
                <w:color w:val="auto"/>
                <w:szCs w:val="21"/>
                <w:highlight w:val="none"/>
              </w:rPr>
              <w:t>；（</w:t>
            </w:r>
            <w:r>
              <w:rPr>
                <w:rFonts w:hint="eastAsia" w:ascii="宋体" w:hAnsi="宋体" w:cs="宋体"/>
                <w:b/>
                <w:bCs/>
                <w:color w:val="auto"/>
                <w:szCs w:val="21"/>
                <w:highlight w:val="none"/>
              </w:rPr>
              <w:t>除自然人竞标外</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272A222C">
            <w:pPr>
              <w:spacing w:line="360" w:lineRule="auto"/>
              <w:rPr>
                <w:rFonts w:ascii="宋体" w:hAnsi="宋体" w:cs="宋体"/>
                <w:b/>
                <w:color w:val="auto"/>
                <w:szCs w:val="21"/>
                <w:highlight w:val="none"/>
              </w:rPr>
            </w:pPr>
            <w:r>
              <w:rPr>
                <w:rFonts w:hint="eastAsia" w:ascii="宋体" w:hAnsi="宋体" w:cs="宋体"/>
                <w:color w:val="auto"/>
                <w:szCs w:val="21"/>
                <w:highlight w:val="none"/>
              </w:rPr>
              <w:t>3.法定代表人授权委托书及委托代理人有效身份证正反面复印件</w:t>
            </w:r>
            <w:r>
              <w:rPr>
                <w:rFonts w:hint="eastAsia" w:ascii="宋体" w:hAnsi="宋体" w:cs="宋体"/>
                <w:color w:val="auto"/>
                <w:szCs w:val="21"/>
                <w:highlight w:val="none"/>
                <w:lang w:val="en-US" w:eastAsia="zh-CN"/>
              </w:rPr>
              <w:t>（格式后附）</w:t>
            </w:r>
            <w:r>
              <w:rPr>
                <w:rFonts w:hint="eastAsia" w:ascii="宋体" w:hAnsi="宋体" w:cs="宋体"/>
                <w:color w:val="auto"/>
                <w:szCs w:val="21"/>
                <w:highlight w:val="none"/>
              </w:rPr>
              <w:t>；（</w:t>
            </w:r>
            <w:r>
              <w:rPr>
                <w:rFonts w:hint="eastAsia" w:ascii="宋体" w:hAnsi="宋体" w:cs="宋体"/>
                <w:b/>
                <w:color w:val="auto"/>
                <w:szCs w:val="21"/>
                <w:highlight w:val="none"/>
              </w:rPr>
              <w:t>委托时必须提供，否则响应文件按无效响应处理</w:t>
            </w:r>
            <w:r>
              <w:rPr>
                <w:rFonts w:hint="eastAsia" w:ascii="宋体" w:hAnsi="宋体" w:cs="宋体"/>
                <w:color w:val="auto"/>
                <w:szCs w:val="21"/>
                <w:highlight w:val="none"/>
              </w:rPr>
              <w:t>）</w:t>
            </w:r>
          </w:p>
          <w:p w14:paraId="7BA144FE">
            <w:pPr>
              <w:spacing w:line="360" w:lineRule="auto"/>
              <w:rPr>
                <w:rFonts w:ascii="宋体" w:hAnsi="宋体" w:cs="宋体"/>
                <w:color w:val="auto"/>
                <w:szCs w:val="21"/>
                <w:highlight w:val="none"/>
              </w:rPr>
            </w:pPr>
            <w:r>
              <w:rPr>
                <w:rFonts w:hint="eastAsia" w:ascii="宋体" w:hAnsi="宋体" w:cs="宋体"/>
                <w:color w:val="auto"/>
                <w:szCs w:val="21"/>
                <w:highlight w:val="none"/>
              </w:rPr>
              <w:t>4.商务条款偏离表</w:t>
            </w:r>
            <w:r>
              <w:rPr>
                <w:rFonts w:hint="eastAsia" w:ascii="宋体" w:hAnsi="宋体" w:cs="宋体"/>
                <w:color w:val="auto"/>
                <w:szCs w:val="21"/>
                <w:highlight w:val="none"/>
                <w:lang w:val="en-US" w:eastAsia="zh-CN"/>
              </w:rPr>
              <w:t>（格式后附）</w:t>
            </w:r>
            <w:r>
              <w:rPr>
                <w:rFonts w:hint="eastAsia" w:ascii="宋体" w:hAnsi="宋体" w:cs="宋体"/>
                <w:color w:val="auto"/>
                <w:szCs w:val="21"/>
                <w:highlight w:val="none"/>
              </w:rPr>
              <w:t>；</w:t>
            </w:r>
            <w:r>
              <w:rPr>
                <w:rFonts w:hint="eastAsia" w:ascii="宋体" w:hAnsi="宋体" w:cs="宋体"/>
                <w:b/>
                <w:bCs/>
                <w:color w:val="auto"/>
                <w:szCs w:val="21"/>
                <w:highlight w:val="none"/>
              </w:rPr>
              <w:t>（必须提供，否则响应文件按无效响应处理）</w:t>
            </w:r>
          </w:p>
          <w:p w14:paraId="6189D5F4">
            <w:pPr>
              <w:spacing w:line="360" w:lineRule="auto"/>
              <w:rPr>
                <w:rFonts w:ascii="宋体" w:hAnsi="宋体" w:cs="宋体"/>
                <w:color w:val="auto"/>
                <w:szCs w:val="21"/>
                <w:highlight w:val="none"/>
              </w:rPr>
            </w:pPr>
            <w:r>
              <w:rPr>
                <w:rFonts w:hint="eastAsia" w:ascii="宋体" w:hAnsi="宋体" w:cs="宋体"/>
                <w:color w:val="auto"/>
                <w:szCs w:val="21"/>
                <w:highlight w:val="none"/>
              </w:rPr>
              <w:t>5.竞标人情况介绍；</w:t>
            </w:r>
          </w:p>
          <w:p w14:paraId="6EEC5DC3">
            <w:pPr>
              <w:spacing w:line="360" w:lineRule="auto"/>
              <w:rPr>
                <w:rFonts w:ascii="宋体" w:hAnsi="宋体" w:cs="宋体"/>
                <w:color w:val="auto"/>
                <w:szCs w:val="21"/>
                <w:highlight w:val="none"/>
              </w:rPr>
            </w:pPr>
            <w:r>
              <w:rPr>
                <w:rFonts w:hint="eastAsia" w:ascii="宋体" w:hAnsi="宋体" w:cs="宋体"/>
                <w:color w:val="auto"/>
                <w:szCs w:val="21"/>
                <w:highlight w:val="none"/>
              </w:rPr>
              <w:t>6.供应商类似业绩的证明文件；</w:t>
            </w:r>
          </w:p>
          <w:p w14:paraId="14281613">
            <w:pPr>
              <w:spacing w:line="360" w:lineRule="auto"/>
              <w:rPr>
                <w:rFonts w:ascii="宋体" w:hAnsi="宋体" w:cs="宋体"/>
                <w:color w:val="auto"/>
                <w:szCs w:val="21"/>
                <w:highlight w:val="none"/>
              </w:rPr>
            </w:pPr>
            <w:r>
              <w:rPr>
                <w:rFonts w:hint="eastAsia" w:ascii="宋体" w:hAnsi="宋体" w:cs="宋体"/>
                <w:color w:val="auto"/>
                <w:szCs w:val="21"/>
                <w:highlight w:val="none"/>
              </w:rPr>
              <w:t>7.供应商认为需要提供的其他有关资料。</w:t>
            </w:r>
          </w:p>
          <w:p w14:paraId="0B781BD8">
            <w:pPr>
              <w:snapToGrid w:val="0"/>
              <w:spacing w:line="360" w:lineRule="auto"/>
              <w:jc w:val="left"/>
              <w:rPr>
                <w:rFonts w:ascii="宋体" w:hAnsi="宋体" w:cs="宋体"/>
                <w:b/>
                <w:color w:val="auto"/>
                <w:szCs w:val="21"/>
                <w:highlight w:val="none"/>
              </w:rPr>
            </w:pPr>
            <w:r>
              <w:rPr>
                <w:rFonts w:hint="eastAsia" w:ascii="宋体" w:hAnsi="宋体" w:cs="宋体"/>
                <w:b/>
                <w:color w:val="auto"/>
                <w:szCs w:val="21"/>
                <w:highlight w:val="none"/>
              </w:rPr>
              <w:t xml:space="preserve">注： </w:t>
            </w:r>
          </w:p>
          <w:p w14:paraId="41C4C6A7">
            <w:pPr>
              <w:snapToGrid w:val="0"/>
              <w:spacing w:line="360" w:lineRule="auto"/>
              <w:ind w:firstLine="413" w:firstLineChars="196"/>
              <w:jc w:val="left"/>
              <w:rPr>
                <w:rFonts w:ascii="宋体" w:hAnsi="宋体" w:cs="宋体"/>
                <w:b/>
                <w:color w:val="auto"/>
                <w:szCs w:val="21"/>
                <w:highlight w:val="none"/>
              </w:rPr>
            </w:pPr>
            <w:r>
              <w:rPr>
                <w:rFonts w:hint="eastAsia" w:ascii="宋体" w:hAnsi="宋体" w:cs="宋体"/>
                <w:b/>
                <w:color w:val="auto"/>
                <w:szCs w:val="21"/>
                <w:highlight w:val="none"/>
              </w:rPr>
              <w:t>1.法定代表人授权委托书必须由法定代表人及委托代理人签字，并加盖供应商公章，否则响应文件按无效响应处理。</w:t>
            </w:r>
          </w:p>
          <w:p w14:paraId="27503353">
            <w:pPr>
              <w:spacing w:line="360" w:lineRule="auto"/>
              <w:ind w:firstLine="413" w:firstLineChars="196"/>
              <w:rPr>
                <w:rFonts w:ascii="宋体" w:hAnsi="宋体" w:cs="宋体"/>
                <w:b/>
                <w:color w:val="auto"/>
                <w:szCs w:val="21"/>
                <w:highlight w:val="none"/>
              </w:rPr>
            </w:pPr>
            <w:r>
              <w:rPr>
                <w:rFonts w:hint="eastAsia" w:ascii="宋体" w:hAnsi="宋体" w:cs="宋体"/>
                <w:b/>
                <w:color w:val="auto"/>
                <w:szCs w:val="21"/>
                <w:highlight w:val="none"/>
              </w:rPr>
              <w:t>2.以上标明“必须提供”的材料属于复印件的扫描件的，必须加盖供应商电子公章，否则响应文件按无效响应处理。</w:t>
            </w:r>
          </w:p>
        </w:tc>
      </w:tr>
      <w:tr w14:paraId="697DBA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887" w:type="dxa"/>
            <w:vMerge w:val="continue"/>
            <w:vAlign w:val="center"/>
          </w:tcPr>
          <w:p w14:paraId="4D042265">
            <w:pPr>
              <w:spacing w:line="360" w:lineRule="auto"/>
              <w:jc w:val="center"/>
              <w:rPr>
                <w:rFonts w:ascii="宋体" w:hAnsi="宋体" w:cs="宋体"/>
                <w:color w:val="auto"/>
                <w:szCs w:val="21"/>
                <w:highlight w:val="none"/>
              </w:rPr>
            </w:pPr>
          </w:p>
        </w:tc>
        <w:tc>
          <w:tcPr>
            <w:tcW w:w="2176" w:type="dxa"/>
            <w:vAlign w:val="center"/>
          </w:tcPr>
          <w:p w14:paraId="7B523BEE">
            <w:pPr>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技术文件组成</w:t>
            </w:r>
          </w:p>
        </w:tc>
        <w:tc>
          <w:tcPr>
            <w:tcW w:w="6891" w:type="dxa"/>
            <w:vAlign w:val="center"/>
          </w:tcPr>
          <w:p w14:paraId="6B513083">
            <w:pPr>
              <w:widowControl w:val="0"/>
              <w:adjustRightInd w:val="0"/>
              <w:spacing w:line="360" w:lineRule="auto"/>
              <w:jc w:val="both"/>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w:t>
            </w:r>
            <w:r>
              <w:rPr>
                <w:rFonts w:hint="eastAsia" w:ascii="宋体" w:hAnsi="宋体" w:eastAsia="宋体" w:cs="宋体"/>
                <w:color w:val="auto"/>
                <w:kern w:val="2"/>
                <w:sz w:val="21"/>
                <w:szCs w:val="21"/>
                <w:highlight w:val="none"/>
                <w:lang w:val="en-US" w:eastAsia="zh-CN" w:bidi="ar-SA"/>
              </w:rPr>
              <w:t>.施工组织设计</w:t>
            </w:r>
            <w:r>
              <w:rPr>
                <w:rFonts w:hint="eastAsia" w:ascii="宋体" w:hAnsi="宋体" w:cs="宋体"/>
                <w:color w:val="auto"/>
                <w:kern w:val="2"/>
                <w:sz w:val="21"/>
                <w:szCs w:val="21"/>
                <w:highlight w:val="none"/>
                <w:lang w:val="en-US" w:eastAsia="zh-CN" w:bidi="ar-SA"/>
              </w:rPr>
              <w:t>（格式后附）</w:t>
            </w:r>
            <w:r>
              <w:rPr>
                <w:rFonts w:hint="eastAsia" w:ascii="宋体" w:hAnsi="宋体" w:eastAsia="宋体" w:cs="宋体"/>
                <w:color w:val="auto"/>
                <w:kern w:val="2"/>
                <w:sz w:val="21"/>
                <w:szCs w:val="21"/>
                <w:highlight w:val="none"/>
                <w:lang w:val="en-US" w:eastAsia="zh-CN" w:bidi="ar-SA"/>
              </w:rPr>
              <w:t>；</w:t>
            </w:r>
            <w:r>
              <w:rPr>
                <w:rFonts w:hint="eastAsia" w:ascii="宋体" w:hAnsi="宋体" w:cs="宋体"/>
                <w:b/>
                <w:bCs/>
                <w:color w:val="auto"/>
                <w:szCs w:val="21"/>
                <w:highlight w:val="none"/>
              </w:rPr>
              <w:t>（必须提供，否则响应文件按无效响应处理）</w:t>
            </w:r>
          </w:p>
          <w:p w14:paraId="0C1D35A8">
            <w:pPr>
              <w:widowControl w:val="0"/>
              <w:adjustRightInd w:val="0"/>
              <w:spacing w:line="360" w:lineRule="auto"/>
              <w:jc w:val="both"/>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2</w:t>
            </w:r>
            <w:r>
              <w:rPr>
                <w:rFonts w:hint="eastAsia" w:ascii="宋体" w:hAnsi="宋体" w:eastAsia="宋体" w:cs="宋体"/>
                <w:color w:val="auto"/>
                <w:kern w:val="2"/>
                <w:sz w:val="21"/>
                <w:szCs w:val="21"/>
                <w:highlight w:val="none"/>
                <w:lang w:val="en-US" w:eastAsia="zh-CN" w:bidi="ar-SA"/>
              </w:rPr>
              <w:t>.项目管理机构（格式后附）；</w:t>
            </w:r>
            <w:r>
              <w:rPr>
                <w:rFonts w:hint="eastAsia" w:ascii="宋体" w:hAnsi="宋体" w:cs="宋体"/>
                <w:b/>
                <w:bCs/>
                <w:color w:val="auto"/>
                <w:szCs w:val="21"/>
                <w:highlight w:val="none"/>
              </w:rPr>
              <w:t>（必须提供，否则响应文件按无效响应处理）</w:t>
            </w:r>
          </w:p>
          <w:p w14:paraId="7719FA07">
            <w:pPr>
              <w:widowControl w:val="0"/>
              <w:adjustRightInd w:val="0"/>
              <w:spacing w:line="360" w:lineRule="auto"/>
              <w:jc w:val="both"/>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3</w:t>
            </w:r>
            <w:r>
              <w:rPr>
                <w:rFonts w:hint="eastAsia" w:ascii="宋体" w:hAnsi="宋体" w:eastAsia="宋体" w:cs="宋体"/>
                <w:color w:val="auto"/>
                <w:kern w:val="2"/>
                <w:sz w:val="21"/>
                <w:szCs w:val="21"/>
                <w:highlight w:val="none"/>
                <w:lang w:val="en-US" w:eastAsia="zh-CN" w:bidi="ar-SA"/>
              </w:rPr>
              <w:t>.项目经理简历表（格式后附）；</w:t>
            </w:r>
            <w:r>
              <w:rPr>
                <w:rFonts w:hint="eastAsia" w:ascii="宋体" w:hAnsi="宋体" w:cs="宋体"/>
                <w:b/>
                <w:bCs/>
                <w:color w:val="auto"/>
                <w:szCs w:val="21"/>
                <w:highlight w:val="none"/>
              </w:rPr>
              <w:t>（必须提供，否则响应文件按无效响应处理）</w:t>
            </w:r>
          </w:p>
          <w:p w14:paraId="77A46E81">
            <w:pPr>
              <w:widowControl w:val="0"/>
              <w:adjustRightInd w:val="0"/>
              <w:spacing w:line="360" w:lineRule="auto"/>
              <w:jc w:val="both"/>
              <w:rPr>
                <w:color w:val="auto"/>
                <w:highlight w:val="none"/>
              </w:rPr>
            </w:pPr>
            <w:r>
              <w:rPr>
                <w:rFonts w:hint="eastAsia" w:ascii="宋体" w:hAnsi="宋体" w:cs="宋体"/>
                <w:color w:val="auto"/>
                <w:kern w:val="2"/>
                <w:sz w:val="21"/>
                <w:szCs w:val="21"/>
                <w:highlight w:val="none"/>
                <w:lang w:val="en-US" w:eastAsia="zh-CN" w:bidi="ar-SA"/>
              </w:rPr>
              <w:t>4</w:t>
            </w:r>
            <w:r>
              <w:rPr>
                <w:rFonts w:hint="eastAsia" w:ascii="宋体" w:hAnsi="宋体" w:eastAsia="宋体" w:cs="宋体"/>
                <w:color w:val="auto"/>
                <w:kern w:val="2"/>
                <w:sz w:val="21"/>
                <w:szCs w:val="21"/>
                <w:highlight w:val="none"/>
                <w:lang w:val="en-US" w:eastAsia="zh-CN" w:bidi="ar-SA"/>
              </w:rPr>
              <w:t>.农民工工资承诺函（格式后附）；</w:t>
            </w:r>
            <w:r>
              <w:rPr>
                <w:rFonts w:hint="eastAsia" w:ascii="宋体" w:hAnsi="宋体" w:cs="宋体"/>
                <w:b/>
                <w:bCs/>
                <w:color w:val="auto"/>
                <w:szCs w:val="21"/>
                <w:highlight w:val="none"/>
              </w:rPr>
              <w:t>（必须提供，否则响应文件按无效响应处理）</w:t>
            </w:r>
          </w:p>
          <w:p w14:paraId="0DBC3C6A">
            <w:pPr>
              <w:spacing w:line="360" w:lineRule="auto"/>
              <w:rPr>
                <w:rFonts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.供应商认为需要提供的其他有关资料。</w:t>
            </w:r>
          </w:p>
          <w:p w14:paraId="44802E04">
            <w:pPr>
              <w:spacing w:line="360" w:lineRule="auto"/>
              <w:rPr>
                <w:rFonts w:ascii="宋体" w:hAnsi="宋体" w:cs="宋体"/>
                <w:color w:val="auto"/>
                <w:szCs w:val="21"/>
                <w:highlight w:val="none"/>
              </w:rPr>
            </w:pPr>
            <w:r>
              <w:rPr>
                <w:rFonts w:hint="eastAsia" w:ascii="宋体" w:hAnsi="宋体" w:cs="宋体"/>
                <w:b/>
                <w:color w:val="auto"/>
                <w:szCs w:val="21"/>
                <w:highlight w:val="none"/>
              </w:rPr>
              <w:t>注：1.以上标明“必须提供”的材料属于复印件的扫描件的，必须加盖供应商电子公章，否则响应文件按无效响应处理。</w:t>
            </w:r>
          </w:p>
        </w:tc>
      </w:tr>
      <w:tr w14:paraId="5AFB41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887" w:type="dxa"/>
            <w:vAlign w:val="center"/>
          </w:tcPr>
          <w:p w14:paraId="2BE606AD">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12.1.2</w:t>
            </w:r>
          </w:p>
        </w:tc>
        <w:tc>
          <w:tcPr>
            <w:tcW w:w="2176" w:type="dxa"/>
            <w:vAlign w:val="center"/>
          </w:tcPr>
          <w:p w14:paraId="6BAAFC9A">
            <w:pPr>
              <w:spacing w:line="360" w:lineRule="auto"/>
              <w:jc w:val="center"/>
              <w:rPr>
                <w:rFonts w:ascii="宋体" w:hAnsi="宋体" w:cs="宋体"/>
                <w:color w:val="auto"/>
                <w:szCs w:val="21"/>
                <w:highlight w:val="none"/>
              </w:rPr>
            </w:pPr>
            <w:r>
              <w:rPr>
                <w:rFonts w:hint="eastAsia" w:ascii="宋体" w:hAnsi="宋体" w:cs="宋体"/>
                <w:b/>
                <w:bCs/>
                <w:color w:val="auto"/>
                <w:szCs w:val="21"/>
                <w:highlight w:val="none"/>
              </w:rPr>
              <w:t>报价文件组成</w:t>
            </w:r>
          </w:p>
        </w:tc>
        <w:tc>
          <w:tcPr>
            <w:tcW w:w="6891" w:type="dxa"/>
            <w:vAlign w:val="center"/>
          </w:tcPr>
          <w:p w14:paraId="038A4F51">
            <w:pPr>
              <w:tabs>
                <w:tab w:val="left" w:pos="459"/>
              </w:tabs>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1.响应函</w:t>
            </w:r>
            <w:r>
              <w:rPr>
                <w:rFonts w:hint="eastAsia" w:ascii="宋体" w:hAnsi="宋体" w:cs="宋体"/>
                <w:color w:val="auto"/>
                <w:szCs w:val="21"/>
                <w:highlight w:val="none"/>
                <w:lang w:val="en-US" w:eastAsia="zh-CN"/>
              </w:rPr>
              <w:t>（格式后附）</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p>
          <w:p w14:paraId="139A8A2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2.响应报价表</w:t>
            </w:r>
            <w:r>
              <w:rPr>
                <w:rFonts w:hint="eastAsia" w:ascii="宋体" w:hAnsi="宋体" w:cs="宋体"/>
                <w:color w:val="auto"/>
                <w:szCs w:val="21"/>
                <w:highlight w:val="none"/>
                <w:lang w:val="en-US" w:eastAsia="zh-CN"/>
              </w:rPr>
              <w:t>（格式后附）</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27E58F38">
            <w:pPr>
              <w:spacing w:line="360" w:lineRule="auto"/>
              <w:rPr>
                <w:rFonts w:hint="default" w:eastAsia="宋体"/>
                <w:color w:val="auto"/>
                <w:highlight w:val="none"/>
                <w:lang w:val="en-US" w:eastAsia="zh-CN"/>
              </w:rPr>
            </w:pP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rPr>
              <w:t>已标价工程量清单；（</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71DEEC03">
            <w:pPr>
              <w:spacing w:line="360" w:lineRule="auto"/>
              <w:rPr>
                <w:color w:val="auto"/>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.供应商认为需要提供的其他有关资料。</w:t>
            </w:r>
          </w:p>
        </w:tc>
      </w:tr>
      <w:tr w14:paraId="297F1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8" w:hRule="atLeast"/>
          <w:jc w:val="center"/>
        </w:trPr>
        <w:tc>
          <w:tcPr>
            <w:tcW w:w="887" w:type="dxa"/>
            <w:vAlign w:val="center"/>
          </w:tcPr>
          <w:p w14:paraId="1E875245">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12.2</w:t>
            </w:r>
          </w:p>
        </w:tc>
        <w:tc>
          <w:tcPr>
            <w:tcW w:w="2176" w:type="dxa"/>
            <w:vAlign w:val="center"/>
          </w:tcPr>
          <w:p w14:paraId="307C2C27">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响应文件电子版要求</w:t>
            </w:r>
          </w:p>
        </w:tc>
        <w:tc>
          <w:tcPr>
            <w:tcW w:w="6891" w:type="dxa"/>
            <w:vAlign w:val="center"/>
          </w:tcPr>
          <w:p w14:paraId="69118C05">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1.响应文件电子版要求：按照本采购文件“第五章 响应文件格式”编写（第五章未附格式的，由供应商自行拟定），不可涂改并在规定加盖公章处加盖电子公章，</w:t>
            </w:r>
            <w:r>
              <w:rPr>
                <w:rFonts w:hint="eastAsia" w:ascii="宋体" w:hAnsi="宋体" w:cs="宋体"/>
                <w:b/>
                <w:color w:val="auto"/>
                <w:szCs w:val="21"/>
                <w:highlight w:val="none"/>
              </w:rPr>
              <w:t>否则响应文件按无效响应处理</w:t>
            </w:r>
            <w:r>
              <w:rPr>
                <w:rFonts w:hint="eastAsia" w:ascii="宋体" w:hAnsi="宋体" w:cs="宋体"/>
                <w:color w:val="auto"/>
                <w:szCs w:val="21"/>
                <w:highlight w:val="none"/>
              </w:rPr>
              <w:t>。</w:t>
            </w:r>
          </w:p>
          <w:p w14:paraId="1501288C">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2.响应文件电子版密封方式</w:t>
            </w:r>
            <w:r>
              <w:rPr>
                <w:rFonts w:hint="eastAsia" w:ascii="宋体" w:hAnsi="宋体" w:eastAsia="宋体" w:cs="宋体"/>
                <w:color w:val="auto"/>
                <w:szCs w:val="21"/>
                <w:highlight w:val="none"/>
              </w:rPr>
              <w:t>：电子响应文件通过平台有效CA加密后在“广西政府采购云平台”平台投送。</w:t>
            </w:r>
          </w:p>
        </w:tc>
      </w:tr>
      <w:tr w14:paraId="6CF5D6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8" w:hRule="atLeast"/>
          <w:jc w:val="center"/>
        </w:trPr>
        <w:tc>
          <w:tcPr>
            <w:tcW w:w="887" w:type="dxa"/>
            <w:vAlign w:val="center"/>
          </w:tcPr>
          <w:p w14:paraId="66F2CB74">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15.2</w:t>
            </w:r>
          </w:p>
        </w:tc>
        <w:tc>
          <w:tcPr>
            <w:tcW w:w="2176" w:type="dxa"/>
            <w:vAlign w:val="center"/>
          </w:tcPr>
          <w:p w14:paraId="5E06CCD8">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响应报价要求</w:t>
            </w:r>
          </w:p>
        </w:tc>
        <w:tc>
          <w:tcPr>
            <w:tcW w:w="6891" w:type="dxa"/>
            <w:vAlign w:val="center"/>
          </w:tcPr>
          <w:p w14:paraId="6C889735">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1.响应报价必须包含完成该工程项目的成本、利润、增值税、技术措施费、设备吊装、运输、装卸费、风险费、政策性文件规定费用等所有费用。供应商所填报的各项基价中的各种材料单价在合同实施期间不因市场价格变化因素而变动。</w:t>
            </w:r>
          </w:p>
          <w:p w14:paraId="2EB1D807">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eastAsia="zh-CN"/>
              </w:rPr>
              <w:t>最后报价与首次报价相比有调整的，请供应商提前准备好调整后的已标价工程量清单（已标价工程量清单合计金额须与相对应的竞标总报价金额保持一致），如未在规定时间内提供调整后的已标价工程量清单，由此造成的后果供应商自行承担。</w:t>
            </w:r>
          </w:p>
          <w:p w14:paraId="3CC6B0C3">
            <w:pPr>
              <w:snapToGrid w:val="0"/>
              <w:spacing w:line="360" w:lineRule="auto"/>
              <w:jc w:val="left"/>
              <w:rPr>
                <w:rFonts w:ascii="宋体" w:hAnsi="宋体" w:cs="宋体"/>
                <w:color w:val="auto"/>
                <w:szCs w:val="21"/>
                <w:highlight w:val="none"/>
              </w:rPr>
            </w:pPr>
            <w:r>
              <w:rPr>
                <w:rFonts w:hint="eastAsia" w:ascii="宋体" w:hAnsi="宋体" w:cs="宋体"/>
                <w:b/>
                <w:color w:val="auto"/>
                <w:szCs w:val="21"/>
                <w:highlight w:val="none"/>
              </w:rPr>
              <w:t>（采购需求另有约定的，从其约定。）</w:t>
            </w:r>
          </w:p>
        </w:tc>
      </w:tr>
      <w:tr w14:paraId="4B9FAB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8" w:hRule="atLeast"/>
          <w:jc w:val="center"/>
        </w:trPr>
        <w:tc>
          <w:tcPr>
            <w:tcW w:w="887" w:type="dxa"/>
            <w:vAlign w:val="center"/>
          </w:tcPr>
          <w:p w14:paraId="0C5A162E">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16.2</w:t>
            </w:r>
          </w:p>
        </w:tc>
        <w:tc>
          <w:tcPr>
            <w:tcW w:w="2176" w:type="dxa"/>
            <w:vAlign w:val="center"/>
          </w:tcPr>
          <w:p w14:paraId="3E25014A">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竞标有效期</w:t>
            </w:r>
          </w:p>
        </w:tc>
        <w:tc>
          <w:tcPr>
            <w:tcW w:w="6891" w:type="dxa"/>
            <w:vAlign w:val="center"/>
          </w:tcPr>
          <w:p w14:paraId="235B684F">
            <w:pPr>
              <w:pStyle w:val="11"/>
              <w:tabs>
                <w:tab w:val="left" w:pos="720"/>
                <w:tab w:val="left" w:pos="840"/>
              </w:tabs>
              <w:snapToGrid w:val="0"/>
              <w:spacing w:line="360" w:lineRule="auto"/>
              <w:ind w:left="283" w:hanging="283" w:hangingChars="135"/>
              <w:rPr>
                <w:rFonts w:ascii="宋体" w:hAnsi="宋体" w:cs="宋体"/>
                <w:color w:val="auto"/>
                <w:szCs w:val="21"/>
                <w:highlight w:val="none"/>
              </w:rPr>
            </w:pPr>
            <w:r>
              <w:rPr>
                <w:rFonts w:hint="eastAsia" w:ascii="宋体" w:hAnsi="宋体" w:cs="宋体"/>
                <w:color w:val="auto"/>
                <w:szCs w:val="21"/>
                <w:highlight w:val="none"/>
              </w:rPr>
              <w:t>自首次响应文件提交截止之日起</w:t>
            </w:r>
            <w:r>
              <w:rPr>
                <w:rFonts w:hint="eastAsia" w:ascii="宋体" w:hAnsi="宋体" w:cs="宋体"/>
                <w:color w:val="auto"/>
                <w:szCs w:val="21"/>
                <w:highlight w:val="none"/>
                <w:u w:val="single"/>
              </w:rPr>
              <w:t>90</w:t>
            </w:r>
            <w:r>
              <w:rPr>
                <w:rFonts w:hint="eastAsia" w:ascii="宋体" w:hAnsi="宋体" w:cs="宋体"/>
                <w:color w:val="auto"/>
                <w:szCs w:val="21"/>
                <w:highlight w:val="none"/>
              </w:rPr>
              <w:t>日。</w:t>
            </w:r>
          </w:p>
        </w:tc>
      </w:tr>
      <w:tr w14:paraId="650351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8" w:hRule="atLeast"/>
          <w:jc w:val="center"/>
        </w:trPr>
        <w:tc>
          <w:tcPr>
            <w:tcW w:w="887" w:type="dxa"/>
            <w:vAlign w:val="center"/>
          </w:tcPr>
          <w:p w14:paraId="3CA0F53D">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17.1</w:t>
            </w:r>
          </w:p>
        </w:tc>
        <w:tc>
          <w:tcPr>
            <w:tcW w:w="2176" w:type="dxa"/>
            <w:vAlign w:val="center"/>
          </w:tcPr>
          <w:p w14:paraId="1DBE638C">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磋商保证金</w:t>
            </w:r>
          </w:p>
        </w:tc>
        <w:tc>
          <w:tcPr>
            <w:tcW w:w="6891" w:type="dxa"/>
            <w:vAlign w:val="center"/>
          </w:tcPr>
          <w:p w14:paraId="748BD147">
            <w:pPr>
              <w:autoSpaceDE w:val="0"/>
              <w:autoSpaceDN w:val="0"/>
              <w:snapToGrid w:val="0"/>
              <w:spacing w:line="360" w:lineRule="auto"/>
              <w:textAlignment w:val="bottom"/>
              <w:rPr>
                <w:rFonts w:ascii="宋体" w:hAnsi="宋体" w:cs="宋体"/>
                <w:color w:val="auto"/>
                <w:szCs w:val="21"/>
                <w:highlight w:val="none"/>
              </w:rPr>
            </w:pPr>
            <w:r>
              <w:rPr>
                <w:rFonts w:hint="eastAsia" w:ascii="宋体" w:hAnsi="宋体" w:cs="宋体"/>
                <w:color w:val="auto"/>
                <w:szCs w:val="21"/>
                <w:highlight w:val="none"/>
              </w:rPr>
              <w:t>本项目不收取磋商保证金。</w:t>
            </w:r>
          </w:p>
        </w:tc>
      </w:tr>
      <w:tr w14:paraId="657426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1" w:hRule="atLeast"/>
          <w:jc w:val="center"/>
        </w:trPr>
        <w:tc>
          <w:tcPr>
            <w:tcW w:w="887" w:type="dxa"/>
            <w:vMerge w:val="restart"/>
            <w:vAlign w:val="center"/>
          </w:tcPr>
          <w:p w14:paraId="453A93F9">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20.1</w:t>
            </w:r>
          </w:p>
        </w:tc>
        <w:tc>
          <w:tcPr>
            <w:tcW w:w="2176" w:type="dxa"/>
            <w:vAlign w:val="center"/>
          </w:tcPr>
          <w:p w14:paraId="5F8E4A4B">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首次响应文件提交起止时间</w:t>
            </w:r>
          </w:p>
        </w:tc>
        <w:tc>
          <w:tcPr>
            <w:tcW w:w="6891" w:type="dxa"/>
            <w:vAlign w:val="center"/>
          </w:tcPr>
          <w:p w14:paraId="298F05F0">
            <w:pPr>
              <w:snapToGrid w:val="0"/>
              <w:spacing w:line="360" w:lineRule="auto"/>
              <w:jc w:val="left"/>
              <w:rPr>
                <w:rFonts w:ascii="宋体" w:hAnsi="宋体" w:cs="宋体"/>
                <w:color w:val="auto"/>
                <w:szCs w:val="21"/>
                <w:highlight w:val="none"/>
                <w:u w:val="single"/>
              </w:rPr>
            </w:pPr>
            <w:r>
              <w:rPr>
                <w:rFonts w:hint="eastAsia" w:ascii="宋体" w:hAnsi="宋体" w:cs="宋体"/>
                <w:color w:val="auto"/>
                <w:szCs w:val="21"/>
                <w:highlight w:val="none"/>
              </w:rPr>
              <w:t>详见竞争性磋商公告。</w:t>
            </w:r>
          </w:p>
        </w:tc>
      </w:tr>
      <w:tr w14:paraId="79CE27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8" w:hRule="atLeast"/>
          <w:jc w:val="center"/>
        </w:trPr>
        <w:tc>
          <w:tcPr>
            <w:tcW w:w="887" w:type="dxa"/>
            <w:vMerge w:val="continue"/>
            <w:vAlign w:val="center"/>
          </w:tcPr>
          <w:p w14:paraId="6E51D77A">
            <w:pPr>
              <w:spacing w:line="360" w:lineRule="auto"/>
              <w:jc w:val="center"/>
              <w:rPr>
                <w:rFonts w:ascii="宋体" w:hAnsi="宋体" w:cs="宋体"/>
                <w:color w:val="auto"/>
                <w:szCs w:val="21"/>
                <w:highlight w:val="none"/>
              </w:rPr>
            </w:pPr>
          </w:p>
        </w:tc>
        <w:tc>
          <w:tcPr>
            <w:tcW w:w="2176" w:type="dxa"/>
            <w:vAlign w:val="center"/>
          </w:tcPr>
          <w:p w14:paraId="189572FC">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首次响应文件提交地点</w:t>
            </w:r>
          </w:p>
        </w:tc>
        <w:tc>
          <w:tcPr>
            <w:tcW w:w="6891" w:type="dxa"/>
            <w:vAlign w:val="center"/>
          </w:tcPr>
          <w:p w14:paraId="1A42A35B">
            <w:pPr>
              <w:snapToGrid w:val="0"/>
              <w:spacing w:line="360" w:lineRule="auto"/>
              <w:jc w:val="left"/>
              <w:rPr>
                <w:rFonts w:ascii="宋体" w:hAnsi="宋体" w:cs="宋体"/>
                <w:color w:val="auto"/>
                <w:szCs w:val="21"/>
                <w:highlight w:val="none"/>
                <w:u w:val="single"/>
              </w:rPr>
            </w:pPr>
            <w:r>
              <w:rPr>
                <w:rFonts w:hint="eastAsia" w:ascii="宋体" w:hAnsi="宋体" w:cs="宋体"/>
                <w:color w:val="auto"/>
                <w:szCs w:val="21"/>
                <w:highlight w:val="none"/>
              </w:rPr>
              <w:t>详见竞争性磋商公告。</w:t>
            </w:r>
          </w:p>
        </w:tc>
      </w:tr>
      <w:tr w14:paraId="67E03B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5" w:hRule="atLeast"/>
          <w:jc w:val="center"/>
        </w:trPr>
        <w:tc>
          <w:tcPr>
            <w:tcW w:w="887" w:type="dxa"/>
            <w:vAlign w:val="center"/>
          </w:tcPr>
          <w:p w14:paraId="13B6529B">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20.6</w:t>
            </w:r>
          </w:p>
        </w:tc>
        <w:tc>
          <w:tcPr>
            <w:tcW w:w="2176" w:type="dxa"/>
            <w:vAlign w:val="center"/>
          </w:tcPr>
          <w:p w14:paraId="5B897CFE">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备份响应文件</w:t>
            </w:r>
          </w:p>
        </w:tc>
        <w:tc>
          <w:tcPr>
            <w:tcW w:w="6891" w:type="dxa"/>
            <w:vAlign w:val="center"/>
          </w:tcPr>
          <w:p w14:paraId="0C51E98B">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本项目不接受备份响应文件。</w:t>
            </w:r>
          </w:p>
        </w:tc>
      </w:tr>
      <w:tr w14:paraId="30AE5E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1" w:hRule="atLeast"/>
          <w:jc w:val="center"/>
        </w:trPr>
        <w:tc>
          <w:tcPr>
            <w:tcW w:w="887" w:type="dxa"/>
            <w:vAlign w:val="center"/>
          </w:tcPr>
          <w:p w14:paraId="270B9CD5">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21</w:t>
            </w:r>
          </w:p>
        </w:tc>
        <w:tc>
          <w:tcPr>
            <w:tcW w:w="2176" w:type="dxa"/>
            <w:vAlign w:val="center"/>
          </w:tcPr>
          <w:p w14:paraId="512E9C26">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首次响应文件的退回</w:t>
            </w:r>
          </w:p>
        </w:tc>
        <w:tc>
          <w:tcPr>
            <w:tcW w:w="6891" w:type="dxa"/>
            <w:vAlign w:val="center"/>
          </w:tcPr>
          <w:p w14:paraId="3F93CD0E">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详见竞争性磋商公告。</w:t>
            </w:r>
          </w:p>
        </w:tc>
      </w:tr>
      <w:tr w14:paraId="3E27D0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39" w:hRule="atLeast"/>
          <w:jc w:val="center"/>
        </w:trPr>
        <w:tc>
          <w:tcPr>
            <w:tcW w:w="887" w:type="dxa"/>
            <w:vMerge w:val="restart"/>
            <w:vAlign w:val="center"/>
          </w:tcPr>
          <w:p w14:paraId="6D1D4B42">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26.2</w:t>
            </w:r>
          </w:p>
        </w:tc>
        <w:tc>
          <w:tcPr>
            <w:tcW w:w="2176" w:type="dxa"/>
            <w:vAlign w:val="center"/>
          </w:tcPr>
          <w:p w14:paraId="451A5AAF">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负偏离要求</w:t>
            </w:r>
          </w:p>
        </w:tc>
        <w:tc>
          <w:tcPr>
            <w:tcW w:w="6891" w:type="dxa"/>
            <w:vAlign w:val="center"/>
          </w:tcPr>
          <w:p w14:paraId="6079223F">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商务条款评审中允许负偏离的条款数为</w:t>
            </w:r>
            <w:r>
              <w:rPr>
                <w:rFonts w:hint="eastAsia" w:ascii="宋体" w:hAnsi="宋体" w:cs="宋体"/>
                <w:color w:val="auto"/>
                <w:szCs w:val="21"/>
                <w:highlight w:val="none"/>
                <w:u w:val="single"/>
                <w:lang w:val="en-US" w:eastAsia="zh-CN"/>
              </w:rPr>
              <w:t xml:space="preserve"> 0</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w:t>
            </w:r>
          </w:p>
          <w:p w14:paraId="21CFBD39">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服务需求评审中允许负偏离的条款数为</w:t>
            </w:r>
            <w:r>
              <w:rPr>
                <w:rFonts w:hint="eastAsia" w:ascii="宋体" w:hAnsi="宋体" w:cs="宋体"/>
                <w:color w:val="auto"/>
                <w:szCs w:val="21"/>
                <w:highlight w:val="none"/>
                <w:u w:val="single"/>
                <w:lang w:val="en-US" w:eastAsia="zh-CN"/>
              </w:rPr>
              <w:t xml:space="preserve"> 0 </w:t>
            </w:r>
            <w:r>
              <w:rPr>
                <w:rFonts w:hint="eastAsia" w:ascii="宋体" w:hAnsi="宋体" w:cs="宋体"/>
                <w:color w:val="auto"/>
                <w:szCs w:val="21"/>
                <w:highlight w:val="none"/>
              </w:rPr>
              <w:t>项。</w:t>
            </w:r>
          </w:p>
        </w:tc>
      </w:tr>
      <w:tr w14:paraId="3DE642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8" w:hRule="atLeast"/>
          <w:jc w:val="center"/>
        </w:trPr>
        <w:tc>
          <w:tcPr>
            <w:tcW w:w="887" w:type="dxa"/>
            <w:vMerge w:val="continue"/>
            <w:vAlign w:val="center"/>
          </w:tcPr>
          <w:p w14:paraId="60B23629">
            <w:pPr>
              <w:spacing w:line="360" w:lineRule="auto"/>
              <w:jc w:val="center"/>
              <w:rPr>
                <w:rFonts w:ascii="宋体" w:hAnsi="宋体" w:cs="宋体"/>
                <w:color w:val="auto"/>
                <w:szCs w:val="21"/>
                <w:highlight w:val="none"/>
              </w:rPr>
            </w:pPr>
          </w:p>
        </w:tc>
        <w:tc>
          <w:tcPr>
            <w:tcW w:w="2176" w:type="dxa"/>
            <w:vAlign w:val="center"/>
          </w:tcPr>
          <w:p w14:paraId="75A9BA1E">
            <w:pPr>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磋商的顺序</w:t>
            </w:r>
          </w:p>
        </w:tc>
        <w:tc>
          <w:tcPr>
            <w:tcW w:w="6891" w:type="dxa"/>
            <w:vAlign w:val="center"/>
          </w:tcPr>
          <w:p w14:paraId="0BDCC91C">
            <w:pPr>
              <w:pStyle w:val="14"/>
              <w:spacing w:line="360" w:lineRule="auto"/>
              <w:rPr>
                <w:rFonts w:ascii="宋体" w:hAnsi="宋体" w:cs="宋体"/>
                <w:color w:val="auto"/>
                <w:szCs w:val="21"/>
                <w:highlight w:val="none"/>
              </w:rPr>
            </w:pPr>
            <w:r>
              <w:rPr>
                <w:rFonts w:hint="eastAsia" w:ascii="宋体" w:hAnsi="宋体" w:cs="宋体"/>
                <w:color w:val="auto"/>
                <w:szCs w:val="21"/>
                <w:highlight w:val="none"/>
              </w:rPr>
              <w:t>□按照提交首次响应文件的顺序，通知磋商时，若某供应商不在通知现场时，该供应商排序到最后磋商，按照签到的顺序由其下一位供应商先参与磋商。</w:t>
            </w:r>
          </w:p>
          <w:p w14:paraId="42534032">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☑随机排序。</w:t>
            </w:r>
          </w:p>
          <w:p w14:paraId="4D7BD15D">
            <w:pPr>
              <w:pStyle w:val="14"/>
              <w:spacing w:line="360" w:lineRule="auto"/>
              <w:rPr>
                <w:rFonts w:ascii="宋体" w:hAnsi="宋体" w:cs="宋体"/>
                <w:b/>
                <w:color w:val="auto"/>
                <w:szCs w:val="21"/>
                <w:highlight w:val="none"/>
              </w:rPr>
            </w:pPr>
            <w:r>
              <w:rPr>
                <w:rFonts w:hint="eastAsia" w:ascii="宋体" w:hAnsi="宋体" w:cs="宋体"/>
                <w:b/>
                <w:color w:val="auto"/>
                <w:szCs w:val="21"/>
                <w:highlight w:val="none"/>
              </w:rPr>
              <w:t>参与磋商前，供应商法定代表人或者委托代理人必须向磋商小组出示本人有效证件原件[有效证件可以是身份证（含临时身份证明）、机动车驾驶证、社会保障卡或者护照的其中一项]，若参与磋商的委托代理人不是响应文件中授权的委托代理人时，必须同时出示有效的法定代表人授权委托书原件，否则磋商小组将拒绝其参与磋商。</w:t>
            </w:r>
          </w:p>
        </w:tc>
      </w:tr>
      <w:tr w14:paraId="51CF22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8" w:hRule="atLeast"/>
          <w:jc w:val="center"/>
        </w:trPr>
        <w:tc>
          <w:tcPr>
            <w:tcW w:w="887" w:type="dxa"/>
            <w:vAlign w:val="center"/>
          </w:tcPr>
          <w:p w14:paraId="4149AE86">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28</w:t>
            </w:r>
          </w:p>
        </w:tc>
        <w:tc>
          <w:tcPr>
            <w:tcW w:w="2176" w:type="dxa"/>
            <w:vAlign w:val="center"/>
          </w:tcPr>
          <w:p w14:paraId="71482FD4">
            <w:pPr>
              <w:spacing w:line="360" w:lineRule="auto"/>
              <w:jc w:val="center"/>
              <w:rPr>
                <w:rFonts w:ascii="宋体" w:hAnsi="宋体" w:cs="宋体"/>
                <w:color w:val="auto"/>
                <w:szCs w:val="21"/>
                <w:highlight w:val="none"/>
              </w:rPr>
            </w:pPr>
            <w:r>
              <w:rPr>
                <w:rFonts w:hint="eastAsia" w:ascii="宋体" w:hAnsi="宋体" w:cs="宋体"/>
                <w:color w:val="auto"/>
                <w:szCs w:val="21"/>
                <w:highlight w:val="none"/>
                <w:lang w:val="zh-CN" w:eastAsia="zh-CN"/>
              </w:rPr>
              <w:t>履约保证金</w:t>
            </w:r>
          </w:p>
        </w:tc>
        <w:tc>
          <w:tcPr>
            <w:tcW w:w="6891" w:type="dxa"/>
            <w:vAlign w:val="center"/>
          </w:tcPr>
          <w:p w14:paraId="2DB82E65">
            <w:pPr>
              <w:snapToGrid w:val="0"/>
              <w:spacing w:line="360" w:lineRule="auto"/>
              <w:rPr>
                <w:rFonts w:hint="eastAsia" w:ascii="宋体" w:hAnsi="宋体"/>
                <w:color w:val="auto"/>
                <w:kern w:val="0"/>
                <w:szCs w:val="21"/>
                <w:highlight w:val="none"/>
                <w:lang w:val="zh-CN" w:eastAsia="zh-CN"/>
              </w:rPr>
            </w:pPr>
            <w:r>
              <w:rPr>
                <w:rFonts w:hint="eastAsia" w:ascii="宋体" w:hAnsi="宋体"/>
                <w:color w:val="auto"/>
                <w:kern w:val="0"/>
                <w:szCs w:val="21"/>
                <w:highlight w:val="none"/>
                <w:lang w:val="zh-CN" w:eastAsia="zh-CN"/>
              </w:rPr>
              <w:t>履约保证金金额：合同金额的2%。</w:t>
            </w:r>
          </w:p>
          <w:p w14:paraId="6BEEB474">
            <w:pPr>
              <w:snapToGrid w:val="0"/>
              <w:spacing w:line="360" w:lineRule="auto"/>
              <w:rPr>
                <w:rFonts w:hint="eastAsia" w:ascii="宋体" w:hAnsi="宋体"/>
                <w:color w:val="auto"/>
                <w:kern w:val="0"/>
                <w:szCs w:val="21"/>
                <w:highlight w:val="none"/>
                <w:lang w:val="zh-CN" w:eastAsia="zh-CN"/>
              </w:rPr>
            </w:pPr>
            <w:r>
              <w:rPr>
                <w:rFonts w:hint="eastAsia" w:ascii="宋体" w:hAnsi="宋体"/>
                <w:color w:val="auto"/>
                <w:kern w:val="0"/>
                <w:szCs w:val="21"/>
                <w:highlight w:val="none"/>
                <w:lang w:val="zh-CN" w:eastAsia="zh-CN"/>
              </w:rPr>
              <w:t>履约保证金提交方式：</w:t>
            </w:r>
            <w:r>
              <w:rPr>
                <w:rFonts w:hint="eastAsia" w:ascii="宋体" w:hAnsi="宋体"/>
                <w:color w:val="auto"/>
                <w:kern w:val="0"/>
                <w:szCs w:val="21"/>
                <w:highlight w:val="none"/>
                <w:lang w:val="en-US" w:eastAsia="zh-CN"/>
              </w:rPr>
              <w:t>合同签订后</w:t>
            </w:r>
            <w:r>
              <w:rPr>
                <w:rFonts w:hint="eastAsia" w:ascii="宋体" w:hAnsi="宋体"/>
                <w:color w:val="auto"/>
                <w:kern w:val="0"/>
                <w:szCs w:val="21"/>
                <w:highlight w:val="none"/>
                <w:lang w:val="zh-CN" w:eastAsia="zh-CN"/>
              </w:rPr>
              <w:t>10个工作日内，以支票、汇票、本票、保函等非现金形式缴纳或提交保证金。</w:t>
            </w:r>
          </w:p>
          <w:p w14:paraId="5381418F">
            <w:pPr>
              <w:snapToGrid w:val="0"/>
              <w:spacing w:line="360" w:lineRule="auto"/>
              <w:rPr>
                <w:rFonts w:hint="eastAsia" w:ascii="宋体" w:hAnsi="宋体"/>
                <w:color w:val="auto"/>
                <w:kern w:val="0"/>
                <w:szCs w:val="21"/>
                <w:highlight w:val="none"/>
                <w:lang w:val="zh-CN" w:eastAsia="zh-CN"/>
              </w:rPr>
            </w:pPr>
            <w:r>
              <w:rPr>
                <w:rFonts w:hint="eastAsia" w:ascii="宋体" w:hAnsi="宋体"/>
                <w:color w:val="auto"/>
                <w:kern w:val="0"/>
                <w:szCs w:val="21"/>
                <w:highlight w:val="none"/>
                <w:lang w:val="zh-CN" w:eastAsia="zh-CN"/>
              </w:rPr>
              <w:t>履约保证金退付方式、时间及条件：项目完工并验收合格后并提交竣工资料，方可申请退还缴存的工程履约金，采购人在收到</w:t>
            </w:r>
            <w:r>
              <w:rPr>
                <w:rFonts w:hint="eastAsia" w:ascii="宋体" w:hAnsi="宋体"/>
                <w:color w:val="auto"/>
                <w:kern w:val="0"/>
                <w:szCs w:val="21"/>
                <w:highlight w:val="none"/>
                <w:lang w:val="en-US" w:eastAsia="zh-CN"/>
              </w:rPr>
              <w:t>供应商</w:t>
            </w:r>
            <w:r>
              <w:rPr>
                <w:rFonts w:hint="eastAsia" w:ascii="宋体" w:hAnsi="宋体"/>
                <w:color w:val="auto"/>
                <w:kern w:val="0"/>
                <w:szCs w:val="21"/>
                <w:highlight w:val="none"/>
                <w:lang w:val="zh-CN" w:eastAsia="zh-CN"/>
              </w:rPr>
              <w:t>申请退还履约金报告后按规定退还（无息）。</w:t>
            </w:r>
          </w:p>
          <w:p w14:paraId="09D07F39">
            <w:pPr>
              <w:snapToGrid w:val="0"/>
              <w:spacing w:line="360" w:lineRule="auto"/>
              <w:rPr>
                <w:rFonts w:ascii="宋体" w:hAnsi="宋体" w:cs="宋体"/>
                <w:color w:val="auto"/>
                <w:szCs w:val="21"/>
                <w:highlight w:val="none"/>
              </w:rPr>
            </w:pPr>
            <w:r>
              <w:rPr>
                <w:rFonts w:hint="eastAsia" w:ascii="宋体" w:hAnsi="宋体"/>
                <w:color w:val="auto"/>
                <w:kern w:val="0"/>
                <w:szCs w:val="21"/>
                <w:highlight w:val="none"/>
                <w:lang w:val="en-US" w:eastAsia="zh-CN"/>
              </w:rPr>
              <w:t>注：承包人应在合同签订前提交采购人认可的履约保证金，否则不予签订合同并取消其中标资格。</w:t>
            </w:r>
          </w:p>
        </w:tc>
      </w:tr>
      <w:tr w14:paraId="59C12D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6" w:hRule="atLeast"/>
          <w:jc w:val="center"/>
        </w:trPr>
        <w:tc>
          <w:tcPr>
            <w:tcW w:w="887" w:type="dxa"/>
            <w:vAlign w:val="center"/>
          </w:tcPr>
          <w:p w14:paraId="3A07716B">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29.5</w:t>
            </w:r>
          </w:p>
        </w:tc>
        <w:tc>
          <w:tcPr>
            <w:tcW w:w="2176" w:type="dxa"/>
            <w:vAlign w:val="center"/>
          </w:tcPr>
          <w:p w14:paraId="3972D286">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签订合同携带的材料</w:t>
            </w:r>
          </w:p>
        </w:tc>
        <w:tc>
          <w:tcPr>
            <w:tcW w:w="6891" w:type="dxa"/>
            <w:vAlign w:val="center"/>
          </w:tcPr>
          <w:p w14:paraId="514C40E2">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使用的有效CA证书加盖单位电子公章</w:t>
            </w:r>
          </w:p>
        </w:tc>
      </w:tr>
      <w:tr w14:paraId="033769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8" w:hRule="atLeast"/>
          <w:jc w:val="center"/>
        </w:trPr>
        <w:tc>
          <w:tcPr>
            <w:tcW w:w="887" w:type="dxa"/>
            <w:vMerge w:val="restart"/>
            <w:vAlign w:val="center"/>
          </w:tcPr>
          <w:p w14:paraId="02BE99B0">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31.2</w:t>
            </w:r>
          </w:p>
        </w:tc>
        <w:tc>
          <w:tcPr>
            <w:tcW w:w="2176" w:type="dxa"/>
            <w:vAlign w:val="center"/>
          </w:tcPr>
          <w:p w14:paraId="7241F9BE">
            <w:pPr>
              <w:spacing w:line="380" w:lineRule="exact"/>
              <w:jc w:val="center"/>
              <w:rPr>
                <w:rFonts w:ascii="宋体" w:hAnsi="宋体" w:cs="宋体"/>
                <w:color w:val="auto"/>
                <w:szCs w:val="21"/>
                <w:highlight w:val="none"/>
              </w:rPr>
            </w:pPr>
            <w:r>
              <w:rPr>
                <w:rFonts w:hint="eastAsia" w:ascii="宋体" w:hAnsi="宋体" w:cs="宋体"/>
                <w:color w:val="auto"/>
                <w:szCs w:val="21"/>
                <w:highlight w:val="none"/>
              </w:rPr>
              <w:t>接收质疑函方式</w:t>
            </w:r>
          </w:p>
        </w:tc>
        <w:tc>
          <w:tcPr>
            <w:tcW w:w="6891" w:type="dxa"/>
            <w:vAlign w:val="center"/>
          </w:tcPr>
          <w:p w14:paraId="5BA7DDA3">
            <w:pPr>
              <w:snapToGrid w:val="0"/>
              <w:spacing w:line="380" w:lineRule="exact"/>
              <w:rPr>
                <w:rFonts w:ascii="宋体" w:hAnsi="宋体" w:cs="宋体"/>
                <w:color w:val="auto"/>
                <w:szCs w:val="21"/>
                <w:highlight w:val="none"/>
              </w:rPr>
            </w:pPr>
            <w:r>
              <w:rPr>
                <w:rFonts w:hint="eastAsia" w:ascii="宋体" w:hAnsi="宋体" w:cs="宋体"/>
                <w:color w:val="auto"/>
                <w:szCs w:val="21"/>
                <w:highlight w:val="none"/>
              </w:rPr>
              <w:t>以书面形式</w:t>
            </w:r>
          </w:p>
        </w:tc>
      </w:tr>
      <w:tr w14:paraId="7D8823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8" w:hRule="atLeast"/>
          <w:jc w:val="center"/>
        </w:trPr>
        <w:tc>
          <w:tcPr>
            <w:tcW w:w="887" w:type="dxa"/>
            <w:vMerge w:val="continue"/>
            <w:vAlign w:val="center"/>
          </w:tcPr>
          <w:p w14:paraId="7B198C15">
            <w:pPr>
              <w:spacing w:line="360" w:lineRule="auto"/>
              <w:jc w:val="center"/>
              <w:rPr>
                <w:rFonts w:ascii="宋体" w:hAnsi="宋体" w:cs="宋体"/>
                <w:color w:val="auto"/>
                <w:szCs w:val="21"/>
                <w:highlight w:val="none"/>
              </w:rPr>
            </w:pPr>
          </w:p>
        </w:tc>
        <w:tc>
          <w:tcPr>
            <w:tcW w:w="2176" w:type="dxa"/>
            <w:vAlign w:val="center"/>
          </w:tcPr>
          <w:p w14:paraId="1BDB2658">
            <w:pPr>
              <w:spacing w:line="380" w:lineRule="exact"/>
              <w:jc w:val="center"/>
              <w:rPr>
                <w:rFonts w:ascii="宋体" w:hAnsi="宋体" w:cs="宋体"/>
                <w:color w:val="auto"/>
                <w:szCs w:val="21"/>
                <w:highlight w:val="none"/>
              </w:rPr>
            </w:pPr>
            <w:r>
              <w:rPr>
                <w:rFonts w:hint="eastAsia" w:ascii="宋体" w:hAnsi="宋体" w:cs="宋体"/>
                <w:color w:val="auto"/>
                <w:szCs w:val="21"/>
                <w:highlight w:val="none"/>
              </w:rPr>
              <w:t>质疑联系部门及联系方式</w:t>
            </w:r>
          </w:p>
        </w:tc>
        <w:tc>
          <w:tcPr>
            <w:tcW w:w="6891" w:type="dxa"/>
            <w:vAlign w:val="center"/>
          </w:tcPr>
          <w:p w14:paraId="4F10C7C9">
            <w:pPr>
              <w:snapToGrid w:val="0"/>
              <w:spacing w:line="380" w:lineRule="exact"/>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eastAsia="zh-CN"/>
              </w:rPr>
              <w:t>广西佳鸿工程技术有限公司</w:t>
            </w:r>
            <w:r>
              <w:rPr>
                <w:rFonts w:hint="eastAsia" w:ascii="宋体" w:hAnsi="宋体" w:cs="宋体"/>
                <w:color w:val="auto"/>
                <w:szCs w:val="21"/>
                <w:highlight w:val="none"/>
              </w:rPr>
              <w:t>；</w:t>
            </w:r>
          </w:p>
          <w:p w14:paraId="467B6603">
            <w:pPr>
              <w:snapToGrid w:val="0"/>
              <w:spacing w:line="380" w:lineRule="exact"/>
              <w:rPr>
                <w:rFonts w:ascii="宋体" w:hAnsi="宋体" w:cs="宋体"/>
                <w:color w:val="auto"/>
                <w:szCs w:val="21"/>
                <w:highlight w:val="none"/>
              </w:rPr>
            </w:pPr>
            <w:r>
              <w:rPr>
                <w:rFonts w:hint="eastAsia" w:ascii="宋体" w:hAnsi="宋体" w:cs="宋体"/>
                <w:color w:val="auto"/>
                <w:szCs w:val="21"/>
                <w:highlight w:val="none"/>
              </w:rPr>
              <w:t>联系电话：</w:t>
            </w:r>
            <w:r>
              <w:rPr>
                <w:rFonts w:hint="eastAsia" w:ascii="宋体" w:hAnsi="宋体" w:cs="宋体"/>
                <w:color w:val="auto"/>
                <w:szCs w:val="21"/>
                <w:highlight w:val="none"/>
                <w:lang w:eastAsia="zh-CN"/>
              </w:rPr>
              <w:t>0771-6509080</w:t>
            </w:r>
            <w:r>
              <w:rPr>
                <w:rFonts w:hint="eastAsia" w:ascii="宋体" w:hAnsi="宋体" w:cs="宋体"/>
                <w:color w:val="auto"/>
                <w:szCs w:val="21"/>
                <w:highlight w:val="none"/>
              </w:rPr>
              <w:t>，</w:t>
            </w:r>
          </w:p>
          <w:p w14:paraId="749C378D">
            <w:pPr>
              <w:snapToGrid w:val="0"/>
              <w:spacing w:line="38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通讯地址：</w:t>
            </w:r>
            <w:r>
              <w:rPr>
                <w:rFonts w:hint="eastAsia" w:ascii="宋体" w:hAnsi="宋体" w:cs="宋体"/>
                <w:color w:val="auto"/>
                <w:szCs w:val="21"/>
                <w:highlight w:val="none"/>
                <w:lang w:eastAsia="zh-CN"/>
              </w:rPr>
              <w:t>南宁市隆安县那桐镇侨康路6号06栋整栋</w:t>
            </w:r>
          </w:p>
          <w:p w14:paraId="5642D561">
            <w:pPr>
              <w:snapToGrid w:val="0"/>
              <w:spacing w:line="380" w:lineRule="exact"/>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eastAsia="zh-CN"/>
              </w:rPr>
              <w:t xml:space="preserve">隆安县城厢镇人民政府    </w:t>
            </w:r>
            <w:r>
              <w:rPr>
                <w:rFonts w:hint="eastAsia" w:ascii="宋体" w:hAnsi="宋体" w:cs="宋体"/>
                <w:color w:val="auto"/>
                <w:szCs w:val="21"/>
                <w:highlight w:val="none"/>
              </w:rPr>
              <w:t xml:space="preserve">  </w:t>
            </w:r>
          </w:p>
          <w:p w14:paraId="38214FEF">
            <w:pPr>
              <w:snapToGrid w:val="0"/>
              <w:spacing w:line="38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联系电话：</w:t>
            </w:r>
            <w:r>
              <w:rPr>
                <w:rFonts w:hint="eastAsia" w:ascii="宋体" w:hAnsi="宋体" w:cs="宋体"/>
                <w:color w:val="auto"/>
                <w:szCs w:val="21"/>
                <w:highlight w:val="none"/>
                <w:lang w:eastAsia="zh-CN"/>
              </w:rPr>
              <w:t xml:space="preserve">0771-6522287 </w:t>
            </w:r>
          </w:p>
          <w:p w14:paraId="0FE90516">
            <w:pPr>
              <w:snapToGrid w:val="0"/>
              <w:spacing w:line="38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通讯地址：</w:t>
            </w:r>
            <w:r>
              <w:rPr>
                <w:rFonts w:hint="eastAsia" w:ascii="宋体" w:hAnsi="宋体" w:cs="宋体"/>
                <w:color w:val="auto"/>
                <w:szCs w:val="21"/>
                <w:highlight w:val="none"/>
                <w:lang w:eastAsia="zh-CN"/>
              </w:rPr>
              <w:t>隆安县城厢镇文胜街88号</w:t>
            </w:r>
          </w:p>
        </w:tc>
      </w:tr>
      <w:tr w14:paraId="1462F9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8" w:hRule="atLeast"/>
          <w:jc w:val="center"/>
        </w:trPr>
        <w:tc>
          <w:tcPr>
            <w:tcW w:w="887" w:type="dxa"/>
            <w:vMerge w:val="continue"/>
            <w:vAlign w:val="center"/>
          </w:tcPr>
          <w:p w14:paraId="16C783E0">
            <w:pPr>
              <w:spacing w:line="360" w:lineRule="auto"/>
              <w:jc w:val="center"/>
              <w:rPr>
                <w:rFonts w:ascii="宋体" w:hAnsi="宋体" w:cs="宋体"/>
                <w:color w:val="auto"/>
                <w:szCs w:val="21"/>
                <w:highlight w:val="none"/>
              </w:rPr>
            </w:pPr>
          </w:p>
        </w:tc>
        <w:tc>
          <w:tcPr>
            <w:tcW w:w="2176" w:type="dxa"/>
            <w:vAlign w:val="center"/>
          </w:tcPr>
          <w:p w14:paraId="5074B636">
            <w:pPr>
              <w:spacing w:line="380" w:lineRule="exact"/>
              <w:jc w:val="center"/>
              <w:rPr>
                <w:rFonts w:ascii="宋体" w:hAnsi="宋体" w:cs="宋体"/>
                <w:color w:val="auto"/>
                <w:szCs w:val="21"/>
                <w:highlight w:val="none"/>
              </w:rPr>
            </w:pPr>
            <w:r>
              <w:rPr>
                <w:rFonts w:hint="eastAsia" w:ascii="宋体" w:hAnsi="宋体" w:cs="宋体"/>
                <w:color w:val="auto"/>
                <w:highlight w:val="none"/>
              </w:rPr>
              <w:t>现场提交质疑办理业务时间</w:t>
            </w:r>
          </w:p>
        </w:tc>
        <w:tc>
          <w:tcPr>
            <w:tcW w:w="6891" w:type="dxa"/>
            <w:vAlign w:val="center"/>
          </w:tcPr>
          <w:p w14:paraId="0B3B9A9E">
            <w:pPr>
              <w:snapToGrid w:val="0"/>
              <w:spacing w:line="380" w:lineRule="exact"/>
              <w:rPr>
                <w:rFonts w:ascii="宋体" w:hAnsi="宋体" w:cs="宋体"/>
                <w:color w:val="auto"/>
                <w:szCs w:val="21"/>
                <w:highlight w:val="none"/>
              </w:rPr>
            </w:pPr>
            <w:r>
              <w:rPr>
                <w:rFonts w:hint="eastAsia" w:ascii="宋体" w:hAnsi="宋体" w:cs="宋体"/>
                <w:color w:val="auto"/>
                <w:highlight w:val="none"/>
              </w:rPr>
              <w:t>质疑期内每个工作日</w:t>
            </w:r>
            <w:r>
              <w:rPr>
                <w:rFonts w:hint="eastAsia" w:ascii="宋体" w:hAnsi="宋体" w:cs="宋体"/>
                <w:color w:val="auto"/>
                <w:highlight w:val="none"/>
                <w:u w:val="single"/>
              </w:rPr>
              <w:t>8</w:t>
            </w:r>
            <w:r>
              <w:rPr>
                <w:rFonts w:hint="eastAsia" w:ascii="宋体" w:hAnsi="宋体" w:cs="宋体"/>
                <w:color w:val="auto"/>
                <w:highlight w:val="none"/>
              </w:rPr>
              <w:t>时</w:t>
            </w:r>
            <w:r>
              <w:rPr>
                <w:rFonts w:hint="eastAsia" w:ascii="宋体" w:hAnsi="宋体" w:cs="宋体"/>
                <w:color w:val="auto"/>
                <w:highlight w:val="none"/>
                <w:u w:val="single"/>
              </w:rPr>
              <w:t>30</w:t>
            </w:r>
            <w:r>
              <w:rPr>
                <w:rFonts w:hint="eastAsia" w:ascii="宋体" w:hAnsi="宋体" w:cs="宋体"/>
                <w:color w:val="auto"/>
                <w:highlight w:val="none"/>
              </w:rPr>
              <w:t>分到</w:t>
            </w:r>
            <w:r>
              <w:rPr>
                <w:rFonts w:hint="eastAsia" w:ascii="宋体" w:hAnsi="宋体" w:cs="宋体"/>
                <w:color w:val="auto"/>
                <w:highlight w:val="none"/>
                <w:u w:val="single"/>
              </w:rPr>
              <w:t>12</w:t>
            </w:r>
            <w:r>
              <w:rPr>
                <w:rFonts w:hint="eastAsia" w:ascii="宋体" w:hAnsi="宋体" w:cs="宋体"/>
                <w:color w:val="auto"/>
                <w:highlight w:val="none"/>
              </w:rPr>
              <w:t>时</w:t>
            </w:r>
            <w:r>
              <w:rPr>
                <w:rFonts w:hint="eastAsia" w:ascii="宋体" w:hAnsi="宋体" w:cs="宋体"/>
                <w:color w:val="auto"/>
                <w:highlight w:val="none"/>
                <w:u w:val="single"/>
              </w:rPr>
              <w:t>00</w:t>
            </w:r>
            <w:r>
              <w:rPr>
                <w:rFonts w:hint="eastAsia" w:ascii="宋体" w:hAnsi="宋体" w:cs="宋体"/>
                <w:color w:val="auto"/>
                <w:highlight w:val="none"/>
              </w:rPr>
              <w:t>分，</w:t>
            </w:r>
            <w:r>
              <w:rPr>
                <w:rFonts w:hint="eastAsia" w:ascii="宋体" w:hAnsi="宋体" w:cs="宋体"/>
                <w:color w:val="auto"/>
                <w:highlight w:val="none"/>
                <w:u w:val="single"/>
              </w:rPr>
              <w:t>15</w:t>
            </w:r>
            <w:r>
              <w:rPr>
                <w:rFonts w:hint="eastAsia" w:ascii="宋体" w:hAnsi="宋体" w:cs="宋体"/>
                <w:color w:val="auto"/>
                <w:highlight w:val="none"/>
              </w:rPr>
              <w:t>时</w:t>
            </w:r>
            <w:r>
              <w:rPr>
                <w:rFonts w:hint="eastAsia" w:ascii="宋体" w:hAnsi="宋体" w:cs="宋体"/>
                <w:color w:val="auto"/>
                <w:highlight w:val="none"/>
                <w:u w:val="single"/>
              </w:rPr>
              <w:t>00</w:t>
            </w:r>
            <w:r>
              <w:rPr>
                <w:rFonts w:hint="eastAsia" w:ascii="宋体" w:hAnsi="宋体" w:cs="宋体"/>
                <w:color w:val="auto"/>
                <w:highlight w:val="none"/>
              </w:rPr>
              <w:t>分到</w:t>
            </w:r>
            <w:r>
              <w:rPr>
                <w:rFonts w:hint="eastAsia" w:ascii="宋体" w:hAnsi="宋体" w:cs="宋体"/>
                <w:color w:val="auto"/>
                <w:highlight w:val="none"/>
                <w:u w:val="single"/>
              </w:rPr>
              <w:t>18</w:t>
            </w:r>
            <w:r>
              <w:rPr>
                <w:rFonts w:hint="eastAsia" w:ascii="宋体" w:hAnsi="宋体" w:cs="宋体"/>
                <w:color w:val="auto"/>
                <w:highlight w:val="none"/>
              </w:rPr>
              <w:t>时</w:t>
            </w:r>
            <w:r>
              <w:rPr>
                <w:rFonts w:hint="eastAsia" w:ascii="宋体" w:hAnsi="宋体" w:cs="宋体"/>
                <w:color w:val="auto"/>
                <w:highlight w:val="none"/>
                <w:u w:val="single"/>
              </w:rPr>
              <w:t>00</w:t>
            </w:r>
            <w:r>
              <w:rPr>
                <w:rFonts w:hint="eastAsia" w:ascii="宋体" w:hAnsi="宋体" w:cs="宋体"/>
                <w:color w:val="auto"/>
                <w:highlight w:val="none"/>
              </w:rPr>
              <w:t>分</w:t>
            </w:r>
          </w:p>
        </w:tc>
      </w:tr>
      <w:tr w14:paraId="02B6D8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8" w:hRule="atLeast"/>
          <w:jc w:val="center"/>
        </w:trPr>
        <w:tc>
          <w:tcPr>
            <w:tcW w:w="887" w:type="dxa"/>
            <w:vAlign w:val="center"/>
          </w:tcPr>
          <w:p w14:paraId="044FC202">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31.6</w:t>
            </w:r>
          </w:p>
        </w:tc>
        <w:tc>
          <w:tcPr>
            <w:tcW w:w="2176" w:type="dxa"/>
            <w:vAlign w:val="center"/>
          </w:tcPr>
          <w:p w14:paraId="6100C6D2">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受理投诉方式</w:t>
            </w:r>
          </w:p>
        </w:tc>
        <w:tc>
          <w:tcPr>
            <w:tcW w:w="6891" w:type="dxa"/>
            <w:vAlign w:val="center"/>
          </w:tcPr>
          <w:p w14:paraId="363CAD61">
            <w:pPr>
              <w:snapToGrid w:val="0"/>
              <w:spacing w:line="380" w:lineRule="exact"/>
              <w:rPr>
                <w:rFonts w:ascii="宋体" w:hAnsi="宋体" w:cs="宋体"/>
                <w:color w:val="auto"/>
                <w:highlight w:val="none"/>
              </w:rPr>
            </w:pPr>
            <w:r>
              <w:rPr>
                <w:rFonts w:hint="eastAsia" w:ascii="宋体" w:hAnsi="宋体" w:cs="宋体"/>
                <w:color w:val="auto"/>
                <w:highlight w:val="none"/>
              </w:rPr>
              <w:t>1、受理方式：纸质方式受理，投诉书正、副本（经过质疑的事项才可投诉）。</w:t>
            </w:r>
          </w:p>
          <w:p w14:paraId="46C9F988">
            <w:pPr>
              <w:snapToGrid w:val="0"/>
              <w:spacing w:line="380" w:lineRule="exact"/>
              <w:rPr>
                <w:rFonts w:ascii="宋体" w:hAnsi="宋体" w:cs="宋体"/>
                <w:color w:val="auto"/>
                <w:highlight w:val="none"/>
              </w:rPr>
            </w:pPr>
            <w:r>
              <w:rPr>
                <w:rFonts w:hint="eastAsia" w:ascii="宋体" w:hAnsi="宋体" w:cs="宋体"/>
                <w:color w:val="auto"/>
                <w:highlight w:val="none"/>
              </w:rPr>
              <w:t>2、邮寄地址：</w:t>
            </w:r>
          </w:p>
          <w:p w14:paraId="28BE52A8">
            <w:pPr>
              <w:snapToGrid w:val="0"/>
              <w:spacing w:line="360" w:lineRule="exact"/>
              <w:jc w:val="left"/>
              <w:rPr>
                <w:rFonts w:ascii="宋体" w:hAnsi="宋体" w:cs="宋体"/>
                <w:color w:val="auto"/>
                <w:highlight w:val="none"/>
              </w:rPr>
            </w:pPr>
            <w:r>
              <w:rPr>
                <w:rFonts w:hint="eastAsia" w:ascii="宋体" w:hAnsi="宋体" w:cs="宋体"/>
                <w:color w:val="auto"/>
                <w:highlight w:val="none"/>
              </w:rPr>
              <w:t>名称：隆安县财政局</w:t>
            </w:r>
            <w:bookmarkStart w:id="35" w:name="PO_3000001868_PM036"/>
            <w:bookmarkEnd w:id="35"/>
          </w:p>
          <w:p w14:paraId="0AF6A753">
            <w:pPr>
              <w:snapToGrid w:val="0"/>
              <w:spacing w:line="360" w:lineRule="exact"/>
              <w:jc w:val="left"/>
              <w:rPr>
                <w:rFonts w:ascii="宋体" w:hAnsi="宋体" w:cs="宋体"/>
                <w:color w:val="auto"/>
                <w:highlight w:val="none"/>
              </w:rPr>
            </w:pPr>
            <w:r>
              <w:rPr>
                <w:rFonts w:hint="eastAsia" w:ascii="宋体" w:hAnsi="宋体" w:cs="宋体"/>
                <w:color w:val="auto"/>
                <w:highlight w:val="none"/>
              </w:rPr>
              <w:t>地址：</w:t>
            </w:r>
            <w:bookmarkStart w:id="36" w:name="PO_3000001868_PM039"/>
            <w:bookmarkEnd w:id="36"/>
            <w:r>
              <w:rPr>
                <w:rFonts w:hint="eastAsia" w:ascii="宋体" w:hAnsi="宋体" w:cs="宋体"/>
                <w:color w:val="auto"/>
                <w:highlight w:val="none"/>
              </w:rPr>
              <w:t>南宁市隆安县广场路8号6楼</w:t>
            </w:r>
          </w:p>
          <w:p w14:paraId="01BD2858">
            <w:pPr>
              <w:snapToGrid w:val="0"/>
              <w:spacing w:line="380" w:lineRule="exact"/>
              <w:rPr>
                <w:rFonts w:ascii="宋体" w:hAnsi="宋体" w:cs="宋体"/>
                <w:color w:val="auto"/>
                <w:highlight w:val="none"/>
              </w:rPr>
            </w:pPr>
            <w:r>
              <w:rPr>
                <w:rFonts w:hint="eastAsia" w:ascii="宋体" w:hAnsi="宋体" w:cs="宋体"/>
                <w:color w:val="auto"/>
                <w:highlight w:val="none"/>
              </w:rPr>
              <w:t>联系电话：</w:t>
            </w:r>
            <w:bookmarkStart w:id="37" w:name="PO_3000001868_PM038"/>
            <w:r>
              <w:rPr>
                <w:rFonts w:hint="eastAsia" w:ascii="宋体" w:hAnsi="宋体" w:cs="宋体"/>
                <w:color w:val="auto"/>
                <w:highlight w:val="none"/>
              </w:rPr>
              <w:t>0771-6531019</w:t>
            </w:r>
            <w:bookmarkEnd w:id="37"/>
          </w:p>
        </w:tc>
      </w:tr>
      <w:tr w14:paraId="406DFB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8" w:hRule="atLeast"/>
          <w:jc w:val="center"/>
        </w:trPr>
        <w:tc>
          <w:tcPr>
            <w:tcW w:w="887" w:type="dxa"/>
            <w:vAlign w:val="center"/>
          </w:tcPr>
          <w:p w14:paraId="6C7EA95E">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33</w:t>
            </w:r>
          </w:p>
        </w:tc>
        <w:tc>
          <w:tcPr>
            <w:tcW w:w="2176" w:type="dxa"/>
            <w:vAlign w:val="center"/>
          </w:tcPr>
          <w:p w14:paraId="5BAAA068">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采购代理费</w:t>
            </w:r>
          </w:p>
        </w:tc>
        <w:tc>
          <w:tcPr>
            <w:tcW w:w="6891" w:type="dxa"/>
            <w:vAlign w:val="center"/>
          </w:tcPr>
          <w:p w14:paraId="270C802B">
            <w:pPr>
              <w:snapToGrid w:val="0"/>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1.是否收取采购代理费</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是</w:t>
            </w:r>
          </w:p>
          <w:p w14:paraId="60F4D530">
            <w:pPr>
              <w:snapToGrid w:val="0"/>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2.采购代理费支付方式</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本项目代理服务费由</w:t>
            </w:r>
            <w:r>
              <w:rPr>
                <w:rFonts w:hint="eastAsia" w:ascii="宋体" w:hAnsi="宋体" w:cs="宋体"/>
                <w:color w:val="auto"/>
                <w:kern w:val="0"/>
                <w:szCs w:val="21"/>
                <w:highlight w:val="none"/>
                <w:lang w:val="en-US" w:eastAsia="zh-CN"/>
              </w:rPr>
              <w:t>成交供应商</w:t>
            </w:r>
            <w:r>
              <w:rPr>
                <w:rFonts w:hint="eastAsia" w:ascii="宋体" w:hAnsi="宋体" w:cs="宋体"/>
                <w:color w:val="auto"/>
                <w:kern w:val="0"/>
                <w:szCs w:val="21"/>
                <w:highlight w:val="none"/>
              </w:rPr>
              <w:t>向采购代理机构支付</w:t>
            </w:r>
            <w:r>
              <w:rPr>
                <w:rFonts w:hint="eastAsia" w:ascii="宋体" w:hAnsi="宋体" w:cs="宋体"/>
                <w:color w:val="auto"/>
                <w:kern w:val="0"/>
                <w:szCs w:val="21"/>
                <w:highlight w:val="none"/>
                <w:lang w:val="zh-CN"/>
              </w:rPr>
              <w:t>。</w:t>
            </w:r>
          </w:p>
          <w:p w14:paraId="19635C06">
            <w:pPr>
              <w:snapToGrid w:val="0"/>
              <w:spacing w:line="360" w:lineRule="auto"/>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rPr>
              <w:t>3.采购代理费收取标准</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以项目中标（成交）金额为计费基数，参考国家发展计划委员会计价格[2002]1980号《招标代理服务收费管理暂行办法》及“国家发展改革委关于降低部分建设项目收费标准规范收费行为等有关问题的通知”（发改价格【2011】534号）规定的“工程”收费标准收取，单个项目不足五千元按五千元计取。</w:t>
            </w:r>
          </w:p>
          <w:p w14:paraId="37042FAE">
            <w:pPr>
              <w:pStyle w:val="3"/>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4.开户名称：广西佳鸿工程技术有限公司</w:t>
            </w:r>
          </w:p>
          <w:p w14:paraId="2D204DDC">
            <w:pPr>
              <w:pStyle w:val="3"/>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银行账号：45050160484209666888</w:t>
            </w:r>
          </w:p>
          <w:p w14:paraId="5860B928">
            <w:pPr>
              <w:pStyle w:val="3"/>
              <w:rPr>
                <w:rFonts w:hint="eastAsia"/>
                <w:color w:val="auto"/>
                <w:highlight w:val="none"/>
                <w:lang w:eastAsia="zh-CN"/>
              </w:rPr>
            </w:pPr>
            <w:r>
              <w:rPr>
                <w:rFonts w:hint="eastAsia" w:ascii="宋体" w:hAnsi="宋体" w:eastAsia="宋体" w:cs="宋体"/>
                <w:color w:val="auto"/>
                <w:highlight w:val="none"/>
                <w:lang w:val="en-US" w:eastAsia="zh-CN"/>
              </w:rPr>
              <w:t>开户银行：中国建设银行股份有限公司南宁翡翠园支行</w:t>
            </w:r>
          </w:p>
        </w:tc>
      </w:tr>
      <w:tr w14:paraId="4357BA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8" w:hRule="atLeast"/>
          <w:jc w:val="center"/>
        </w:trPr>
        <w:tc>
          <w:tcPr>
            <w:tcW w:w="887" w:type="dxa"/>
            <w:vAlign w:val="center"/>
          </w:tcPr>
          <w:p w14:paraId="3DA7461E">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34.1</w:t>
            </w:r>
          </w:p>
        </w:tc>
        <w:tc>
          <w:tcPr>
            <w:tcW w:w="2176" w:type="dxa"/>
            <w:vAlign w:val="center"/>
          </w:tcPr>
          <w:p w14:paraId="44B9702F">
            <w:pPr>
              <w:spacing w:line="360" w:lineRule="auto"/>
              <w:jc w:val="center"/>
              <w:rPr>
                <w:rFonts w:ascii="宋体" w:hAnsi="宋体" w:cs="宋体"/>
                <w:color w:val="auto"/>
                <w:szCs w:val="21"/>
                <w:highlight w:val="none"/>
              </w:rPr>
            </w:pPr>
            <w:r>
              <w:rPr>
                <w:rFonts w:hint="eastAsia" w:ascii="宋体" w:hAnsi="宋体" w:cs="宋体"/>
                <w:color w:val="auto"/>
                <w:highlight w:val="none"/>
              </w:rPr>
              <w:t>解释</w:t>
            </w:r>
          </w:p>
        </w:tc>
        <w:tc>
          <w:tcPr>
            <w:tcW w:w="6891" w:type="dxa"/>
            <w:vAlign w:val="center"/>
          </w:tcPr>
          <w:p w14:paraId="672EC6DE">
            <w:pPr>
              <w:snapToGrid w:val="0"/>
              <w:spacing w:line="360" w:lineRule="auto"/>
              <w:rPr>
                <w:rFonts w:ascii="宋体" w:hAnsi="宋体" w:cs="宋体"/>
                <w:b/>
                <w:color w:val="auto"/>
                <w:kern w:val="0"/>
                <w:szCs w:val="21"/>
                <w:highlight w:val="none"/>
              </w:rPr>
            </w:pPr>
            <w:r>
              <w:rPr>
                <w:rFonts w:hint="eastAsia" w:ascii="宋体" w:hAnsi="宋体" w:cs="宋体"/>
                <w:b/>
                <w:color w:val="auto"/>
                <w:kern w:val="0"/>
                <w:szCs w:val="21"/>
                <w:highlight w:val="none"/>
              </w:rPr>
              <w:t>解释权：</w:t>
            </w:r>
            <w:r>
              <w:rPr>
                <w:rFonts w:hint="eastAsia" w:ascii="宋体" w:hAnsi="宋体" w:cs="宋体"/>
                <w:color w:val="auto"/>
                <w:kern w:val="0"/>
                <w:szCs w:val="21"/>
                <w:highlight w:val="none"/>
              </w:rPr>
              <w:t>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w:t>
            </w:r>
            <w:r>
              <w:rPr>
                <w:rFonts w:hint="eastAsia" w:ascii="宋体" w:hAnsi="宋体" w:cs="宋体"/>
                <w:b/>
                <w:color w:val="auto"/>
                <w:kern w:val="0"/>
                <w:szCs w:val="21"/>
                <w:highlight w:val="none"/>
              </w:rPr>
              <w:t>由采购人或者采购代理机构负责解释。</w:t>
            </w:r>
          </w:p>
          <w:p w14:paraId="060B8993">
            <w:pPr>
              <w:snapToGrid w:val="0"/>
              <w:spacing w:line="360" w:lineRule="auto"/>
              <w:rPr>
                <w:rFonts w:ascii="宋体" w:hAnsi="宋体" w:cs="宋体"/>
                <w:b/>
                <w:color w:val="auto"/>
                <w:kern w:val="0"/>
                <w:szCs w:val="21"/>
                <w:highlight w:val="none"/>
              </w:rPr>
            </w:pPr>
            <w:r>
              <w:rPr>
                <w:rFonts w:hint="eastAsia" w:ascii="宋体" w:hAnsi="宋体" w:cs="宋体"/>
                <w:b/>
                <w:color w:val="auto"/>
                <w:kern w:val="0"/>
                <w:szCs w:val="21"/>
                <w:highlight w:val="none"/>
              </w:rPr>
              <w:t>法律责任：</w:t>
            </w:r>
          </w:p>
          <w:p w14:paraId="57B8F5A2">
            <w:pPr>
              <w:snapToGrid w:val="0"/>
              <w:spacing w:line="360" w:lineRule="auto"/>
              <w:rPr>
                <w:rFonts w:ascii="宋体" w:hAnsi="宋体" w:cs="宋体"/>
                <w:color w:val="auto"/>
                <w:kern w:val="0"/>
                <w:szCs w:val="21"/>
                <w:highlight w:val="none"/>
              </w:rPr>
            </w:pPr>
            <w:r>
              <w:rPr>
                <w:rFonts w:hint="eastAsia" w:ascii="宋体" w:hAnsi="宋体" w:cs="宋体"/>
                <w:bCs/>
                <w:color w:val="auto"/>
                <w:kern w:val="0"/>
                <w:szCs w:val="21"/>
                <w:highlight w:val="none"/>
              </w:rPr>
              <w:t>1.</w:t>
            </w:r>
            <w:r>
              <w:rPr>
                <w:rFonts w:hint="eastAsia" w:ascii="宋体" w:hAnsi="宋体" w:cs="宋体"/>
                <w:color w:val="auto"/>
                <w:kern w:val="0"/>
                <w:szCs w:val="21"/>
                <w:highlight w:val="none"/>
              </w:rPr>
              <w:t>本采购文件根据《中华人民共和国政府采购法》、《中华人民共和国民法典》；《中华人民共和国政府采购法实施条例》、《政府采购竞争性磋商采购方式管理暂行办法》等有关法律、法规编制，参与本项目的各政府采购当事人依法享有上述法律法规所赋予的权利与义务。</w:t>
            </w:r>
          </w:p>
          <w:p w14:paraId="43E6B198">
            <w:pPr>
              <w:snapToGrid w:val="0"/>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2.本项目采购代理机构应严格按照“广西政府采购云平台”平台项目采购全流程电子化电子开评标规程执行项目采购活动，代理机构在“项目管理”-“采购文件管理”内开评标规则设置作为本采购文件的组成部分，一经开标不可更改，因代理机构开评标规则错误导致采购活动无法开展下去的情况，由代理机构负责解释并承担其后果。</w:t>
            </w:r>
          </w:p>
        </w:tc>
      </w:tr>
      <w:tr w14:paraId="70AAF7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15" w:hRule="atLeast"/>
          <w:jc w:val="center"/>
        </w:trPr>
        <w:tc>
          <w:tcPr>
            <w:tcW w:w="887" w:type="dxa"/>
            <w:vAlign w:val="center"/>
          </w:tcPr>
          <w:p w14:paraId="20DC9238">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34.2</w:t>
            </w:r>
          </w:p>
        </w:tc>
        <w:tc>
          <w:tcPr>
            <w:tcW w:w="2176" w:type="dxa"/>
            <w:vAlign w:val="center"/>
          </w:tcPr>
          <w:p w14:paraId="669DAB3C">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其他</w:t>
            </w:r>
          </w:p>
        </w:tc>
        <w:tc>
          <w:tcPr>
            <w:tcW w:w="6891" w:type="dxa"/>
            <w:vAlign w:val="center"/>
          </w:tcPr>
          <w:p w14:paraId="7E5D3736">
            <w:pPr>
              <w:snapToGrid w:val="0"/>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54E8E8F4">
            <w:pPr>
              <w:snapToGrid w:val="0"/>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2.供应商可以为分公司或分支机构，供应商为其他组织、分公司或分支机构、自然人时，本磋商文件规定的法定代表人指负责人或者自然人。本磋商文件所称负责人是指参加竞标的其他组织营业执照上的负责人，本磋商文件所称自然人指参与竞标的自然人本人。</w:t>
            </w:r>
          </w:p>
          <w:p w14:paraId="42D4E169">
            <w:pPr>
              <w:snapToGrid w:val="0"/>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3.本磋商文件中描述供应商的“签字”是指供应商的法定代表人或者委托代理人亲自在文件规定签署处亲笔写上个人的名字的行为，私章、签字章、印鉴、影印等其他形式均不能代替亲笔签字。</w:t>
            </w:r>
          </w:p>
          <w:p w14:paraId="256BB9D7">
            <w:pPr>
              <w:snapToGrid w:val="0"/>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4.自然人竞标的，磋商文件规定盖公章处由自然人摁手指指印。</w:t>
            </w:r>
          </w:p>
          <w:p w14:paraId="0383D7C3">
            <w:pPr>
              <w:snapToGrid w:val="0"/>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5.本磋商文件所称的“以上”“以下”“以内”“届满”，包括本数；所称的“不满”“超过”“以外”，不包括本数。</w:t>
            </w:r>
          </w:p>
        </w:tc>
      </w:tr>
    </w:tbl>
    <w:p w14:paraId="14088B7A">
      <w:pPr>
        <w:pStyle w:val="5"/>
        <w:spacing w:line="420" w:lineRule="exact"/>
        <w:jc w:val="center"/>
        <w:rPr>
          <w:rFonts w:ascii="宋体" w:hAnsi="宋体" w:cs="宋体"/>
          <w:b w:val="0"/>
          <w:color w:val="auto"/>
          <w:highlight w:val="none"/>
        </w:rPr>
      </w:pPr>
      <w:r>
        <w:rPr>
          <w:rFonts w:hint="eastAsia" w:ascii="宋体" w:hAnsi="宋体" w:cs="宋体"/>
          <w:b w:val="0"/>
          <w:color w:val="auto"/>
          <w:highlight w:val="none"/>
        </w:rPr>
        <w:br w:type="page"/>
      </w:r>
      <w:bookmarkStart w:id="38" w:name="_Toc80886929"/>
      <w:r>
        <w:rPr>
          <w:rFonts w:hint="eastAsia" w:ascii="宋体" w:hAnsi="宋体" w:cs="宋体"/>
          <w:b w:val="0"/>
          <w:color w:val="auto"/>
          <w:highlight w:val="none"/>
        </w:rPr>
        <w:t>第二节 供应商须知正文</w:t>
      </w:r>
      <w:bookmarkEnd w:id="38"/>
    </w:p>
    <w:p w14:paraId="0FA238A3">
      <w:pPr>
        <w:pStyle w:val="6"/>
        <w:spacing w:before="0" w:after="0" w:line="360" w:lineRule="auto"/>
        <w:ind w:firstLine="640" w:firstLineChars="200"/>
        <w:rPr>
          <w:rFonts w:ascii="宋体" w:hAnsi="宋体" w:cs="宋体"/>
          <w:b w:val="0"/>
          <w:color w:val="auto"/>
          <w:highlight w:val="none"/>
        </w:rPr>
      </w:pPr>
      <w:bookmarkStart w:id="39" w:name="_Toc80886930"/>
      <w:r>
        <w:rPr>
          <w:rFonts w:hint="eastAsia" w:ascii="宋体" w:hAnsi="宋体" w:cs="宋体"/>
          <w:b w:val="0"/>
          <w:color w:val="auto"/>
          <w:highlight w:val="none"/>
        </w:rPr>
        <w:t>一、总则</w:t>
      </w:r>
      <w:bookmarkEnd w:id="39"/>
    </w:p>
    <w:p w14:paraId="4BBF291F">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1.适用范围</w:t>
      </w:r>
    </w:p>
    <w:p w14:paraId="16BF264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4B7F79C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w:t>
      </w:r>
      <w:r>
        <w:rPr>
          <w:rFonts w:hint="eastAsia" w:ascii="宋体" w:hAnsi="宋体" w:cs="宋体"/>
          <w:color w:val="auto"/>
          <w:spacing w:val="-6"/>
          <w:szCs w:val="21"/>
          <w:highlight w:val="none"/>
        </w:rPr>
        <w:t>本竞争性磋商文件（以下简称磋商文件）适用于本项目的所有采购程序和环节（</w:t>
      </w:r>
      <w:r>
        <w:rPr>
          <w:rFonts w:hint="eastAsia" w:ascii="宋体" w:hAnsi="宋体" w:cs="宋体"/>
          <w:color w:val="auto"/>
          <w:spacing w:val="-6"/>
          <w:szCs w:val="21"/>
          <w:highlight w:val="none"/>
          <w:lang w:eastAsia="zh-CN"/>
        </w:rPr>
        <w:t>法律法规</w:t>
      </w:r>
      <w:r>
        <w:rPr>
          <w:rFonts w:hint="eastAsia" w:ascii="宋体" w:hAnsi="宋体" w:cs="宋体"/>
          <w:color w:val="auto"/>
          <w:spacing w:val="-6"/>
          <w:szCs w:val="21"/>
          <w:highlight w:val="none"/>
        </w:rPr>
        <w:t>另有规定的，从其规定）。</w:t>
      </w:r>
    </w:p>
    <w:p w14:paraId="1EA1EF95">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2.定义</w:t>
      </w:r>
    </w:p>
    <w:p w14:paraId="75E59F5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2.1“采购人”是指依法进行政府采购的国家机关、事业单位、团体组织。</w:t>
      </w:r>
    </w:p>
    <w:p w14:paraId="7D9FCCB4">
      <w:pPr>
        <w:spacing w:line="360" w:lineRule="auto"/>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2.2“采购代理机构”是指政府采购集中采购机构和集中采购机构以外的采购代理机构。</w:t>
      </w:r>
    </w:p>
    <w:p w14:paraId="0A8EB4B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2.3“供应商”是指向采购人提供货物、工程或者服务的法人、其他组织或者自然人。</w:t>
      </w:r>
    </w:p>
    <w:p w14:paraId="35B8577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2.4“服务”是指除货物和工程以外的其他政府采购对象。</w:t>
      </w:r>
    </w:p>
    <w:p w14:paraId="60BF9F1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2.5“竞标”是指供应商按照本项目竞争性磋商公告或者邀请函规定的方式获取磋商文件、提交响应文件并希望获得标的的行为。</w:t>
      </w:r>
    </w:p>
    <w:p w14:paraId="7E9DCE5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2.6“响应文件”</w:t>
      </w:r>
      <w:r>
        <w:rPr>
          <w:rFonts w:hint="eastAsia" w:ascii="宋体" w:hAnsi="宋体" w:cs="宋体"/>
          <w:color w:val="auto"/>
          <w:spacing w:val="-6"/>
          <w:szCs w:val="21"/>
          <w:highlight w:val="none"/>
        </w:rPr>
        <w:t>是指：供应商根据本磋商文件要求，编制包含资格证明、报价商务技术等所有内容的文件。</w:t>
      </w:r>
    </w:p>
    <w:p w14:paraId="5314B15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2.7“实质性要求”是指磋商文件中已经指明不满足则响应文件按无效响应处理的条款，或者不能负偏离的条款，或者采购需求中带“▲”的条款。</w:t>
      </w:r>
    </w:p>
    <w:p w14:paraId="191488B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2.8“正偏离”，是指响应文件对磋商文件“采购需求”中有关条款作出的响应优于条款要求并有利于采购人的情形。</w:t>
      </w:r>
    </w:p>
    <w:p w14:paraId="58AB520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2.9“负偏离”，是指响应文件对磋商文件“采购需求”中有关条款作出的响应不满足条款要求，导致采购人要求不能得到满足的情形。</w:t>
      </w:r>
    </w:p>
    <w:p w14:paraId="49FCFAF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2.10“允许负偏离的条款”是指采购需求中的不属于“实质性要求”的条款。</w:t>
      </w:r>
    </w:p>
    <w:p w14:paraId="0FA7421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2.11“书面形式”是指合同书、信件和数据电文（包括电报、电传、传真、电子数据交换和电子邮件）等可以有形地表现所载内容的形式。</w:t>
      </w:r>
    </w:p>
    <w:p w14:paraId="630B42C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2.12“首次报价”是指供应商提交的首次响应文件中的报价。</w:t>
      </w:r>
    </w:p>
    <w:p w14:paraId="5E710EE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2.13“评审报价”是指供应商提交的最后报价并经修正（如有）和政策功能价格扣除（如有）后的价格。</w:t>
      </w:r>
    </w:p>
    <w:p w14:paraId="63D9ED32">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3.供应商的资格条件</w:t>
      </w:r>
    </w:p>
    <w:p w14:paraId="7249154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供应商的资格条件详见“供应商须知前附表”。</w:t>
      </w:r>
    </w:p>
    <w:p w14:paraId="04B81567">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4.磋商费用</w:t>
      </w:r>
    </w:p>
    <w:p w14:paraId="14A5424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供应商应承担参与本次采购活动有关的所有费用，包括但不限于、勘查现场、编制和提交响应文件、参加磋商与应答、签订合同等，不论竞标结果如何，均应自行承担。</w:t>
      </w:r>
    </w:p>
    <w:p w14:paraId="495E1552">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5.联合体竞标</w:t>
      </w:r>
    </w:p>
    <w:p w14:paraId="0F9EBE9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5.1本项目是否接受联合体竞标，详见“供应商须知前附表”。</w:t>
      </w:r>
    </w:p>
    <w:p w14:paraId="014FFAE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5.2</w:t>
      </w:r>
      <w:r>
        <w:rPr>
          <w:rFonts w:hint="eastAsia" w:ascii="宋体" w:hAnsi="宋体" w:cs="宋体"/>
          <w:color w:val="auto"/>
          <w:highlight w:val="none"/>
        </w:rPr>
        <w:t>如接受联合体竞标，</w:t>
      </w:r>
      <w:r>
        <w:rPr>
          <w:rFonts w:hint="eastAsia" w:ascii="宋体" w:hAnsi="宋体" w:cs="宋体"/>
          <w:color w:val="auto"/>
          <w:szCs w:val="21"/>
          <w:highlight w:val="none"/>
        </w:rPr>
        <w:t>联合体竞标要求详见“供应商须知前附表”。</w:t>
      </w:r>
    </w:p>
    <w:p w14:paraId="5A7639B6">
      <w:pPr>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5.3</w:t>
      </w:r>
      <w:r>
        <w:rPr>
          <w:rFonts w:hint="eastAsia" w:ascii="宋体" w:hAnsi="宋体" w:cs="宋体"/>
          <w:bCs/>
          <w:color w:val="auto"/>
          <w:szCs w:val="21"/>
          <w:highlight w:val="none"/>
        </w:rPr>
        <w:t>根据《政府采购促进中小企业发展暂行办法》（财库[2020]46号）第九条及《广西壮族自治区财政厅关于持续优化政府采购营商环境推动高质量发展的通知》（桂财采〔2024〕55 号）规定，接受大中型企业与小微企业组成联合体的采购项目，对于联合协议约定小微企业的合同份额占到合同总金额30%以上的，采购人、采购代理机构应当对联合体的报价给予</w:t>
      </w:r>
      <w:r>
        <w:rPr>
          <w:rFonts w:hint="eastAsia" w:ascii="宋体" w:hAnsi="宋体" w:cs="宋体"/>
          <w:bCs/>
          <w:color w:val="auto"/>
          <w:szCs w:val="21"/>
          <w:highlight w:val="none"/>
          <w:lang w:eastAsia="zh-CN"/>
        </w:rPr>
        <w:t>4%—6%</w:t>
      </w:r>
      <w:r>
        <w:rPr>
          <w:rFonts w:hint="eastAsia" w:ascii="宋体" w:hAnsi="宋体" w:cs="宋体"/>
          <w:bCs/>
          <w:color w:val="auto"/>
          <w:szCs w:val="21"/>
          <w:highlight w:val="none"/>
        </w:rPr>
        <w:t>（工程项目为1%—2%）的扣除，用扣除后的价格参加评审。组成联合体的小微企业与联合体内其他企业、分包企业之间存在直接控股、管理关系的，不享受价格扣除优惠政策。</w:t>
      </w:r>
    </w:p>
    <w:p w14:paraId="26A9DB90">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 xml:space="preserve">6.转包与分包             </w:t>
      </w:r>
    </w:p>
    <w:p w14:paraId="78E3868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6.1本项目是否允许分包详见“供应商须知前附表”，本项目不允许违法分包。</w:t>
      </w:r>
    </w:p>
    <w:p w14:paraId="5A99FC2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6.2</w:t>
      </w:r>
      <w:r>
        <w:rPr>
          <w:rFonts w:hint="eastAsia" w:ascii="宋体" w:hAnsi="宋体" w:cs="宋体"/>
          <w:bCs/>
          <w:color w:val="auto"/>
          <w:szCs w:val="21"/>
          <w:highlight w:val="none"/>
        </w:rPr>
        <w:t>根据《政府采购促进中小企业发展暂行办法》（财库[2020]46号）第九条规定及《广西壮族自治区财政厅关于持续优化政府采购营商环境推动高质量发展的通知》（桂财采〔2024〕55 号），允许大中型企业向一家或者多家小微企业分包的采购项目，对于分包意向协议约定小微企业的合同份额占到合同总金额 30%以上的，采购人、采购代理机构应当对大中型企业的报价给予</w:t>
      </w:r>
      <w:r>
        <w:rPr>
          <w:rFonts w:hint="eastAsia" w:ascii="宋体" w:hAnsi="宋体" w:cs="宋体"/>
          <w:bCs/>
          <w:color w:val="auto"/>
          <w:szCs w:val="21"/>
          <w:highlight w:val="none"/>
          <w:lang w:eastAsia="zh-CN"/>
        </w:rPr>
        <w:t>4%—6%</w:t>
      </w:r>
      <w:r>
        <w:rPr>
          <w:rFonts w:hint="eastAsia" w:ascii="宋体" w:hAnsi="宋体" w:cs="宋体"/>
          <w:bCs/>
          <w:color w:val="auto"/>
          <w:szCs w:val="21"/>
          <w:highlight w:val="none"/>
        </w:rPr>
        <w:t>（工程项目为1%—2%）的扣除，用扣除后的价格参加评审。接受分包的小微企业与分包企业之间存在直接控股、管理关系的，不享受价格扣除优惠政策。</w:t>
      </w:r>
    </w:p>
    <w:p w14:paraId="6F67D170">
      <w:pPr>
        <w:spacing w:line="360" w:lineRule="auto"/>
        <w:ind w:firstLine="482" w:firstLineChars="200"/>
        <w:rPr>
          <w:rFonts w:ascii="宋体" w:hAnsi="宋体" w:cs="宋体"/>
          <w:b/>
          <w:bCs/>
          <w:color w:val="auto"/>
          <w:sz w:val="24"/>
          <w:highlight w:val="none"/>
        </w:rPr>
      </w:pPr>
      <w:bookmarkStart w:id="40" w:name="_Toc254970673"/>
      <w:bookmarkStart w:id="41" w:name="_Toc254970532"/>
      <w:r>
        <w:rPr>
          <w:rFonts w:hint="eastAsia" w:ascii="宋体" w:hAnsi="宋体" w:cs="宋体"/>
          <w:b/>
          <w:bCs/>
          <w:color w:val="auto"/>
          <w:sz w:val="24"/>
          <w:highlight w:val="none"/>
        </w:rPr>
        <w:t>7.特别说明</w:t>
      </w:r>
      <w:bookmarkEnd w:id="40"/>
      <w:bookmarkEnd w:id="41"/>
    </w:p>
    <w:p w14:paraId="4AB399A1">
      <w:pPr>
        <w:spacing w:line="360" w:lineRule="auto"/>
        <w:ind w:firstLine="420" w:firstLineChars="200"/>
        <w:rPr>
          <w:rFonts w:ascii="宋体" w:hAnsi="宋体" w:cs="宋体"/>
          <w:color w:val="auto"/>
          <w:szCs w:val="21"/>
          <w:highlight w:val="none"/>
        </w:rPr>
      </w:pPr>
      <w:bookmarkStart w:id="42" w:name="_8.1提供相同品牌产品且通过资格审查、符合性审查的不同投标人参加同一合"/>
      <w:bookmarkEnd w:id="42"/>
      <w:r>
        <w:rPr>
          <w:rFonts w:hint="eastAsia" w:ascii="宋体" w:hAnsi="宋体" w:cs="宋体"/>
          <w:color w:val="auto"/>
          <w:szCs w:val="21"/>
          <w:highlight w:val="none"/>
        </w:rPr>
        <w:t>7.1</w:t>
      </w:r>
      <w:bookmarkStart w:id="43" w:name="_Hlk65832145"/>
      <w:r>
        <w:rPr>
          <w:rFonts w:hint="eastAsia" w:ascii="宋体" w:hAnsi="宋体" w:cs="宋体"/>
          <w:color w:val="auto"/>
          <w:szCs w:val="21"/>
          <w:highlight w:val="none"/>
        </w:rPr>
        <w:t>如果本磋商文件要求提供供应商或制造商的资格、信誉、荣誉、业绩与企业认证等材料的，资格、信誉、荣誉、业绩与企业认证等必须为供应商或者制造商所拥有或自身获得 。</w:t>
      </w:r>
    </w:p>
    <w:bookmarkEnd w:id="43"/>
    <w:p w14:paraId="37EEC13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7.2供应商应仔细阅读磋商文件的所有内容，按照磋商文件的要求提交响应文件，并对所提供的全部资料的真实性承担法律责任。</w:t>
      </w:r>
    </w:p>
    <w:p w14:paraId="108B604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1823138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7.4在政府采购活动中，采购人员及相关人员与供应商有下列利害关系之一的，应当回避：</w:t>
      </w:r>
    </w:p>
    <w:p w14:paraId="0287B34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4148AC1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49DBB8F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75AED18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（4）与供应商的法定代表人或者负责人有夫妻、直系血亲、三代以内旁系血亲或者近姻亲关系；</w:t>
      </w:r>
    </w:p>
    <w:p w14:paraId="7569A1D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1FAB8EF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7320F06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7.5有下列情形之一的视为供应商相互串通竞标，响应文件将被视为无效：</w:t>
      </w:r>
    </w:p>
    <w:p w14:paraId="7870CDD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（1）不同供应商的响应文件由同一单位或者个人编制；或者不同供应商报名的IP地址一致的；或者编制响应文件硬件设备CPU编号、硬盘编号、网卡地址一致的情况； </w:t>
      </w:r>
    </w:p>
    <w:p w14:paraId="128A400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（2）不同供应商委托同一单位或者个人办理竞标事宜；</w:t>
      </w:r>
    </w:p>
    <w:p w14:paraId="1FF2BF4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（3）不同的供应商的响应文件载明的项目管理员为同一个人；</w:t>
      </w:r>
    </w:p>
    <w:p w14:paraId="2BDEAE6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（4）不同供应商的响应文件异常一致或者报价呈规律性差异；</w:t>
      </w:r>
    </w:p>
    <w:p w14:paraId="6F66293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（5）不同供应商的响应文件相互混装；</w:t>
      </w:r>
    </w:p>
    <w:p w14:paraId="03E0542D">
      <w:pPr>
        <w:tabs>
          <w:tab w:val="left" w:pos="6931"/>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（6）不同供应商的磋商保证金从同一单位或者个人账户转出。</w:t>
      </w:r>
      <w:r>
        <w:rPr>
          <w:rFonts w:hint="eastAsia" w:ascii="宋体" w:hAnsi="宋体" w:cs="宋体"/>
          <w:color w:val="auto"/>
          <w:szCs w:val="21"/>
          <w:highlight w:val="none"/>
        </w:rPr>
        <w:tab/>
      </w:r>
    </w:p>
    <w:p w14:paraId="71CF682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7.6供应商有下列情形之一的，属于恶意串通行为，将报同级监督管理部门：</w:t>
      </w:r>
    </w:p>
    <w:p w14:paraId="7C2515D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w:t>
      </w:r>
    </w:p>
    <w:p w14:paraId="4F73BA4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w:t>
      </w:r>
    </w:p>
    <w:p w14:paraId="5475953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（3）供应商之间协商报价、技术方案等响应文件或者响应文件的实质性内容；</w:t>
      </w:r>
    </w:p>
    <w:p w14:paraId="0DA355F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41087EC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37058A6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（6）供应商之间商定部分供应商放弃参加政府采购活动或者放弃成交；</w:t>
      </w:r>
    </w:p>
    <w:p w14:paraId="2ECA47F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（7）供应商与采购人或者采购代理机构之间、供应商相互之间，为谋求特定供应商成交或者排斥其他供应商的其他串通行为。</w:t>
      </w:r>
    </w:p>
    <w:p w14:paraId="13537742">
      <w:pPr>
        <w:pStyle w:val="6"/>
        <w:spacing w:before="0" w:after="0" w:line="360" w:lineRule="auto"/>
        <w:ind w:firstLine="640" w:firstLineChars="200"/>
        <w:rPr>
          <w:rFonts w:ascii="宋体" w:hAnsi="宋体" w:cs="宋体"/>
          <w:b w:val="0"/>
          <w:bCs w:val="0"/>
          <w:color w:val="auto"/>
          <w:highlight w:val="none"/>
        </w:rPr>
      </w:pPr>
      <w:bookmarkStart w:id="44" w:name="_Toc254970534"/>
      <w:bookmarkStart w:id="45" w:name="_Toc254970675"/>
      <w:bookmarkStart w:id="46" w:name="_Toc80886931"/>
      <w:r>
        <w:rPr>
          <w:rFonts w:hint="eastAsia" w:ascii="宋体" w:hAnsi="宋体" w:cs="宋体"/>
          <w:b w:val="0"/>
          <w:bCs w:val="0"/>
          <w:color w:val="auto"/>
          <w:highlight w:val="none"/>
        </w:rPr>
        <w:t>二、磋商文件</w:t>
      </w:r>
      <w:bookmarkEnd w:id="44"/>
      <w:bookmarkEnd w:id="45"/>
      <w:bookmarkEnd w:id="46"/>
    </w:p>
    <w:p w14:paraId="16E176A6">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8.磋商文件的构成</w:t>
      </w:r>
    </w:p>
    <w:p w14:paraId="12C92D72">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第一章 竞争性磋商公告；</w:t>
      </w:r>
    </w:p>
    <w:p w14:paraId="12934A72">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第二章 采购需求；</w:t>
      </w:r>
    </w:p>
    <w:p w14:paraId="5CBC6E80">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 xml:space="preserve">第三章 供应商须知； </w:t>
      </w:r>
    </w:p>
    <w:p w14:paraId="4418660E">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第四章 评审程序、评审方法和评审标准；</w:t>
      </w:r>
    </w:p>
    <w:p w14:paraId="399B0670">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第五章 响应文件格式；</w:t>
      </w:r>
    </w:p>
    <w:p w14:paraId="773A0E11">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第六章 合同文本；</w:t>
      </w:r>
    </w:p>
    <w:p w14:paraId="2EA6D4B9">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第七章 质疑、投诉材料格式。</w:t>
      </w:r>
    </w:p>
    <w:p w14:paraId="5627BD20">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9.供应商的询问</w:t>
      </w:r>
    </w:p>
    <w:p w14:paraId="41CC101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供应商应认真阅读磋商文件的采购需求，如供应商对磋商文件有疑问的，如要求采购人作出澄清或者修改的，</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应在提交首次响应文件截止之日前，以书面形式向采购人、采购代理机构提出。</w:t>
      </w:r>
    </w:p>
    <w:p w14:paraId="67F4E812">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10.磋商文件的澄清和修改</w:t>
      </w:r>
    </w:p>
    <w:p w14:paraId="29E3382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10.1已获取磋商文件的潜在供应商，若有问题需要澄清，应于应标截止时间前，以书面形式向采购代理机构提出，采购代理机构与采购人研究后，对认为有必要回答的问题，按照本章10.3的内容处理。</w:t>
      </w:r>
    </w:p>
    <w:p w14:paraId="4151E6B1">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10.2采购人或者采购代理机构可以对已发出的磋商文件进行必要的澄清或者修改，但不得改变采购标的和资格条件。澄清或者修改应当在原公告发布媒体上发布澄清公告。澄清或者修改的内容为磋商文件的组成部分。</w:t>
      </w:r>
    </w:p>
    <w:p w14:paraId="21B18D2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10.3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5日前，以书面形式（目前为网上公告和系统短信等形式）通知所有获取磋商文件的供应商，不足5日的，应当顺延提交首次响应文件截止之日。</w:t>
      </w:r>
    </w:p>
    <w:p w14:paraId="62B3EF9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10.4</w:t>
      </w:r>
      <w:r>
        <w:rPr>
          <w:rFonts w:hint="eastAsia" w:ascii="宋体" w:hAnsi="宋体" w:cs="宋体"/>
          <w:color w:val="auto"/>
          <w:highlight w:val="none"/>
          <w:shd w:val="clear" w:color="auto" w:fill="FFFFFF"/>
        </w:rPr>
        <w:t>采购信息更正公告的内容应当包括采购人和采购代理机构名称、地址、联系方式，原公告的采购项目名称及首次公告日期，更正事项、内容及日期，采购项目联系人和电话。</w:t>
      </w:r>
    </w:p>
    <w:p w14:paraId="3ED98653">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10.5  采购人和采购代理机构可以视采购具体情况，变更提交首次响应文件截止时间和竞谈时间，将变更时间将在“采购文件公告”中“七、其他补充事宜3.网上查询地址”规定的政府采购信息发布媒体上发布更正公告。</w:t>
      </w:r>
    </w:p>
    <w:p w14:paraId="46071C4C">
      <w:pPr>
        <w:spacing w:line="360" w:lineRule="auto"/>
        <w:ind w:firstLine="400" w:firstLineChars="200"/>
        <w:rPr>
          <w:rFonts w:ascii="宋体" w:hAnsi="宋体" w:cs="宋体"/>
          <w:color w:val="auto"/>
          <w:kern w:val="0"/>
          <w:sz w:val="20"/>
          <w:szCs w:val="21"/>
          <w:highlight w:val="none"/>
        </w:rPr>
      </w:pPr>
      <w:r>
        <w:rPr>
          <w:rFonts w:hint="eastAsia" w:ascii="宋体" w:hAnsi="宋体" w:cs="宋体"/>
          <w:color w:val="auto"/>
          <w:kern w:val="0"/>
          <w:sz w:val="20"/>
          <w:szCs w:val="21"/>
          <w:highlight w:val="none"/>
        </w:rPr>
        <w:t>▲</w:t>
      </w:r>
      <w:r>
        <w:rPr>
          <w:rFonts w:hint="eastAsia" w:ascii="宋体" w:hAnsi="宋体" w:cs="宋体"/>
          <w:b/>
          <w:color w:val="auto"/>
          <w:kern w:val="0"/>
          <w:sz w:val="20"/>
          <w:szCs w:val="21"/>
          <w:highlight w:val="none"/>
        </w:rPr>
        <w:t>响应文件未按磋商文件的澄清、修改的内容编制，又不符合实质性要求的，其响应文件作无效处理。</w:t>
      </w:r>
    </w:p>
    <w:p w14:paraId="184CB7EE">
      <w:pPr>
        <w:pStyle w:val="6"/>
        <w:spacing w:before="0" w:after="0" w:line="360" w:lineRule="auto"/>
        <w:ind w:firstLine="640" w:firstLineChars="200"/>
        <w:rPr>
          <w:rFonts w:ascii="宋体" w:hAnsi="宋体" w:cs="宋体"/>
          <w:b w:val="0"/>
          <w:bCs w:val="0"/>
          <w:color w:val="auto"/>
          <w:highlight w:val="none"/>
        </w:rPr>
      </w:pPr>
      <w:bookmarkStart w:id="47" w:name="_Toc80886932"/>
      <w:r>
        <w:rPr>
          <w:rFonts w:hint="eastAsia" w:ascii="宋体" w:hAnsi="宋体" w:cs="宋体"/>
          <w:b w:val="0"/>
          <w:bCs w:val="0"/>
          <w:color w:val="auto"/>
          <w:highlight w:val="none"/>
        </w:rPr>
        <w:t>三、响应文件的编制</w:t>
      </w:r>
      <w:bookmarkEnd w:id="47"/>
    </w:p>
    <w:p w14:paraId="7C178F12">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11.响应文件的编制原则</w:t>
      </w:r>
    </w:p>
    <w:p w14:paraId="65AE54C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供应商必须按照磋商文件的要求编制响应文件，并对其提交的响应文件的真实性、合法性承担法律责任。响应文件必须对磋商文件作出实质性响应。</w:t>
      </w:r>
    </w:p>
    <w:p w14:paraId="6A09EDBC">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12.响应文件的组成</w:t>
      </w:r>
    </w:p>
    <w:p w14:paraId="61DB360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12.1响应文件由资格证明文件、报价文件、商务和技术文件三部分组成。</w:t>
      </w:r>
    </w:p>
    <w:p w14:paraId="7B47F7E3">
      <w:pPr>
        <w:spacing w:line="360" w:lineRule="auto"/>
        <w:ind w:left="420" w:leftChars="200" w:firstLine="420" w:firstLineChars="200"/>
        <w:rPr>
          <w:rFonts w:ascii="宋体" w:hAnsi="宋体" w:cs="宋体"/>
          <w:color w:val="auto"/>
          <w:szCs w:val="21"/>
          <w:highlight w:val="none"/>
        </w:rPr>
      </w:pPr>
      <w:r>
        <w:rPr>
          <w:rFonts w:hint="eastAsia" w:ascii="宋体" w:hAnsi="宋体" w:cs="宋体"/>
          <w:color w:val="auto"/>
          <w:szCs w:val="21"/>
          <w:highlight w:val="none"/>
        </w:rPr>
        <w:t>12.1.1资格证明文件：详见须知前附表</w:t>
      </w:r>
    </w:p>
    <w:p w14:paraId="5659FAE0">
      <w:pPr>
        <w:spacing w:line="360" w:lineRule="auto"/>
        <w:ind w:left="420" w:leftChars="200" w:firstLine="420" w:firstLineChars="200"/>
        <w:rPr>
          <w:rFonts w:ascii="宋体" w:hAnsi="宋体" w:cs="宋体"/>
          <w:color w:val="auto"/>
          <w:szCs w:val="21"/>
          <w:highlight w:val="none"/>
        </w:rPr>
      </w:pPr>
      <w:r>
        <w:rPr>
          <w:rFonts w:hint="eastAsia" w:ascii="宋体" w:hAnsi="宋体" w:cs="宋体"/>
          <w:color w:val="auto"/>
          <w:szCs w:val="21"/>
          <w:highlight w:val="none"/>
        </w:rPr>
        <w:t>12.1.2商务技术文件：详见须知前附表</w:t>
      </w:r>
    </w:p>
    <w:p w14:paraId="035E87E2">
      <w:pPr>
        <w:spacing w:line="360" w:lineRule="auto"/>
        <w:ind w:left="420" w:leftChars="200" w:firstLine="420" w:firstLineChars="200"/>
        <w:rPr>
          <w:rFonts w:ascii="宋体" w:hAnsi="宋体" w:cs="宋体"/>
          <w:color w:val="auto"/>
          <w:szCs w:val="21"/>
          <w:highlight w:val="none"/>
        </w:rPr>
      </w:pPr>
      <w:r>
        <w:rPr>
          <w:rFonts w:hint="eastAsia" w:ascii="宋体" w:hAnsi="宋体" w:cs="宋体"/>
          <w:color w:val="auto"/>
          <w:szCs w:val="21"/>
          <w:highlight w:val="none"/>
        </w:rPr>
        <w:t>12.1.3报价文件：详见须知前附表</w:t>
      </w:r>
    </w:p>
    <w:p w14:paraId="2968789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12.2响应文件电子版：详见须知前附表</w:t>
      </w:r>
    </w:p>
    <w:p w14:paraId="4754E65F">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13.计量单位</w:t>
      </w:r>
    </w:p>
    <w:p w14:paraId="54D72CA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磋商文件已有明确规定的，使用磋商文件规定的计量单位；磋商文件没有规定的，应采用中华人民共和国法定计量单位，货币种类为人民币，否则视同未响应。</w:t>
      </w:r>
    </w:p>
    <w:p w14:paraId="2973D605">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14.竞标的风险</w:t>
      </w:r>
    </w:p>
    <w:p w14:paraId="43DCB76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供应商没有按照磋商文件要求提供全部资料，或者供应商没有对磋商文件在各方面作出实质性响应可能导致其响应无效，是供应商应当考虑的风险。</w:t>
      </w:r>
    </w:p>
    <w:p w14:paraId="0B2CD746">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15.响应报价要求和构成</w:t>
      </w:r>
    </w:p>
    <w:p w14:paraId="52CF2A7E">
      <w:pPr>
        <w:tabs>
          <w:tab w:val="left" w:pos="2492"/>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15.1响应报价应按“第五章 响应文件格式”中“响应报价表”格式填写。</w:t>
      </w:r>
    </w:p>
    <w:p w14:paraId="555CF53C">
      <w:pPr>
        <w:tabs>
          <w:tab w:val="left" w:pos="2492"/>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15.2响应报价的价格构成见“供应商须知前附表”。</w:t>
      </w:r>
    </w:p>
    <w:p w14:paraId="68EC169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15.3响应报价要求</w:t>
      </w:r>
    </w:p>
    <w:p w14:paraId="01B56C8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15.3.1供应商的响应报价应符合以下要求，否则响应文件按无效响应处理：</w:t>
      </w:r>
    </w:p>
    <w:p w14:paraId="349F8EA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（1）供应商必须就“采购需求”中所竞标的每个分标的全部内容分别作完整唯一总价报价，不得存在漏项报价；</w:t>
      </w:r>
    </w:p>
    <w:p w14:paraId="1B709CE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（2）供应商必须就所竞标的分标的单项内容作唯一报价。</w:t>
      </w:r>
    </w:p>
    <w:p w14:paraId="55E2AEBF">
      <w:pPr>
        <w:spacing w:line="360" w:lineRule="auto"/>
        <w:ind w:firstLine="420" w:firstLineChars="200"/>
        <w:rPr>
          <w:rFonts w:hint="eastAsia" w:eastAsia="宋体"/>
          <w:color w:val="auto"/>
          <w:highlight w:val="none"/>
          <w:lang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报价属于采购文件规定异常低价情况之一，未能按要求提供书面说明或者提交相关证明材料证明其报价合理性的，竞标无效。</w:t>
      </w:r>
    </w:p>
    <w:p w14:paraId="3FD3BC7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15.3.2响应报价（包含首次报价、最后报价）超过所竞标分标规定的采购预算金额或者最高限价的，其响应文件将作无效处理。</w:t>
      </w:r>
    </w:p>
    <w:p w14:paraId="61A0B4C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15.3.3</w:t>
      </w:r>
      <w:bookmarkStart w:id="48" w:name="_Hlk42592874"/>
      <w:r>
        <w:rPr>
          <w:rFonts w:hint="eastAsia" w:ascii="宋体" w:hAnsi="宋体" w:cs="宋体"/>
          <w:color w:val="auto"/>
          <w:szCs w:val="21"/>
          <w:highlight w:val="none"/>
        </w:rPr>
        <w:t>响应报价（包含首次报价、最后报价）超过分项采购预算金额或者最高限价的，其响应文件将作无效处理。</w:t>
      </w:r>
    </w:p>
    <w:bookmarkEnd w:id="48"/>
    <w:p w14:paraId="57DB44FB">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16.竞标有效期</w:t>
      </w:r>
    </w:p>
    <w:p w14:paraId="74D2159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0FF4B16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16.2 竞标有效期应由供应商按“供应商须知前附表”规定的期限作出响应。</w:t>
      </w:r>
    </w:p>
    <w:p w14:paraId="30C1031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16.3供应商的响应文件在竞标有效期内均保持有效。</w:t>
      </w:r>
    </w:p>
    <w:p w14:paraId="3AD01419">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17.磋商保证金</w:t>
      </w:r>
    </w:p>
    <w:p w14:paraId="6F624D0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详见“供应商须知前附表”。</w:t>
      </w:r>
    </w:p>
    <w:p w14:paraId="0C290C49">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18.响应文件编制的要求</w:t>
      </w:r>
    </w:p>
    <w:p w14:paraId="16294BF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18.1各供应商在编制响应文件时请按照磋商文件“第五章 响应文件格式”规定的格式进行，混乱的编排导致响应文件被误读或磋商小组查找不到有效文件是供应商的风险。不完整、编排混乱导致响应文件被误读、漏读或者查找不到相关内容的，</w:t>
      </w:r>
      <w:r>
        <w:rPr>
          <w:rFonts w:hint="eastAsia" w:ascii="宋体" w:hAnsi="宋体" w:cs="宋体"/>
          <w:color w:val="auto"/>
          <w:highlight w:val="none"/>
        </w:rPr>
        <w:t>由此引发的</w:t>
      </w:r>
      <w:r>
        <w:rPr>
          <w:rFonts w:hint="eastAsia" w:ascii="宋体" w:hAnsi="宋体" w:cs="宋体"/>
          <w:color w:val="auto"/>
          <w:szCs w:val="21"/>
          <w:highlight w:val="none"/>
        </w:rPr>
        <w:t>后果由供应商承担。</w:t>
      </w:r>
    </w:p>
    <w:p w14:paraId="58F8529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18.2响应文件应按资格证明、报价分别编制，商务技术文件合并编制，本磋商只接受电子版响应文件，要求见本章“12.2响应文件电子版要求”。</w:t>
      </w:r>
    </w:p>
    <w:p w14:paraId="6FE9F86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w:t>
      </w:r>
      <w:bookmarkStart w:id="49" w:name="_Hlk65832699"/>
      <w:r>
        <w:rPr>
          <w:rFonts w:hint="eastAsia" w:ascii="宋体" w:hAnsi="宋体" w:cs="宋体"/>
          <w:color w:val="auto"/>
          <w:szCs w:val="21"/>
          <w:highlight w:val="none"/>
        </w:rPr>
        <w:t>3响应文件须由供应商在</w:t>
      </w:r>
      <w:r>
        <w:rPr>
          <w:rFonts w:hint="eastAsia" w:ascii="宋体" w:hAnsi="宋体" w:cs="宋体"/>
          <w:color w:val="auto"/>
          <w:kern w:val="0"/>
          <w:szCs w:val="21"/>
          <w:highlight w:val="none"/>
          <w:lang w:val="zh-CN"/>
        </w:rPr>
        <w:t>“</w:t>
      </w:r>
      <w:r>
        <w:rPr>
          <w:rFonts w:hint="eastAsia" w:ascii="宋体" w:hAnsi="宋体" w:cs="宋体"/>
          <w:color w:val="auto"/>
          <w:szCs w:val="21"/>
          <w:highlight w:val="none"/>
        </w:rPr>
        <w:t>第五章 响应文件格式</w:t>
      </w:r>
      <w:r>
        <w:rPr>
          <w:rFonts w:hint="eastAsia" w:ascii="宋体" w:hAnsi="宋体" w:cs="宋体"/>
          <w:color w:val="auto"/>
          <w:kern w:val="0"/>
          <w:szCs w:val="21"/>
          <w:highlight w:val="none"/>
          <w:lang w:val="zh-CN"/>
        </w:rPr>
        <w:t>”</w:t>
      </w:r>
      <w:r>
        <w:rPr>
          <w:rFonts w:hint="eastAsia" w:ascii="宋体" w:hAnsi="宋体" w:cs="宋体"/>
          <w:color w:val="auto"/>
          <w:szCs w:val="21"/>
          <w:highlight w:val="none"/>
        </w:rPr>
        <w:t>规定位置进行签署、盖章</w:t>
      </w:r>
      <w:bookmarkEnd w:id="49"/>
      <w:r>
        <w:rPr>
          <w:rFonts w:hint="eastAsia" w:ascii="宋体" w:hAnsi="宋体" w:cs="宋体"/>
          <w:color w:val="auto"/>
          <w:szCs w:val="21"/>
          <w:highlight w:val="none"/>
        </w:rPr>
        <w:t>，否则其响应文件按无效响应处理。骑缝盖公章不视为在规定位置盖章。</w:t>
      </w:r>
    </w:p>
    <w:p w14:paraId="0EE8682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18.4响应文件中标注的供应商名称应与营业执照（事业单位法人证书、执业许可证、自然人身份证）及电子公章一致，否则其响应文件按无效响应处理。</w:t>
      </w:r>
    </w:p>
    <w:p w14:paraId="56FAE6E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18.5响应文件应避免涂改、行间插字或者删除，否则其响应文件按无效响应处理。</w:t>
      </w:r>
    </w:p>
    <w:p w14:paraId="1D97707B">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19.响应文件的密封和标记</w:t>
      </w:r>
    </w:p>
    <w:p w14:paraId="7D6465A5">
      <w:pPr>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19.1供应商进行电子交易应安装客户端软件—“广西政府采购云平台电子交易客户端”，并按照磋商文件和电子交易平台的要求编制并加密响应文件。供应商未按规定加密的响应文件，电子交易平台将拒收并提示。</w:t>
      </w:r>
    </w:p>
    <w:p w14:paraId="011B5614">
      <w:pPr>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19.2使用“广西政府采购云平台电子交易客户端”需要提前申领CA数字证书。</w:t>
      </w:r>
    </w:p>
    <w:p w14:paraId="426397B5">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19.3为确保网上操作合法、有效和安全，供应商应当在响应文件提交截止时间前完成在“政府采购云平台”的身份认证，确保在电子交易过程中能够对相关数据电文进行加密和使用电子签名。</w:t>
      </w:r>
    </w:p>
    <w:p w14:paraId="29CF5972">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20.响应文件的提交</w:t>
      </w:r>
    </w:p>
    <w:p w14:paraId="50547D7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20.1供应商必须在“供应商须知前附表”规定的时间和地点提交响应文件。</w:t>
      </w:r>
    </w:p>
    <w:p w14:paraId="74AE5B0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20.2 在响应文件提交截止时间以后，不能补充、修改响应文件。</w:t>
      </w:r>
    </w:p>
    <w:p w14:paraId="7790F3D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20.3 在提交“最后报价”后，供应商不能退出谈判。</w:t>
      </w:r>
    </w:p>
    <w:p w14:paraId="00A2913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20.4 电子交易平台收到响应文件，将妥善保存并即时向供应商发出确认回执通知。在响应文件提交截止时间前，除供应商补充、修改或者撤回响应文件外，任何单位和个人不得解密或提取响应文件。</w:t>
      </w:r>
    </w:p>
    <w:p w14:paraId="6F122DA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20.5 采购机构不可视情况延长提交响应文件的截止时间。</w:t>
      </w:r>
    </w:p>
    <w:p w14:paraId="0FD47754">
      <w:pPr>
        <w:spacing w:line="360" w:lineRule="auto"/>
        <w:ind w:firstLine="420" w:firstLineChars="200"/>
        <w:rPr>
          <w:rFonts w:ascii="宋体" w:hAnsi="宋体" w:cs="宋体"/>
          <w:color w:val="auto"/>
          <w:sz w:val="24"/>
          <w:highlight w:val="none"/>
        </w:rPr>
      </w:pPr>
      <w:r>
        <w:rPr>
          <w:rFonts w:hint="eastAsia" w:ascii="宋体" w:hAnsi="宋体" w:cs="宋体"/>
          <w:color w:val="auto"/>
          <w:szCs w:val="21"/>
          <w:highlight w:val="none"/>
        </w:rPr>
        <w:t>20.6备份响应文件。</w:t>
      </w:r>
      <w:r>
        <w:rPr>
          <w:rFonts w:hint="eastAsia" w:ascii="宋体" w:hAnsi="宋体" w:cs="宋体"/>
          <w:color w:val="auto"/>
          <w:szCs w:val="21"/>
          <w:highlight w:val="none"/>
          <w:lang w:eastAsia="zh-CN"/>
        </w:rPr>
        <w:t>详见</w:t>
      </w:r>
      <w:r>
        <w:rPr>
          <w:rFonts w:hint="eastAsia" w:ascii="宋体" w:hAnsi="宋体" w:cs="宋体"/>
          <w:bCs/>
          <w:color w:val="auto"/>
          <w:szCs w:val="21"/>
          <w:highlight w:val="none"/>
        </w:rPr>
        <w:t>“供应商须知前附表”。</w:t>
      </w:r>
    </w:p>
    <w:p w14:paraId="77859F49">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21.首次响应文件的补充、修改与撤回</w:t>
      </w:r>
    </w:p>
    <w:p w14:paraId="636961C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详见“供应商须知前附表”。</w:t>
      </w:r>
    </w:p>
    <w:p w14:paraId="339FD3EC">
      <w:pPr>
        <w:spacing w:line="360" w:lineRule="auto"/>
        <w:ind w:firstLine="482" w:firstLineChars="200"/>
        <w:rPr>
          <w:rFonts w:ascii="宋体" w:hAnsi="宋体" w:cs="宋体"/>
          <w:b/>
          <w:bCs/>
          <w:color w:val="auto"/>
          <w:sz w:val="24"/>
          <w:highlight w:val="none"/>
        </w:rPr>
      </w:pPr>
      <w:bookmarkStart w:id="50" w:name="_Hlk45702405"/>
      <w:r>
        <w:rPr>
          <w:rFonts w:hint="eastAsia" w:ascii="宋体" w:hAnsi="宋体" w:cs="宋体"/>
          <w:b/>
          <w:bCs/>
          <w:color w:val="auto"/>
          <w:sz w:val="24"/>
          <w:highlight w:val="none"/>
        </w:rPr>
        <w:t>22. 首次响应文件的退回</w:t>
      </w:r>
    </w:p>
    <w:p w14:paraId="16D7772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在首次响应文件提交截止时间止提交响应文件的供应商不足3家时电子响应文件由代理机构在“广西政府采购云平台”平台操作退回，除此之外采购人和采购代理机构对已提交的电子响应文件概不退回。</w:t>
      </w:r>
    </w:p>
    <w:p w14:paraId="66FDCBA1">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23. 截止时间后的撤回</w:t>
      </w:r>
    </w:p>
    <w:p w14:paraId="79F39A2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本项目不收取磋商保证金，供应商在首次响应文件提交截止时间后可向采购人、采购代理机构书面申请撤回电子响应文件。</w:t>
      </w:r>
      <w:bookmarkEnd w:id="50"/>
    </w:p>
    <w:p w14:paraId="68513727">
      <w:pPr>
        <w:pStyle w:val="6"/>
        <w:spacing w:before="0" w:after="0" w:line="360" w:lineRule="auto"/>
        <w:ind w:firstLine="640" w:firstLineChars="200"/>
        <w:rPr>
          <w:rFonts w:ascii="宋体" w:hAnsi="宋体" w:cs="宋体"/>
          <w:b w:val="0"/>
          <w:bCs w:val="0"/>
          <w:color w:val="auto"/>
          <w:highlight w:val="none"/>
        </w:rPr>
      </w:pPr>
      <w:bookmarkStart w:id="51" w:name="_Toc80886933"/>
      <w:r>
        <w:rPr>
          <w:rFonts w:hint="eastAsia" w:ascii="宋体" w:hAnsi="宋体" w:cs="宋体"/>
          <w:b w:val="0"/>
          <w:bCs w:val="0"/>
          <w:color w:val="auto"/>
          <w:highlight w:val="none"/>
        </w:rPr>
        <w:t>四、评审及磋商</w:t>
      </w:r>
      <w:bookmarkEnd w:id="51"/>
    </w:p>
    <w:p w14:paraId="692DF681">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24.磋商小组成立</w:t>
      </w:r>
    </w:p>
    <w:p w14:paraId="79E86D0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24.1磋商小组由采购人代表和评审专家共3人以上单数组成，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3C0A23E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15371F43">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25.首次响应文件的开启</w:t>
      </w:r>
    </w:p>
    <w:p w14:paraId="5FBF730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25.1首次响应文件由磋商小组或者采购代理机构在“供应商须知前附表”规定的时间开启。</w:t>
      </w:r>
    </w:p>
    <w:p w14:paraId="38590A31">
      <w:pPr>
        <w:spacing w:line="360" w:lineRule="auto"/>
        <w:ind w:firstLine="420" w:firstLineChars="200"/>
        <w:rPr>
          <w:rFonts w:ascii="宋体" w:hAnsi="宋体" w:cs="宋体"/>
          <w:bCs/>
          <w:color w:val="auto"/>
          <w:kern w:val="0"/>
          <w:szCs w:val="21"/>
          <w:highlight w:val="none"/>
        </w:rPr>
      </w:pPr>
      <w:r>
        <w:rPr>
          <w:rFonts w:hint="eastAsia" w:ascii="宋体" w:hAnsi="宋体" w:cs="宋体"/>
          <w:color w:val="auto"/>
          <w:kern w:val="0"/>
          <w:szCs w:val="21"/>
          <w:highlight w:val="none"/>
        </w:rPr>
        <w:t xml:space="preserve">25.2 </w:t>
      </w:r>
      <w:r>
        <w:rPr>
          <w:rFonts w:hint="eastAsia" w:ascii="宋体" w:hAnsi="宋体" w:cs="宋体"/>
          <w:bCs/>
          <w:color w:val="auto"/>
          <w:kern w:val="0"/>
          <w:szCs w:val="21"/>
          <w:highlight w:val="none"/>
        </w:rPr>
        <w:t>响应文件解密</w:t>
      </w:r>
    </w:p>
    <w:p w14:paraId="6277A528">
      <w:pPr>
        <w:snapToGrid w:val="0"/>
        <w:spacing w:line="360" w:lineRule="auto"/>
        <w:ind w:firstLine="420" w:firstLineChars="200"/>
        <w:rPr>
          <w:rFonts w:ascii="宋体" w:hAnsi="宋体" w:cs="宋体"/>
          <w:color w:val="auto"/>
          <w:kern w:val="0"/>
          <w:szCs w:val="21"/>
          <w:highlight w:val="none"/>
        </w:rPr>
      </w:pPr>
      <w:r>
        <w:rPr>
          <w:rFonts w:hint="eastAsia" w:ascii="宋体" w:hAnsi="宋体" w:cs="宋体"/>
          <w:bCs/>
          <w:color w:val="auto"/>
          <w:kern w:val="0"/>
          <w:szCs w:val="21"/>
          <w:highlight w:val="none"/>
        </w:rPr>
        <w:t>采购代理机构将在“供应商须知前附表”规定的时</w:t>
      </w:r>
      <w:r>
        <w:rPr>
          <w:rFonts w:hint="eastAsia" w:ascii="宋体" w:hAnsi="宋体" w:cs="宋体"/>
          <w:color w:val="auto"/>
          <w:kern w:val="0"/>
          <w:szCs w:val="21"/>
          <w:highlight w:val="none"/>
        </w:rPr>
        <w:t>间通过电子交易平台组织响应文件开启，采购机构依托电子交易平台发起开始解密指令，供应商的法定代表人或其委托代理人</w:t>
      </w:r>
      <w:r>
        <w:rPr>
          <w:rFonts w:hint="eastAsia" w:ascii="宋体" w:hAnsi="宋体" w:cs="宋体"/>
          <w:b/>
          <w:color w:val="auto"/>
          <w:kern w:val="0"/>
          <w:szCs w:val="21"/>
          <w:highlight w:val="none"/>
        </w:rPr>
        <w:t>须携带加密时所用的CA锁按平台提示和采购文件的规定登录到“广西政府采购云平台”平台电子开标大厅签到并在发起解密指令之时起30分钟内完成对电子响应文件在线解密</w:t>
      </w:r>
      <w:r>
        <w:rPr>
          <w:rFonts w:hint="eastAsia" w:ascii="宋体" w:hAnsi="宋体" w:cs="宋体"/>
          <w:color w:val="auto"/>
          <w:kern w:val="0"/>
          <w:szCs w:val="21"/>
          <w:highlight w:val="none"/>
        </w:rPr>
        <w:t>。发起解密指令之时起5分钟内供应商还未进行解密的，代理机构要通知供应商，供应商没预留联系方式或预留联系方式无效，导致代理机构无法联系到供应商进行解密的，</w:t>
      </w:r>
      <w:r>
        <w:rPr>
          <w:rFonts w:hint="eastAsia" w:ascii="宋体" w:hAnsi="宋体" w:cs="宋体"/>
          <w:b/>
          <w:color w:val="auto"/>
          <w:kern w:val="0"/>
          <w:szCs w:val="21"/>
          <w:highlight w:val="none"/>
        </w:rPr>
        <w:t>视为响应文件无效。</w:t>
      </w:r>
      <w:r>
        <w:rPr>
          <w:rFonts w:hint="eastAsia" w:ascii="宋体" w:hAnsi="宋体" w:cs="宋体"/>
          <w:color w:val="auto"/>
          <w:kern w:val="0"/>
          <w:szCs w:val="21"/>
          <w:highlight w:val="none"/>
        </w:rPr>
        <w:t>（解密</w:t>
      </w:r>
      <w:r>
        <w:rPr>
          <w:rFonts w:hint="eastAsia" w:ascii="宋体" w:hAnsi="宋体" w:cs="宋体"/>
          <w:bCs/>
          <w:color w:val="auto"/>
          <w:kern w:val="0"/>
          <w:szCs w:val="21"/>
          <w:highlight w:val="none"/>
        </w:rPr>
        <w:t>异常情况处理：详见本章</w:t>
      </w:r>
      <w:r>
        <w:rPr>
          <w:rFonts w:hint="eastAsia" w:ascii="宋体" w:hAnsi="宋体" w:cs="宋体"/>
          <w:color w:val="auto"/>
          <w:kern w:val="0"/>
          <w:szCs w:val="21"/>
          <w:highlight w:val="none"/>
        </w:rPr>
        <w:t>26.3 电子交易活动的中止。）</w:t>
      </w:r>
    </w:p>
    <w:p w14:paraId="4E8EBFBC">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如</w:t>
      </w:r>
      <w:r>
        <w:rPr>
          <w:rFonts w:hint="eastAsia" w:ascii="宋体" w:hAnsi="宋体" w:cs="宋体"/>
          <w:bCs/>
          <w:color w:val="auto"/>
          <w:kern w:val="0"/>
          <w:szCs w:val="21"/>
          <w:highlight w:val="none"/>
        </w:rPr>
        <w:t>供应商成功解密响应文件，但未在“广西政府采购云平台”电子开标大厅参加谈判的，视同认可谈判过程和结果，</w:t>
      </w:r>
      <w:r>
        <w:rPr>
          <w:rFonts w:hint="eastAsia" w:ascii="宋体" w:hAnsi="宋体" w:cs="宋体"/>
          <w:color w:val="auto"/>
          <w:kern w:val="0"/>
          <w:szCs w:val="21"/>
          <w:highlight w:val="none"/>
        </w:rPr>
        <w:t>由此产生的后果由供应商自行负责。 参与谈判的供应商不足3家的，不得谈判。</w:t>
      </w:r>
    </w:p>
    <w:p w14:paraId="4B9364D4">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26.评审程序、评审方法和评审标准</w:t>
      </w:r>
    </w:p>
    <w:p w14:paraId="4D28BD1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26.1磋商小组按照“第四章 评审程序、评审方法和评审标准”规定的方法、评审因素、标准和程序对响应文件进行评审。</w:t>
      </w:r>
    </w:p>
    <w:p w14:paraId="30AEBBE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26.2 采购需求负偏离要求及磋商顺序详见 “ 供应商须知前附表”。</w:t>
      </w:r>
    </w:p>
    <w:p w14:paraId="6F68A333">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26.3电子交易活动的中止。采购过程中出现以下情形，导致电子交易平台无法正常运行，或者无法保证电子交易的公平、公正和安全时，采购机构可中止电子交易活动：</w:t>
      </w:r>
    </w:p>
    <w:p w14:paraId="5CDFC887">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 xml:space="preserve">（1）电子交易平台发生故障而无法登录访问的； </w:t>
      </w:r>
    </w:p>
    <w:p w14:paraId="28D7B774">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（2）电子交易平台应用或数据库出现错误，不能进行正常操作的；</w:t>
      </w:r>
    </w:p>
    <w:p w14:paraId="70A894A8">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（3）电子交易平台发现严重安全漏洞，有潜在泄密危险的；</w:t>
      </w:r>
    </w:p>
    <w:p w14:paraId="6AAA1CA3">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 xml:space="preserve">（4）病毒发作导致不能进行正常操作的； </w:t>
      </w:r>
    </w:p>
    <w:p w14:paraId="3DDDDC41">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（4）其他无法保证电子交易的公平、公正和安全的情况。</w:t>
      </w:r>
    </w:p>
    <w:p w14:paraId="47C8A060">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26.4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75288717">
      <w:pPr>
        <w:pStyle w:val="6"/>
        <w:spacing w:before="0" w:after="0" w:line="360" w:lineRule="auto"/>
        <w:ind w:firstLine="480" w:firstLineChars="150"/>
        <w:rPr>
          <w:rFonts w:ascii="宋体" w:hAnsi="宋体" w:cs="宋体"/>
          <w:b w:val="0"/>
          <w:bCs w:val="0"/>
          <w:color w:val="auto"/>
          <w:highlight w:val="none"/>
        </w:rPr>
      </w:pPr>
      <w:bookmarkStart w:id="52" w:name="_Toc80886934"/>
      <w:r>
        <w:rPr>
          <w:rFonts w:hint="eastAsia" w:ascii="宋体" w:hAnsi="宋体" w:cs="宋体"/>
          <w:b w:val="0"/>
          <w:bCs w:val="0"/>
          <w:color w:val="auto"/>
          <w:highlight w:val="none"/>
        </w:rPr>
        <w:t>五、成交及合同</w:t>
      </w:r>
      <w:bookmarkEnd w:id="52"/>
    </w:p>
    <w:p w14:paraId="29423C05">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27.确定成交供应商及结果公告</w:t>
      </w:r>
    </w:p>
    <w:p w14:paraId="203CC4C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27.1确定成交供应商。</w:t>
      </w:r>
      <w:r>
        <w:rPr>
          <w:rFonts w:hint="eastAsia" w:ascii="宋体" w:hAnsi="宋体" w:cs="宋体"/>
          <w:color w:val="auto"/>
          <w:kern w:val="0"/>
          <w:szCs w:val="21"/>
          <w:highlight w:val="none"/>
          <w:u w:val="single"/>
        </w:rPr>
        <w:t>由采购人直接委托评审专家确定</w:t>
      </w:r>
      <w:r>
        <w:rPr>
          <w:rFonts w:hint="eastAsia" w:ascii="宋体" w:hAnsi="宋体" w:cs="宋体"/>
          <w:color w:val="auto"/>
          <w:szCs w:val="21"/>
          <w:highlight w:val="none"/>
          <w:u w:val="single"/>
        </w:rPr>
        <w:t>，评审报告提出的排序第一的供应商为成交供应商。</w:t>
      </w:r>
    </w:p>
    <w:p w14:paraId="22B2B80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27.2成交通知及成交结果公告。</w:t>
      </w:r>
      <w:r>
        <w:rPr>
          <w:rFonts w:hint="eastAsia" w:ascii="宋体" w:hAnsi="宋体" w:cs="宋体"/>
          <w:color w:val="auto"/>
          <w:kern w:val="0"/>
          <w:szCs w:val="21"/>
          <w:highlight w:val="none"/>
        </w:rPr>
        <w:t>成交</w:t>
      </w:r>
      <w:r>
        <w:rPr>
          <w:rFonts w:hint="eastAsia" w:ascii="宋体" w:hAnsi="宋体" w:cs="宋体"/>
          <w:color w:val="auto"/>
          <w:szCs w:val="21"/>
          <w:highlight w:val="none"/>
        </w:rPr>
        <w:t>供应商确定后2个工作日内，在省级以上财政部门指定的媒体上公</w:t>
      </w:r>
      <w:r>
        <w:rPr>
          <w:rFonts w:hint="eastAsia" w:ascii="宋体" w:hAnsi="宋体" w:cs="宋体"/>
          <w:color w:val="auto"/>
          <w:kern w:val="0"/>
          <w:szCs w:val="21"/>
          <w:highlight w:val="none"/>
        </w:rPr>
        <w:t>告成交结果（成交通知及成交结果公告应使用模板进行公告，公告内容除包含《政府采购公告和公示信息格式规范（2020年版）》要求内容外，还应包含采购人专门面向中小企业预留份额情况及成交供应商评审价格、优惠率等内容），</w:t>
      </w:r>
      <w:r>
        <w:rPr>
          <w:rFonts w:hint="eastAsia" w:ascii="宋体" w:hAnsi="宋体" w:cs="宋体"/>
          <w:color w:val="auto"/>
          <w:szCs w:val="21"/>
          <w:highlight w:val="none"/>
        </w:rPr>
        <w:t>同时向成交供应商发出成交通知书，成交通知书规定签订合同的时间不得超过25日。</w:t>
      </w:r>
    </w:p>
    <w:p w14:paraId="06154C0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27.3采购人或者采购代理机构发出成交通知书前，应当对成交供应商信用进行查询核实，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竞磋文件一并保存。成交供应商享受《政府采购促进中小企业发展管理办法》（财库〔2020〕46号）规定的中小企业扶持政策的，采购人、采购代理机构应当随成交结果公开成交供应商的《中小企业声明函》。</w:t>
      </w:r>
    </w:p>
    <w:p w14:paraId="38A5B17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27.4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607EFE62">
      <w:pPr>
        <w:spacing w:line="360" w:lineRule="auto"/>
        <w:ind w:firstLine="420" w:firstLineChars="200"/>
        <w:rPr>
          <w:rFonts w:ascii="宋体" w:hAnsi="宋体" w:cs="宋体"/>
          <w:color w:val="auto"/>
          <w:szCs w:val="21"/>
          <w:highlight w:val="none"/>
        </w:rPr>
      </w:pPr>
      <w:r>
        <w:rPr>
          <w:rFonts w:hint="eastAsia" w:ascii="宋体" w:hAnsi="宋体" w:cs="宋体"/>
          <w:bCs/>
          <w:color w:val="auto"/>
          <w:szCs w:val="21"/>
          <w:highlight w:val="none"/>
        </w:rPr>
        <w:t>27.5</w:t>
      </w:r>
      <w:r>
        <w:rPr>
          <w:rFonts w:hint="eastAsia" w:ascii="宋体" w:hAnsi="宋体" w:cs="宋体"/>
          <w:color w:val="auto"/>
          <w:szCs w:val="21"/>
          <w:highlight w:val="none"/>
        </w:rPr>
        <w:t>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w:t>
      </w:r>
    </w:p>
    <w:p w14:paraId="05C8A29F">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28.履约保证金</w:t>
      </w:r>
    </w:p>
    <w:p w14:paraId="76595734">
      <w:pPr>
        <w:spacing w:line="360" w:lineRule="auto"/>
        <w:ind w:firstLine="420" w:firstLineChars="200"/>
        <w:rPr>
          <w:rFonts w:ascii="宋体" w:hAnsi="宋体" w:cs="宋体"/>
          <w:b/>
          <w:bCs/>
          <w:color w:val="auto"/>
          <w:sz w:val="24"/>
          <w:highlight w:val="none"/>
        </w:rPr>
      </w:pPr>
      <w:r>
        <w:rPr>
          <w:rFonts w:hint="eastAsia" w:ascii="宋体" w:hAnsi="宋体" w:cs="宋体"/>
          <w:color w:val="auto"/>
          <w:szCs w:val="21"/>
          <w:highlight w:val="none"/>
        </w:rPr>
        <w:t>详见 “供应商须知前附表”</w:t>
      </w:r>
    </w:p>
    <w:p w14:paraId="6B1673CA">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29.签订合同</w:t>
      </w:r>
    </w:p>
    <w:p w14:paraId="2A670A18">
      <w:pPr>
        <w:pStyle w:val="56"/>
        <w:snapToGrid w:val="0"/>
        <w:spacing w:before="0"/>
        <w:ind w:firstLine="420"/>
        <w:rPr>
          <w:rFonts w:ascii="宋体" w:hAnsi="宋体" w:cs="宋体"/>
          <w:color w:val="auto"/>
          <w:sz w:val="21"/>
          <w:szCs w:val="21"/>
          <w:highlight w:val="none"/>
          <w:lang w:val="zh-CN"/>
        </w:rPr>
      </w:pPr>
      <w:r>
        <w:rPr>
          <w:rFonts w:hint="eastAsia" w:ascii="宋体" w:hAnsi="宋体" w:cs="宋体"/>
          <w:color w:val="auto"/>
          <w:sz w:val="21"/>
          <w:szCs w:val="21"/>
          <w:highlight w:val="none"/>
        </w:rPr>
        <w:t>29.1采购人与成交供应商应当在成交通知书规定的时间内，按照磋商文件确定的合同文本以及采购标的、服务技术、采购金额、采购数量、技术和服务要求等事项签订政府采购合同。</w:t>
      </w:r>
      <w:r>
        <w:rPr>
          <w:rFonts w:hint="eastAsia" w:ascii="宋体" w:hAnsi="宋体" w:cs="宋体"/>
          <w:color w:val="auto"/>
          <w:sz w:val="21"/>
          <w:szCs w:val="21"/>
          <w:highlight w:val="none"/>
          <w:lang w:val="zh-CN"/>
        </w:rPr>
        <w:t>如成交供应商为联合体的，由联合体成员各方法定代表人或其授权代表与采购人代表签订合同。</w:t>
      </w:r>
    </w:p>
    <w:p w14:paraId="18C167E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29.2采购人不得向成交供应商提出超出磋商文件以外的任何要求作为签订合同的条件，不得与成交供应商订立背离磋商文件确定的合同文本以及采购标的、服务技术、采购金额、采购数量、技术和服务要求等实质性内容的协议。</w:t>
      </w:r>
    </w:p>
    <w:p w14:paraId="5215731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29.3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2173C09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29.4如签订合同并生效后，供应商无故拒绝或延期，除按照合同条款处理外，列入不良行为记录，并给予通报。</w:t>
      </w:r>
    </w:p>
    <w:p w14:paraId="5BA71486">
      <w:pPr>
        <w:pStyle w:val="56"/>
        <w:spacing w:before="0"/>
        <w:ind w:firstLine="420"/>
        <w:rPr>
          <w:rFonts w:ascii="宋体" w:hAnsi="宋体" w:cs="宋体"/>
          <w:color w:val="auto"/>
          <w:szCs w:val="21"/>
          <w:highlight w:val="none"/>
        </w:rPr>
      </w:pPr>
      <w:r>
        <w:rPr>
          <w:rFonts w:hint="eastAsia" w:ascii="宋体" w:hAnsi="宋体" w:cs="宋体"/>
          <w:color w:val="auto"/>
          <w:sz w:val="21"/>
          <w:szCs w:val="21"/>
          <w:highlight w:val="none"/>
        </w:rPr>
        <w:t>29.5采购合同由采购人与成交供应商根据磋商文件、响应文件等内容通过政府采购电子交易平台在线签订，自动备案，在线签订须携带的材料见“供应商须知前附表”。</w:t>
      </w:r>
    </w:p>
    <w:p w14:paraId="337B3516">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30.政府采购合同公告</w:t>
      </w:r>
    </w:p>
    <w:p w14:paraId="67740CD9">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采购人或者受托采购代理机构应当自政府采购合同签订之日起2个工作日内，将政府采购合同</w:t>
      </w:r>
      <w:r>
        <w:rPr>
          <w:rFonts w:hint="eastAsia" w:ascii="宋体" w:hAnsi="宋体" w:cs="宋体"/>
          <w:bCs/>
          <w:color w:val="auto"/>
          <w:highlight w:val="none"/>
        </w:rPr>
        <w:t>在以下媒体上发布</w:t>
      </w:r>
      <w:r>
        <w:rPr>
          <w:rFonts w:hint="eastAsia" w:ascii="宋体" w:hAnsi="宋体" w:cs="宋体"/>
          <w:color w:val="auto"/>
          <w:kern w:val="0"/>
          <w:szCs w:val="21"/>
          <w:highlight w:val="none"/>
        </w:rPr>
        <w:t xml:space="preserve"> “广西政府采购网”（http://zfcg.gxzf.gov.cn）</w:t>
      </w:r>
      <w:r>
        <w:rPr>
          <w:rFonts w:hint="eastAsia" w:ascii="宋体" w:hAnsi="宋体" w:cs="宋体"/>
          <w:color w:val="auto"/>
          <w:highlight w:val="none"/>
        </w:rPr>
        <w:t>上公告，但政府采购合同中涉及国家秘密、商业秘密的内容除外。</w:t>
      </w:r>
    </w:p>
    <w:p w14:paraId="0D815281">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31. 询问、质疑和投诉</w:t>
      </w:r>
    </w:p>
    <w:p w14:paraId="3BF09915">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31.1供应商对政府采购活动事项有疑问的，可以向采购人、采购代理机构提出询问，采购人或者采购代理机构应当在3个工作日内对供应商依法提出的询问作出答复。</w:t>
      </w:r>
    </w:p>
    <w:p w14:paraId="01D73F4D">
      <w:pPr>
        <w:spacing w:line="360" w:lineRule="auto"/>
        <w:ind w:firstLine="420" w:firstLineChars="200"/>
        <w:rPr>
          <w:rFonts w:ascii="宋体" w:hAnsi="宋体" w:cs="宋体"/>
          <w:b/>
          <w:color w:val="auto"/>
          <w:szCs w:val="21"/>
          <w:highlight w:val="none"/>
        </w:rPr>
      </w:pPr>
      <w:r>
        <w:rPr>
          <w:rFonts w:hint="eastAsia" w:ascii="宋体" w:hAnsi="宋体" w:cs="宋体"/>
          <w:color w:val="auto"/>
          <w:highlight w:val="none"/>
        </w:rPr>
        <w:t>31.2供应商认为磋商文件、采购过程或者成交结果使自己的合法权益受到损害的，应当在知道或者应知其权益受到损害之日起7个工作日内，以书面形式向采购人、采购代理机构提出质疑，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cs="宋体"/>
          <w:color w:val="auto"/>
          <w:highlight w:val="none"/>
          <w:shd w:val="clear" w:color="auto" w:fill="FFFFFF"/>
        </w:rPr>
        <w:t>接收质疑函的方式、联系部门、联系电话和通讯地址等信息详见</w:t>
      </w:r>
      <w:r>
        <w:rPr>
          <w:rFonts w:hint="eastAsia" w:ascii="宋体" w:hAnsi="宋体" w:cs="宋体"/>
          <w:color w:val="auto"/>
          <w:szCs w:val="21"/>
          <w:highlight w:val="none"/>
        </w:rPr>
        <w:t>“供应商须知前附表”</w:t>
      </w:r>
      <w:r>
        <w:rPr>
          <w:rFonts w:hint="eastAsia" w:ascii="宋体" w:hAnsi="宋体" w:cs="宋体"/>
          <w:color w:val="auto"/>
          <w:highlight w:val="none"/>
        </w:rPr>
        <w:t>。</w:t>
      </w:r>
      <w:r>
        <w:rPr>
          <w:rFonts w:hint="eastAsia" w:ascii="宋体" w:hAnsi="宋体" w:cs="宋体"/>
          <w:b/>
          <w:color w:val="auto"/>
          <w:szCs w:val="21"/>
          <w:highlight w:val="none"/>
        </w:rPr>
        <w:t xml:space="preserve">具体质疑起算时间及处理方式如下： </w:t>
      </w:r>
    </w:p>
    <w:p w14:paraId="766570F6">
      <w:pPr>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（1）潜在供应商依法获取采购文件后，认为采购文件使自己的权益受到损害的，应当在竞争性磋商采购文件公告期限届满之日起7个工作日内提出质疑。</w:t>
      </w:r>
      <w:r>
        <w:rPr>
          <w:rFonts w:hint="eastAsia" w:ascii="宋体" w:hAnsi="宋体" w:cs="宋体"/>
          <w:color w:val="auto"/>
          <w:highlight w:val="none"/>
        </w:rPr>
        <w:t>委托代理协议无特殊约定的，</w:t>
      </w:r>
      <w:r>
        <w:rPr>
          <w:rFonts w:hint="eastAsia" w:ascii="宋体" w:hAnsi="宋体" w:cs="宋体"/>
          <w:bCs/>
          <w:color w:val="auto"/>
          <w:highlight w:val="none"/>
        </w:rPr>
        <w:t>对竞争性磋商文件中采购需求（含资格要求、采购预算和评分办法）的质疑由采购人受理并负责答复；对竞争性磋商文件中的采购执行程序的质疑由采购代理机构受理并负责答复。</w:t>
      </w:r>
    </w:p>
    <w:p w14:paraId="0FA52081">
      <w:pPr>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2）供应商认为采购过程使自己的权益受到损害的，应当在各采购程序环节结束之日起7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678BACCC">
      <w:pPr>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（3）供应商认为成交结果使自己的权益受到损害的，应当在成交结果公告期限届满之日起7个工作日内提出质疑，由采购人受理并负责答复。</w:t>
      </w:r>
    </w:p>
    <w:p w14:paraId="712B064D">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5C4633BE">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31.4 供应商提出质疑应当提交质疑函和必要的证明材料，针对同一采购程序环节的质疑必须在法定质疑期内一次性提出。质疑函应当包括下列内容</w:t>
      </w:r>
      <w:r>
        <w:rPr>
          <w:rFonts w:hint="eastAsia" w:ascii="宋体" w:hAnsi="宋体" w:cs="宋体"/>
          <w:bCs/>
          <w:color w:val="auto"/>
          <w:highlight w:val="none"/>
        </w:rPr>
        <w:t>（质疑函格式后附）</w:t>
      </w:r>
      <w:r>
        <w:rPr>
          <w:rFonts w:hint="eastAsia" w:ascii="宋体" w:hAnsi="宋体" w:cs="宋体"/>
          <w:color w:val="auto"/>
          <w:highlight w:val="none"/>
        </w:rPr>
        <w:t>：</w:t>
      </w:r>
    </w:p>
    <w:p w14:paraId="01049E46">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（1）供应商的姓名或者名称、地址、邮编、联系人及联系电话；</w:t>
      </w:r>
    </w:p>
    <w:p w14:paraId="4619B32B">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（2）质疑项目的名称、编号；</w:t>
      </w:r>
    </w:p>
    <w:p w14:paraId="4BD67123">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（3）具体、明确的质疑事项和与质疑事项相关的请求；</w:t>
      </w:r>
    </w:p>
    <w:p w14:paraId="1C07B5B3">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（4）事实依据；</w:t>
      </w:r>
    </w:p>
    <w:p w14:paraId="44A2417A">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（5）必要的法律依据；</w:t>
      </w:r>
    </w:p>
    <w:p w14:paraId="30D04039">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（6）提出质疑的日期。</w:t>
      </w:r>
    </w:p>
    <w:p w14:paraId="279A2A05">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供应商为自然人的，应当由本人签字；供应商为法人或者其他组织的，应当由法定代表人、主要负责人，或者其委托代理人签字或者盖章，并加盖公章。</w:t>
      </w:r>
    </w:p>
    <w:p w14:paraId="0A5B1C14">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31.5采购人、采购代理机构认为供应商质疑不成立，或者成立但未对成交结果构成影响的，继续开展采购活动；认为供应商质疑成立且影响或者可能影响成交结果的，按照下列情况处理：</w:t>
      </w:r>
    </w:p>
    <w:p w14:paraId="7CD7AC39">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（一）对采购文件提出的质疑，依法通过澄清或者修改可以继续开展采购活动的，澄清或者修改采购文件后继续开展采购活动；否则应当修改采购文件后重新开展采购活动。</w:t>
      </w:r>
    </w:p>
    <w:p w14:paraId="015E9F10">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1BD0A7C7">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质疑答复导致成交结果改变的，采购人或者采购代理机构应当将有关情况书面报告本级财政部门。</w:t>
      </w:r>
    </w:p>
    <w:p w14:paraId="5FAF4C42">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bookmarkStart w:id="53" w:name="_Toc80205930"/>
    </w:p>
    <w:p w14:paraId="42B35324">
      <w:pPr>
        <w:pStyle w:val="6"/>
        <w:spacing w:before="0" w:after="0" w:line="360" w:lineRule="auto"/>
        <w:ind w:firstLine="315" w:firstLineChars="98"/>
        <w:rPr>
          <w:rFonts w:ascii="宋体" w:hAnsi="宋体" w:cs="宋体"/>
          <w:b w:val="0"/>
          <w:color w:val="auto"/>
          <w:highlight w:val="none"/>
        </w:rPr>
      </w:pPr>
      <w:bookmarkStart w:id="54" w:name="_Toc80886935"/>
      <w:r>
        <w:rPr>
          <w:rFonts w:hint="eastAsia" w:ascii="宋体" w:hAnsi="宋体" w:cs="宋体"/>
          <w:color w:val="auto"/>
          <w:highlight w:val="none"/>
        </w:rPr>
        <w:t>六</w:t>
      </w:r>
      <w:r>
        <w:rPr>
          <w:rFonts w:hint="eastAsia" w:ascii="宋体" w:hAnsi="宋体" w:cs="宋体"/>
          <w:b w:val="0"/>
          <w:color w:val="auto"/>
          <w:highlight w:val="none"/>
        </w:rPr>
        <w:t>、验收</w:t>
      </w:r>
      <w:bookmarkEnd w:id="53"/>
      <w:bookmarkEnd w:id="54"/>
    </w:p>
    <w:p w14:paraId="0BA60FB0">
      <w:pPr>
        <w:tabs>
          <w:tab w:val="left" w:pos="0"/>
        </w:tabs>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32.验收</w:t>
      </w:r>
    </w:p>
    <w:p w14:paraId="61E5CCDF">
      <w:pPr>
        <w:tabs>
          <w:tab w:val="left" w:pos="0"/>
        </w:tabs>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11189FDC">
      <w:pPr>
        <w:tabs>
          <w:tab w:val="left" w:pos="0"/>
        </w:tabs>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32.2采购人可以邀请参加本项目的其他供应商或者第三方机构参与验收。参与验收的供应商或者第三方机构的意见作为验收书的参考资料一并存档。</w:t>
      </w:r>
    </w:p>
    <w:p w14:paraId="74389859">
      <w:pPr>
        <w:tabs>
          <w:tab w:val="left" w:pos="0"/>
        </w:tabs>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32.3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3FF67AAA">
      <w:pPr>
        <w:tabs>
          <w:tab w:val="left" w:pos="0"/>
        </w:tabs>
        <w:spacing w:line="360" w:lineRule="auto"/>
        <w:ind w:firstLine="420" w:firstLineChars="200"/>
        <w:rPr>
          <w:rFonts w:ascii="宋体" w:hAnsi="宋体" w:cs="宋体"/>
          <w:color w:val="auto"/>
          <w:szCs w:val="21"/>
          <w:highlight w:val="none"/>
        </w:rPr>
      </w:pPr>
      <w:r>
        <w:rPr>
          <w:rFonts w:hint="eastAsia" w:ascii="宋体" w:hAnsi="宋体" w:cs="宋体"/>
          <w:color w:val="auto"/>
          <w:kern w:val="0"/>
          <w:szCs w:val="21"/>
          <w:highlight w:val="none"/>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1275017A">
      <w:pPr>
        <w:pStyle w:val="6"/>
        <w:spacing w:before="0" w:after="0" w:line="360" w:lineRule="auto"/>
        <w:ind w:firstLine="320" w:firstLineChars="100"/>
        <w:rPr>
          <w:rFonts w:ascii="宋体" w:hAnsi="宋体" w:cs="宋体"/>
          <w:b w:val="0"/>
          <w:bCs w:val="0"/>
          <w:color w:val="auto"/>
          <w:highlight w:val="none"/>
        </w:rPr>
      </w:pPr>
      <w:bookmarkStart w:id="55" w:name="_Toc80886936"/>
      <w:r>
        <w:rPr>
          <w:rFonts w:hint="eastAsia" w:ascii="宋体" w:hAnsi="宋体" w:cs="宋体"/>
          <w:b w:val="0"/>
          <w:bCs w:val="0"/>
          <w:color w:val="auto"/>
          <w:highlight w:val="none"/>
        </w:rPr>
        <w:t>七、其他事项</w:t>
      </w:r>
      <w:bookmarkEnd w:id="55"/>
    </w:p>
    <w:p w14:paraId="2A2DDF65">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33.代理服务费</w:t>
      </w:r>
    </w:p>
    <w:p w14:paraId="2AC602DA">
      <w:pPr>
        <w:tabs>
          <w:tab w:val="left" w:pos="2835"/>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代理服务收费标准及缴费账户详见“供应商须知前附表”，供应商为联合体的，可以由联合体中的一方或者多方共同交纳代理服务费。</w:t>
      </w:r>
    </w:p>
    <w:p w14:paraId="06048F5E">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34.需要补充的其他内容</w:t>
      </w:r>
    </w:p>
    <w:p w14:paraId="2EB4538F">
      <w:pPr>
        <w:spacing w:line="360" w:lineRule="auto"/>
        <w:ind w:firstLine="420" w:firstLineChars="200"/>
        <w:textAlignment w:val="center"/>
        <w:rPr>
          <w:rFonts w:ascii="宋体" w:hAnsi="宋体" w:cs="宋体"/>
          <w:color w:val="auto"/>
          <w:szCs w:val="21"/>
          <w:highlight w:val="none"/>
        </w:rPr>
      </w:pPr>
      <w:r>
        <w:rPr>
          <w:rFonts w:hint="eastAsia" w:ascii="宋体" w:hAnsi="宋体" w:cs="宋体"/>
          <w:color w:val="auto"/>
          <w:szCs w:val="21"/>
          <w:highlight w:val="none"/>
        </w:rPr>
        <w:t>34.1本磋商文件解释规则详见“供应商须知前附表”。</w:t>
      </w:r>
    </w:p>
    <w:p w14:paraId="076FB97F">
      <w:pPr>
        <w:spacing w:line="360" w:lineRule="auto"/>
        <w:ind w:firstLine="420" w:firstLineChars="200"/>
        <w:textAlignment w:val="center"/>
        <w:rPr>
          <w:rFonts w:ascii="宋体" w:hAnsi="宋体" w:cs="宋体"/>
          <w:color w:val="auto"/>
          <w:szCs w:val="21"/>
          <w:highlight w:val="none"/>
        </w:rPr>
      </w:pPr>
      <w:r>
        <w:rPr>
          <w:rFonts w:hint="eastAsia" w:ascii="宋体" w:hAnsi="宋体" w:cs="宋体"/>
          <w:color w:val="auto"/>
          <w:szCs w:val="21"/>
          <w:highlight w:val="none"/>
        </w:rPr>
        <w:t>34.2 其他事项详见“供应商须知前附表”。</w:t>
      </w:r>
    </w:p>
    <w:p w14:paraId="76AE6127">
      <w:pPr>
        <w:spacing w:line="360" w:lineRule="auto"/>
        <w:ind w:firstLine="420" w:firstLineChars="200"/>
        <w:textAlignment w:val="center"/>
        <w:rPr>
          <w:rFonts w:ascii="宋体" w:hAnsi="宋体" w:cs="宋体"/>
          <w:color w:val="auto"/>
          <w:szCs w:val="21"/>
          <w:highlight w:val="none"/>
        </w:rPr>
      </w:pPr>
      <w:r>
        <w:rPr>
          <w:rFonts w:hint="eastAsia" w:ascii="宋体" w:hAnsi="宋体" w:cs="宋体"/>
          <w:color w:val="auto"/>
          <w:szCs w:val="21"/>
          <w:highlight w:val="none"/>
        </w:rPr>
        <w:t>34.3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w:t>
      </w:r>
      <w:r>
        <w:rPr>
          <w:rFonts w:hint="eastAsia" w:ascii="宋体" w:hAnsi="宋体" w:cs="宋体"/>
          <w:color w:val="auto"/>
          <w:kern w:val="0"/>
          <w:szCs w:val="21"/>
          <w:highlight w:val="none"/>
        </w:rPr>
        <w:t>服务由中小企业承接，即提供服务的人员为中小企业依照《中华人民共和国劳动合同法》订立劳动合同的从业人员，不对其中涉及的货物的制造商和工程承建商作出要求的</w:t>
      </w:r>
      <w:r>
        <w:rPr>
          <w:rFonts w:hint="eastAsia" w:ascii="宋体" w:hAnsi="宋体" w:cs="宋体"/>
          <w:color w:val="auto"/>
          <w:szCs w:val="21"/>
          <w:highlight w:val="none"/>
        </w:rPr>
        <w:t>，享受本文件规定的中小企业扶持政策。</w:t>
      </w:r>
    </w:p>
    <w:p w14:paraId="672ECF83">
      <w:pPr>
        <w:spacing w:line="360" w:lineRule="auto"/>
        <w:ind w:firstLine="420" w:firstLineChars="200"/>
        <w:textAlignment w:val="center"/>
        <w:rPr>
          <w:rFonts w:ascii="宋体" w:hAnsi="宋体" w:cs="宋体"/>
          <w:color w:val="auto"/>
          <w:szCs w:val="21"/>
          <w:highlight w:val="none"/>
        </w:rPr>
      </w:pPr>
      <w:r>
        <w:rPr>
          <w:rFonts w:hint="eastAsia" w:ascii="宋体" w:hAnsi="宋体" w:cs="宋体"/>
          <w:color w:val="auto"/>
          <w:szCs w:val="21"/>
          <w:highlight w:val="none"/>
        </w:rPr>
        <w:t>以联合体形式参加政府采购活动，联合体各方均为中小企业的，联合体视同中小企业。其中，联合体各方均为小微企业的，联合体视同小微企业。</w:t>
      </w:r>
    </w:p>
    <w:p w14:paraId="6F3EB560">
      <w:pPr>
        <w:spacing w:line="360" w:lineRule="auto"/>
        <w:ind w:firstLine="420" w:firstLineChars="200"/>
        <w:textAlignment w:val="center"/>
        <w:rPr>
          <w:rFonts w:ascii="宋体" w:hAnsi="宋体" w:cs="宋体"/>
          <w:color w:val="auto"/>
          <w:szCs w:val="21"/>
          <w:highlight w:val="none"/>
        </w:rPr>
      </w:pPr>
      <w:r>
        <w:rPr>
          <w:rFonts w:hint="eastAsia" w:ascii="宋体" w:hAnsi="宋体" w:cs="宋体"/>
          <w:color w:val="auto"/>
          <w:szCs w:val="21"/>
          <w:highlight w:val="none"/>
        </w:rPr>
        <w:t>依据本文件规定享受扶持政策获得政府采购合同的，小微企业不得将合同分包给大中型企业，中型企业不得将合同分包给大型企业。</w:t>
      </w:r>
    </w:p>
    <w:p w14:paraId="5612E9A8">
      <w:pPr>
        <w:spacing w:line="360" w:lineRule="auto"/>
        <w:ind w:firstLine="402" w:firstLineChars="200"/>
        <w:textAlignment w:val="center"/>
        <w:rPr>
          <w:rFonts w:ascii="宋体" w:hAnsi="宋体" w:cs="宋体"/>
          <w:color w:val="auto"/>
          <w:kern w:val="0"/>
          <w:sz w:val="20"/>
          <w:szCs w:val="21"/>
          <w:highlight w:val="none"/>
        </w:rPr>
      </w:pPr>
      <w:r>
        <w:rPr>
          <w:rFonts w:hint="eastAsia" w:ascii="宋体" w:hAnsi="宋体" w:cs="宋体"/>
          <w:b/>
          <w:color w:val="auto"/>
          <w:kern w:val="0"/>
          <w:sz w:val="20"/>
          <w:szCs w:val="21"/>
          <w:highlight w:val="none"/>
        </w:rPr>
        <w:br w:type="page"/>
      </w:r>
    </w:p>
    <w:p w14:paraId="7791D7BD">
      <w:pPr>
        <w:pStyle w:val="4"/>
        <w:jc w:val="center"/>
        <w:rPr>
          <w:rFonts w:ascii="宋体" w:hAnsi="宋体" w:cs="宋体"/>
          <w:color w:val="auto"/>
          <w:highlight w:val="none"/>
        </w:rPr>
      </w:pPr>
      <w:bookmarkStart w:id="56" w:name="_Toc80886937"/>
      <w:r>
        <w:rPr>
          <w:rFonts w:hint="eastAsia" w:ascii="宋体" w:hAnsi="宋体" w:cs="宋体"/>
          <w:color w:val="auto"/>
          <w:highlight w:val="none"/>
        </w:rPr>
        <w:t>第四章  评审程序、评审方法和评审标准</w:t>
      </w:r>
      <w:bookmarkEnd w:id="56"/>
    </w:p>
    <w:p w14:paraId="5E40344A">
      <w:pPr>
        <w:pStyle w:val="5"/>
        <w:jc w:val="center"/>
        <w:rPr>
          <w:rFonts w:ascii="宋体" w:hAnsi="宋体" w:cs="宋体"/>
          <w:b w:val="0"/>
          <w:color w:val="auto"/>
          <w:highlight w:val="none"/>
        </w:rPr>
      </w:pPr>
      <w:bookmarkStart w:id="57" w:name="_Toc80886938"/>
      <w:r>
        <w:rPr>
          <w:rFonts w:hint="eastAsia" w:ascii="宋体" w:hAnsi="宋体" w:cs="宋体"/>
          <w:b w:val="0"/>
          <w:color w:val="auto"/>
          <w:highlight w:val="none"/>
        </w:rPr>
        <w:t>第一节 评审程序和评审方法</w:t>
      </w:r>
      <w:bookmarkEnd w:id="57"/>
    </w:p>
    <w:p w14:paraId="1E92F59D">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1.确认磋商文件</w:t>
      </w:r>
    </w:p>
    <w:p w14:paraId="1F49C04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由磋商小组确认磋商文件。</w:t>
      </w:r>
    </w:p>
    <w:p w14:paraId="549B9F55">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2.资格审查</w:t>
      </w:r>
    </w:p>
    <w:p w14:paraId="1AD6E8A1">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2.1响应文件开启后，磋商小组依法对供应商的资格证明文件进行审查。</w:t>
      </w:r>
    </w:p>
    <w:p w14:paraId="3A39C532">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注：采购人代表或者采购代理机构在资格审查结束前，对供应商进行信用查询。</w:t>
      </w:r>
    </w:p>
    <w:p w14:paraId="67002803">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（1）查询渠道：“广西政府采购云平台”平台“信用中国”网站(</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Style w:val="49"/>
          <w:rFonts w:hint="eastAsia" w:ascii="宋体" w:hAnsi="宋体" w:cs="宋体"/>
          <w:color w:val="auto"/>
          <w:highlight w:val="none"/>
        </w:rPr>
        <w:t>www.creditchina.gov.cn</w:t>
      </w:r>
      <w:r>
        <w:rPr>
          <w:rStyle w:val="49"/>
          <w:rFonts w:hint="eastAsia" w:ascii="宋体" w:hAnsi="宋体" w:cs="宋体"/>
          <w:color w:val="auto"/>
          <w:highlight w:val="none"/>
        </w:rPr>
        <w:fldChar w:fldCharType="end"/>
      </w:r>
      <w:r>
        <w:rPr>
          <w:rFonts w:hint="eastAsia" w:ascii="宋体" w:hAnsi="宋体" w:cs="宋体"/>
          <w:color w:val="auto"/>
          <w:szCs w:val="21"/>
          <w:highlight w:val="none"/>
        </w:rPr>
        <w:t>)、中国政府采购网(</w:t>
      </w:r>
      <w:r>
        <w:rPr>
          <w:color w:val="auto"/>
          <w:highlight w:val="none"/>
        </w:rPr>
        <w:fldChar w:fldCharType="begin"/>
      </w:r>
      <w:r>
        <w:rPr>
          <w:color w:val="auto"/>
          <w:highlight w:val="none"/>
        </w:rPr>
        <w:instrText xml:space="preserve"> HYPERLINK "http://www.ccgp.gov.cn" </w:instrText>
      </w:r>
      <w:r>
        <w:rPr>
          <w:color w:val="auto"/>
          <w:highlight w:val="none"/>
        </w:rPr>
        <w:fldChar w:fldCharType="separate"/>
      </w:r>
      <w:r>
        <w:rPr>
          <w:rStyle w:val="49"/>
          <w:rFonts w:hint="eastAsia" w:ascii="宋体" w:hAnsi="宋体" w:cs="宋体"/>
          <w:color w:val="auto"/>
          <w:highlight w:val="none"/>
        </w:rPr>
        <w:t>www.ccgp.gov.cn</w:t>
      </w:r>
      <w:r>
        <w:rPr>
          <w:rStyle w:val="49"/>
          <w:rFonts w:hint="eastAsia" w:ascii="宋体" w:hAnsi="宋体" w:cs="宋体"/>
          <w:color w:val="auto"/>
          <w:highlight w:val="none"/>
        </w:rPr>
        <w:fldChar w:fldCharType="end"/>
      </w:r>
      <w:r>
        <w:rPr>
          <w:rFonts w:hint="eastAsia" w:ascii="宋体" w:hAnsi="宋体" w:cs="宋体"/>
          <w:color w:val="auto"/>
          <w:szCs w:val="21"/>
          <w:highlight w:val="none"/>
        </w:rPr>
        <w:t>)链接入口。</w:t>
      </w:r>
    </w:p>
    <w:p w14:paraId="04E98034">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（2）信用查询截止时点：资格审查结束前。</w:t>
      </w:r>
    </w:p>
    <w:p w14:paraId="0CA682F1">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查询记录和证据留存方式：在查询网站中直接打印查询记录，截图另存为电子文档作为评审资料保存。</w:t>
      </w:r>
    </w:p>
    <w:p w14:paraId="2EB8E7F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4353C4B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2.2资格审查标准为本磋商文件中载明对供应商资格要求的条件。资格审查采用合格制，凡符合磋商文件规定的供应商资格要求的响应文件均通过资格审查。</w:t>
      </w:r>
    </w:p>
    <w:p w14:paraId="1C0D064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2.3供应商有下列情形之一的，资格审查不通过，其响应文件按无效响应处理：</w:t>
      </w:r>
    </w:p>
    <w:p w14:paraId="2906A04C">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（1）不具备磋商文件中规定的资格要求的；</w:t>
      </w:r>
    </w:p>
    <w:p w14:paraId="16832C3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（2）响应文件未提供任一项“供应商须知前附表”资格证明文件规定的“必须提供”的文件资料的；</w:t>
      </w:r>
    </w:p>
    <w:p w14:paraId="0D85839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（3）响应文件提供的资格证明文件出现任一项不符合“供应商须知前附表”资格证明文件规定的“必须提供”的文件资料要求或者无效的。</w:t>
      </w:r>
    </w:p>
    <w:p w14:paraId="7180AC17">
      <w:pPr>
        <w:spacing w:line="360" w:lineRule="auto"/>
        <w:ind w:firstLine="420" w:firstLineChars="200"/>
        <w:rPr>
          <w:rFonts w:ascii="宋体" w:hAnsi="宋体" w:cs="宋体"/>
          <w:color w:val="auto"/>
          <w:szCs w:val="21"/>
          <w:highlight w:val="none"/>
        </w:rPr>
      </w:pPr>
      <w:bookmarkStart w:id="58" w:name="_Hlk68601553"/>
      <w:r>
        <w:rPr>
          <w:rFonts w:hint="eastAsia" w:ascii="宋体" w:hAnsi="宋体" w:cs="宋体"/>
          <w:color w:val="auto"/>
          <w:szCs w:val="21"/>
          <w:highlight w:val="none"/>
        </w:rPr>
        <w:t>（4）同一合同项下的不同供应商，单位负责人为同一人或者存在直接控股、管理关系的；为本项目提供过整体设计、规范编制或者项目管理、监理、检测等服务的。</w:t>
      </w:r>
      <w:bookmarkEnd w:id="58"/>
    </w:p>
    <w:p w14:paraId="3DDADB5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2.4通过资格审查的合格供应商不足3家的，不得进入符合性审查环节，采购人或者采购代理机构应当重新开展采购活动。</w:t>
      </w:r>
    </w:p>
    <w:p w14:paraId="5091970B">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3.符合性审查</w:t>
      </w:r>
    </w:p>
    <w:p w14:paraId="40EF294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3.1由磋商小组对通过资格审查的合格供应商的响应文件的响应报价、商务、技术等实质性要求进行符合性审查，以确定其是否满足磋商文件的实质性要求。</w:t>
      </w:r>
    </w:p>
    <w:p w14:paraId="3BC9F2D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4B5732FC">
      <w:pPr>
        <w:spacing w:line="360" w:lineRule="auto"/>
        <w:ind w:firstLine="420" w:firstLineChars="200"/>
        <w:rPr>
          <w:rFonts w:ascii="宋体" w:hAnsi="宋体" w:cs="宋体"/>
          <w:color w:val="auto"/>
          <w:spacing w:val="-6"/>
          <w:szCs w:val="21"/>
          <w:highlight w:val="none"/>
        </w:rPr>
      </w:pPr>
      <w:r>
        <w:rPr>
          <w:rFonts w:hint="eastAsia" w:ascii="宋体" w:hAnsi="宋体" w:cs="宋体"/>
          <w:color w:val="auto"/>
          <w:szCs w:val="21"/>
          <w:highlight w:val="none"/>
        </w:rPr>
        <w:t>3.3磋商小组要求供应商澄清、说明或者更正响应文件应当以电子澄清函形式作出。供应商的澄清、说明或者更正应当已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公章</w:t>
      </w:r>
      <w:r>
        <w:rPr>
          <w:rFonts w:hint="eastAsia" w:ascii="宋体" w:hAnsi="宋体" w:cs="宋体"/>
          <w:color w:val="auto"/>
          <w:spacing w:val="-6"/>
          <w:szCs w:val="21"/>
          <w:highlight w:val="none"/>
        </w:rPr>
        <w:t>。供应商为自然人的，必须由本人签字并附身份证明。</w:t>
      </w:r>
    </w:p>
    <w:p w14:paraId="4DD14D8B">
      <w:pPr>
        <w:spacing w:line="360" w:lineRule="auto"/>
        <w:ind w:firstLine="396" w:firstLineChars="200"/>
        <w:rPr>
          <w:rFonts w:ascii="宋体" w:hAnsi="宋体" w:cs="宋体"/>
          <w:color w:val="auto"/>
          <w:szCs w:val="21"/>
          <w:highlight w:val="none"/>
        </w:rPr>
      </w:pPr>
      <w:r>
        <w:rPr>
          <w:rFonts w:hint="eastAsia" w:ascii="宋体" w:hAnsi="宋体" w:cs="宋体"/>
          <w:color w:val="auto"/>
          <w:spacing w:val="-6"/>
          <w:szCs w:val="21"/>
          <w:highlight w:val="none"/>
        </w:rPr>
        <w:t>3.4</w:t>
      </w:r>
      <w:r>
        <w:rPr>
          <w:rFonts w:hint="eastAsia" w:ascii="宋体" w:hAnsi="宋体" w:cs="宋体"/>
          <w:color w:val="auto"/>
          <w:szCs w:val="21"/>
          <w:highlight w:val="none"/>
        </w:rPr>
        <w:t xml:space="preserve">首次响应文件报价出现前后不一致的，按照下列规定修正： </w:t>
      </w:r>
    </w:p>
    <w:p w14:paraId="24BC271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（1）响应文件中报价表内容与响应文件中相应内容不一致的，以报价表为准；</w:t>
      </w:r>
    </w:p>
    <w:p w14:paraId="6E61D1A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5682305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（3）单价金额小数点或者百分比有明显错位的，以报价表的总价为准，并修改单价；</w:t>
      </w:r>
    </w:p>
    <w:p w14:paraId="1A26A40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760727F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同时出现两种以上不一致的，按照以上（1）-（4）规定的顺序逐条进行修正。修正后的报价经供应商确认后产生约束力，供应商不确认的，其响应文件按无效响应处理。</w:t>
      </w:r>
    </w:p>
    <w:p w14:paraId="7BEE98E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3.5商务技术、报价评审</w:t>
      </w:r>
    </w:p>
    <w:p w14:paraId="21E5D11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在评审时，如发现下列情形之一的，将被视为响应文件无效处理：</w:t>
      </w:r>
    </w:p>
    <w:p w14:paraId="3598EDF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（1）商务技术评审</w:t>
      </w:r>
    </w:p>
    <w:p w14:paraId="6E68E28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1）响应文件未按磋商文件要求签署、盖章；</w:t>
      </w:r>
    </w:p>
    <w:p w14:paraId="62E12DF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2）委托代理人未能出具有效身份证明或者出具的身份证明与授权委托书中的信息不符； </w:t>
      </w:r>
    </w:p>
    <w:p w14:paraId="1B67854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560312A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4）商务条款中标“▲”的条款发生负偏离的或者允许负偏离的条款数超过“供应商须知前附表”规定项数的或者标明实质性的要求发生负偏离；</w:t>
      </w:r>
    </w:p>
    <w:p w14:paraId="3FCE28B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5）未对竞标有效期作出响应或者响应文件承诺的竞标有效期不满足磋商文件要求；</w:t>
      </w:r>
    </w:p>
    <w:p w14:paraId="24BCF44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6）响应文件的实质性内容未使用中文表述、使用计量单位不符合磋商文件要求；</w:t>
      </w:r>
    </w:p>
    <w:p w14:paraId="011BAD3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7）响应文件中的文件资料因填写不齐全或者内容虚假或者出现其他情形而导致被磋商小组认定无效；</w:t>
      </w:r>
    </w:p>
    <w:p w14:paraId="0BF2B92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8）响应文件含有采购人不能接受的附加条件；</w:t>
      </w:r>
    </w:p>
    <w:p w14:paraId="14617D1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9）属于“供应商须知正文”第7.5条情形；</w:t>
      </w:r>
    </w:p>
    <w:p w14:paraId="43CCFBF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10）技术需求允许负偏离的条款数超过“供应商须知前附表”规定项数；</w:t>
      </w:r>
    </w:p>
    <w:p w14:paraId="6027E17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11）虚假竞标，或者出现其他情形而导致被磋商小组认定无效；</w:t>
      </w:r>
    </w:p>
    <w:p w14:paraId="693B0FD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12）竞标技术方案不明确，磋商文件未允许但响应文件中存在一个或者一个以上备选（替代）竞标方案；</w:t>
      </w:r>
    </w:p>
    <w:p w14:paraId="6AEBC44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13）响应文件标注的项目名称或者项目编号与竞争性磋商文件标注的项目名称或者项目编号不一致的；</w:t>
      </w:r>
    </w:p>
    <w:p w14:paraId="4F8B106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14）未响应磋商文件实质性要求；</w:t>
      </w:r>
    </w:p>
    <w:p w14:paraId="68EE06E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w:t>
      </w:r>
      <w:r>
        <w:rPr>
          <w:rFonts w:hint="eastAsia" w:ascii="宋体" w:hAnsi="宋体" w:cs="宋体"/>
          <w:color w:val="auto"/>
          <w:szCs w:val="21"/>
          <w:highlight w:val="none"/>
          <w:lang w:eastAsia="zh-CN"/>
        </w:rPr>
        <w:t>法律法规</w:t>
      </w:r>
      <w:r>
        <w:rPr>
          <w:rFonts w:hint="eastAsia" w:ascii="宋体" w:hAnsi="宋体" w:cs="宋体"/>
          <w:color w:val="auto"/>
          <w:szCs w:val="21"/>
          <w:highlight w:val="none"/>
        </w:rPr>
        <w:t>和磋商文件规定的其他无效情形。</w:t>
      </w:r>
    </w:p>
    <w:p w14:paraId="65F84FB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（2）报价评审</w:t>
      </w:r>
    </w:p>
    <w:p w14:paraId="5673339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 响应文件未提供“供应商须知前附表” 报价文件中规定的“响应报价表”；</w:t>
      </w:r>
    </w:p>
    <w:p w14:paraId="5699F9F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2）未采用人民币报价或者未按照磋商文件标明的币种报价；</w:t>
      </w:r>
    </w:p>
    <w:p w14:paraId="53FE501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供应商未就所竞标分标进行报价或者存在漏项报价；供应商未就所竞标分标的单项内容作唯一报价；供应商未就所竞标分标的全部内容作唯一总价报价；供应商响应文件中存在有选择、有条件报价的（磋商文件允许有备选方案或者其他约定的除外）；</w:t>
      </w:r>
    </w:p>
    <w:p w14:paraId="5E6D82A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响应报价（包含首次报价、最后报价）超过所竞标分标规定的采购预算金额或者最高限价的（如本项目公布了最高限价）；响应报价（包含首次报价、最后报价）超过磋商文件分项采购预算金额或者最高限价的（如本项目公布了最高限价）；</w:t>
      </w:r>
    </w:p>
    <w:p w14:paraId="4D6EED7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磋商文件分项采购预算金额或者最高限价的（如本项目公布了最高限价）。</w:t>
      </w:r>
    </w:p>
    <w:p w14:paraId="2850657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6）响应文件响应的标的数量及单位与竞争性磋商采购文件要求实质性不一致的。</w:t>
      </w:r>
    </w:p>
    <w:p w14:paraId="4D9EFAAD">
      <w:pPr>
        <w:spacing w:line="360" w:lineRule="auto"/>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7）报价属于采购文件规定异常低价情况之一，未能按要求提供书面说明或者提交相关证明材料证明其报价合理性的。</w:t>
      </w:r>
    </w:p>
    <w:p w14:paraId="4EAE301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 xml:space="preserve">评审中出现下列情形之一的，磋商小组应当启动异常低价投标（响应）审查程序: </w:t>
      </w:r>
    </w:p>
    <w:p w14:paraId="5323AB6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1.投标（响应）报价低于全部通过符合性审查供应商投标（响应）报价平均值50%的，即投标（响应）报价&lt;全部通过符合性审查供应商投标（响应）报价平均值×50%；</w:t>
      </w:r>
    </w:p>
    <w:p w14:paraId="7D47C90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2.投标（响应）报价低于通过符合性审查的次低报价供应商投标（响应）报价50%的，即投标（响应）报价&lt;通过符合性审查的次低报价供应商投标（响应）报价×50%；</w:t>
      </w:r>
    </w:p>
    <w:p w14:paraId="38D6CF6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3.投标（响应）报价低于采购项目最高限价45%的，即投标（响应）报价&lt;采购项目最高限价×45%；</w:t>
      </w:r>
    </w:p>
    <w:p w14:paraId="673CE27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4.磋商小组基于专业判断，认为供应商报价过低，有可能影响产品质量或者不能诚信履约的其他情形。</w:t>
      </w:r>
    </w:p>
    <w:p w14:paraId="4E6506D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磋商小组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1AEA3C1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磋商小组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磋商小组应当将其作为无效投标（响应）处理。</w:t>
      </w:r>
    </w:p>
    <w:p w14:paraId="4F5654A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7DF0DA8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异常低价投标（响应）审查的启动原因、审查意见和审查结果应当在评审报告中记录，并随供应商提供的相关书面说明及证明材料，以及磋商小组有关互联网浏览、查询历史一并归档。</w:t>
      </w:r>
    </w:p>
    <w:p w14:paraId="4B6B03D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50370C2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3.7非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p>
    <w:p w14:paraId="455E927F">
      <w:pPr>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4.磋商程序</w:t>
      </w:r>
    </w:p>
    <w:p w14:paraId="73BADB79">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4.1磋商小组按照“供应商须知前附表”确定的</w:t>
      </w:r>
      <w:r>
        <w:rPr>
          <w:rFonts w:hint="eastAsia" w:ascii="宋体" w:hAnsi="宋体" w:cs="宋体"/>
          <w:color w:val="auto"/>
          <w:szCs w:val="21"/>
          <w:highlight w:val="none"/>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53A38D6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6A7AFBA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4.3对磋商文件作出的实质性变动是磋商文件的有效组成部分，由磋商小组及时以电子澄清函形式同时通知所有参加磋商的供应商。</w:t>
      </w:r>
    </w:p>
    <w:p w14:paraId="41E92E5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4.4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7187439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4.5磋商中，</w:t>
      </w:r>
      <w:r>
        <w:rPr>
          <w:rFonts w:hint="eastAsia" w:ascii="宋体" w:hAnsi="宋体" w:cs="宋体"/>
          <w:color w:val="auto"/>
          <w:spacing w:val="-6"/>
          <w:szCs w:val="21"/>
          <w:highlight w:val="none"/>
        </w:rPr>
        <w:t>磋商的任何一方不得透露与磋商有关的其他供应商的技术资料、价格和其他信息。</w:t>
      </w:r>
    </w:p>
    <w:p w14:paraId="258C6500">
      <w:pPr>
        <w:widowControl/>
        <w:tabs>
          <w:tab w:val="left" w:pos="540"/>
        </w:tabs>
        <w:spacing w:line="360" w:lineRule="auto"/>
        <w:ind w:firstLine="420" w:firstLineChars="200"/>
        <w:jc w:val="left"/>
        <w:rPr>
          <w:rFonts w:ascii="宋体" w:hAnsi="宋体" w:cs="宋体"/>
          <w:b/>
          <w:color w:val="auto"/>
          <w:highlight w:val="none"/>
        </w:rPr>
      </w:pPr>
      <w:r>
        <w:rPr>
          <w:rFonts w:hint="eastAsia" w:ascii="宋体" w:hAnsi="宋体" w:cs="宋体"/>
          <w:color w:val="auto"/>
          <w:szCs w:val="21"/>
          <w:highlight w:val="none"/>
        </w:rPr>
        <w:t>4.6磋商小组应对磋商过程和重要磋商内容进行记录，作为评标报告一部分，磋商小组在记录上签字确认。</w:t>
      </w:r>
      <w:r>
        <w:rPr>
          <w:rFonts w:hint="eastAsia" w:ascii="宋体" w:hAnsi="宋体" w:cs="宋体"/>
          <w:b/>
          <w:color w:val="auto"/>
          <w:highlight w:val="none"/>
        </w:rPr>
        <w:t>主要内容包括：</w:t>
      </w:r>
    </w:p>
    <w:p w14:paraId="02FCD5F5">
      <w:pPr>
        <w:pStyle w:val="56"/>
        <w:spacing w:before="0"/>
        <w:ind w:firstLine="396"/>
        <w:rPr>
          <w:rFonts w:ascii="宋体" w:hAnsi="宋体" w:cs="宋体"/>
          <w:color w:val="auto"/>
          <w:spacing w:val="-6"/>
          <w:kern w:val="2"/>
          <w:sz w:val="21"/>
          <w:szCs w:val="21"/>
          <w:highlight w:val="none"/>
        </w:rPr>
      </w:pPr>
      <w:r>
        <w:rPr>
          <w:rFonts w:hint="eastAsia" w:ascii="宋体" w:hAnsi="宋体" w:cs="宋体"/>
          <w:color w:val="auto"/>
          <w:spacing w:val="-6"/>
          <w:kern w:val="2"/>
          <w:sz w:val="21"/>
          <w:szCs w:val="21"/>
          <w:highlight w:val="none"/>
        </w:rPr>
        <w:t>（1）按照相关规定进行公示的，公示情况说明；</w:t>
      </w:r>
    </w:p>
    <w:p w14:paraId="1B1E6EC5">
      <w:pPr>
        <w:pStyle w:val="56"/>
        <w:spacing w:before="0"/>
        <w:ind w:firstLine="396"/>
        <w:rPr>
          <w:rFonts w:ascii="宋体" w:hAnsi="宋体" w:cs="宋体"/>
          <w:color w:val="auto"/>
          <w:spacing w:val="-6"/>
          <w:kern w:val="2"/>
          <w:sz w:val="21"/>
          <w:szCs w:val="21"/>
          <w:highlight w:val="none"/>
        </w:rPr>
      </w:pPr>
      <w:r>
        <w:rPr>
          <w:rFonts w:hint="eastAsia" w:ascii="宋体" w:hAnsi="宋体" w:cs="宋体"/>
          <w:color w:val="auto"/>
          <w:spacing w:val="-6"/>
          <w:kern w:val="2"/>
          <w:sz w:val="21"/>
          <w:szCs w:val="21"/>
          <w:highlight w:val="none"/>
        </w:rPr>
        <w:t>（2）磋商日期和地点，磋商人员名单；</w:t>
      </w:r>
    </w:p>
    <w:p w14:paraId="4EBB67A1">
      <w:pPr>
        <w:pStyle w:val="56"/>
        <w:spacing w:before="0"/>
        <w:ind w:firstLine="396"/>
        <w:rPr>
          <w:rFonts w:ascii="宋体" w:hAnsi="宋体" w:cs="宋体"/>
          <w:color w:val="auto"/>
          <w:spacing w:val="-6"/>
          <w:kern w:val="2"/>
          <w:sz w:val="21"/>
          <w:szCs w:val="21"/>
          <w:highlight w:val="none"/>
        </w:rPr>
      </w:pPr>
      <w:r>
        <w:rPr>
          <w:rFonts w:hint="eastAsia" w:ascii="宋体" w:hAnsi="宋体" w:cs="宋体"/>
          <w:color w:val="auto"/>
          <w:spacing w:val="-6"/>
          <w:kern w:val="2"/>
          <w:sz w:val="21"/>
          <w:szCs w:val="21"/>
          <w:highlight w:val="none"/>
        </w:rPr>
        <w:t>（3）合同主要条款及价格商定情况。</w:t>
      </w:r>
    </w:p>
    <w:p w14:paraId="05EF5E30">
      <w:pPr>
        <w:widowControl/>
        <w:tabs>
          <w:tab w:val="left" w:pos="540"/>
        </w:tabs>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4.7磋商过程中重新提交的响应文件，供应商可以在开启前补充、修改。</w:t>
      </w:r>
    </w:p>
    <w:p w14:paraId="55B8C94E">
      <w:pPr>
        <w:tabs>
          <w:tab w:val="left" w:pos="2835"/>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4.8对磋商过程提交的响应文件进行有效性、完整性和响应程度审查，通过审查的合格供应商不足3家的，采购人或者采购代理机构应当重新开展采购活动。</w:t>
      </w:r>
    </w:p>
    <w:p w14:paraId="510A5975">
      <w:pPr>
        <w:ind w:firstLine="200"/>
        <w:rPr>
          <w:rFonts w:ascii="宋体" w:hAnsi="宋体" w:cs="宋体"/>
          <w:color w:val="auto"/>
          <w:szCs w:val="21"/>
          <w:highlight w:val="none"/>
        </w:rPr>
      </w:pPr>
      <w:r>
        <w:rPr>
          <w:rFonts w:hint="eastAsia" w:ascii="宋体" w:hAnsi="宋体" w:cs="宋体"/>
          <w:b/>
          <w:bCs/>
          <w:color w:val="auto"/>
          <w:sz w:val="24"/>
          <w:highlight w:val="none"/>
        </w:rPr>
        <w:t>5. 最后报价</w:t>
      </w:r>
    </w:p>
    <w:p w14:paraId="38640A1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5.1磋商文件能够详细列明采购标的的技术、服务要求的，磋商结束后，由磋商小组要求所有继续参加磋商的供应商在规定时间内密封提交最后报价，除本章第5.3条外，提交最后报价的供应商不得少于3家，否则必须重新采购。</w:t>
      </w:r>
    </w:p>
    <w:p w14:paraId="7DCE24D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14:paraId="34826EE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5.3 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0AB45D9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5.4已经提交响应文件的供应商，在提交最后报价之前，可以根据磋商情况退出磋商，退出磋商的供应商的响应文件按无效响应处理。</w:t>
      </w:r>
    </w:p>
    <w:p w14:paraId="0A2F736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5.5供应商未在规定时间内提交最后报价的，视同退出磋商。</w:t>
      </w:r>
    </w:p>
    <w:p w14:paraId="40ECB6F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5.6磋商小组收齐某一分标最后报价后统一开启，磋商小组对最后报价进行有效性、完整性和响应程度的审查。</w:t>
      </w:r>
    </w:p>
    <w:p w14:paraId="600735A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5.7最终响应文件的报价出现前后不一致的，按照本章第3.4条的规定修正。 </w:t>
      </w:r>
    </w:p>
    <w:p w14:paraId="5DF6FB6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5.8修正后的最终报价出现下列情形的，按无效响应处理：</w:t>
      </w:r>
    </w:p>
    <w:p w14:paraId="2E78061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（1）供应商不确认的（全流程电子化评标采取在线确认）；</w:t>
      </w:r>
    </w:p>
    <w:p w14:paraId="3675E3E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（2）经供应商确认修正后的响应报价（包含首次报价、最后报价）超过所竞标分标规定的采购预算金额或者最高限价的（如本项目公布了最高限价）；</w:t>
      </w:r>
    </w:p>
    <w:p w14:paraId="1B73F66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（3）经供应商确认修正后的响应报价（包含首次报价、最后报价）超过分项采购预算金额或者最高限价的（如本项目公布了最高限价）。</w:t>
      </w:r>
    </w:p>
    <w:p w14:paraId="413417A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5.9经供应商确认修正后的最后报价作为评审及签订合同的依据。</w:t>
      </w:r>
    </w:p>
    <w:p w14:paraId="2E18CE4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5.10供应商出现最后报价按无效响应处理或者响应文件按无效处理时</w:t>
      </w:r>
      <w:r>
        <w:rPr>
          <w:rFonts w:hint="eastAsia" w:ascii="宋体" w:hAnsi="宋体" w:cs="宋体"/>
          <w:color w:val="auto"/>
          <w:sz w:val="22"/>
          <w:szCs w:val="22"/>
          <w:highlight w:val="none"/>
        </w:rPr>
        <w:t>，磋商小组应当告知有关供应商</w:t>
      </w:r>
      <w:r>
        <w:rPr>
          <w:rFonts w:hint="eastAsia" w:ascii="宋体" w:hAnsi="宋体" w:cs="宋体"/>
          <w:color w:val="auto"/>
          <w:szCs w:val="21"/>
          <w:highlight w:val="none"/>
        </w:rPr>
        <w:t>。</w:t>
      </w:r>
    </w:p>
    <w:p w14:paraId="4D1C2A9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5.11最后报价结束后，磋商小组不得再与供应商进行任何形式的商谈。</w:t>
      </w:r>
    </w:p>
    <w:p w14:paraId="2B4992FF">
      <w:pPr>
        <w:ind w:firstLine="200"/>
        <w:rPr>
          <w:rFonts w:ascii="宋体" w:hAnsi="宋体" w:cs="宋体"/>
          <w:b/>
          <w:bCs/>
          <w:color w:val="auto"/>
          <w:sz w:val="24"/>
          <w:highlight w:val="none"/>
        </w:rPr>
      </w:pPr>
      <w:r>
        <w:rPr>
          <w:rFonts w:hint="eastAsia" w:ascii="宋体" w:hAnsi="宋体" w:cs="宋体"/>
          <w:b/>
          <w:bCs/>
          <w:color w:val="auto"/>
          <w:sz w:val="24"/>
          <w:highlight w:val="none"/>
        </w:rPr>
        <w:t>6.比较与评价</w:t>
      </w:r>
    </w:p>
    <w:p w14:paraId="17D0678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6.1评审方法：综合评分法。</w:t>
      </w:r>
    </w:p>
    <w:p w14:paraId="1FA72D2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6.2经磋商确定最终采购需求和提交最后报价的供应商后，由磋商小组采用综合评分法对提交最后报价的供应商的响应文件和最后报价进行综合评分。</w:t>
      </w:r>
    </w:p>
    <w:p w14:paraId="372CEE3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6.3评审时，磋商小组各成员应当独立对每个有效响应的文件进行评价、打分，然后汇总每个供应商每项评分因素的得分。</w:t>
      </w:r>
    </w:p>
    <w:p w14:paraId="6630487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（1）磋商小组按照磋商文件中规定的评审标准计算各供应商的报价得分。项目评审过程中，不得去掉最后报价中的最高报价和最低报价。</w:t>
      </w:r>
    </w:p>
    <w:p w14:paraId="1C5B81C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（2）各供应商的得分为磋商小组所有成员的有效评分的算术平均数。</w:t>
      </w:r>
    </w:p>
    <w:p w14:paraId="5FB898D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6.4评审价为供应商的最后报价进行政策性扣除后的价格，评审价只是作为评审时使用。最终成交供应商的成交金额等于最后报价（如有修正，以确认修正后的最后报价为准）。</w:t>
      </w:r>
    </w:p>
    <w:p w14:paraId="02377553">
      <w:pPr>
        <w:spacing w:line="360" w:lineRule="auto"/>
        <w:ind w:firstLine="420" w:firstLineChars="200"/>
        <w:rPr>
          <w:rFonts w:ascii="宋体" w:hAnsi="宋体" w:cs="宋体"/>
          <w:color w:val="auto"/>
          <w:kern w:val="0"/>
          <w:szCs w:val="21"/>
          <w:highlight w:val="none"/>
        </w:rPr>
      </w:pPr>
      <w:r>
        <w:rPr>
          <w:rFonts w:hint="eastAsia" w:ascii="宋体" w:hAnsi="宋体" w:cs="宋体"/>
          <w:color w:val="auto"/>
          <w:szCs w:val="21"/>
          <w:highlight w:val="none"/>
        </w:rPr>
        <w:t>6.5由磋商小组根据综合评分情况，按照评审得分由高到低顺序推荐3名以上成交候选供应商，并编写评</w:t>
      </w:r>
      <w:r>
        <w:rPr>
          <w:rFonts w:hint="eastAsia" w:ascii="宋体" w:hAnsi="宋体" w:cs="宋体"/>
          <w:color w:val="auto"/>
          <w:kern w:val="0"/>
          <w:szCs w:val="21"/>
          <w:highlight w:val="none"/>
        </w:rPr>
        <w:t>审报告。符合本章第4.3条情形的，可以推荐2家成交候选供应商。评审得分相同的，按照最后报价由低到高的顺序推荐。评审得分且最后报价相同的，按照技术指标优劣顺序推荐。</w:t>
      </w:r>
    </w:p>
    <w:p w14:paraId="7A5883EA">
      <w:pPr>
        <w:spacing w:line="360" w:lineRule="auto"/>
        <w:ind w:firstLine="420" w:firstLineChars="200"/>
        <w:rPr>
          <w:rFonts w:ascii="宋体" w:hAnsi="宋体" w:cs="宋体"/>
          <w:color w:val="auto"/>
          <w:szCs w:val="21"/>
          <w:highlight w:val="none"/>
        </w:rPr>
      </w:pPr>
      <w:r>
        <w:rPr>
          <w:rFonts w:hint="eastAsia" w:ascii="宋体" w:hAnsi="宋体" w:cs="宋体"/>
          <w:color w:val="auto"/>
          <w:kern w:val="0"/>
          <w:szCs w:val="21"/>
          <w:highlight w:val="none"/>
        </w:rPr>
        <w:t>6.6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3EF41818">
      <w:pPr>
        <w:ind w:firstLine="200"/>
        <w:rPr>
          <w:rFonts w:ascii="宋体" w:hAnsi="宋体" w:cs="宋体"/>
          <w:b/>
          <w:bCs/>
          <w:color w:val="auto"/>
          <w:sz w:val="24"/>
          <w:highlight w:val="none"/>
        </w:rPr>
      </w:pPr>
      <w:r>
        <w:rPr>
          <w:rFonts w:hint="eastAsia" w:ascii="宋体" w:hAnsi="宋体" w:cs="宋体"/>
          <w:b/>
          <w:bCs/>
          <w:color w:val="auto"/>
          <w:sz w:val="24"/>
          <w:highlight w:val="none"/>
        </w:rPr>
        <w:t>7.评审标准</w:t>
      </w:r>
    </w:p>
    <w:p w14:paraId="3119378D">
      <w:pPr>
        <w:spacing w:line="360" w:lineRule="auto"/>
        <w:ind w:firstLine="420" w:firstLineChars="200"/>
        <w:rPr>
          <w:rFonts w:ascii="宋体" w:hAnsi="宋体" w:cs="宋体"/>
          <w:bCs/>
          <w:color w:val="auto"/>
          <w:szCs w:val="21"/>
          <w:highlight w:val="none"/>
        </w:rPr>
      </w:pPr>
      <w:r>
        <w:rPr>
          <w:rFonts w:hint="eastAsia" w:ascii="宋体" w:hAnsi="宋体" w:cs="宋体"/>
          <w:bCs/>
          <w:color w:val="auto"/>
          <w:highlight w:val="none"/>
        </w:rPr>
        <w:t>7.</w:t>
      </w:r>
      <w:r>
        <w:rPr>
          <w:rFonts w:hint="eastAsia" w:ascii="宋体" w:hAnsi="宋体" w:cs="宋体"/>
          <w:bCs/>
          <w:color w:val="auto"/>
          <w:szCs w:val="21"/>
          <w:highlight w:val="none"/>
        </w:rPr>
        <w:t>1评审依据：磋商小组将以磋商响应文件为评审依据，对供应商的报价、技术、商务等方面内容按百分制打分。（计分方法按四舍五入取至百分位）</w:t>
      </w:r>
    </w:p>
    <w:tbl>
      <w:tblPr>
        <w:tblStyle w:val="39"/>
        <w:tblW w:w="98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1"/>
        <w:gridCol w:w="1800"/>
        <w:gridCol w:w="6346"/>
        <w:gridCol w:w="1047"/>
      </w:tblGrid>
      <w:tr w14:paraId="18985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61" w:type="dxa"/>
            <w:vAlign w:val="center"/>
          </w:tcPr>
          <w:p w14:paraId="27B81759">
            <w:pPr>
              <w:keepNext w:val="0"/>
              <w:keepLines w:val="0"/>
              <w:pageBreakBefore w:val="0"/>
              <w:widowControl w:val="0"/>
              <w:kinsoku/>
              <w:wordWrap/>
              <w:overflowPunct/>
              <w:topLinePunct w:val="0"/>
              <w:autoSpaceDE/>
              <w:autoSpaceDN/>
              <w:bidi w:val="0"/>
              <w:snapToGrid/>
              <w:spacing w:line="440" w:lineRule="exact"/>
              <w:jc w:val="center"/>
              <w:rPr>
                <w:rFonts w:ascii="宋体" w:hAnsi="宋体" w:cs="宋体"/>
                <w:bCs/>
                <w:color w:val="auto"/>
                <w:szCs w:val="20"/>
                <w:highlight w:val="none"/>
              </w:rPr>
            </w:pPr>
            <w:r>
              <w:rPr>
                <w:rFonts w:hint="eastAsia" w:ascii="宋体" w:hAnsi="宋体" w:cs="宋体"/>
                <w:bCs/>
                <w:color w:val="auto"/>
                <w:szCs w:val="20"/>
                <w:highlight w:val="none"/>
              </w:rPr>
              <w:t>序号</w:t>
            </w:r>
          </w:p>
        </w:tc>
        <w:tc>
          <w:tcPr>
            <w:tcW w:w="1800" w:type="dxa"/>
            <w:vAlign w:val="center"/>
          </w:tcPr>
          <w:p w14:paraId="5519A50F">
            <w:pPr>
              <w:keepNext w:val="0"/>
              <w:keepLines w:val="0"/>
              <w:pageBreakBefore w:val="0"/>
              <w:widowControl w:val="0"/>
              <w:kinsoku/>
              <w:wordWrap/>
              <w:overflowPunct/>
              <w:topLinePunct w:val="0"/>
              <w:autoSpaceDE/>
              <w:autoSpaceDN/>
              <w:bidi w:val="0"/>
              <w:snapToGrid/>
              <w:spacing w:line="440" w:lineRule="exact"/>
              <w:jc w:val="center"/>
              <w:rPr>
                <w:rFonts w:ascii="宋体" w:hAnsi="宋体" w:cs="宋体"/>
                <w:bCs/>
                <w:color w:val="auto"/>
                <w:szCs w:val="20"/>
                <w:highlight w:val="none"/>
              </w:rPr>
            </w:pPr>
            <w:r>
              <w:rPr>
                <w:rFonts w:hint="eastAsia" w:ascii="宋体" w:hAnsi="宋体" w:cs="宋体"/>
                <w:bCs/>
                <w:color w:val="auto"/>
                <w:szCs w:val="20"/>
                <w:highlight w:val="none"/>
              </w:rPr>
              <w:t>评分类型</w:t>
            </w:r>
          </w:p>
        </w:tc>
        <w:tc>
          <w:tcPr>
            <w:tcW w:w="6346" w:type="dxa"/>
            <w:vAlign w:val="center"/>
          </w:tcPr>
          <w:p w14:paraId="28FC7FB5">
            <w:pPr>
              <w:keepNext w:val="0"/>
              <w:keepLines w:val="0"/>
              <w:pageBreakBefore w:val="0"/>
              <w:widowControl w:val="0"/>
              <w:kinsoku/>
              <w:wordWrap/>
              <w:overflowPunct/>
              <w:topLinePunct w:val="0"/>
              <w:autoSpaceDE/>
              <w:autoSpaceDN/>
              <w:bidi w:val="0"/>
              <w:snapToGrid/>
              <w:spacing w:line="440" w:lineRule="exact"/>
              <w:jc w:val="center"/>
              <w:rPr>
                <w:rFonts w:ascii="宋体" w:hAnsi="宋体" w:cs="宋体"/>
                <w:bCs/>
                <w:color w:val="auto"/>
                <w:szCs w:val="20"/>
                <w:highlight w:val="none"/>
              </w:rPr>
            </w:pPr>
            <w:r>
              <w:rPr>
                <w:rFonts w:hint="eastAsia" w:ascii="宋体" w:hAnsi="宋体" w:cs="宋体"/>
                <w:bCs/>
                <w:color w:val="auto"/>
                <w:szCs w:val="20"/>
                <w:highlight w:val="none"/>
              </w:rPr>
              <w:t>评分标准</w:t>
            </w:r>
          </w:p>
        </w:tc>
        <w:tc>
          <w:tcPr>
            <w:tcW w:w="1047" w:type="dxa"/>
            <w:vAlign w:val="center"/>
          </w:tcPr>
          <w:p w14:paraId="598EF106">
            <w:pPr>
              <w:keepNext w:val="0"/>
              <w:keepLines w:val="0"/>
              <w:pageBreakBefore w:val="0"/>
              <w:widowControl w:val="0"/>
              <w:kinsoku/>
              <w:wordWrap/>
              <w:overflowPunct/>
              <w:topLinePunct w:val="0"/>
              <w:autoSpaceDE/>
              <w:autoSpaceDN/>
              <w:bidi w:val="0"/>
              <w:snapToGrid/>
              <w:spacing w:line="440" w:lineRule="exact"/>
              <w:jc w:val="center"/>
              <w:rPr>
                <w:rFonts w:ascii="宋体" w:hAnsi="宋体" w:cs="宋体"/>
                <w:bCs/>
                <w:color w:val="auto"/>
                <w:szCs w:val="20"/>
                <w:highlight w:val="none"/>
              </w:rPr>
            </w:pPr>
            <w:r>
              <w:rPr>
                <w:rFonts w:hint="eastAsia" w:ascii="宋体" w:hAnsi="宋体" w:cs="宋体"/>
                <w:bCs/>
                <w:color w:val="auto"/>
                <w:szCs w:val="20"/>
                <w:highlight w:val="none"/>
              </w:rPr>
              <w:t>分值</w:t>
            </w:r>
          </w:p>
        </w:tc>
      </w:tr>
      <w:tr w14:paraId="03544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1" w:type="dxa"/>
            <w:vAlign w:val="center"/>
          </w:tcPr>
          <w:p w14:paraId="58EB3591">
            <w:pPr>
              <w:keepNext w:val="0"/>
              <w:keepLines w:val="0"/>
              <w:pageBreakBefore w:val="0"/>
              <w:widowControl w:val="0"/>
              <w:kinsoku/>
              <w:wordWrap/>
              <w:overflowPunct/>
              <w:topLinePunct w:val="0"/>
              <w:autoSpaceDE/>
              <w:autoSpaceDN/>
              <w:bidi w:val="0"/>
              <w:snapToGrid/>
              <w:spacing w:line="440" w:lineRule="exact"/>
              <w:jc w:val="center"/>
              <w:rPr>
                <w:rFonts w:ascii="宋体" w:hAnsi="宋体" w:cs="宋体"/>
                <w:bCs/>
                <w:color w:val="auto"/>
                <w:szCs w:val="20"/>
                <w:highlight w:val="none"/>
              </w:rPr>
            </w:pPr>
            <w:r>
              <w:rPr>
                <w:rFonts w:hint="eastAsia" w:ascii="宋体" w:hAnsi="宋体" w:cs="宋体"/>
                <w:bCs/>
                <w:color w:val="auto"/>
                <w:szCs w:val="20"/>
                <w:highlight w:val="none"/>
              </w:rPr>
              <w:t>1</w:t>
            </w:r>
          </w:p>
        </w:tc>
        <w:tc>
          <w:tcPr>
            <w:tcW w:w="1800" w:type="dxa"/>
            <w:vAlign w:val="center"/>
          </w:tcPr>
          <w:p w14:paraId="1B33F4CC">
            <w:pPr>
              <w:keepNext w:val="0"/>
              <w:keepLines w:val="0"/>
              <w:pageBreakBefore w:val="0"/>
              <w:widowControl w:val="0"/>
              <w:kinsoku/>
              <w:wordWrap/>
              <w:overflowPunct/>
              <w:topLinePunct w:val="0"/>
              <w:autoSpaceDE/>
              <w:autoSpaceDN/>
              <w:bidi w:val="0"/>
              <w:adjustRightInd w:val="0"/>
              <w:snapToGrid/>
              <w:spacing w:line="440" w:lineRule="exact"/>
              <w:jc w:val="center"/>
              <w:textAlignment w:val="baseline"/>
              <w:rPr>
                <w:rFonts w:ascii="宋体" w:hAnsi="宋体" w:cs="宋体"/>
                <w:bCs/>
                <w:color w:val="auto"/>
                <w:highlight w:val="none"/>
              </w:rPr>
            </w:pPr>
            <w:r>
              <w:rPr>
                <w:rFonts w:hint="eastAsia" w:ascii="宋体" w:hAnsi="宋体" w:cs="宋体"/>
                <w:color w:val="auto"/>
                <w:szCs w:val="21"/>
                <w:highlight w:val="none"/>
              </w:rPr>
              <w:t>磋商报价</w:t>
            </w:r>
          </w:p>
        </w:tc>
        <w:tc>
          <w:tcPr>
            <w:tcW w:w="6346" w:type="dxa"/>
            <w:vAlign w:val="center"/>
          </w:tcPr>
          <w:p w14:paraId="0D81B6C5">
            <w:pPr>
              <w:keepNext w:val="0"/>
              <w:keepLines w:val="0"/>
              <w:pageBreakBefore w:val="0"/>
              <w:widowControl w:val="0"/>
              <w:kinsoku/>
              <w:wordWrap/>
              <w:overflowPunct/>
              <w:topLinePunct w:val="0"/>
              <w:autoSpaceDE/>
              <w:autoSpaceDN/>
              <w:bidi w:val="0"/>
              <w:snapToGrid/>
              <w:spacing w:line="440" w:lineRule="exact"/>
              <w:ind w:firstLine="420" w:firstLineChars="200"/>
              <w:rPr>
                <w:rFonts w:hint="eastAsia" w:ascii="宋体" w:hAnsi="宋体"/>
                <w:bCs/>
                <w:color w:val="auto"/>
                <w:szCs w:val="21"/>
                <w:highlight w:val="none"/>
              </w:rPr>
            </w:pPr>
            <w:r>
              <w:rPr>
                <w:rFonts w:hint="eastAsia" w:ascii="宋体" w:hAnsi="宋体"/>
                <w:bCs/>
                <w:color w:val="auto"/>
                <w:szCs w:val="21"/>
                <w:highlight w:val="none"/>
              </w:rPr>
              <w:t>1.</w:t>
            </w:r>
            <w:r>
              <w:rPr>
                <w:rFonts w:hint="eastAsia" w:ascii="宋体" w:hAnsi="宋体"/>
                <w:b/>
                <w:bCs w:val="0"/>
                <w:color w:val="auto"/>
                <w:szCs w:val="21"/>
                <w:highlight w:val="none"/>
              </w:rPr>
              <w:t>本项目为专门面向</w:t>
            </w:r>
            <w:r>
              <w:rPr>
                <w:rFonts w:hint="eastAsia" w:ascii="宋体" w:hAnsi="宋体"/>
                <w:b/>
                <w:bCs w:val="0"/>
                <w:color w:val="auto"/>
                <w:szCs w:val="21"/>
                <w:highlight w:val="none"/>
                <w:lang w:val="en-US" w:eastAsia="zh-CN"/>
              </w:rPr>
              <w:t>小微</w:t>
            </w:r>
            <w:r>
              <w:rPr>
                <w:rFonts w:hint="eastAsia" w:ascii="宋体" w:hAnsi="宋体"/>
                <w:b/>
                <w:bCs w:val="0"/>
                <w:color w:val="auto"/>
                <w:szCs w:val="21"/>
                <w:highlight w:val="none"/>
              </w:rPr>
              <w:t>企业采购的项目</w:t>
            </w:r>
            <w:r>
              <w:rPr>
                <w:rFonts w:hint="eastAsia" w:ascii="宋体" w:hAnsi="宋体"/>
                <w:bCs/>
                <w:color w:val="auto"/>
                <w:szCs w:val="21"/>
                <w:highlight w:val="none"/>
              </w:rPr>
              <w:t>，对供应商最后报价不再执行价格评审优惠的扶持政策。</w:t>
            </w:r>
          </w:p>
          <w:p w14:paraId="29547D1F">
            <w:pPr>
              <w:keepNext w:val="0"/>
              <w:keepLines w:val="0"/>
              <w:pageBreakBefore w:val="0"/>
              <w:widowControl w:val="0"/>
              <w:kinsoku/>
              <w:wordWrap/>
              <w:overflowPunct/>
              <w:topLinePunct w:val="0"/>
              <w:autoSpaceDE/>
              <w:autoSpaceDN/>
              <w:bidi w:val="0"/>
              <w:snapToGrid/>
              <w:spacing w:line="440" w:lineRule="exact"/>
              <w:ind w:firstLine="420" w:firstLineChars="200"/>
              <w:rPr>
                <w:rFonts w:hint="eastAsia" w:ascii="宋体" w:hAnsi="宋体"/>
                <w:bCs/>
                <w:color w:val="auto"/>
                <w:szCs w:val="21"/>
                <w:highlight w:val="none"/>
              </w:rPr>
            </w:pPr>
            <w:r>
              <w:rPr>
                <w:rFonts w:hint="eastAsia" w:ascii="宋体" w:hAnsi="宋体"/>
                <w:bCs/>
                <w:color w:val="auto"/>
                <w:szCs w:val="21"/>
                <w:highlight w:val="none"/>
              </w:rPr>
              <w:t>2.评审报价为供应商的最后报价，评审报价只是作为评审时使用。最终成交供应商的成交金额等于最后报价（如有修正，以确认修正后的最后报价为准）。</w:t>
            </w:r>
          </w:p>
          <w:p w14:paraId="7B7C43F4">
            <w:pPr>
              <w:keepNext w:val="0"/>
              <w:keepLines w:val="0"/>
              <w:pageBreakBefore w:val="0"/>
              <w:widowControl w:val="0"/>
              <w:kinsoku/>
              <w:wordWrap/>
              <w:overflowPunct/>
              <w:topLinePunct w:val="0"/>
              <w:autoSpaceDE/>
              <w:autoSpaceDN/>
              <w:bidi w:val="0"/>
              <w:snapToGrid/>
              <w:spacing w:line="440" w:lineRule="exact"/>
              <w:ind w:firstLine="420" w:firstLineChars="200"/>
              <w:rPr>
                <w:rFonts w:ascii="宋体" w:hAnsi="宋体" w:cs="宋体"/>
                <w:bCs/>
                <w:color w:val="auto"/>
                <w:szCs w:val="21"/>
                <w:highlight w:val="none"/>
              </w:rPr>
            </w:pPr>
            <w:r>
              <w:rPr>
                <w:rFonts w:hint="eastAsia" w:ascii="宋体" w:hAnsi="宋体"/>
                <w:bCs/>
                <w:color w:val="auto"/>
                <w:szCs w:val="21"/>
                <w:highlight w:val="none"/>
                <w:lang w:val="en-US" w:eastAsia="zh-CN"/>
              </w:rPr>
              <w:t>3.</w:t>
            </w:r>
            <w:r>
              <w:rPr>
                <w:rFonts w:hint="eastAsia" w:ascii="宋体" w:hAnsi="宋体"/>
                <w:bCs/>
                <w:color w:val="auto"/>
                <w:szCs w:val="21"/>
                <w:highlight w:val="none"/>
              </w:rPr>
              <w:t>满足采购文件要求且评标报价最低的评标报价为评标基准价，其价格分为满分。</w:t>
            </w:r>
          </w:p>
          <w:p w14:paraId="01187DB5">
            <w:pPr>
              <w:keepNext w:val="0"/>
              <w:keepLines w:val="0"/>
              <w:pageBreakBefore w:val="0"/>
              <w:widowControl w:val="0"/>
              <w:kinsoku/>
              <w:wordWrap/>
              <w:overflowPunct/>
              <w:topLinePunct w:val="0"/>
              <w:autoSpaceDE/>
              <w:autoSpaceDN/>
              <w:bidi w:val="0"/>
              <w:snapToGrid/>
              <w:spacing w:line="440" w:lineRule="exact"/>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价格分=(评标基准价／评标报价)×</w:t>
            </w:r>
            <w:r>
              <w:rPr>
                <w:rFonts w:hint="eastAsia" w:ascii="宋体" w:hAnsi="宋体" w:cs="宋体"/>
                <w:bCs/>
                <w:color w:val="auto"/>
                <w:szCs w:val="21"/>
                <w:highlight w:val="none"/>
                <w:u w:val="single"/>
                <w:lang w:val="en-US" w:eastAsia="zh-CN"/>
              </w:rPr>
              <w:t>15</w:t>
            </w:r>
            <w:r>
              <w:rPr>
                <w:rFonts w:hint="eastAsia" w:ascii="宋体" w:hAnsi="宋体" w:cs="宋体"/>
                <w:bCs/>
                <w:color w:val="auto"/>
                <w:szCs w:val="21"/>
                <w:highlight w:val="none"/>
              </w:rPr>
              <w:t>分</w:t>
            </w:r>
          </w:p>
          <w:p w14:paraId="0117BA7A">
            <w:pPr>
              <w:keepNext w:val="0"/>
              <w:keepLines w:val="0"/>
              <w:pageBreakBefore w:val="0"/>
              <w:widowControl w:val="0"/>
              <w:kinsoku/>
              <w:wordWrap/>
              <w:overflowPunct/>
              <w:topLinePunct w:val="0"/>
              <w:autoSpaceDE/>
              <w:autoSpaceDN/>
              <w:bidi w:val="0"/>
              <w:snapToGrid/>
              <w:spacing w:line="440" w:lineRule="exact"/>
              <w:ind w:firstLine="420" w:firstLineChars="200"/>
              <w:rPr>
                <w:rFonts w:ascii="宋体" w:hAnsi="宋体" w:cs="宋体"/>
                <w:bCs/>
                <w:color w:val="auto"/>
                <w:highlight w:val="none"/>
              </w:rPr>
            </w:pPr>
            <w:r>
              <w:rPr>
                <w:rFonts w:hint="eastAsia" w:ascii="宋体" w:hAnsi="宋体" w:cs="宋体"/>
                <w:bCs/>
                <w:color w:val="auto"/>
                <w:szCs w:val="21"/>
                <w:highlight w:val="none"/>
                <w:lang w:val="en-US" w:eastAsia="zh-CN"/>
              </w:rPr>
              <w:t>注：报价属于采购文件规定异常低价情况之一，磋商小组应当要求其在评标现场合理的时间内提供书面说明，必要时提交相关证明材料；供应商不能证明其报价合理性的，磋商小组会将其作为无效竞标处理。</w:t>
            </w:r>
          </w:p>
        </w:tc>
        <w:tc>
          <w:tcPr>
            <w:tcW w:w="1047" w:type="dxa"/>
            <w:vAlign w:val="center"/>
          </w:tcPr>
          <w:p w14:paraId="181E974E">
            <w:pPr>
              <w:keepNext w:val="0"/>
              <w:keepLines w:val="0"/>
              <w:pageBreakBefore w:val="0"/>
              <w:widowControl w:val="0"/>
              <w:kinsoku/>
              <w:wordWrap/>
              <w:overflowPunct/>
              <w:topLinePunct w:val="0"/>
              <w:autoSpaceDE/>
              <w:autoSpaceDN/>
              <w:bidi w:val="0"/>
              <w:snapToGrid/>
              <w:spacing w:line="440" w:lineRule="exact"/>
              <w:jc w:val="center"/>
              <w:rPr>
                <w:rFonts w:hint="default" w:ascii="宋体" w:hAnsi="宋体" w:eastAsia="宋体" w:cs="宋体"/>
                <w:bCs/>
                <w:color w:val="auto"/>
                <w:szCs w:val="20"/>
                <w:highlight w:val="none"/>
                <w:lang w:val="en-US" w:eastAsia="zh-CN"/>
              </w:rPr>
            </w:pPr>
            <w:r>
              <w:rPr>
                <w:rFonts w:hint="eastAsia" w:ascii="宋体" w:hAnsi="宋体" w:cs="宋体"/>
                <w:bCs/>
                <w:color w:val="auto"/>
                <w:szCs w:val="20"/>
                <w:highlight w:val="none"/>
              </w:rPr>
              <w:t>0~</w:t>
            </w:r>
            <w:r>
              <w:rPr>
                <w:rFonts w:hint="eastAsia" w:ascii="宋体" w:hAnsi="宋体" w:cs="宋体"/>
                <w:bCs/>
                <w:color w:val="auto"/>
                <w:szCs w:val="20"/>
                <w:highlight w:val="none"/>
                <w:lang w:val="en-US" w:eastAsia="zh-CN"/>
              </w:rPr>
              <w:t>15</w:t>
            </w:r>
          </w:p>
        </w:tc>
      </w:tr>
      <w:tr w14:paraId="7E598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1" w:type="dxa"/>
            <w:vAlign w:val="center"/>
          </w:tcPr>
          <w:p w14:paraId="74F518D9">
            <w:pPr>
              <w:keepNext w:val="0"/>
              <w:keepLines w:val="0"/>
              <w:pageBreakBefore w:val="0"/>
              <w:widowControl w:val="0"/>
              <w:kinsoku/>
              <w:wordWrap/>
              <w:overflowPunct/>
              <w:topLinePunct w:val="0"/>
              <w:autoSpaceDE/>
              <w:autoSpaceDN/>
              <w:bidi w:val="0"/>
              <w:snapToGrid/>
              <w:spacing w:line="440" w:lineRule="exact"/>
              <w:jc w:val="center"/>
              <w:rPr>
                <w:rFonts w:ascii="宋体" w:hAnsi="宋体" w:cs="宋体"/>
                <w:bCs/>
                <w:color w:val="auto"/>
                <w:szCs w:val="20"/>
                <w:highlight w:val="none"/>
              </w:rPr>
            </w:pPr>
            <w:r>
              <w:rPr>
                <w:rFonts w:hint="eastAsia" w:ascii="宋体" w:hAnsi="宋体" w:cs="宋体"/>
                <w:bCs/>
                <w:color w:val="auto"/>
                <w:szCs w:val="21"/>
                <w:highlight w:val="none"/>
              </w:rPr>
              <w:t>2</w:t>
            </w:r>
          </w:p>
        </w:tc>
        <w:tc>
          <w:tcPr>
            <w:tcW w:w="1800" w:type="dxa"/>
            <w:vMerge w:val="restart"/>
            <w:vAlign w:val="center"/>
          </w:tcPr>
          <w:p w14:paraId="20083BB8">
            <w:pPr>
              <w:keepNext w:val="0"/>
              <w:keepLines w:val="0"/>
              <w:pageBreakBefore w:val="0"/>
              <w:widowControl w:val="0"/>
              <w:kinsoku/>
              <w:wordWrap/>
              <w:overflowPunct/>
              <w:topLinePunct w:val="0"/>
              <w:autoSpaceDE/>
              <w:autoSpaceDN/>
              <w:bidi w:val="0"/>
              <w:snapToGrid/>
              <w:spacing w:line="440" w:lineRule="exact"/>
              <w:jc w:val="center"/>
              <w:rPr>
                <w:rFonts w:hint="eastAsia" w:ascii="宋体" w:hAnsi="宋体" w:cs="宋体"/>
                <w:bCs/>
                <w:color w:val="auto"/>
                <w:szCs w:val="21"/>
                <w:highlight w:val="none"/>
              </w:rPr>
            </w:pPr>
            <w:r>
              <w:rPr>
                <w:rFonts w:hint="eastAsia" w:ascii="宋体" w:hAnsi="宋体" w:cs="宋体"/>
                <w:bCs/>
                <w:color w:val="auto"/>
                <w:szCs w:val="21"/>
                <w:highlight w:val="none"/>
              </w:rPr>
              <w:t>技术</w:t>
            </w:r>
          </w:p>
          <w:p w14:paraId="7488CA05">
            <w:pPr>
              <w:keepNext w:val="0"/>
              <w:keepLines w:val="0"/>
              <w:pageBreakBefore w:val="0"/>
              <w:widowControl w:val="0"/>
              <w:kinsoku/>
              <w:wordWrap/>
              <w:overflowPunct/>
              <w:topLinePunct w:val="0"/>
              <w:autoSpaceDE/>
              <w:autoSpaceDN/>
              <w:bidi w:val="0"/>
              <w:snapToGrid/>
              <w:spacing w:line="440" w:lineRule="exact"/>
              <w:jc w:val="center"/>
              <w:rPr>
                <w:rFonts w:hint="eastAsia" w:ascii="宋体" w:hAnsi="宋体" w:eastAsia="宋体" w:cs="宋体"/>
                <w:bCs/>
                <w:color w:val="auto"/>
                <w:szCs w:val="21"/>
                <w:highlight w:val="none"/>
                <w:lang w:eastAsia="zh-CN"/>
              </w:rPr>
            </w:pPr>
            <w:r>
              <w:rPr>
                <w:rFonts w:hint="eastAsia" w:ascii="宋体" w:hAnsi="宋体" w:cs="宋体"/>
                <w:bCs/>
                <w:color w:val="auto"/>
                <w:szCs w:val="21"/>
                <w:highlight w:val="none"/>
                <w:lang w:eastAsia="zh-CN"/>
              </w:rPr>
              <w:t>（</w:t>
            </w:r>
            <w:r>
              <w:rPr>
                <w:rFonts w:hint="eastAsia" w:ascii="宋体" w:hAnsi="宋体" w:cs="宋体"/>
                <w:bCs/>
                <w:color w:val="auto"/>
                <w:szCs w:val="21"/>
                <w:highlight w:val="none"/>
                <w:lang w:val="en-US" w:eastAsia="zh-CN"/>
              </w:rPr>
              <w:t>施工组织设计</w:t>
            </w:r>
            <w:r>
              <w:rPr>
                <w:rFonts w:hint="eastAsia" w:ascii="宋体" w:hAnsi="宋体" w:cs="宋体"/>
                <w:bCs/>
                <w:color w:val="auto"/>
                <w:szCs w:val="21"/>
                <w:highlight w:val="none"/>
                <w:lang w:eastAsia="zh-CN"/>
              </w:rPr>
              <w:t>）</w:t>
            </w:r>
          </w:p>
        </w:tc>
        <w:tc>
          <w:tcPr>
            <w:tcW w:w="6346" w:type="dxa"/>
          </w:tcPr>
          <w:p w14:paraId="70FA1F62">
            <w:pPr>
              <w:keepNext w:val="0"/>
              <w:keepLines w:val="0"/>
              <w:pageBreakBefore w:val="0"/>
              <w:widowControl w:val="0"/>
              <w:kinsoku/>
              <w:wordWrap/>
              <w:overflowPunct/>
              <w:topLinePunct w:val="0"/>
              <w:autoSpaceDE/>
              <w:autoSpaceDN/>
              <w:bidi w:val="0"/>
              <w:snapToGrid/>
              <w:spacing w:line="440" w:lineRule="exact"/>
              <w:rPr>
                <w:rFonts w:ascii="宋体" w:hAnsi="宋体" w:cs="宋体"/>
                <w:bCs/>
                <w:color w:val="auto"/>
                <w:szCs w:val="20"/>
                <w:highlight w:val="none"/>
              </w:rPr>
            </w:pPr>
            <w:r>
              <w:rPr>
                <w:rFonts w:hint="eastAsia" w:ascii="宋体" w:hAnsi="宋体" w:cs="宋体"/>
                <w:bCs/>
                <w:color w:val="auto"/>
                <w:szCs w:val="20"/>
                <w:highlight w:val="none"/>
              </w:rPr>
              <w:t>主要施工方法：</w:t>
            </w:r>
          </w:p>
          <w:p w14:paraId="5AE3F946">
            <w:pPr>
              <w:keepNext w:val="0"/>
              <w:keepLines w:val="0"/>
              <w:pageBreakBefore w:val="0"/>
              <w:widowControl w:val="0"/>
              <w:kinsoku/>
              <w:wordWrap/>
              <w:overflowPunct/>
              <w:topLinePunct w:val="0"/>
              <w:autoSpaceDE/>
              <w:autoSpaceDN/>
              <w:bidi w:val="0"/>
              <w:snapToGrid/>
              <w:spacing w:line="440" w:lineRule="exact"/>
              <w:rPr>
                <w:rFonts w:hint="eastAsia" w:ascii="宋体" w:hAnsi="宋体" w:cs="宋体"/>
                <w:bCs/>
                <w:color w:val="auto"/>
                <w:szCs w:val="20"/>
                <w:highlight w:val="none"/>
              </w:rPr>
            </w:pPr>
            <w:r>
              <w:rPr>
                <w:rFonts w:hint="eastAsia" w:ascii="宋体" w:hAnsi="宋体" w:cs="宋体"/>
                <w:bCs/>
                <w:color w:val="auto"/>
                <w:szCs w:val="20"/>
                <w:highlight w:val="none"/>
              </w:rPr>
              <w:t>①一档（</w:t>
            </w:r>
            <w:r>
              <w:rPr>
                <w:rFonts w:hint="eastAsia" w:ascii="宋体" w:hAnsi="宋体" w:cs="宋体"/>
                <w:bCs/>
                <w:color w:val="auto"/>
                <w:szCs w:val="20"/>
                <w:highlight w:val="none"/>
                <w:lang w:val="en-US" w:eastAsia="zh-CN"/>
              </w:rPr>
              <w:t>15</w:t>
            </w:r>
            <w:r>
              <w:rPr>
                <w:rFonts w:hint="eastAsia" w:ascii="宋体" w:hAnsi="宋体" w:cs="宋体"/>
                <w:bCs/>
                <w:color w:val="auto"/>
                <w:szCs w:val="20"/>
                <w:highlight w:val="none"/>
              </w:rPr>
              <w:t>.0分）：各主要分部施工方法符合项目实际，须有详尽的施工技术方案，工艺先进、方法科学合理、可行，能指导具体施工并确保安全。</w:t>
            </w:r>
          </w:p>
          <w:p w14:paraId="590BC5CA">
            <w:pPr>
              <w:keepNext w:val="0"/>
              <w:keepLines w:val="0"/>
              <w:pageBreakBefore w:val="0"/>
              <w:widowControl w:val="0"/>
              <w:kinsoku/>
              <w:wordWrap/>
              <w:overflowPunct/>
              <w:topLinePunct w:val="0"/>
              <w:autoSpaceDE/>
              <w:autoSpaceDN/>
              <w:bidi w:val="0"/>
              <w:snapToGrid/>
              <w:spacing w:line="440" w:lineRule="exact"/>
              <w:rPr>
                <w:rFonts w:ascii="宋体" w:hAnsi="宋体" w:cs="宋体"/>
                <w:bCs/>
                <w:color w:val="auto"/>
                <w:szCs w:val="20"/>
                <w:highlight w:val="none"/>
              </w:rPr>
            </w:pPr>
            <w:r>
              <w:rPr>
                <w:rFonts w:hint="eastAsia" w:ascii="宋体" w:hAnsi="宋体" w:cs="宋体"/>
                <w:bCs/>
                <w:color w:val="auto"/>
                <w:szCs w:val="20"/>
                <w:highlight w:val="none"/>
              </w:rPr>
              <w:t xml:space="preserve"> ②二档（</w:t>
            </w:r>
            <w:r>
              <w:rPr>
                <w:rFonts w:hint="eastAsia" w:ascii="宋体" w:hAnsi="宋体" w:cs="宋体"/>
                <w:bCs/>
                <w:color w:val="auto"/>
                <w:szCs w:val="20"/>
                <w:highlight w:val="none"/>
                <w:lang w:val="en-US" w:eastAsia="zh-CN"/>
              </w:rPr>
              <w:t>10</w:t>
            </w:r>
            <w:r>
              <w:rPr>
                <w:rFonts w:hint="eastAsia" w:ascii="宋体" w:hAnsi="宋体" w:cs="宋体"/>
                <w:bCs/>
                <w:color w:val="auto"/>
                <w:szCs w:val="20"/>
                <w:highlight w:val="none"/>
              </w:rPr>
              <w:t xml:space="preserve">.0分）：各主要分部施工方法符合项目实际，须有详尽的施工技术方案，工艺一般、方法可行，能指导具体施工并确保安全。 </w:t>
            </w:r>
          </w:p>
          <w:p w14:paraId="4437D2E3">
            <w:pPr>
              <w:keepNext w:val="0"/>
              <w:keepLines w:val="0"/>
              <w:pageBreakBefore w:val="0"/>
              <w:widowControl w:val="0"/>
              <w:kinsoku/>
              <w:wordWrap/>
              <w:overflowPunct/>
              <w:topLinePunct w:val="0"/>
              <w:autoSpaceDE/>
              <w:autoSpaceDN/>
              <w:bidi w:val="0"/>
              <w:snapToGrid/>
              <w:spacing w:line="440" w:lineRule="exact"/>
              <w:rPr>
                <w:rFonts w:ascii="宋体" w:hAnsi="宋体" w:cs="宋体"/>
                <w:bCs/>
                <w:color w:val="auto"/>
                <w:szCs w:val="20"/>
                <w:highlight w:val="none"/>
              </w:rPr>
            </w:pPr>
            <w:r>
              <w:rPr>
                <w:rFonts w:hint="eastAsia" w:ascii="宋体" w:hAnsi="宋体" w:cs="宋体"/>
                <w:bCs/>
                <w:color w:val="auto"/>
                <w:szCs w:val="20"/>
                <w:highlight w:val="none"/>
              </w:rPr>
              <w:t>③三档（</w:t>
            </w:r>
            <w:r>
              <w:rPr>
                <w:rFonts w:hint="eastAsia" w:ascii="宋体" w:hAnsi="宋体" w:cs="宋体"/>
                <w:bCs/>
                <w:color w:val="auto"/>
                <w:szCs w:val="20"/>
                <w:highlight w:val="none"/>
                <w:lang w:val="en-US" w:eastAsia="zh-CN"/>
              </w:rPr>
              <w:t>7</w:t>
            </w:r>
            <w:r>
              <w:rPr>
                <w:rFonts w:hint="eastAsia" w:ascii="宋体" w:hAnsi="宋体" w:cs="宋体"/>
                <w:bCs/>
                <w:color w:val="auto"/>
                <w:szCs w:val="20"/>
                <w:highlight w:val="none"/>
              </w:rPr>
              <w:t xml:space="preserve">.0分）：各主要分部施工方法基本符合项目实际，须有较详尽的施工技术方案，工艺一般、方法基本可行，能指导具体施工并确保安全。 </w:t>
            </w:r>
          </w:p>
          <w:p w14:paraId="7E02123A">
            <w:pPr>
              <w:keepNext w:val="0"/>
              <w:keepLines w:val="0"/>
              <w:pageBreakBefore w:val="0"/>
              <w:widowControl w:val="0"/>
              <w:kinsoku/>
              <w:wordWrap/>
              <w:overflowPunct/>
              <w:topLinePunct w:val="0"/>
              <w:autoSpaceDE/>
              <w:autoSpaceDN/>
              <w:bidi w:val="0"/>
              <w:snapToGrid/>
              <w:spacing w:line="440" w:lineRule="exact"/>
              <w:rPr>
                <w:rFonts w:ascii="宋体" w:hAnsi="宋体" w:cs="宋体"/>
                <w:bCs/>
                <w:color w:val="auto"/>
                <w:szCs w:val="20"/>
                <w:highlight w:val="none"/>
              </w:rPr>
            </w:pPr>
            <w:r>
              <w:rPr>
                <w:rFonts w:hint="eastAsia" w:ascii="宋体" w:hAnsi="宋体" w:cs="宋体"/>
                <w:bCs/>
                <w:color w:val="auto"/>
                <w:szCs w:val="20"/>
                <w:highlight w:val="none"/>
              </w:rPr>
              <w:t>④四档（</w:t>
            </w:r>
            <w:r>
              <w:rPr>
                <w:rFonts w:hint="eastAsia" w:ascii="宋体" w:hAnsi="宋体" w:cs="宋体"/>
                <w:bCs/>
                <w:color w:val="auto"/>
                <w:szCs w:val="20"/>
                <w:highlight w:val="none"/>
                <w:lang w:val="en-US" w:eastAsia="zh-CN"/>
              </w:rPr>
              <w:t>4</w:t>
            </w:r>
            <w:r>
              <w:rPr>
                <w:rFonts w:hint="eastAsia" w:ascii="宋体" w:hAnsi="宋体" w:cs="宋体"/>
                <w:bCs/>
                <w:color w:val="auto"/>
                <w:szCs w:val="20"/>
                <w:highlight w:val="none"/>
              </w:rPr>
              <w:t>.0分）：各主要分部施工方法不符合项目实际，无详尽的施工技术方案，不能指导具体施工并确保安全。</w:t>
            </w:r>
          </w:p>
        </w:tc>
        <w:tc>
          <w:tcPr>
            <w:tcW w:w="1047" w:type="dxa"/>
            <w:vAlign w:val="center"/>
          </w:tcPr>
          <w:p w14:paraId="1516B99F">
            <w:pPr>
              <w:keepNext w:val="0"/>
              <w:keepLines w:val="0"/>
              <w:pageBreakBefore w:val="0"/>
              <w:widowControl w:val="0"/>
              <w:kinsoku/>
              <w:wordWrap/>
              <w:overflowPunct/>
              <w:topLinePunct w:val="0"/>
              <w:autoSpaceDE/>
              <w:autoSpaceDN/>
              <w:bidi w:val="0"/>
              <w:snapToGrid/>
              <w:spacing w:line="440" w:lineRule="exact"/>
              <w:jc w:val="center"/>
              <w:rPr>
                <w:rFonts w:hint="eastAsia" w:ascii="宋体" w:hAnsi="宋体" w:eastAsia="宋体" w:cs="宋体"/>
                <w:bCs/>
                <w:color w:val="auto"/>
                <w:szCs w:val="20"/>
                <w:highlight w:val="none"/>
                <w:lang w:eastAsia="zh-CN"/>
              </w:rPr>
            </w:pPr>
            <w:r>
              <w:rPr>
                <w:rFonts w:hint="eastAsia" w:ascii="宋体" w:hAnsi="宋体" w:cs="宋体"/>
                <w:bCs/>
                <w:color w:val="auto"/>
                <w:szCs w:val="21"/>
                <w:highlight w:val="none"/>
              </w:rPr>
              <w:t>1~1</w:t>
            </w:r>
            <w:r>
              <w:rPr>
                <w:rFonts w:hint="eastAsia" w:ascii="宋体" w:hAnsi="宋体" w:cs="宋体"/>
                <w:bCs/>
                <w:color w:val="auto"/>
                <w:szCs w:val="21"/>
                <w:highlight w:val="none"/>
                <w:lang w:val="en-US" w:eastAsia="zh-CN"/>
              </w:rPr>
              <w:t>5</w:t>
            </w:r>
          </w:p>
        </w:tc>
      </w:tr>
      <w:tr w14:paraId="2ADD1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1" w:type="dxa"/>
            <w:vAlign w:val="center"/>
          </w:tcPr>
          <w:p w14:paraId="595AAD46">
            <w:pPr>
              <w:keepNext w:val="0"/>
              <w:keepLines w:val="0"/>
              <w:pageBreakBefore w:val="0"/>
              <w:widowControl w:val="0"/>
              <w:kinsoku/>
              <w:wordWrap/>
              <w:overflowPunct/>
              <w:topLinePunct w:val="0"/>
              <w:autoSpaceDE/>
              <w:autoSpaceDN/>
              <w:bidi w:val="0"/>
              <w:snapToGrid/>
              <w:spacing w:line="440" w:lineRule="exact"/>
              <w:jc w:val="center"/>
              <w:rPr>
                <w:rFonts w:ascii="宋体" w:hAnsi="宋体" w:cs="宋体"/>
                <w:bCs/>
                <w:color w:val="auto"/>
                <w:szCs w:val="20"/>
                <w:highlight w:val="none"/>
              </w:rPr>
            </w:pPr>
            <w:r>
              <w:rPr>
                <w:rFonts w:hint="eastAsia" w:ascii="宋体" w:hAnsi="宋体" w:cs="宋体"/>
                <w:bCs/>
                <w:color w:val="auto"/>
                <w:szCs w:val="21"/>
                <w:highlight w:val="none"/>
              </w:rPr>
              <w:t>3</w:t>
            </w:r>
          </w:p>
        </w:tc>
        <w:tc>
          <w:tcPr>
            <w:tcW w:w="1800" w:type="dxa"/>
            <w:vMerge w:val="continue"/>
            <w:vAlign w:val="center"/>
          </w:tcPr>
          <w:p w14:paraId="5557602D">
            <w:pPr>
              <w:keepNext w:val="0"/>
              <w:keepLines w:val="0"/>
              <w:pageBreakBefore w:val="0"/>
              <w:widowControl w:val="0"/>
              <w:kinsoku/>
              <w:wordWrap/>
              <w:overflowPunct/>
              <w:topLinePunct w:val="0"/>
              <w:autoSpaceDE/>
              <w:autoSpaceDN/>
              <w:bidi w:val="0"/>
              <w:snapToGrid/>
              <w:spacing w:line="440" w:lineRule="exact"/>
              <w:jc w:val="center"/>
              <w:rPr>
                <w:rFonts w:ascii="宋体" w:hAnsi="宋体" w:cs="宋体"/>
                <w:bCs/>
                <w:color w:val="auto"/>
                <w:szCs w:val="20"/>
                <w:highlight w:val="none"/>
              </w:rPr>
            </w:pPr>
          </w:p>
        </w:tc>
        <w:tc>
          <w:tcPr>
            <w:tcW w:w="6346" w:type="dxa"/>
          </w:tcPr>
          <w:p w14:paraId="32FB6BDB">
            <w:pPr>
              <w:keepNext w:val="0"/>
              <w:keepLines w:val="0"/>
              <w:pageBreakBefore w:val="0"/>
              <w:widowControl w:val="0"/>
              <w:kinsoku/>
              <w:wordWrap/>
              <w:overflowPunct/>
              <w:topLinePunct w:val="0"/>
              <w:autoSpaceDE/>
              <w:autoSpaceDN/>
              <w:bidi w:val="0"/>
              <w:snapToGrid/>
              <w:spacing w:line="440" w:lineRule="exact"/>
              <w:rPr>
                <w:rFonts w:ascii="宋体" w:hAnsi="宋体" w:cs="宋体"/>
                <w:bCs/>
                <w:color w:val="auto"/>
                <w:szCs w:val="20"/>
                <w:highlight w:val="none"/>
              </w:rPr>
            </w:pPr>
            <w:r>
              <w:rPr>
                <w:rFonts w:hint="eastAsia" w:ascii="宋体" w:hAnsi="宋体" w:cs="宋体"/>
                <w:color w:val="auto"/>
                <w:szCs w:val="22"/>
                <w:highlight w:val="none"/>
              </w:rPr>
              <w:t>拟投入的主要物资计划</w:t>
            </w:r>
            <w:r>
              <w:rPr>
                <w:rFonts w:hint="eastAsia" w:ascii="宋体" w:hAnsi="宋体" w:cs="宋体"/>
                <w:bCs/>
                <w:color w:val="auto"/>
                <w:szCs w:val="20"/>
                <w:highlight w:val="none"/>
              </w:rPr>
              <w:t>：</w:t>
            </w:r>
          </w:p>
          <w:p w14:paraId="6E986ED0">
            <w:pPr>
              <w:keepNext w:val="0"/>
              <w:keepLines w:val="0"/>
              <w:pageBreakBefore w:val="0"/>
              <w:widowControl w:val="0"/>
              <w:kinsoku/>
              <w:wordWrap/>
              <w:overflowPunct/>
              <w:topLinePunct w:val="0"/>
              <w:autoSpaceDE/>
              <w:autoSpaceDN/>
              <w:bidi w:val="0"/>
              <w:snapToGrid/>
              <w:spacing w:line="440" w:lineRule="exact"/>
              <w:rPr>
                <w:rFonts w:ascii="宋体" w:hAnsi="宋体" w:cs="宋体"/>
                <w:bCs/>
                <w:color w:val="auto"/>
                <w:szCs w:val="20"/>
                <w:highlight w:val="none"/>
              </w:rPr>
            </w:pPr>
            <w:r>
              <w:rPr>
                <w:rFonts w:hint="eastAsia" w:ascii="宋体" w:hAnsi="宋体" w:cs="宋体"/>
                <w:bCs/>
                <w:color w:val="auto"/>
                <w:szCs w:val="20"/>
                <w:highlight w:val="none"/>
              </w:rPr>
              <w:t>①一档（10.0分）：投入的施工材料有详细的组织计划且计划周密，数量、选型配置、进场时间安排合理，投入计划与进度计划呼应，完全满足施工需要。</w:t>
            </w:r>
          </w:p>
          <w:p w14:paraId="1F3D2419">
            <w:pPr>
              <w:keepNext w:val="0"/>
              <w:keepLines w:val="0"/>
              <w:pageBreakBefore w:val="0"/>
              <w:widowControl w:val="0"/>
              <w:kinsoku/>
              <w:wordWrap/>
              <w:overflowPunct/>
              <w:topLinePunct w:val="0"/>
              <w:autoSpaceDE/>
              <w:autoSpaceDN/>
              <w:bidi w:val="0"/>
              <w:snapToGrid/>
              <w:spacing w:line="440" w:lineRule="exact"/>
              <w:rPr>
                <w:rFonts w:ascii="宋体" w:hAnsi="宋体" w:cs="宋体"/>
                <w:bCs/>
                <w:color w:val="auto"/>
                <w:szCs w:val="20"/>
                <w:highlight w:val="none"/>
              </w:rPr>
            </w:pPr>
            <w:r>
              <w:rPr>
                <w:rFonts w:hint="eastAsia" w:ascii="宋体" w:hAnsi="宋体" w:cs="宋体"/>
                <w:bCs/>
                <w:color w:val="auto"/>
                <w:szCs w:val="20"/>
                <w:highlight w:val="none"/>
              </w:rPr>
              <w:t>②二档（7.0分）：投入的施工材料有具体的组织计划，数量、选型配置、进场时间安排较合理，满足施工需要。</w:t>
            </w:r>
          </w:p>
          <w:p w14:paraId="3C0EBDAF">
            <w:pPr>
              <w:keepNext w:val="0"/>
              <w:keepLines w:val="0"/>
              <w:pageBreakBefore w:val="0"/>
              <w:widowControl w:val="0"/>
              <w:kinsoku/>
              <w:wordWrap/>
              <w:overflowPunct/>
              <w:topLinePunct w:val="0"/>
              <w:autoSpaceDE/>
              <w:autoSpaceDN/>
              <w:bidi w:val="0"/>
              <w:snapToGrid/>
              <w:spacing w:line="440" w:lineRule="exact"/>
              <w:rPr>
                <w:rFonts w:ascii="宋体" w:hAnsi="宋体" w:cs="宋体"/>
                <w:bCs/>
                <w:color w:val="auto"/>
                <w:szCs w:val="20"/>
                <w:highlight w:val="none"/>
              </w:rPr>
            </w:pPr>
            <w:r>
              <w:rPr>
                <w:rFonts w:hint="eastAsia" w:ascii="宋体" w:hAnsi="宋体" w:cs="宋体"/>
                <w:bCs/>
                <w:color w:val="auto"/>
                <w:szCs w:val="20"/>
                <w:highlight w:val="none"/>
              </w:rPr>
              <w:t xml:space="preserve">③三档（4.0分）：投入的施工材料有组织计划，数量、选型配置、进场时间安排基本合理，基本满足施工需要。 </w:t>
            </w:r>
          </w:p>
          <w:p w14:paraId="5E1C5803">
            <w:pPr>
              <w:keepNext w:val="0"/>
              <w:keepLines w:val="0"/>
              <w:pageBreakBefore w:val="0"/>
              <w:widowControl w:val="0"/>
              <w:kinsoku/>
              <w:wordWrap/>
              <w:overflowPunct/>
              <w:topLinePunct w:val="0"/>
              <w:autoSpaceDE/>
              <w:autoSpaceDN/>
              <w:bidi w:val="0"/>
              <w:snapToGrid/>
              <w:spacing w:line="440" w:lineRule="exact"/>
              <w:rPr>
                <w:rFonts w:ascii="宋体" w:hAnsi="宋体" w:cs="宋体"/>
                <w:bCs/>
                <w:color w:val="auto"/>
                <w:szCs w:val="20"/>
                <w:highlight w:val="none"/>
              </w:rPr>
            </w:pPr>
            <w:r>
              <w:rPr>
                <w:rFonts w:hint="eastAsia" w:ascii="宋体" w:hAnsi="宋体" w:cs="宋体"/>
                <w:bCs/>
                <w:color w:val="auto"/>
                <w:szCs w:val="20"/>
                <w:highlight w:val="none"/>
              </w:rPr>
              <w:t>④四档（1.0分）：施工材料无具体的组织计划，数量、选型配置、进场时间安排不合理，不能满足施工需要。</w:t>
            </w:r>
          </w:p>
        </w:tc>
        <w:tc>
          <w:tcPr>
            <w:tcW w:w="1047" w:type="dxa"/>
            <w:vAlign w:val="center"/>
          </w:tcPr>
          <w:p w14:paraId="1A7DBBEE">
            <w:pPr>
              <w:keepNext w:val="0"/>
              <w:keepLines w:val="0"/>
              <w:pageBreakBefore w:val="0"/>
              <w:widowControl w:val="0"/>
              <w:kinsoku/>
              <w:wordWrap/>
              <w:overflowPunct/>
              <w:topLinePunct w:val="0"/>
              <w:autoSpaceDE/>
              <w:autoSpaceDN/>
              <w:bidi w:val="0"/>
              <w:snapToGrid/>
              <w:spacing w:line="440" w:lineRule="exact"/>
              <w:jc w:val="center"/>
              <w:rPr>
                <w:rFonts w:ascii="宋体" w:hAnsi="宋体" w:cs="宋体"/>
                <w:bCs/>
                <w:color w:val="auto"/>
                <w:szCs w:val="20"/>
                <w:highlight w:val="none"/>
              </w:rPr>
            </w:pPr>
            <w:r>
              <w:rPr>
                <w:rFonts w:hint="eastAsia" w:ascii="宋体" w:hAnsi="宋体" w:cs="宋体"/>
                <w:bCs/>
                <w:color w:val="auto"/>
                <w:szCs w:val="21"/>
                <w:highlight w:val="none"/>
              </w:rPr>
              <w:t>1~10</w:t>
            </w:r>
          </w:p>
        </w:tc>
      </w:tr>
      <w:tr w14:paraId="10A7D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1" w:type="dxa"/>
            <w:vAlign w:val="center"/>
          </w:tcPr>
          <w:p w14:paraId="77DB2833">
            <w:pPr>
              <w:keepNext w:val="0"/>
              <w:keepLines w:val="0"/>
              <w:pageBreakBefore w:val="0"/>
              <w:widowControl w:val="0"/>
              <w:kinsoku/>
              <w:wordWrap/>
              <w:overflowPunct/>
              <w:topLinePunct w:val="0"/>
              <w:autoSpaceDE/>
              <w:autoSpaceDN/>
              <w:bidi w:val="0"/>
              <w:snapToGrid/>
              <w:spacing w:line="440" w:lineRule="exact"/>
              <w:jc w:val="center"/>
              <w:rPr>
                <w:rFonts w:ascii="宋体" w:hAnsi="宋体" w:cs="宋体"/>
                <w:bCs/>
                <w:color w:val="auto"/>
                <w:szCs w:val="20"/>
                <w:highlight w:val="none"/>
              </w:rPr>
            </w:pPr>
            <w:r>
              <w:rPr>
                <w:rFonts w:hint="eastAsia" w:ascii="宋体" w:hAnsi="宋体" w:cs="宋体"/>
                <w:bCs/>
                <w:color w:val="auto"/>
                <w:szCs w:val="21"/>
                <w:highlight w:val="none"/>
              </w:rPr>
              <w:t>4</w:t>
            </w:r>
          </w:p>
        </w:tc>
        <w:tc>
          <w:tcPr>
            <w:tcW w:w="1800" w:type="dxa"/>
            <w:vMerge w:val="continue"/>
            <w:vAlign w:val="center"/>
          </w:tcPr>
          <w:p w14:paraId="7C26F710">
            <w:pPr>
              <w:keepNext w:val="0"/>
              <w:keepLines w:val="0"/>
              <w:pageBreakBefore w:val="0"/>
              <w:widowControl w:val="0"/>
              <w:kinsoku/>
              <w:wordWrap/>
              <w:overflowPunct/>
              <w:topLinePunct w:val="0"/>
              <w:autoSpaceDE/>
              <w:autoSpaceDN/>
              <w:bidi w:val="0"/>
              <w:snapToGrid/>
              <w:spacing w:line="440" w:lineRule="exact"/>
              <w:jc w:val="center"/>
              <w:rPr>
                <w:rFonts w:hint="eastAsia" w:ascii="宋体" w:hAnsi="宋体" w:eastAsia="宋体" w:cs="宋体"/>
                <w:bCs/>
                <w:color w:val="auto"/>
                <w:szCs w:val="21"/>
                <w:highlight w:val="none"/>
                <w:lang w:eastAsia="zh-CN"/>
              </w:rPr>
            </w:pPr>
          </w:p>
        </w:tc>
        <w:tc>
          <w:tcPr>
            <w:tcW w:w="6346" w:type="dxa"/>
          </w:tcPr>
          <w:p w14:paraId="022E3E37">
            <w:pPr>
              <w:keepNext w:val="0"/>
              <w:keepLines w:val="0"/>
              <w:pageBreakBefore w:val="0"/>
              <w:widowControl w:val="0"/>
              <w:kinsoku/>
              <w:wordWrap/>
              <w:overflowPunct/>
              <w:topLinePunct w:val="0"/>
              <w:autoSpaceDE/>
              <w:autoSpaceDN/>
              <w:bidi w:val="0"/>
              <w:snapToGrid/>
              <w:spacing w:line="440" w:lineRule="exact"/>
              <w:rPr>
                <w:rFonts w:ascii="宋体" w:hAnsi="宋体" w:cs="宋体"/>
                <w:color w:val="auto"/>
                <w:szCs w:val="22"/>
                <w:highlight w:val="none"/>
              </w:rPr>
            </w:pPr>
            <w:r>
              <w:rPr>
                <w:rFonts w:hint="eastAsia" w:ascii="宋体" w:hAnsi="宋体" w:cs="宋体"/>
                <w:color w:val="auto"/>
                <w:szCs w:val="22"/>
                <w:highlight w:val="none"/>
              </w:rPr>
              <w:t>拟投入的主要施工机械、设备计划：</w:t>
            </w:r>
          </w:p>
          <w:p w14:paraId="52E4DD21">
            <w:pPr>
              <w:keepNext w:val="0"/>
              <w:keepLines w:val="0"/>
              <w:pageBreakBefore w:val="0"/>
              <w:widowControl w:val="0"/>
              <w:kinsoku/>
              <w:wordWrap/>
              <w:overflowPunct/>
              <w:topLinePunct w:val="0"/>
              <w:autoSpaceDE/>
              <w:autoSpaceDN/>
              <w:bidi w:val="0"/>
              <w:snapToGrid/>
              <w:spacing w:line="440" w:lineRule="exact"/>
              <w:rPr>
                <w:rFonts w:ascii="宋体" w:hAnsi="宋体" w:cs="宋体"/>
                <w:color w:val="auto"/>
                <w:szCs w:val="22"/>
                <w:highlight w:val="none"/>
              </w:rPr>
            </w:pPr>
            <w:r>
              <w:rPr>
                <w:rFonts w:hint="eastAsia" w:ascii="宋体" w:hAnsi="宋体" w:cs="宋体"/>
                <w:bCs/>
                <w:color w:val="auto"/>
                <w:szCs w:val="21"/>
                <w:highlight w:val="none"/>
              </w:rPr>
              <w:t>①一档（10.0分）</w:t>
            </w:r>
            <w:r>
              <w:rPr>
                <w:rFonts w:hint="eastAsia" w:ascii="宋体" w:hAnsi="宋体" w:cs="宋体"/>
                <w:color w:val="auto"/>
                <w:szCs w:val="22"/>
                <w:highlight w:val="none"/>
              </w:rPr>
              <w:t xml:space="preserve">：投入的施工机械、设备、机具有详细的组织计划且计划周密，数量、选型配置、进场时间安排合理，满足施工需要。 </w:t>
            </w:r>
          </w:p>
          <w:p w14:paraId="3F9509D0">
            <w:pPr>
              <w:keepNext w:val="0"/>
              <w:keepLines w:val="0"/>
              <w:pageBreakBefore w:val="0"/>
              <w:widowControl w:val="0"/>
              <w:kinsoku/>
              <w:wordWrap/>
              <w:overflowPunct/>
              <w:topLinePunct w:val="0"/>
              <w:autoSpaceDE/>
              <w:autoSpaceDN/>
              <w:bidi w:val="0"/>
              <w:snapToGrid/>
              <w:spacing w:line="440" w:lineRule="exact"/>
              <w:rPr>
                <w:rFonts w:ascii="宋体" w:hAnsi="宋体" w:cs="宋体"/>
                <w:color w:val="auto"/>
                <w:szCs w:val="22"/>
                <w:highlight w:val="none"/>
              </w:rPr>
            </w:pPr>
            <w:r>
              <w:rPr>
                <w:rFonts w:hint="eastAsia" w:ascii="宋体" w:hAnsi="宋体" w:cs="宋体"/>
                <w:bCs/>
                <w:color w:val="auto"/>
                <w:szCs w:val="21"/>
                <w:highlight w:val="none"/>
              </w:rPr>
              <w:t>②二档（7.0分）</w:t>
            </w:r>
            <w:r>
              <w:rPr>
                <w:rFonts w:hint="eastAsia" w:ascii="宋体" w:hAnsi="宋体" w:cs="宋体"/>
                <w:color w:val="auto"/>
                <w:szCs w:val="22"/>
                <w:highlight w:val="none"/>
              </w:rPr>
              <w:t xml:space="preserve">：投入的施工机械、设备、机具有组织计划且计划较好，数量、选型配置、进场时间安排合理，满足施工需要。 </w:t>
            </w:r>
          </w:p>
          <w:p w14:paraId="7A3DFCC0">
            <w:pPr>
              <w:keepNext w:val="0"/>
              <w:keepLines w:val="0"/>
              <w:pageBreakBefore w:val="0"/>
              <w:widowControl w:val="0"/>
              <w:kinsoku/>
              <w:wordWrap/>
              <w:overflowPunct/>
              <w:topLinePunct w:val="0"/>
              <w:autoSpaceDE/>
              <w:autoSpaceDN/>
              <w:bidi w:val="0"/>
              <w:snapToGrid/>
              <w:spacing w:line="440" w:lineRule="exact"/>
              <w:rPr>
                <w:rFonts w:ascii="宋体" w:hAnsi="宋体" w:cs="宋体"/>
                <w:color w:val="auto"/>
                <w:szCs w:val="22"/>
                <w:highlight w:val="none"/>
              </w:rPr>
            </w:pPr>
            <w:r>
              <w:rPr>
                <w:rFonts w:hint="eastAsia" w:ascii="宋体" w:hAnsi="宋体" w:cs="宋体"/>
                <w:bCs/>
                <w:color w:val="auto"/>
                <w:szCs w:val="21"/>
                <w:highlight w:val="none"/>
              </w:rPr>
              <w:t>③三档（4.0分）</w:t>
            </w:r>
            <w:r>
              <w:rPr>
                <w:rFonts w:hint="eastAsia" w:ascii="宋体" w:hAnsi="宋体" w:cs="宋体"/>
                <w:color w:val="auto"/>
                <w:szCs w:val="22"/>
                <w:highlight w:val="none"/>
              </w:rPr>
              <w:t xml:space="preserve">：投入的施工机械、设备、机具有组织计划且计划一般，数量、选型配置、进场时间安排合理，基本满足施工需。 </w:t>
            </w:r>
          </w:p>
          <w:p w14:paraId="7E0AD2C5">
            <w:pPr>
              <w:keepNext w:val="0"/>
              <w:keepLines w:val="0"/>
              <w:pageBreakBefore w:val="0"/>
              <w:widowControl w:val="0"/>
              <w:kinsoku/>
              <w:wordWrap/>
              <w:overflowPunct/>
              <w:topLinePunct w:val="0"/>
              <w:autoSpaceDE/>
              <w:autoSpaceDN/>
              <w:bidi w:val="0"/>
              <w:snapToGrid/>
              <w:spacing w:line="440" w:lineRule="exact"/>
              <w:rPr>
                <w:rFonts w:ascii="宋体" w:hAnsi="宋体" w:cs="宋体"/>
                <w:bCs/>
                <w:color w:val="auto"/>
                <w:szCs w:val="20"/>
                <w:highlight w:val="none"/>
              </w:rPr>
            </w:pPr>
            <w:r>
              <w:rPr>
                <w:rFonts w:hint="eastAsia" w:ascii="宋体" w:hAnsi="宋体" w:cs="宋体"/>
                <w:bCs/>
                <w:color w:val="auto"/>
                <w:szCs w:val="21"/>
                <w:highlight w:val="none"/>
              </w:rPr>
              <w:t>④四档（1.0分）</w:t>
            </w:r>
            <w:r>
              <w:rPr>
                <w:rFonts w:hint="eastAsia" w:ascii="宋体" w:hAnsi="宋体" w:cs="宋体"/>
                <w:color w:val="auto"/>
                <w:szCs w:val="22"/>
                <w:highlight w:val="none"/>
              </w:rPr>
              <w:t>：投入的施工机械、设备、机具无详细的组织计划，数量、选型配置、进场时间安排不清楚、不合理，不能满足施工需要。</w:t>
            </w:r>
          </w:p>
        </w:tc>
        <w:tc>
          <w:tcPr>
            <w:tcW w:w="1047" w:type="dxa"/>
            <w:vAlign w:val="center"/>
          </w:tcPr>
          <w:p w14:paraId="0FCA3BA0">
            <w:pPr>
              <w:keepNext w:val="0"/>
              <w:keepLines w:val="0"/>
              <w:pageBreakBefore w:val="0"/>
              <w:widowControl w:val="0"/>
              <w:kinsoku/>
              <w:wordWrap/>
              <w:overflowPunct/>
              <w:topLinePunct w:val="0"/>
              <w:autoSpaceDE/>
              <w:autoSpaceDN/>
              <w:bidi w:val="0"/>
              <w:snapToGrid/>
              <w:spacing w:line="440" w:lineRule="exact"/>
              <w:jc w:val="center"/>
              <w:rPr>
                <w:rFonts w:ascii="宋体" w:hAnsi="宋体" w:cs="宋体"/>
                <w:bCs/>
                <w:color w:val="auto"/>
                <w:szCs w:val="20"/>
                <w:highlight w:val="none"/>
              </w:rPr>
            </w:pPr>
            <w:r>
              <w:rPr>
                <w:rFonts w:hint="eastAsia" w:ascii="宋体" w:hAnsi="宋体" w:cs="宋体"/>
                <w:bCs/>
                <w:color w:val="auto"/>
                <w:szCs w:val="21"/>
                <w:highlight w:val="none"/>
              </w:rPr>
              <w:t>1~10</w:t>
            </w:r>
          </w:p>
        </w:tc>
      </w:tr>
      <w:tr w14:paraId="2F463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1" w:type="dxa"/>
            <w:vAlign w:val="center"/>
          </w:tcPr>
          <w:p w14:paraId="5C1ECA67">
            <w:pPr>
              <w:keepNext w:val="0"/>
              <w:keepLines w:val="0"/>
              <w:pageBreakBefore w:val="0"/>
              <w:widowControl w:val="0"/>
              <w:kinsoku/>
              <w:wordWrap/>
              <w:overflowPunct/>
              <w:topLinePunct w:val="0"/>
              <w:autoSpaceDE/>
              <w:autoSpaceDN/>
              <w:bidi w:val="0"/>
              <w:snapToGrid/>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5</w:t>
            </w:r>
          </w:p>
        </w:tc>
        <w:tc>
          <w:tcPr>
            <w:tcW w:w="1800" w:type="dxa"/>
            <w:vMerge w:val="continue"/>
            <w:vAlign w:val="center"/>
          </w:tcPr>
          <w:p w14:paraId="381800E2">
            <w:pPr>
              <w:keepNext w:val="0"/>
              <w:keepLines w:val="0"/>
              <w:pageBreakBefore w:val="0"/>
              <w:widowControl w:val="0"/>
              <w:kinsoku/>
              <w:wordWrap/>
              <w:overflowPunct/>
              <w:topLinePunct w:val="0"/>
              <w:autoSpaceDE/>
              <w:autoSpaceDN/>
              <w:bidi w:val="0"/>
              <w:snapToGrid/>
              <w:spacing w:line="440" w:lineRule="exact"/>
              <w:jc w:val="center"/>
              <w:rPr>
                <w:rFonts w:ascii="宋体" w:hAnsi="宋体" w:cs="宋体"/>
                <w:bCs/>
                <w:color w:val="auto"/>
                <w:szCs w:val="21"/>
                <w:highlight w:val="none"/>
              </w:rPr>
            </w:pPr>
          </w:p>
        </w:tc>
        <w:tc>
          <w:tcPr>
            <w:tcW w:w="6346" w:type="dxa"/>
          </w:tcPr>
          <w:p w14:paraId="3BC8CF2B">
            <w:pPr>
              <w:keepNext w:val="0"/>
              <w:keepLines w:val="0"/>
              <w:pageBreakBefore w:val="0"/>
              <w:widowControl w:val="0"/>
              <w:kinsoku/>
              <w:wordWrap/>
              <w:overflowPunct/>
              <w:topLinePunct w:val="0"/>
              <w:autoSpaceDE/>
              <w:autoSpaceDN/>
              <w:bidi w:val="0"/>
              <w:snapToGrid/>
              <w:spacing w:line="440" w:lineRule="exact"/>
              <w:rPr>
                <w:rFonts w:ascii="宋体" w:hAnsi="宋体" w:cs="宋体"/>
                <w:bCs/>
                <w:color w:val="auto"/>
                <w:szCs w:val="21"/>
                <w:highlight w:val="none"/>
              </w:rPr>
            </w:pPr>
            <w:r>
              <w:rPr>
                <w:rFonts w:hint="eastAsia" w:ascii="宋体" w:hAnsi="宋体" w:cs="宋体"/>
                <w:bCs/>
                <w:color w:val="auto"/>
                <w:szCs w:val="21"/>
                <w:highlight w:val="none"/>
              </w:rPr>
              <w:t>劳动力安排计划：</w:t>
            </w:r>
          </w:p>
          <w:p w14:paraId="18E7E852">
            <w:pPr>
              <w:keepNext w:val="0"/>
              <w:keepLines w:val="0"/>
              <w:pageBreakBefore w:val="0"/>
              <w:widowControl w:val="0"/>
              <w:kinsoku/>
              <w:wordWrap/>
              <w:overflowPunct/>
              <w:topLinePunct w:val="0"/>
              <w:autoSpaceDE/>
              <w:autoSpaceDN/>
              <w:bidi w:val="0"/>
              <w:snapToGrid/>
              <w:spacing w:line="440" w:lineRule="exact"/>
              <w:rPr>
                <w:rFonts w:ascii="宋体" w:hAnsi="宋体" w:cs="宋体"/>
                <w:bCs/>
                <w:color w:val="auto"/>
                <w:szCs w:val="21"/>
                <w:highlight w:val="none"/>
              </w:rPr>
            </w:pPr>
            <w:r>
              <w:rPr>
                <w:rFonts w:hint="eastAsia" w:ascii="宋体" w:hAnsi="宋体" w:cs="宋体"/>
                <w:bCs/>
                <w:color w:val="auto"/>
                <w:szCs w:val="21"/>
                <w:highlight w:val="none"/>
              </w:rPr>
              <w:t xml:space="preserve">①一档（10 .0分）投入计划与进度计划呼应，各主要施工工序有详细周密的劳动力安排计划，有各工种劳动力安排计划，劳动力投入合理，较好满足施工需要， 调配投入计划合理、 准确。 </w:t>
            </w:r>
          </w:p>
          <w:p w14:paraId="62965E50">
            <w:pPr>
              <w:keepNext w:val="0"/>
              <w:keepLines w:val="0"/>
              <w:pageBreakBefore w:val="0"/>
              <w:widowControl w:val="0"/>
              <w:kinsoku/>
              <w:wordWrap/>
              <w:overflowPunct/>
              <w:topLinePunct w:val="0"/>
              <w:autoSpaceDE/>
              <w:autoSpaceDN/>
              <w:bidi w:val="0"/>
              <w:snapToGrid/>
              <w:spacing w:line="440" w:lineRule="exact"/>
              <w:rPr>
                <w:rFonts w:ascii="宋体" w:hAnsi="宋体" w:cs="宋体"/>
                <w:bCs/>
                <w:color w:val="auto"/>
                <w:szCs w:val="21"/>
                <w:highlight w:val="none"/>
              </w:rPr>
            </w:pPr>
            <w:r>
              <w:rPr>
                <w:rFonts w:hint="eastAsia" w:ascii="宋体" w:hAnsi="宋体" w:cs="宋体"/>
                <w:bCs/>
                <w:color w:val="auto"/>
                <w:szCs w:val="21"/>
                <w:highlight w:val="none"/>
              </w:rPr>
              <w:t xml:space="preserve">②二档（7.0分）：投入计划与进度计划呼应，各主要施工工序有劳动力安排计划，有各工种劳动力安排计划，劳动力投入合理，基本满足施工需要，调配投入计划基本合理、准确。 </w:t>
            </w:r>
          </w:p>
          <w:p w14:paraId="401A04AC">
            <w:pPr>
              <w:keepNext w:val="0"/>
              <w:keepLines w:val="0"/>
              <w:pageBreakBefore w:val="0"/>
              <w:widowControl w:val="0"/>
              <w:kinsoku/>
              <w:wordWrap/>
              <w:overflowPunct/>
              <w:topLinePunct w:val="0"/>
              <w:autoSpaceDE/>
              <w:autoSpaceDN/>
              <w:bidi w:val="0"/>
              <w:snapToGrid/>
              <w:spacing w:line="440" w:lineRule="exact"/>
              <w:rPr>
                <w:rFonts w:ascii="宋体" w:hAnsi="宋体" w:cs="宋体"/>
                <w:bCs/>
                <w:color w:val="auto"/>
                <w:szCs w:val="21"/>
                <w:highlight w:val="none"/>
              </w:rPr>
            </w:pPr>
            <w:r>
              <w:rPr>
                <w:rFonts w:hint="eastAsia" w:ascii="宋体" w:hAnsi="宋体" w:cs="宋体"/>
                <w:bCs/>
                <w:color w:val="auto"/>
                <w:szCs w:val="21"/>
                <w:highlight w:val="none"/>
              </w:rPr>
              <w:t xml:space="preserve">③三档（4.0分）：投入计划与进度计划呼应，各主要施工工序有劳动力安排计划，有各工种劳动力安排计划，劳动力投入合理，基本满足施工需要，调配投入计划基本合理。 </w:t>
            </w:r>
          </w:p>
          <w:p w14:paraId="7DCE44EE">
            <w:pPr>
              <w:keepNext w:val="0"/>
              <w:keepLines w:val="0"/>
              <w:pageBreakBefore w:val="0"/>
              <w:widowControl w:val="0"/>
              <w:kinsoku/>
              <w:wordWrap/>
              <w:overflowPunct/>
              <w:topLinePunct w:val="0"/>
              <w:autoSpaceDE/>
              <w:autoSpaceDN/>
              <w:bidi w:val="0"/>
              <w:snapToGrid/>
              <w:spacing w:line="440" w:lineRule="exact"/>
              <w:rPr>
                <w:rFonts w:ascii="宋体" w:hAnsi="宋体" w:cs="宋体"/>
                <w:bCs/>
                <w:color w:val="auto"/>
                <w:szCs w:val="21"/>
                <w:highlight w:val="none"/>
              </w:rPr>
            </w:pPr>
            <w:r>
              <w:rPr>
                <w:rFonts w:hint="eastAsia" w:ascii="宋体" w:hAnsi="宋体" w:cs="宋体"/>
                <w:bCs/>
                <w:color w:val="auto"/>
                <w:szCs w:val="21"/>
                <w:highlight w:val="none"/>
              </w:rPr>
              <w:t>④四档（1.0分）：投入计划与进度计划不呼应，各主要施工工序无劳动力安排计划，劳动力投入不合理，不能满足施工需要。</w:t>
            </w:r>
          </w:p>
        </w:tc>
        <w:tc>
          <w:tcPr>
            <w:tcW w:w="1047" w:type="dxa"/>
            <w:vAlign w:val="center"/>
          </w:tcPr>
          <w:p w14:paraId="432BDBDD">
            <w:pPr>
              <w:keepNext w:val="0"/>
              <w:keepLines w:val="0"/>
              <w:pageBreakBefore w:val="0"/>
              <w:widowControl w:val="0"/>
              <w:kinsoku/>
              <w:wordWrap/>
              <w:overflowPunct/>
              <w:topLinePunct w:val="0"/>
              <w:autoSpaceDE/>
              <w:autoSpaceDN/>
              <w:bidi w:val="0"/>
              <w:snapToGrid/>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1~10</w:t>
            </w:r>
          </w:p>
        </w:tc>
      </w:tr>
      <w:tr w14:paraId="499E7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1" w:type="dxa"/>
            <w:vAlign w:val="center"/>
          </w:tcPr>
          <w:p w14:paraId="5E4F1462">
            <w:pPr>
              <w:keepNext w:val="0"/>
              <w:keepLines w:val="0"/>
              <w:pageBreakBefore w:val="0"/>
              <w:widowControl w:val="0"/>
              <w:kinsoku/>
              <w:wordWrap/>
              <w:overflowPunct/>
              <w:topLinePunct w:val="0"/>
              <w:autoSpaceDE/>
              <w:autoSpaceDN/>
              <w:bidi w:val="0"/>
              <w:snapToGrid/>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6</w:t>
            </w:r>
          </w:p>
        </w:tc>
        <w:tc>
          <w:tcPr>
            <w:tcW w:w="1800" w:type="dxa"/>
            <w:vMerge w:val="continue"/>
            <w:vAlign w:val="center"/>
          </w:tcPr>
          <w:p w14:paraId="574B9954">
            <w:pPr>
              <w:keepNext w:val="0"/>
              <w:keepLines w:val="0"/>
              <w:pageBreakBefore w:val="0"/>
              <w:widowControl w:val="0"/>
              <w:kinsoku/>
              <w:wordWrap/>
              <w:overflowPunct/>
              <w:topLinePunct w:val="0"/>
              <w:autoSpaceDE/>
              <w:autoSpaceDN/>
              <w:bidi w:val="0"/>
              <w:snapToGrid/>
              <w:spacing w:line="440" w:lineRule="exact"/>
              <w:jc w:val="center"/>
              <w:rPr>
                <w:rFonts w:ascii="宋体" w:hAnsi="宋体" w:cs="宋体"/>
                <w:bCs/>
                <w:color w:val="auto"/>
                <w:szCs w:val="21"/>
                <w:highlight w:val="none"/>
              </w:rPr>
            </w:pPr>
          </w:p>
        </w:tc>
        <w:tc>
          <w:tcPr>
            <w:tcW w:w="6346" w:type="dxa"/>
          </w:tcPr>
          <w:p w14:paraId="512EED3C">
            <w:pPr>
              <w:keepNext w:val="0"/>
              <w:keepLines w:val="0"/>
              <w:pageBreakBefore w:val="0"/>
              <w:widowControl w:val="0"/>
              <w:kinsoku/>
              <w:wordWrap/>
              <w:overflowPunct/>
              <w:topLinePunct w:val="0"/>
              <w:autoSpaceDE/>
              <w:autoSpaceDN/>
              <w:bidi w:val="0"/>
              <w:snapToGrid/>
              <w:spacing w:line="440" w:lineRule="exact"/>
              <w:rPr>
                <w:rFonts w:ascii="宋体" w:hAnsi="宋体" w:cs="宋体"/>
                <w:bCs/>
                <w:color w:val="auto"/>
                <w:szCs w:val="21"/>
                <w:highlight w:val="none"/>
              </w:rPr>
            </w:pPr>
            <w:r>
              <w:rPr>
                <w:rFonts w:hint="eastAsia" w:ascii="宋体" w:hAnsi="宋体" w:cs="宋体"/>
                <w:bCs/>
                <w:color w:val="auto"/>
                <w:szCs w:val="21"/>
                <w:highlight w:val="none"/>
              </w:rPr>
              <w:t>确保工程质量的技术组织措施：</w:t>
            </w:r>
          </w:p>
          <w:p w14:paraId="292B19A5">
            <w:pPr>
              <w:keepNext w:val="0"/>
              <w:keepLines w:val="0"/>
              <w:pageBreakBefore w:val="0"/>
              <w:widowControl w:val="0"/>
              <w:kinsoku/>
              <w:wordWrap/>
              <w:overflowPunct/>
              <w:topLinePunct w:val="0"/>
              <w:autoSpaceDE/>
              <w:autoSpaceDN/>
              <w:bidi w:val="0"/>
              <w:snapToGrid/>
              <w:spacing w:line="440" w:lineRule="exact"/>
              <w:rPr>
                <w:rFonts w:ascii="宋体" w:hAnsi="宋体" w:cs="宋体"/>
                <w:bCs/>
                <w:color w:val="auto"/>
                <w:szCs w:val="21"/>
                <w:highlight w:val="none"/>
              </w:rPr>
            </w:pPr>
            <w:r>
              <w:rPr>
                <w:rFonts w:hint="eastAsia" w:ascii="宋体" w:hAnsi="宋体" w:cs="宋体"/>
                <w:bCs/>
                <w:color w:val="auto"/>
                <w:szCs w:val="21"/>
                <w:highlight w:val="none"/>
              </w:rPr>
              <w:t>①一档（10.0分）：</w:t>
            </w:r>
            <w:r>
              <w:rPr>
                <w:rFonts w:hint="eastAsia" w:ascii="宋体" w:hAnsi="宋体" w:cs="宋体"/>
                <w:color w:val="auto"/>
                <w:kern w:val="0"/>
                <w:szCs w:val="21"/>
                <w:highlight w:val="none"/>
              </w:rPr>
              <w:t>设有专门的质量技术管理班子和制度，且人员配备合理，制度健全。主要工序有质量技术保证措施和手段，自控体系完整，能有效保证技术质量，达到承诺的质量标准</w:t>
            </w:r>
            <w:r>
              <w:rPr>
                <w:rFonts w:hint="eastAsia" w:ascii="宋体" w:hAnsi="宋体" w:cs="宋体"/>
                <w:bCs/>
                <w:color w:val="auto"/>
                <w:szCs w:val="21"/>
                <w:highlight w:val="none"/>
              </w:rPr>
              <w:t xml:space="preserve">。 </w:t>
            </w:r>
          </w:p>
          <w:p w14:paraId="5E5D30E7">
            <w:pPr>
              <w:keepNext w:val="0"/>
              <w:keepLines w:val="0"/>
              <w:pageBreakBefore w:val="0"/>
              <w:widowControl w:val="0"/>
              <w:kinsoku/>
              <w:wordWrap/>
              <w:overflowPunct/>
              <w:topLinePunct w:val="0"/>
              <w:autoSpaceDE/>
              <w:autoSpaceDN/>
              <w:bidi w:val="0"/>
              <w:snapToGrid/>
              <w:spacing w:line="440" w:lineRule="exact"/>
              <w:rPr>
                <w:rFonts w:ascii="宋体" w:hAnsi="宋体" w:cs="宋体"/>
                <w:bCs/>
                <w:color w:val="auto"/>
                <w:szCs w:val="21"/>
                <w:highlight w:val="none"/>
              </w:rPr>
            </w:pPr>
            <w:r>
              <w:rPr>
                <w:rFonts w:hint="eastAsia" w:ascii="宋体" w:hAnsi="宋体" w:cs="宋体"/>
                <w:bCs/>
                <w:color w:val="auto"/>
                <w:szCs w:val="21"/>
                <w:highlight w:val="none"/>
              </w:rPr>
              <w:t>②二档（7.0分）：</w:t>
            </w:r>
            <w:r>
              <w:rPr>
                <w:rFonts w:hint="eastAsia" w:ascii="宋体" w:hAnsi="宋体" w:cs="宋体"/>
                <w:color w:val="auto"/>
                <w:kern w:val="0"/>
                <w:szCs w:val="21"/>
                <w:highlight w:val="none"/>
              </w:rPr>
              <w:t>设有质量技术管理班子和制度，人员配备合理，有基本的质量制度。主要工序有质量技术保证措施和手段，有自控体系，达到承诺的质量标准</w:t>
            </w:r>
            <w:r>
              <w:rPr>
                <w:rFonts w:hint="eastAsia" w:ascii="宋体" w:hAnsi="宋体" w:cs="宋体"/>
                <w:bCs/>
                <w:color w:val="auto"/>
                <w:szCs w:val="21"/>
                <w:highlight w:val="none"/>
              </w:rPr>
              <w:t xml:space="preserve">。 </w:t>
            </w:r>
          </w:p>
          <w:p w14:paraId="4E27941F">
            <w:pPr>
              <w:keepNext w:val="0"/>
              <w:keepLines w:val="0"/>
              <w:pageBreakBefore w:val="0"/>
              <w:widowControl w:val="0"/>
              <w:kinsoku/>
              <w:wordWrap/>
              <w:overflowPunct/>
              <w:topLinePunct w:val="0"/>
              <w:autoSpaceDE/>
              <w:autoSpaceDN/>
              <w:bidi w:val="0"/>
              <w:snapToGrid/>
              <w:spacing w:line="440" w:lineRule="exact"/>
              <w:rPr>
                <w:rFonts w:ascii="宋体" w:hAnsi="宋体" w:cs="宋体"/>
                <w:bCs/>
                <w:color w:val="auto"/>
                <w:szCs w:val="21"/>
                <w:highlight w:val="none"/>
              </w:rPr>
            </w:pPr>
            <w:r>
              <w:rPr>
                <w:rFonts w:hint="eastAsia" w:ascii="宋体" w:hAnsi="宋体" w:cs="宋体"/>
                <w:bCs/>
                <w:color w:val="auto"/>
                <w:szCs w:val="21"/>
                <w:highlight w:val="none"/>
              </w:rPr>
              <w:t>③三档（4.0分）：</w:t>
            </w:r>
            <w:r>
              <w:rPr>
                <w:rFonts w:hint="eastAsia" w:ascii="宋体" w:hAnsi="宋体" w:cs="宋体"/>
                <w:color w:val="auto"/>
                <w:kern w:val="0"/>
                <w:szCs w:val="21"/>
                <w:highlight w:val="none"/>
              </w:rPr>
              <w:t>设有质量技术管理班子和制度，人员配备基本合理。主要工序有质量技术保证措施和手段，基本达到承诺的质量标准</w:t>
            </w:r>
            <w:r>
              <w:rPr>
                <w:rFonts w:hint="eastAsia" w:ascii="宋体" w:hAnsi="宋体" w:cs="宋体"/>
                <w:bCs/>
                <w:color w:val="auto"/>
                <w:szCs w:val="21"/>
                <w:highlight w:val="none"/>
              </w:rPr>
              <w:t xml:space="preserve">。 </w:t>
            </w:r>
          </w:p>
          <w:p w14:paraId="753494DF">
            <w:pPr>
              <w:keepNext w:val="0"/>
              <w:keepLines w:val="0"/>
              <w:pageBreakBefore w:val="0"/>
              <w:widowControl w:val="0"/>
              <w:kinsoku/>
              <w:wordWrap/>
              <w:overflowPunct/>
              <w:topLinePunct w:val="0"/>
              <w:autoSpaceDE/>
              <w:autoSpaceDN/>
              <w:bidi w:val="0"/>
              <w:snapToGrid/>
              <w:spacing w:line="440" w:lineRule="exact"/>
              <w:rPr>
                <w:rFonts w:ascii="宋体" w:hAnsi="宋体" w:cs="宋体"/>
                <w:bCs/>
                <w:color w:val="auto"/>
                <w:szCs w:val="21"/>
                <w:highlight w:val="none"/>
              </w:rPr>
            </w:pPr>
            <w:r>
              <w:rPr>
                <w:rFonts w:hint="eastAsia" w:ascii="宋体" w:hAnsi="宋体" w:cs="宋体"/>
                <w:bCs/>
                <w:color w:val="auto"/>
                <w:szCs w:val="21"/>
                <w:highlight w:val="none"/>
              </w:rPr>
              <w:t>④四档（1.0分）：</w:t>
            </w:r>
            <w:r>
              <w:rPr>
                <w:rFonts w:hint="eastAsia" w:ascii="宋体" w:hAnsi="宋体" w:cs="宋体"/>
                <w:color w:val="auto"/>
                <w:kern w:val="0"/>
                <w:szCs w:val="21"/>
                <w:highlight w:val="none"/>
              </w:rPr>
              <w:t>没有技术管理班子和制度，人员配备不合理。没有质量技术保证措施和手段，达不到承诺的质量标准</w:t>
            </w:r>
            <w:r>
              <w:rPr>
                <w:rFonts w:hint="eastAsia" w:ascii="宋体" w:hAnsi="宋体" w:cs="宋体"/>
                <w:bCs/>
                <w:color w:val="auto"/>
                <w:szCs w:val="21"/>
                <w:highlight w:val="none"/>
              </w:rPr>
              <w:t>。</w:t>
            </w:r>
          </w:p>
        </w:tc>
        <w:tc>
          <w:tcPr>
            <w:tcW w:w="1047" w:type="dxa"/>
            <w:vAlign w:val="center"/>
          </w:tcPr>
          <w:p w14:paraId="561EAB69">
            <w:pPr>
              <w:keepNext w:val="0"/>
              <w:keepLines w:val="0"/>
              <w:pageBreakBefore w:val="0"/>
              <w:widowControl w:val="0"/>
              <w:kinsoku/>
              <w:wordWrap/>
              <w:overflowPunct/>
              <w:topLinePunct w:val="0"/>
              <w:autoSpaceDE/>
              <w:autoSpaceDN/>
              <w:bidi w:val="0"/>
              <w:snapToGrid/>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1~10</w:t>
            </w:r>
          </w:p>
        </w:tc>
      </w:tr>
      <w:tr w14:paraId="5C96D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1" w:type="dxa"/>
            <w:vAlign w:val="center"/>
          </w:tcPr>
          <w:p w14:paraId="2571E590">
            <w:pPr>
              <w:keepNext w:val="0"/>
              <w:keepLines w:val="0"/>
              <w:pageBreakBefore w:val="0"/>
              <w:widowControl w:val="0"/>
              <w:kinsoku/>
              <w:wordWrap/>
              <w:overflowPunct/>
              <w:topLinePunct w:val="0"/>
              <w:autoSpaceDE/>
              <w:autoSpaceDN/>
              <w:bidi w:val="0"/>
              <w:snapToGrid/>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7</w:t>
            </w:r>
          </w:p>
        </w:tc>
        <w:tc>
          <w:tcPr>
            <w:tcW w:w="1800" w:type="dxa"/>
            <w:vMerge w:val="continue"/>
            <w:vAlign w:val="center"/>
          </w:tcPr>
          <w:p w14:paraId="115DA4E9">
            <w:pPr>
              <w:keepNext w:val="0"/>
              <w:keepLines w:val="0"/>
              <w:pageBreakBefore w:val="0"/>
              <w:widowControl w:val="0"/>
              <w:kinsoku/>
              <w:wordWrap/>
              <w:overflowPunct/>
              <w:topLinePunct w:val="0"/>
              <w:autoSpaceDE/>
              <w:autoSpaceDN/>
              <w:bidi w:val="0"/>
              <w:snapToGrid/>
              <w:spacing w:line="440" w:lineRule="exact"/>
              <w:jc w:val="center"/>
              <w:rPr>
                <w:rFonts w:ascii="宋体" w:hAnsi="宋体" w:cs="宋体"/>
                <w:bCs/>
                <w:color w:val="auto"/>
                <w:szCs w:val="21"/>
                <w:highlight w:val="none"/>
              </w:rPr>
            </w:pPr>
          </w:p>
        </w:tc>
        <w:tc>
          <w:tcPr>
            <w:tcW w:w="6346" w:type="dxa"/>
          </w:tcPr>
          <w:p w14:paraId="510B7FED">
            <w:pPr>
              <w:keepNext w:val="0"/>
              <w:keepLines w:val="0"/>
              <w:pageBreakBefore w:val="0"/>
              <w:widowControl w:val="0"/>
              <w:kinsoku/>
              <w:wordWrap/>
              <w:overflowPunct/>
              <w:topLinePunct w:val="0"/>
              <w:autoSpaceDE/>
              <w:autoSpaceDN/>
              <w:bidi w:val="0"/>
              <w:snapToGrid/>
              <w:spacing w:line="440" w:lineRule="exact"/>
              <w:rPr>
                <w:rFonts w:ascii="宋体" w:hAnsi="宋体" w:cs="宋体"/>
                <w:bCs/>
                <w:color w:val="auto"/>
                <w:szCs w:val="21"/>
                <w:highlight w:val="none"/>
              </w:rPr>
            </w:pPr>
            <w:r>
              <w:rPr>
                <w:rFonts w:hint="eastAsia" w:ascii="宋体" w:hAnsi="宋体" w:cs="宋体"/>
                <w:bCs/>
                <w:color w:val="auto"/>
                <w:szCs w:val="21"/>
                <w:highlight w:val="none"/>
              </w:rPr>
              <w:t>确保安全生产的技术组织措施：</w:t>
            </w:r>
          </w:p>
          <w:p w14:paraId="525BB9D3">
            <w:pPr>
              <w:keepNext w:val="0"/>
              <w:keepLines w:val="0"/>
              <w:pageBreakBefore w:val="0"/>
              <w:widowControl w:val="0"/>
              <w:kinsoku/>
              <w:wordWrap/>
              <w:overflowPunct/>
              <w:topLinePunct w:val="0"/>
              <w:autoSpaceDE/>
              <w:autoSpaceDN/>
              <w:bidi w:val="0"/>
              <w:snapToGrid/>
              <w:spacing w:line="440" w:lineRule="exact"/>
              <w:rPr>
                <w:rFonts w:ascii="宋体" w:hAnsi="宋体" w:cs="宋体"/>
                <w:bCs/>
                <w:color w:val="auto"/>
                <w:szCs w:val="21"/>
                <w:highlight w:val="none"/>
              </w:rPr>
            </w:pPr>
            <w:r>
              <w:rPr>
                <w:rFonts w:hint="eastAsia" w:ascii="宋体" w:hAnsi="宋体" w:cs="宋体"/>
                <w:bCs/>
                <w:color w:val="auto"/>
                <w:szCs w:val="21"/>
                <w:highlight w:val="none"/>
              </w:rPr>
              <w:t xml:space="preserve">①一档（10.0分）：有专门的安全管理人员和制度，且人员配备合理，制度健全，各道工序安全技术措施针对性强，确保工程质量的技术组织措施符合实际且满足有关安全技术标准要求。现场防火、应急救援、社会治安安全措施得力。 </w:t>
            </w:r>
          </w:p>
          <w:p w14:paraId="31447136">
            <w:pPr>
              <w:keepNext w:val="0"/>
              <w:keepLines w:val="0"/>
              <w:pageBreakBefore w:val="0"/>
              <w:widowControl w:val="0"/>
              <w:kinsoku/>
              <w:wordWrap/>
              <w:overflowPunct/>
              <w:topLinePunct w:val="0"/>
              <w:autoSpaceDE/>
              <w:autoSpaceDN/>
              <w:bidi w:val="0"/>
              <w:snapToGrid/>
              <w:spacing w:line="440" w:lineRule="exact"/>
              <w:rPr>
                <w:rFonts w:ascii="宋体" w:hAnsi="宋体" w:cs="宋体"/>
                <w:bCs/>
                <w:color w:val="auto"/>
                <w:szCs w:val="21"/>
                <w:highlight w:val="none"/>
              </w:rPr>
            </w:pPr>
            <w:r>
              <w:rPr>
                <w:rFonts w:hint="eastAsia" w:ascii="宋体" w:hAnsi="宋体" w:cs="宋体"/>
                <w:bCs/>
                <w:color w:val="auto"/>
                <w:szCs w:val="21"/>
                <w:highlight w:val="none"/>
              </w:rPr>
              <w:t xml:space="preserve">②二档（7.0分）：有专门的安全管理人员和制度，且人员配备合理，制度健全，各道工序安全技术措施针对性较强，确保工程质量的技术组织措施符合实际且能较好的满足有关安全技术标准要求。现场防火、应急救援、社会治安安全措施较好。 </w:t>
            </w:r>
          </w:p>
          <w:p w14:paraId="7CBFE2C6">
            <w:pPr>
              <w:keepNext w:val="0"/>
              <w:keepLines w:val="0"/>
              <w:pageBreakBefore w:val="0"/>
              <w:widowControl w:val="0"/>
              <w:kinsoku/>
              <w:wordWrap/>
              <w:overflowPunct/>
              <w:topLinePunct w:val="0"/>
              <w:autoSpaceDE/>
              <w:autoSpaceDN/>
              <w:bidi w:val="0"/>
              <w:snapToGrid/>
              <w:spacing w:line="440" w:lineRule="exact"/>
              <w:rPr>
                <w:rFonts w:ascii="宋体" w:hAnsi="宋体" w:cs="宋体"/>
                <w:bCs/>
                <w:color w:val="auto"/>
                <w:szCs w:val="21"/>
                <w:highlight w:val="none"/>
              </w:rPr>
            </w:pPr>
            <w:r>
              <w:rPr>
                <w:rFonts w:hint="eastAsia" w:ascii="宋体" w:hAnsi="宋体" w:cs="宋体"/>
                <w:bCs/>
                <w:color w:val="auto"/>
                <w:szCs w:val="21"/>
                <w:highlight w:val="none"/>
              </w:rPr>
              <w:t xml:space="preserve">③三档（4.0分）：有专门的安全管理人员和制度，且人员配备合理，制度健全，各道工序安全技术措施针对性一般，确保工程质量的技术组织措施符合实际且基本满足有关安全技术标准要求。现场防火、应急救援、社会治安安全措施一般。 </w:t>
            </w:r>
          </w:p>
          <w:p w14:paraId="202F8554">
            <w:pPr>
              <w:keepNext w:val="0"/>
              <w:keepLines w:val="0"/>
              <w:pageBreakBefore w:val="0"/>
              <w:widowControl w:val="0"/>
              <w:kinsoku/>
              <w:wordWrap/>
              <w:overflowPunct/>
              <w:topLinePunct w:val="0"/>
              <w:autoSpaceDE/>
              <w:autoSpaceDN/>
              <w:bidi w:val="0"/>
              <w:snapToGrid/>
              <w:spacing w:line="440" w:lineRule="exact"/>
              <w:rPr>
                <w:rFonts w:ascii="宋体" w:hAnsi="宋体" w:cs="宋体"/>
                <w:bCs/>
                <w:color w:val="auto"/>
                <w:szCs w:val="21"/>
                <w:highlight w:val="none"/>
              </w:rPr>
            </w:pPr>
            <w:r>
              <w:rPr>
                <w:rFonts w:hint="eastAsia" w:ascii="宋体" w:hAnsi="宋体" w:cs="宋体"/>
                <w:bCs/>
                <w:color w:val="auto"/>
                <w:szCs w:val="21"/>
                <w:highlight w:val="none"/>
              </w:rPr>
              <w:t>④四档（1.0分）：有专门的安全管理人员和制度，人员配备不合理，制度不健全，各道工序安全技术措施针无对性，不满足有关安全技术标准要求。无安全生产的技术组织措施承诺，现场防火、应急救援、社会治安安全措施不得力。</w:t>
            </w:r>
          </w:p>
        </w:tc>
        <w:tc>
          <w:tcPr>
            <w:tcW w:w="1047" w:type="dxa"/>
            <w:vAlign w:val="center"/>
          </w:tcPr>
          <w:p w14:paraId="3758A4B0">
            <w:pPr>
              <w:keepNext w:val="0"/>
              <w:keepLines w:val="0"/>
              <w:pageBreakBefore w:val="0"/>
              <w:widowControl w:val="0"/>
              <w:kinsoku/>
              <w:wordWrap/>
              <w:overflowPunct/>
              <w:topLinePunct w:val="0"/>
              <w:autoSpaceDE/>
              <w:autoSpaceDN/>
              <w:bidi w:val="0"/>
              <w:snapToGrid/>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1~10</w:t>
            </w:r>
          </w:p>
        </w:tc>
      </w:tr>
      <w:tr w14:paraId="49B2D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2" w:hRule="atLeast"/>
        </w:trPr>
        <w:tc>
          <w:tcPr>
            <w:tcW w:w="661" w:type="dxa"/>
            <w:vAlign w:val="center"/>
          </w:tcPr>
          <w:p w14:paraId="381EC9DF">
            <w:pPr>
              <w:keepNext w:val="0"/>
              <w:keepLines w:val="0"/>
              <w:pageBreakBefore w:val="0"/>
              <w:widowControl w:val="0"/>
              <w:kinsoku/>
              <w:wordWrap/>
              <w:overflowPunct/>
              <w:topLinePunct w:val="0"/>
              <w:autoSpaceDE/>
              <w:autoSpaceDN/>
              <w:bidi w:val="0"/>
              <w:snapToGrid/>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8</w:t>
            </w:r>
          </w:p>
        </w:tc>
        <w:tc>
          <w:tcPr>
            <w:tcW w:w="1800" w:type="dxa"/>
            <w:vMerge w:val="continue"/>
            <w:vAlign w:val="center"/>
          </w:tcPr>
          <w:p w14:paraId="791A1220">
            <w:pPr>
              <w:keepNext w:val="0"/>
              <w:keepLines w:val="0"/>
              <w:pageBreakBefore w:val="0"/>
              <w:widowControl w:val="0"/>
              <w:kinsoku/>
              <w:wordWrap/>
              <w:overflowPunct/>
              <w:topLinePunct w:val="0"/>
              <w:autoSpaceDE/>
              <w:autoSpaceDN/>
              <w:bidi w:val="0"/>
              <w:snapToGrid/>
              <w:spacing w:line="440" w:lineRule="exact"/>
              <w:jc w:val="center"/>
              <w:rPr>
                <w:rFonts w:ascii="宋体" w:hAnsi="宋体" w:cs="宋体"/>
                <w:bCs/>
                <w:color w:val="auto"/>
                <w:szCs w:val="21"/>
                <w:highlight w:val="none"/>
              </w:rPr>
            </w:pPr>
          </w:p>
        </w:tc>
        <w:tc>
          <w:tcPr>
            <w:tcW w:w="6346" w:type="dxa"/>
          </w:tcPr>
          <w:p w14:paraId="47EF8065">
            <w:pPr>
              <w:keepNext w:val="0"/>
              <w:keepLines w:val="0"/>
              <w:pageBreakBefore w:val="0"/>
              <w:widowControl w:val="0"/>
              <w:kinsoku/>
              <w:wordWrap/>
              <w:overflowPunct/>
              <w:topLinePunct w:val="0"/>
              <w:autoSpaceDE/>
              <w:autoSpaceDN/>
              <w:bidi w:val="0"/>
              <w:snapToGrid/>
              <w:spacing w:line="440" w:lineRule="exact"/>
              <w:rPr>
                <w:rFonts w:ascii="宋体" w:hAnsi="宋体" w:cs="宋体"/>
                <w:bCs/>
                <w:color w:val="auto"/>
                <w:szCs w:val="21"/>
                <w:highlight w:val="none"/>
              </w:rPr>
            </w:pPr>
            <w:r>
              <w:rPr>
                <w:rFonts w:hint="eastAsia" w:ascii="宋体" w:hAnsi="宋体" w:cs="宋体"/>
                <w:bCs/>
                <w:color w:val="auto"/>
                <w:szCs w:val="21"/>
                <w:highlight w:val="none"/>
              </w:rPr>
              <w:t>确保工期的技术组织措施：</w:t>
            </w:r>
          </w:p>
          <w:p w14:paraId="7B0F0DB5">
            <w:pPr>
              <w:keepNext w:val="0"/>
              <w:keepLines w:val="0"/>
              <w:pageBreakBefore w:val="0"/>
              <w:widowControl w:val="0"/>
              <w:kinsoku/>
              <w:wordWrap/>
              <w:overflowPunct/>
              <w:topLinePunct w:val="0"/>
              <w:autoSpaceDE/>
              <w:autoSpaceDN/>
              <w:bidi w:val="0"/>
              <w:snapToGrid/>
              <w:spacing w:line="440" w:lineRule="exact"/>
              <w:rPr>
                <w:rFonts w:ascii="宋体" w:hAnsi="宋体" w:cs="宋体"/>
                <w:bCs/>
                <w:color w:val="auto"/>
                <w:szCs w:val="21"/>
                <w:highlight w:val="none"/>
              </w:rPr>
            </w:pPr>
            <w:r>
              <w:rPr>
                <w:rFonts w:hint="eastAsia" w:ascii="宋体" w:hAnsi="宋体" w:cs="宋体"/>
                <w:bCs/>
                <w:color w:val="auto"/>
                <w:szCs w:val="21"/>
                <w:highlight w:val="none"/>
              </w:rPr>
              <w:t>①一档（</w:t>
            </w:r>
            <w:r>
              <w:rPr>
                <w:rFonts w:hint="eastAsia" w:ascii="宋体" w:hAnsi="宋体" w:cs="宋体"/>
                <w:bCs/>
                <w:color w:val="auto"/>
                <w:szCs w:val="21"/>
                <w:highlight w:val="none"/>
                <w:lang w:val="en-US" w:eastAsia="zh-CN"/>
              </w:rPr>
              <w:t>10</w:t>
            </w:r>
            <w:r>
              <w:rPr>
                <w:rFonts w:hint="eastAsia" w:ascii="宋体" w:hAnsi="宋体" w:cs="宋体"/>
                <w:bCs/>
                <w:color w:val="auto"/>
                <w:szCs w:val="21"/>
                <w:highlight w:val="none"/>
              </w:rPr>
              <w:t xml:space="preserve">.0分）：在施工工艺、施工方法、材料选用、劳动力安排、技术等方面有保证工期的具体措施且措施得当。有控制工期的施工进度计划。有施工总进度表或施工网络图，各项计划图表编制完善，安排科学合理，符合本项目施工实际要求。 </w:t>
            </w:r>
          </w:p>
          <w:p w14:paraId="648381A4">
            <w:pPr>
              <w:keepNext w:val="0"/>
              <w:keepLines w:val="0"/>
              <w:pageBreakBefore w:val="0"/>
              <w:widowControl w:val="0"/>
              <w:kinsoku/>
              <w:wordWrap/>
              <w:overflowPunct/>
              <w:topLinePunct w:val="0"/>
              <w:autoSpaceDE/>
              <w:autoSpaceDN/>
              <w:bidi w:val="0"/>
              <w:snapToGrid/>
              <w:spacing w:line="440" w:lineRule="exact"/>
              <w:rPr>
                <w:rFonts w:ascii="宋体" w:hAnsi="宋体" w:cs="宋体"/>
                <w:bCs/>
                <w:color w:val="auto"/>
                <w:szCs w:val="21"/>
                <w:highlight w:val="none"/>
              </w:rPr>
            </w:pPr>
            <w:r>
              <w:rPr>
                <w:rFonts w:hint="eastAsia" w:ascii="宋体" w:hAnsi="宋体" w:cs="宋体"/>
                <w:bCs/>
                <w:color w:val="auto"/>
                <w:szCs w:val="21"/>
                <w:highlight w:val="none"/>
              </w:rPr>
              <w:t>②二档（</w:t>
            </w:r>
            <w:r>
              <w:rPr>
                <w:rFonts w:hint="eastAsia" w:ascii="宋体" w:hAnsi="宋体" w:cs="宋体"/>
                <w:bCs/>
                <w:color w:val="auto"/>
                <w:szCs w:val="21"/>
                <w:highlight w:val="none"/>
                <w:lang w:val="en-US" w:eastAsia="zh-CN"/>
              </w:rPr>
              <w:t>7</w:t>
            </w:r>
            <w:r>
              <w:rPr>
                <w:rFonts w:hint="eastAsia" w:ascii="宋体" w:hAnsi="宋体" w:cs="宋体"/>
                <w:bCs/>
                <w:color w:val="auto"/>
                <w:szCs w:val="21"/>
                <w:highlight w:val="none"/>
              </w:rPr>
              <w:t xml:space="preserve">.0分）：在施工工艺、施工方法、材料选用、劳动力安排、技术等方面有保证工期的措施但措施较好。有控制工期的施工进度计划。有施工总进度表或施工网络图，各项计划图表编制较好，安排合理，符合本项目施工实际要求。 </w:t>
            </w:r>
          </w:p>
          <w:p w14:paraId="568AC1B6">
            <w:pPr>
              <w:keepNext w:val="0"/>
              <w:keepLines w:val="0"/>
              <w:pageBreakBefore w:val="0"/>
              <w:widowControl w:val="0"/>
              <w:kinsoku/>
              <w:wordWrap/>
              <w:overflowPunct/>
              <w:topLinePunct w:val="0"/>
              <w:autoSpaceDE/>
              <w:autoSpaceDN/>
              <w:bidi w:val="0"/>
              <w:snapToGrid/>
              <w:spacing w:line="440" w:lineRule="exact"/>
              <w:rPr>
                <w:rFonts w:ascii="宋体" w:hAnsi="宋体" w:cs="宋体"/>
                <w:bCs/>
                <w:color w:val="auto"/>
                <w:szCs w:val="21"/>
                <w:highlight w:val="none"/>
              </w:rPr>
            </w:pPr>
            <w:r>
              <w:rPr>
                <w:rFonts w:hint="eastAsia" w:ascii="宋体" w:hAnsi="宋体" w:cs="宋体"/>
                <w:bCs/>
                <w:color w:val="auto"/>
                <w:szCs w:val="21"/>
                <w:highlight w:val="none"/>
              </w:rPr>
              <w:t>③三档（</w:t>
            </w:r>
            <w:r>
              <w:rPr>
                <w:rFonts w:hint="eastAsia" w:ascii="宋体" w:hAnsi="宋体" w:cs="宋体"/>
                <w:bCs/>
                <w:color w:val="auto"/>
                <w:szCs w:val="21"/>
                <w:highlight w:val="none"/>
                <w:lang w:val="en-US" w:eastAsia="zh-CN"/>
              </w:rPr>
              <w:t>4</w:t>
            </w:r>
            <w:r>
              <w:rPr>
                <w:rFonts w:hint="eastAsia" w:ascii="宋体" w:hAnsi="宋体" w:cs="宋体"/>
                <w:bCs/>
                <w:color w:val="auto"/>
                <w:szCs w:val="21"/>
                <w:highlight w:val="none"/>
              </w:rPr>
              <w:t xml:space="preserve">.0分）：在施工工艺、施工方法、材料选用、劳动力安排、技术等方面有保证工期的措施但措施一般。有控制工期的施工进度计划。有施工总进度表或施工网络图，各项计划图表编制一般，安排合理，基本符合本项目施工实际要求。 </w:t>
            </w:r>
          </w:p>
          <w:p w14:paraId="7EBE8FA4">
            <w:pPr>
              <w:keepNext w:val="0"/>
              <w:keepLines w:val="0"/>
              <w:pageBreakBefore w:val="0"/>
              <w:widowControl w:val="0"/>
              <w:kinsoku/>
              <w:wordWrap/>
              <w:overflowPunct/>
              <w:topLinePunct w:val="0"/>
              <w:autoSpaceDE/>
              <w:autoSpaceDN/>
              <w:bidi w:val="0"/>
              <w:snapToGrid/>
              <w:spacing w:line="440" w:lineRule="exact"/>
              <w:rPr>
                <w:rFonts w:ascii="宋体" w:hAnsi="宋体" w:cs="宋体"/>
                <w:bCs/>
                <w:color w:val="auto"/>
                <w:szCs w:val="21"/>
                <w:highlight w:val="none"/>
              </w:rPr>
            </w:pPr>
            <w:r>
              <w:rPr>
                <w:rFonts w:hint="eastAsia" w:ascii="宋体" w:hAnsi="宋体" w:cs="宋体"/>
                <w:bCs/>
                <w:color w:val="auto"/>
                <w:szCs w:val="21"/>
                <w:highlight w:val="none"/>
              </w:rPr>
              <w:t>④四档（1.0分）：在施工工艺、施工方法、材料选用、劳动力安排、技术等方面有保证工期的措施但措施一般。无控制工期的施工进度计划。无施工总进度表或施工网络图，不符合本项目施工实际要求。</w:t>
            </w:r>
          </w:p>
        </w:tc>
        <w:tc>
          <w:tcPr>
            <w:tcW w:w="1047" w:type="dxa"/>
            <w:vAlign w:val="center"/>
          </w:tcPr>
          <w:p w14:paraId="1E54C863">
            <w:pPr>
              <w:keepNext w:val="0"/>
              <w:keepLines w:val="0"/>
              <w:pageBreakBefore w:val="0"/>
              <w:widowControl w:val="0"/>
              <w:kinsoku/>
              <w:wordWrap/>
              <w:overflowPunct/>
              <w:topLinePunct w:val="0"/>
              <w:autoSpaceDE/>
              <w:autoSpaceDN/>
              <w:bidi w:val="0"/>
              <w:snapToGrid/>
              <w:spacing w:line="440" w:lineRule="exact"/>
              <w:jc w:val="center"/>
              <w:rPr>
                <w:rFonts w:hint="default" w:ascii="宋体" w:hAnsi="宋体" w:eastAsia="宋体" w:cs="宋体"/>
                <w:bCs/>
                <w:color w:val="auto"/>
                <w:szCs w:val="21"/>
                <w:highlight w:val="none"/>
                <w:lang w:val="en-US" w:eastAsia="zh-CN"/>
              </w:rPr>
            </w:pPr>
            <w:r>
              <w:rPr>
                <w:rFonts w:hint="eastAsia" w:ascii="宋体" w:hAnsi="宋体" w:cs="宋体"/>
                <w:bCs/>
                <w:color w:val="auto"/>
                <w:szCs w:val="21"/>
                <w:highlight w:val="none"/>
              </w:rPr>
              <w:t>1~</w:t>
            </w:r>
            <w:r>
              <w:rPr>
                <w:rFonts w:hint="eastAsia" w:ascii="宋体" w:hAnsi="宋体" w:cs="宋体"/>
                <w:bCs/>
                <w:color w:val="auto"/>
                <w:szCs w:val="21"/>
                <w:highlight w:val="none"/>
                <w:lang w:val="en-US" w:eastAsia="zh-CN"/>
              </w:rPr>
              <w:t>10</w:t>
            </w:r>
          </w:p>
        </w:tc>
      </w:tr>
      <w:tr w14:paraId="074B2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661" w:type="dxa"/>
            <w:vAlign w:val="center"/>
          </w:tcPr>
          <w:p w14:paraId="43CC8DF5">
            <w:pPr>
              <w:keepNext w:val="0"/>
              <w:keepLines w:val="0"/>
              <w:pageBreakBefore w:val="0"/>
              <w:widowControl w:val="0"/>
              <w:kinsoku/>
              <w:wordWrap/>
              <w:overflowPunct/>
              <w:topLinePunct w:val="0"/>
              <w:autoSpaceDE/>
              <w:autoSpaceDN/>
              <w:bidi w:val="0"/>
              <w:snapToGrid/>
              <w:spacing w:line="440" w:lineRule="exact"/>
              <w:jc w:val="center"/>
              <w:rPr>
                <w:rFonts w:hint="eastAsia" w:ascii="宋体" w:hAnsi="宋体" w:eastAsia="宋体" w:cs="宋体"/>
                <w:bCs/>
                <w:color w:val="auto"/>
                <w:szCs w:val="21"/>
                <w:highlight w:val="none"/>
                <w:lang w:eastAsia="zh-CN"/>
              </w:rPr>
            </w:pPr>
            <w:r>
              <w:rPr>
                <w:rFonts w:hint="eastAsia" w:ascii="宋体" w:hAnsi="宋体" w:cs="宋体"/>
                <w:bCs/>
                <w:color w:val="auto"/>
                <w:szCs w:val="21"/>
                <w:highlight w:val="none"/>
                <w:lang w:val="en-US" w:eastAsia="zh-CN"/>
              </w:rPr>
              <w:t>9</w:t>
            </w:r>
          </w:p>
        </w:tc>
        <w:tc>
          <w:tcPr>
            <w:tcW w:w="1800" w:type="dxa"/>
            <w:vAlign w:val="center"/>
          </w:tcPr>
          <w:p w14:paraId="41EF308F">
            <w:pPr>
              <w:keepNext w:val="0"/>
              <w:keepLines w:val="0"/>
              <w:pageBreakBefore w:val="0"/>
              <w:widowControl w:val="0"/>
              <w:kinsoku/>
              <w:wordWrap/>
              <w:overflowPunct/>
              <w:topLinePunct w:val="0"/>
              <w:autoSpaceDE/>
              <w:autoSpaceDN/>
              <w:bidi w:val="0"/>
              <w:snapToGrid/>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商务</w:t>
            </w:r>
          </w:p>
        </w:tc>
        <w:tc>
          <w:tcPr>
            <w:tcW w:w="6346" w:type="dxa"/>
            <w:vAlign w:val="top"/>
          </w:tcPr>
          <w:p w14:paraId="582D5103">
            <w:pPr>
              <w:keepNext w:val="0"/>
              <w:keepLines w:val="0"/>
              <w:pageBreakBefore w:val="0"/>
              <w:widowControl w:val="0"/>
              <w:kinsoku/>
              <w:wordWrap/>
              <w:overflowPunct/>
              <w:topLinePunct w:val="0"/>
              <w:autoSpaceDE/>
              <w:autoSpaceDN/>
              <w:bidi w:val="0"/>
              <w:snapToGrid/>
              <w:spacing w:line="440" w:lineRule="exact"/>
              <w:rPr>
                <w:rFonts w:hint="default" w:ascii="宋体" w:hAnsi="宋体" w:eastAsia="宋体" w:cs="宋体"/>
                <w:bCs/>
                <w:color w:val="auto"/>
                <w:szCs w:val="21"/>
                <w:highlight w:val="none"/>
                <w:lang w:val="en-US" w:eastAsia="zh-CN"/>
              </w:rPr>
            </w:pPr>
            <w:r>
              <w:rPr>
                <w:rFonts w:hint="eastAsia" w:ascii="宋体" w:hAnsi="宋体" w:cs="宋体"/>
                <w:bCs/>
                <w:color w:val="auto"/>
                <w:szCs w:val="21"/>
                <w:highlight w:val="none"/>
                <w:lang w:eastAsia="zh-CN"/>
              </w:rPr>
              <w:t>（</w:t>
            </w:r>
            <w:r>
              <w:rPr>
                <w:rFonts w:hint="eastAsia" w:ascii="宋体" w:hAnsi="宋体" w:cs="宋体"/>
                <w:bCs/>
                <w:color w:val="auto"/>
                <w:szCs w:val="21"/>
                <w:highlight w:val="none"/>
                <w:lang w:val="en-US" w:eastAsia="zh-CN"/>
              </w:rPr>
              <w:t>1</w:t>
            </w:r>
            <w:r>
              <w:rPr>
                <w:rFonts w:hint="eastAsia" w:ascii="宋体" w:hAnsi="宋体" w:cs="宋体"/>
                <w:bCs/>
                <w:color w:val="auto"/>
                <w:szCs w:val="21"/>
                <w:highlight w:val="none"/>
                <w:lang w:eastAsia="zh-CN"/>
              </w:rPr>
              <w:t>）</w:t>
            </w:r>
            <w:r>
              <w:rPr>
                <w:rFonts w:hint="eastAsia" w:ascii="宋体" w:hAnsi="宋体" w:cs="宋体"/>
                <w:bCs/>
                <w:color w:val="auto"/>
                <w:szCs w:val="21"/>
                <w:highlight w:val="none"/>
                <w:lang w:val="en-US" w:eastAsia="zh-CN"/>
              </w:rPr>
              <w:t>业绩分（满分10分）</w:t>
            </w:r>
          </w:p>
          <w:p w14:paraId="58AB45FE">
            <w:pPr>
              <w:keepNext w:val="0"/>
              <w:keepLines w:val="0"/>
              <w:pageBreakBefore w:val="0"/>
              <w:widowControl w:val="0"/>
              <w:kinsoku/>
              <w:wordWrap/>
              <w:overflowPunct/>
              <w:topLinePunct w:val="0"/>
              <w:autoSpaceDE/>
              <w:autoSpaceDN/>
              <w:bidi w:val="0"/>
              <w:snapToGrid/>
              <w:spacing w:line="440" w:lineRule="exact"/>
              <w:rPr>
                <w:rFonts w:ascii="宋体" w:hAnsi="宋体" w:cs="宋体"/>
                <w:bCs/>
                <w:color w:val="auto"/>
                <w:szCs w:val="21"/>
                <w:highlight w:val="none"/>
              </w:rPr>
            </w:pPr>
            <w:r>
              <w:rPr>
                <w:rFonts w:hint="eastAsia" w:ascii="宋体" w:hAnsi="宋体" w:cs="宋体"/>
                <w:bCs/>
                <w:color w:val="auto"/>
                <w:szCs w:val="21"/>
                <w:highlight w:val="none"/>
              </w:rPr>
              <w:t>近5年中供应商承接过</w:t>
            </w:r>
            <w:r>
              <w:rPr>
                <w:rFonts w:hint="eastAsia" w:ascii="宋体" w:hAnsi="宋体" w:cs="宋体"/>
                <w:b/>
                <w:color w:val="auto"/>
                <w:szCs w:val="21"/>
                <w:highlight w:val="none"/>
              </w:rPr>
              <w:t>公路工程</w:t>
            </w:r>
            <w:r>
              <w:rPr>
                <w:rFonts w:hint="eastAsia" w:ascii="宋体" w:hAnsi="宋体" w:cs="宋体"/>
                <w:bCs/>
                <w:color w:val="auto"/>
                <w:szCs w:val="21"/>
                <w:highlight w:val="none"/>
              </w:rPr>
              <w:t>施工业绩（附①成交（中标）通知书</w:t>
            </w:r>
            <w:r>
              <w:rPr>
                <w:rFonts w:hint="eastAsia" w:ascii="宋体" w:hAnsi="宋体" w:cs="宋体"/>
                <w:bCs/>
                <w:color w:val="auto"/>
                <w:szCs w:val="21"/>
                <w:highlight w:val="none"/>
                <w:lang w:eastAsia="zh-CN"/>
              </w:rPr>
              <w:t>或</w:t>
            </w:r>
            <w:r>
              <w:rPr>
                <w:rFonts w:hint="eastAsia" w:ascii="宋体" w:hAnsi="宋体" w:cs="宋体"/>
                <w:bCs/>
                <w:color w:val="auto"/>
                <w:szCs w:val="21"/>
                <w:highlight w:val="none"/>
              </w:rPr>
              <w:t>合同协议书、②工程完工(竣工)验收证明），以上材料加盖供应商电子公章，否则不得分。每个得5分，满分</w:t>
            </w:r>
            <w:r>
              <w:rPr>
                <w:rFonts w:hint="eastAsia" w:ascii="宋体" w:hAnsi="宋体" w:cs="宋体"/>
                <w:bCs/>
                <w:color w:val="auto"/>
                <w:szCs w:val="21"/>
                <w:highlight w:val="none"/>
                <w:lang w:val="en-US" w:eastAsia="zh-CN"/>
              </w:rPr>
              <w:t>10</w:t>
            </w:r>
            <w:r>
              <w:rPr>
                <w:rFonts w:hint="eastAsia" w:ascii="宋体" w:hAnsi="宋体" w:cs="宋体"/>
                <w:bCs/>
                <w:color w:val="auto"/>
                <w:szCs w:val="21"/>
                <w:highlight w:val="none"/>
              </w:rPr>
              <w:t>分。</w:t>
            </w:r>
          </w:p>
        </w:tc>
        <w:tc>
          <w:tcPr>
            <w:tcW w:w="1047" w:type="dxa"/>
            <w:vAlign w:val="center"/>
          </w:tcPr>
          <w:p w14:paraId="3C64FE64">
            <w:pPr>
              <w:keepNext w:val="0"/>
              <w:keepLines w:val="0"/>
              <w:pageBreakBefore w:val="0"/>
              <w:widowControl w:val="0"/>
              <w:kinsoku/>
              <w:wordWrap/>
              <w:overflowPunct/>
              <w:topLinePunct w:val="0"/>
              <w:autoSpaceDE/>
              <w:autoSpaceDN/>
              <w:bidi w:val="0"/>
              <w:snapToGrid/>
              <w:spacing w:line="440" w:lineRule="exact"/>
              <w:jc w:val="center"/>
              <w:rPr>
                <w:rFonts w:hint="default" w:ascii="宋体" w:hAnsi="宋体" w:eastAsia="宋体" w:cs="宋体"/>
                <w:bCs/>
                <w:color w:val="auto"/>
                <w:szCs w:val="21"/>
                <w:highlight w:val="none"/>
                <w:lang w:val="en-US" w:eastAsia="zh-CN"/>
              </w:rPr>
            </w:pPr>
            <w:r>
              <w:rPr>
                <w:rFonts w:hint="eastAsia" w:ascii="宋体" w:hAnsi="宋体" w:cs="宋体"/>
                <w:bCs/>
                <w:color w:val="auto"/>
                <w:szCs w:val="21"/>
                <w:highlight w:val="none"/>
              </w:rPr>
              <w:t>0~</w:t>
            </w:r>
            <w:r>
              <w:rPr>
                <w:rFonts w:hint="eastAsia" w:ascii="宋体" w:hAnsi="宋体" w:cs="宋体"/>
                <w:bCs/>
                <w:color w:val="auto"/>
                <w:szCs w:val="21"/>
                <w:highlight w:val="none"/>
                <w:lang w:val="en-US" w:eastAsia="zh-CN"/>
              </w:rPr>
              <w:t>10</w:t>
            </w:r>
          </w:p>
        </w:tc>
      </w:tr>
    </w:tbl>
    <w:p w14:paraId="1D55C805">
      <w:pPr>
        <w:spacing w:line="360" w:lineRule="auto"/>
        <w:ind w:firstLine="422" w:firstLineChars="200"/>
        <w:rPr>
          <w:rFonts w:ascii="宋体" w:hAnsi="宋体" w:cs="宋体"/>
          <w:b/>
          <w:color w:val="auto"/>
          <w:szCs w:val="21"/>
          <w:highlight w:val="none"/>
        </w:rPr>
      </w:pPr>
    </w:p>
    <w:p w14:paraId="37388E57">
      <w:pPr>
        <w:spacing w:line="360" w:lineRule="auto"/>
        <w:ind w:firstLine="420" w:firstLineChars="200"/>
        <w:rPr>
          <w:rFonts w:ascii="宋体" w:hAnsi="宋体" w:cs="宋体"/>
          <w:color w:val="auto"/>
          <w:highlight w:val="none"/>
        </w:rPr>
      </w:pPr>
      <w:bookmarkStart w:id="59" w:name="_Toc80205935"/>
      <w:r>
        <w:rPr>
          <w:rFonts w:hint="eastAsia" w:ascii="宋体" w:hAnsi="宋体" w:cs="宋体"/>
          <w:color w:val="auto"/>
          <w:highlight w:val="none"/>
        </w:rPr>
        <w:t>7.2.终止竞争性磋商采购活动</w:t>
      </w:r>
    </w:p>
    <w:p w14:paraId="2AAA57C0">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0145C084">
      <w:pPr>
        <w:pStyle w:val="5"/>
        <w:spacing w:before="0" w:after="0" w:line="360" w:lineRule="auto"/>
        <w:ind w:firstLine="640" w:firstLineChars="200"/>
        <w:jc w:val="center"/>
        <w:rPr>
          <w:rFonts w:ascii="宋体" w:hAnsi="宋体" w:cs="宋体"/>
          <w:b w:val="0"/>
          <w:color w:val="auto"/>
          <w:highlight w:val="none"/>
        </w:rPr>
      </w:pPr>
      <w:bookmarkStart w:id="60" w:name="_Toc80886939"/>
      <w:r>
        <w:rPr>
          <w:rFonts w:hint="eastAsia" w:ascii="宋体" w:hAnsi="宋体" w:cs="宋体"/>
          <w:b w:val="0"/>
          <w:color w:val="auto"/>
          <w:highlight w:val="none"/>
        </w:rPr>
        <w:t>第二节 评标报告</w:t>
      </w:r>
      <w:bookmarkEnd w:id="59"/>
      <w:bookmarkEnd w:id="60"/>
    </w:p>
    <w:p w14:paraId="124192E5">
      <w:pPr>
        <w:spacing w:line="360" w:lineRule="auto"/>
        <w:ind w:firstLine="480" w:firstLineChars="200"/>
        <w:rPr>
          <w:rFonts w:ascii="宋体" w:hAnsi="宋体" w:cs="宋体"/>
          <w:color w:val="auto"/>
          <w:sz w:val="24"/>
          <w:szCs w:val="32"/>
          <w:highlight w:val="none"/>
        </w:rPr>
      </w:pPr>
      <w:r>
        <w:rPr>
          <w:rFonts w:hint="eastAsia" w:ascii="宋体" w:hAnsi="宋体" w:cs="宋体"/>
          <w:color w:val="auto"/>
          <w:sz w:val="24"/>
          <w:szCs w:val="32"/>
          <w:highlight w:val="none"/>
        </w:rPr>
        <w:t>1.成交标准</w:t>
      </w:r>
    </w:p>
    <w:p w14:paraId="27AF41C6">
      <w:pPr>
        <w:spacing w:line="360" w:lineRule="auto"/>
        <w:ind w:firstLine="420" w:firstLineChars="200"/>
        <w:rPr>
          <w:rFonts w:ascii="宋体" w:hAnsi="宋体" w:cs="宋体"/>
          <w:color w:val="auto"/>
          <w:sz w:val="24"/>
          <w:highlight w:val="none"/>
        </w:rPr>
      </w:pPr>
      <w:r>
        <w:rPr>
          <w:rFonts w:hint="eastAsia" w:ascii="宋体" w:hAnsi="宋体" w:cs="宋体"/>
          <w:bCs/>
          <w:color w:val="auto"/>
          <w:szCs w:val="21"/>
          <w:highlight w:val="none"/>
        </w:rPr>
        <w:t>由磋商小组根据综合评分情况，按照评审得分由高到低顺序推荐3名以上成交候选供应商</w:t>
      </w:r>
      <w:r>
        <w:rPr>
          <w:rFonts w:hint="eastAsia" w:ascii="宋体" w:hAnsi="宋体" w:cs="宋体"/>
          <w:color w:val="auto"/>
          <w:highlight w:val="none"/>
        </w:rPr>
        <w:t>,并在线编写电子评审报告</w:t>
      </w:r>
      <w:r>
        <w:rPr>
          <w:rFonts w:hint="eastAsia" w:ascii="宋体" w:hAnsi="宋体" w:cs="宋体"/>
          <w:bCs/>
          <w:color w:val="auto"/>
          <w:szCs w:val="21"/>
          <w:highlight w:val="none"/>
        </w:rPr>
        <w:t>。符合本章第一节第5.3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服务需求偏离分由高到低排序）。评审得分、最后报价（不计算价格折扣）、技术得分、服务需求偏离分均相同的，由磋商小组随机抽取推荐。</w:t>
      </w:r>
    </w:p>
    <w:p w14:paraId="63468F78">
      <w:pPr>
        <w:spacing w:line="360" w:lineRule="auto"/>
        <w:ind w:firstLine="480" w:firstLineChars="200"/>
        <w:rPr>
          <w:rFonts w:ascii="宋体" w:hAnsi="宋体" w:cs="宋体"/>
          <w:color w:val="auto"/>
          <w:sz w:val="24"/>
          <w:szCs w:val="32"/>
          <w:highlight w:val="none"/>
        </w:rPr>
      </w:pPr>
      <w:r>
        <w:rPr>
          <w:rFonts w:hint="eastAsia" w:ascii="宋体" w:hAnsi="宋体" w:cs="宋体"/>
          <w:color w:val="auto"/>
          <w:sz w:val="24"/>
          <w:szCs w:val="32"/>
          <w:highlight w:val="none"/>
        </w:rPr>
        <w:t>2.评标争议事项处理</w:t>
      </w:r>
    </w:p>
    <w:p w14:paraId="750085BB">
      <w:pPr>
        <w:pStyle w:val="56"/>
        <w:spacing w:before="0"/>
        <w:ind w:firstLine="420"/>
        <w:rPr>
          <w:rFonts w:ascii="宋体" w:hAnsi="宋体" w:cs="宋体"/>
          <w:color w:val="auto"/>
          <w:kern w:val="2"/>
          <w:sz w:val="21"/>
          <w:szCs w:val="24"/>
          <w:highlight w:val="none"/>
        </w:rPr>
      </w:pPr>
      <w:r>
        <w:rPr>
          <w:rFonts w:hint="eastAsia" w:ascii="宋体" w:hAnsi="宋体" w:cs="宋体"/>
          <w:color w:val="auto"/>
          <w:kern w:val="2"/>
          <w:sz w:val="21"/>
          <w:szCs w:val="24"/>
          <w:highlight w:val="none"/>
        </w:rPr>
        <w:t>磋商小组成员对需要共同认定的事项存在争议的，应当按照少数服从多数的原则作出结论。持不同意见的磋商小组成员应当在评标报告上签署不同意见及理由，否则视为同意评标报告。</w:t>
      </w:r>
    </w:p>
    <w:p w14:paraId="56CF94C7">
      <w:pPr>
        <w:spacing w:before="0" w:after="0" w:line="360" w:lineRule="auto"/>
        <w:ind w:firstLine="420" w:firstLineChars="200"/>
        <w:jc w:val="center"/>
        <w:outlineLvl w:val="9"/>
        <w:rPr>
          <w:rFonts w:hint="eastAsia" w:ascii="宋体" w:hAnsi="宋体" w:cs="宋体"/>
          <w:b w:val="0"/>
          <w:color w:val="auto"/>
          <w:highlight w:val="none"/>
        </w:rPr>
      </w:pPr>
      <w:bookmarkStart w:id="61" w:name="_Toc80205936"/>
      <w:bookmarkStart w:id="62" w:name="_Toc80886940"/>
    </w:p>
    <w:p w14:paraId="4573234C">
      <w:pPr>
        <w:pStyle w:val="5"/>
        <w:spacing w:before="0" w:after="0" w:line="360" w:lineRule="auto"/>
        <w:ind w:firstLine="640" w:firstLineChars="200"/>
        <w:jc w:val="center"/>
        <w:rPr>
          <w:rFonts w:ascii="宋体" w:hAnsi="宋体" w:cs="宋体"/>
          <w:b w:val="0"/>
          <w:color w:val="auto"/>
          <w:highlight w:val="none"/>
        </w:rPr>
      </w:pPr>
      <w:r>
        <w:rPr>
          <w:rFonts w:hint="eastAsia" w:ascii="宋体" w:hAnsi="宋体" w:cs="宋体"/>
          <w:b w:val="0"/>
          <w:color w:val="auto"/>
          <w:highlight w:val="none"/>
        </w:rPr>
        <w:t>第三节 评审过程的保密与录像</w:t>
      </w:r>
      <w:bookmarkEnd w:id="61"/>
      <w:bookmarkEnd w:id="62"/>
    </w:p>
    <w:p w14:paraId="468D481E">
      <w:pPr>
        <w:spacing w:line="360" w:lineRule="auto"/>
        <w:ind w:firstLine="480" w:firstLineChars="200"/>
        <w:rPr>
          <w:rFonts w:ascii="宋体" w:hAnsi="宋体" w:cs="宋体"/>
          <w:color w:val="auto"/>
          <w:sz w:val="24"/>
          <w:szCs w:val="32"/>
          <w:highlight w:val="none"/>
        </w:rPr>
      </w:pPr>
      <w:r>
        <w:rPr>
          <w:rFonts w:hint="eastAsia" w:ascii="宋体" w:hAnsi="宋体" w:cs="宋体"/>
          <w:color w:val="auto"/>
          <w:sz w:val="24"/>
          <w:szCs w:val="32"/>
          <w:highlight w:val="none"/>
        </w:rPr>
        <w:t>1.保密。</w:t>
      </w:r>
    </w:p>
    <w:p w14:paraId="61F7E2BD">
      <w:pPr>
        <w:widowControl/>
        <w:spacing w:line="360" w:lineRule="auto"/>
        <w:ind w:firstLine="420" w:firstLineChars="200"/>
        <w:rPr>
          <w:rFonts w:ascii="宋体" w:hAnsi="宋体" w:cs="宋体"/>
          <w:color w:val="auto"/>
          <w:highlight w:val="none"/>
        </w:rPr>
      </w:pPr>
      <w:r>
        <w:rPr>
          <w:rFonts w:hint="eastAsia" w:ascii="宋体" w:hAnsi="宋体" w:cs="宋体"/>
          <w:color w:val="auto"/>
          <w:highlight w:val="none"/>
        </w:rPr>
        <w:t>评审活动在严格保密的情况下进行。评审过程中凡是与采购响应文件评审和比较、中标成交供应商推荐等评审有关的情况，以及涉及国家秘密和商业秘密等信息，评审委员会成员、采购人和采购机构工作人员、相关监督人员等与评审有关的人员应当予以保密。</w:t>
      </w:r>
    </w:p>
    <w:p w14:paraId="67B1021B">
      <w:pPr>
        <w:widowControl/>
        <w:spacing w:line="360" w:lineRule="auto"/>
        <w:ind w:firstLine="480" w:firstLineChars="200"/>
        <w:rPr>
          <w:rFonts w:ascii="宋体" w:hAnsi="宋体" w:cs="宋体"/>
          <w:color w:val="auto"/>
          <w:sz w:val="24"/>
          <w:szCs w:val="32"/>
          <w:highlight w:val="none"/>
        </w:rPr>
      </w:pPr>
      <w:r>
        <w:rPr>
          <w:rFonts w:hint="eastAsia" w:ascii="宋体" w:hAnsi="宋体" w:cs="宋体"/>
          <w:color w:val="auto"/>
          <w:sz w:val="24"/>
          <w:szCs w:val="32"/>
          <w:highlight w:val="none"/>
        </w:rPr>
        <w:t>2.录音录像。</w:t>
      </w:r>
    </w:p>
    <w:p w14:paraId="06A7F4FB">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采购代理机构对评审工作现场及操作屏幕进行全过程录音录像，录音录像资料作为采购项目文件随其他文件一并存档。</w:t>
      </w:r>
    </w:p>
    <w:p w14:paraId="4387F275">
      <w:pPr>
        <w:spacing w:line="360" w:lineRule="auto"/>
        <w:ind w:firstLine="420" w:firstLineChars="200"/>
        <w:rPr>
          <w:rFonts w:ascii="宋体" w:hAnsi="宋体" w:cs="宋体"/>
          <w:color w:val="auto"/>
          <w:highlight w:val="none"/>
        </w:rPr>
      </w:pPr>
      <w:r>
        <w:rPr>
          <w:rFonts w:hint="eastAsia" w:ascii="宋体" w:hAnsi="宋体" w:cs="宋体"/>
          <w:color w:val="auto"/>
          <w:highlight w:val="none"/>
        </w:rPr>
        <w:br w:type="page"/>
      </w:r>
    </w:p>
    <w:p w14:paraId="39F03BCF">
      <w:pPr>
        <w:bidi w:val="0"/>
        <w:rPr>
          <w:color w:val="auto"/>
          <w:highlight w:val="none"/>
        </w:rPr>
      </w:pPr>
    </w:p>
    <w:p w14:paraId="1255C231">
      <w:pPr>
        <w:bidi w:val="0"/>
        <w:rPr>
          <w:color w:val="auto"/>
          <w:highlight w:val="none"/>
        </w:rPr>
      </w:pPr>
    </w:p>
    <w:p w14:paraId="1C9FCAC6">
      <w:pPr>
        <w:bidi w:val="0"/>
        <w:rPr>
          <w:color w:val="auto"/>
          <w:highlight w:val="none"/>
        </w:rPr>
      </w:pPr>
    </w:p>
    <w:p w14:paraId="5BC83FC8">
      <w:pPr>
        <w:bidi w:val="0"/>
        <w:rPr>
          <w:color w:val="auto"/>
          <w:highlight w:val="none"/>
        </w:rPr>
      </w:pPr>
    </w:p>
    <w:p w14:paraId="6A7FB44D">
      <w:pPr>
        <w:bidi w:val="0"/>
        <w:rPr>
          <w:color w:val="auto"/>
          <w:highlight w:val="none"/>
        </w:rPr>
      </w:pPr>
    </w:p>
    <w:p w14:paraId="5C9A77B8">
      <w:pPr>
        <w:bidi w:val="0"/>
        <w:rPr>
          <w:color w:val="auto"/>
          <w:highlight w:val="none"/>
        </w:rPr>
      </w:pPr>
    </w:p>
    <w:p w14:paraId="29E766DF">
      <w:pPr>
        <w:bidi w:val="0"/>
        <w:rPr>
          <w:color w:val="auto"/>
          <w:highlight w:val="none"/>
        </w:rPr>
      </w:pPr>
    </w:p>
    <w:p w14:paraId="66FD105C">
      <w:pPr>
        <w:bidi w:val="0"/>
        <w:rPr>
          <w:color w:val="auto"/>
          <w:highlight w:val="none"/>
        </w:rPr>
      </w:pPr>
    </w:p>
    <w:p w14:paraId="1F1BC0B0">
      <w:pPr>
        <w:bidi w:val="0"/>
        <w:rPr>
          <w:color w:val="auto"/>
          <w:highlight w:val="none"/>
        </w:rPr>
      </w:pPr>
    </w:p>
    <w:p w14:paraId="3B717C0E">
      <w:pPr>
        <w:bidi w:val="0"/>
        <w:rPr>
          <w:color w:val="auto"/>
          <w:highlight w:val="none"/>
        </w:rPr>
      </w:pPr>
    </w:p>
    <w:p w14:paraId="20C2413D">
      <w:pPr>
        <w:bidi w:val="0"/>
        <w:rPr>
          <w:color w:val="auto"/>
          <w:highlight w:val="none"/>
        </w:rPr>
      </w:pPr>
    </w:p>
    <w:p w14:paraId="2F36BA99">
      <w:pPr>
        <w:bidi w:val="0"/>
        <w:rPr>
          <w:color w:val="auto"/>
          <w:highlight w:val="none"/>
        </w:rPr>
      </w:pPr>
    </w:p>
    <w:p w14:paraId="40D07DB3">
      <w:pPr>
        <w:bidi w:val="0"/>
        <w:rPr>
          <w:color w:val="auto"/>
          <w:highlight w:val="none"/>
        </w:rPr>
      </w:pPr>
    </w:p>
    <w:p w14:paraId="12DA4D15">
      <w:pPr>
        <w:bidi w:val="0"/>
        <w:rPr>
          <w:color w:val="auto"/>
          <w:highlight w:val="none"/>
        </w:rPr>
      </w:pPr>
    </w:p>
    <w:p w14:paraId="045BDEDC">
      <w:pPr>
        <w:bidi w:val="0"/>
        <w:rPr>
          <w:color w:val="auto"/>
          <w:highlight w:val="none"/>
        </w:rPr>
      </w:pPr>
    </w:p>
    <w:p w14:paraId="296FA1D2">
      <w:pPr>
        <w:bidi w:val="0"/>
        <w:rPr>
          <w:color w:val="auto"/>
          <w:highlight w:val="none"/>
        </w:rPr>
      </w:pPr>
    </w:p>
    <w:p w14:paraId="092F7403">
      <w:pPr>
        <w:bidi w:val="0"/>
        <w:rPr>
          <w:color w:val="auto"/>
          <w:highlight w:val="none"/>
        </w:rPr>
      </w:pPr>
    </w:p>
    <w:p w14:paraId="629654AA">
      <w:pPr>
        <w:bidi w:val="0"/>
        <w:rPr>
          <w:color w:val="auto"/>
          <w:highlight w:val="none"/>
        </w:rPr>
      </w:pPr>
    </w:p>
    <w:p w14:paraId="7E034AD0">
      <w:pPr>
        <w:bidi w:val="0"/>
        <w:rPr>
          <w:color w:val="auto"/>
          <w:highlight w:val="none"/>
        </w:rPr>
      </w:pPr>
    </w:p>
    <w:p w14:paraId="2B54EB34">
      <w:pPr>
        <w:pStyle w:val="3"/>
        <w:rPr>
          <w:color w:val="auto"/>
          <w:highlight w:val="none"/>
        </w:rPr>
      </w:pPr>
    </w:p>
    <w:p w14:paraId="645D3E60">
      <w:pPr>
        <w:pStyle w:val="3"/>
        <w:rPr>
          <w:color w:val="auto"/>
          <w:highlight w:val="none"/>
        </w:rPr>
      </w:pPr>
    </w:p>
    <w:p w14:paraId="1FD0D737">
      <w:pPr>
        <w:pStyle w:val="4"/>
        <w:jc w:val="center"/>
        <w:rPr>
          <w:rFonts w:ascii="宋体" w:hAnsi="宋体" w:cs="宋体"/>
          <w:color w:val="auto"/>
          <w:highlight w:val="none"/>
        </w:rPr>
        <w:sectPr>
          <w:footerReference r:id="rId9" w:type="first"/>
          <w:footerReference r:id="rId8" w:type="default"/>
          <w:pgSz w:w="11911" w:h="16838"/>
          <w:pgMar w:top="1134" w:right="1134" w:bottom="1134" w:left="1134" w:header="720" w:footer="720" w:gutter="0"/>
          <w:pgNumType w:fmt="decimal"/>
          <w:cols w:space="720" w:num="1"/>
        </w:sectPr>
      </w:pPr>
      <w:bookmarkStart w:id="63" w:name="_Toc80886941"/>
      <w:r>
        <w:rPr>
          <w:rFonts w:hint="eastAsia" w:ascii="宋体" w:hAnsi="宋体" w:cs="宋体"/>
          <w:color w:val="auto"/>
          <w:highlight w:val="none"/>
        </w:rPr>
        <w:t>第五章 响应文件格式</w:t>
      </w:r>
      <w:bookmarkEnd w:id="63"/>
    </w:p>
    <w:p w14:paraId="11D02095">
      <w:pPr>
        <w:pStyle w:val="5"/>
        <w:jc w:val="center"/>
        <w:rPr>
          <w:rFonts w:ascii="宋体" w:hAnsi="宋体" w:cs="宋体"/>
          <w:b w:val="0"/>
          <w:color w:val="auto"/>
          <w:highlight w:val="none"/>
        </w:rPr>
      </w:pPr>
      <w:bookmarkStart w:id="64" w:name="_Toc80205938"/>
      <w:bookmarkStart w:id="65" w:name="_Toc80886942"/>
      <w:r>
        <w:rPr>
          <w:rFonts w:hint="eastAsia" w:ascii="宋体" w:hAnsi="宋体" w:cs="宋体"/>
          <w:b w:val="0"/>
          <w:color w:val="auto"/>
          <w:highlight w:val="none"/>
        </w:rPr>
        <w:t>第一节 封面格式</w:t>
      </w:r>
      <w:bookmarkEnd w:id="64"/>
      <w:bookmarkEnd w:id="65"/>
    </w:p>
    <w:p w14:paraId="32060493">
      <w:pPr>
        <w:rPr>
          <w:rFonts w:ascii="宋体" w:hAnsi="宋体" w:cs="宋体"/>
          <w:b/>
          <w:bCs/>
          <w:color w:val="auto"/>
          <w:sz w:val="32"/>
          <w:szCs w:val="32"/>
          <w:highlight w:val="none"/>
        </w:rPr>
      </w:pPr>
      <w:r>
        <w:rPr>
          <w:rFonts w:hint="eastAsia" w:ascii="宋体" w:hAnsi="宋体" w:cs="宋体"/>
          <w:b/>
          <w:color w:val="auto"/>
          <w:sz w:val="32"/>
          <w:szCs w:val="32"/>
          <w:highlight w:val="none"/>
        </w:rPr>
        <w:t>（</w:t>
      </w:r>
      <w:r>
        <w:rPr>
          <w:rFonts w:hint="eastAsia" w:ascii="宋体" w:hAnsi="宋体" w:cs="宋体"/>
          <w:b/>
          <w:bCs/>
          <w:color w:val="auto"/>
          <w:sz w:val="32"/>
          <w:szCs w:val="32"/>
          <w:highlight w:val="none"/>
        </w:rPr>
        <w:t>响应文件外层包装封面格式</w:t>
      </w:r>
      <w:r>
        <w:rPr>
          <w:rFonts w:hint="eastAsia" w:ascii="宋体" w:hAnsi="宋体" w:cs="宋体"/>
          <w:b/>
          <w:color w:val="auto"/>
          <w:sz w:val="32"/>
          <w:szCs w:val="32"/>
          <w:highlight w:val="none"/>
        </w:rPr>
        <w:t xml:space="preserve"> ）</w:t>
      </w:r>
    </w:p>
    <w:p w14:paraId="60AD4E28">
      <w:pPr>
        <w:snapToGrid w:val="0"/>
        <w:spacing w:beforeLines="50" w:after="50"/>
        <w:rPr>
          <w:rFonts w:ascii="宋体" w:hAnsi="宋体" w:cs="宋体"/>
          <w:color w:val="auto"/>
          <w:sz w:val="24"/>
          <w:szCs w:val="20"/>
          <w:highlight w:val="none"/>
        </w:rPr>
      </w:pPr>
    </w:p>
    <w:p w14:paraId="2917FE6B">
      <w:pPr>
        <w:snapToGrid w:val="0"/>
        <w:spacing w:beforeLines="50" w:after="50"/>
        <w:jc w:val="center"/>
        <w:rPr>
          <w:rFonts w:ascii="宋体" w:hAnsi="宋体" w:cs="宋体"/>
          <w:bCs/>
          <w:color w:val="auto"/>
          <w:sz w:val="24"/>
          <w:szCs w:val="20"/>
          <w:highlight w:val="none"/>
        </w:rPr>
      </w:pPr>
    </w:p>
    <w:p w14:paraId="58A6151D">
      <w:pPr>
        <w:snapToGrid w:val="0"/>
        <w:spacing w:beforeLines="50" w:after="50"/>
        <w:jc w:val="center"/>
        <w:rPr>
          <w:rFonts w:ascii="宋体" w:hAnsi="宋体" w:cs="宋体"/>
          <w:bCs/>
          <w:color w:val="auto"/>
          <w:sz w:val="44"/>
          <w:szCs w:val="44"/>
          <w:highlight w:val="none"/>
        </w:rPr>
      </w:pPr>
      <w:r>
        <w:rPr>
          <w:rFonts w:hint="eastAsia" w:ascii="宋体" w:hAnsi="宋体" w:cs="宋体"/>
          <w:bCs/>
          <w:color w:val="auto"/>
          <w:sz w:val="44"/>
          <w:szCs w:val="44"/>
          <w:highlight w:val="none"/>
        </w:rPr>
        <w:t>响  应  文  件</w:t>
      </w:r>
    </w:p>
    <w:p w14:paraId="029AD9A9">
      <w:pPr>
        <w:snapToGrid w:val="0"/>
        <w:spacing w:beforeLines="50" w:after="50"/>
        <w:rPr>
          <w:rFonts w:ascii="宋体" w:hAnsi="宋体" w:cs="宋体"/>
          <w:bCs/>
          <w:color w:val="auto"/>
          <w:sz w:val="24"/>
          <w:szCs w:val="20"/>
          <w:highlight w:val="none"/>
        </w:rPr>
      </w:pPr>
    </w:p>
    <w:p w14:paraId="73F511E1">
      <w:pPr>
        <w:snapToGrid w:val="0"/>
        <w:spacing w:beforeLines="50" w:after="50"/>
        <w:rPr>
          <w:rFonts w:ascii="宋体" w:hAnsi="宋体" w:cs="宋体"/>
          <w:bCs/>
          <w:color w:val="auto"/>
          <w:sz w:val="24"/>
          <w:szCs w:val="20"/>
          <w:highlight w:val="none"/>
        </w:rPr>
      </w:pPr>
    </w:p>
    <w:p w14:paraId="5E97A57E">
      <w:pPr>
        <w:snapToGrid w:val="0"/>
        <w:spacing w:beforeLines="50" w:after="50"/>
        <w:rPr>
          <w:rFonts w:ascii="宋体" w:hAnsi="宋体" w:cs="宋体"/>
          <w:bCs/>
          <w:color w:val="auto"/>
          <w:sz w:val="32"/>
          <w:szCs w:val="32"/>
          <w:highlight w:val="none"/>
        </w:rPr>
      </w:pPr>
    </w:p>
    <w:p w14:paraId="6F2604AB">
      <w:pPr>
        <w:snapToGrid w:val="0"/>
        <w:spacing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5016C24B">
      <w:pPr>
        <w:snapToGrid w:val="0"/>
        <w:spacing w:beforeLines="50" w:after="50"/>
        <w:ind w:firstLine="480" w:firstLineChars="150"/>
        <w:rPr>
          <w:rFonts w:ascii="宋体" w:hAnsi="宋体" w:cs="宋体"/>
          <w:bCs/>
          <w:color w:val="auto"/>
          <w:sz w:val="32"/>
          <w:szCs w:val="32"/>
          <w:highlight w:val="none"/>
        </w:rPr>
      </w:pPr>
    </w:p>
    <w:p w14:paraId="3129A373">
      <w:pPr>
        <w:snapToGrid w:val="0"/>
        <w:spacing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4808DDC1">
      <w:pPr>
        <w:snapToGrid w:val="0"/>
        <w:spacing w:beforeLines="50" w:after="50"/>
        <w:ind w:firstLine="480" w:firstLineChars="150"/>
        <w:rPr>
          <w:rFonts w:ascii="宋体" w:hAnsi="宋体" w:cs="宋体"/>
          <w:bCs/>
          <w:color w:val="auto"/>
          <w:sz w:val="32"/>
          <w:szCs w:val="32"/>
          <w:highlight w:val="none"/>
        </w:rPr>
      </w:pPr>
    </w:p>
    <w:p w14:paraId="7B46E758">
      <w:pPr>
        <w:snapToGrid w:val="0"/>
        <w:spacing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所竞分标（如有则填写，无分标时填写“无”或者留空）：</w:t>
      </w:r>
    </w:p>
    <w:p w14:paraId="70ABEB79">
      <w:pPr>
        <w:snapToGrid w:val="0"/>
        <w:spacing w:beforeLines="50" w:after="50"/>
        <w:rPr>
          <w:rFonts w:ascii="宋体" w:hAnsi="宋体" w:cs="宋体"/>
          <w:bCs/>
          <w:color w:val="auto"/>
          <w:sz w:val="32"/>
          <w:szCs w:val="32"/>
          <w:highlight w:val="none"/>
        </w:rPr>
      </w:pPr>
    </w:p>
    <w:p w14:paraId="769BCF58">
      <w:pPr>
        <w:snapToGrid w:val="0"/>
        <w:spacing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045B2818">
      <w:pPr>
        <w:snapToGrid w:val="0"/>
        <w:spacing w:beforeLines="50" w:after="50"/>
        <w:rPr>
          <w:rFonts w:ascii="宋体" w:hAnsi="宋体" w:cs="宋体"/>
          <w:bCs/>
          <w:color w:val="auto"/>
          <w:sz w:val="32"/>
          <w:szCs w:val="32"/>
          <w:highlight w:val="none"/>
        </w:rPr>
      </w:pPr>
    </w:p>
    <w:p w14:paraId="067A78C3">
      <w:pPr>
        <w:snapToGrid w:val="0"/>
        <w:spacing w:beforeLines="50" w:after="50"/>
        <w:ind w:firstLine="480" w:firstLineChars="150"/>
        <w:jc w:val="center"/>
        <w:rPr>
          <w:rFonts w:ascii="宋体" w:hAnsi="宋体" w:cs="宋体"/>
          <w:bCs/>
          <w:color w:val="auto"/>
          <w:sz w:val="32"/>
          <w:szCs w:val="32"/>
          <w:highlight w:val="none"/>
        </w:rPr>
      </w:pPr>
      <w:r>
        <w:rPr>
          <w:rFonts w:hint="eastAsia" w:ascii="宋体" w:hAnsi="宋体" w:cs="宋体"/>
          <w:bCs/>
          <w:color w:val="auto"/>
          <w:sz w:val="32"/>
          <w:szCs w:val="32"/>
          <w:highlight w:val="none"/>
        </w:rPr>
        <w:t>首次响应文件提交截止时间前不得解密</w:t>
      </w:r>
    </w:p>
    <w:p w14:paraId="0016F263">
      <w:pPr>
        <w:snapToGrid w:val="0"/>
        <w:spacing w:beforeLines="50" w:after="50"/>
        <w:ind w:firstLine="5440" w:firstLineChars="1700"/>
        <w:jc w:val="center"/>
        <w:rPr>
          <w:rFonts w:ascii="宋体" w:hAnsi="宋体" w:cs="宋体"/>
          <w:bCs/>
          <w:color w:val="auto"/>
          <w:sz w:val="32"/>
          <w:szCs w:val="32"/>
          <w:highlight w:val="none"/>
        </w:rPr>
      </w:pPr>
    </w:p>
    <w:p w14:paraId="78295467">
      <w:pPr>
        <w:snapToGrid w:val="0"/>
        <w:spacing w:beforeLines="50" w:after="50"/>
        <w:ind w:firstLine="645"/>
        <w:jc w:val="center"/>
        <w:rPr>
          <w:rFonts w:ascii="宋体" w:hAnsi="宋体" w:cs="宋体"/>
          <w:bCs/>
          <w:color w:val="auto"/>
          <w:sz w:val="32"/>
          <w:szCs w:val="32"/>
          <w:highlight w:val="none"/>
        </w:rPr>
      </w:pPr>
      <w:r>
        <w:rPr>
          <w:rFonts w:hint="eastAsia" w:ascii="宋体" w:hAnsi="宋体" w:cs="宋体"/>
          <w:bCs/>
          <w:color w:val="auto"/>
          <w:sz w:val="32"/>
          <w:szCs w:val="32"/>
          <w:highlight w:val="none"/>
        </w:rPr>
        <w:t>年    月    日</w:t>
      </w:r>
    </w:p>
    <w:p w14:paraId="2045E24C">
      <w:pPr>
        <w:rPr>
          <w:rFonts w:ascii="宋体" w:hAnsi="宋体" w:cs="宋体"/>
          <w:color w:val="auto"/>
          <w:highlight w:val="none"/>
        </w:rPr>
        <w:sectPr>
          <w:pgSz w:w="11911" w:h="16838"/>
          <w:pgMar w:top="1134" w:right="1134" w:bottom="1134" w:left="1134" w:header="720" w:footer="720" w:gutter="0"/>
          <w:pgNumType w:fmt="decimal"/>
          <w:cols w:space="720" w:num="1"/>
        </w:sectPr>
      </w:pPr>
    </w:p>
    <w:p w14:paraId="507727EB">
      <w:pPr>
        <w:pStyle w:val="5"/>
        <w:jc w:val="center"/>
        <w:rPr>
          <w:rFonts w:ascii="宋体" w:hAnsi="宋体" w:cs="宋体"/>
          <w:bCs w:val="0"/>
          <w:color w:val="auto"/>
          <w:highlight w:val="none"/>
        </w:rPr>
      </w:pPr>
      <w:bookmarkStart w:id="66" w:name="_Toc80205939"/>
      <w:bookmarkStart w:id="67" w:name="_Toc80886943"/>
      <w:r>
        <w:rPr>
          <w:rFonts w:hint="eastAsia" w:ascii="宋体" w:hAnsi="宋体" w:cs="宋体"/>
          <w:bCs w:val="0"/>
          <w:color w:val="auto"/>
          <w:highlight w:val="none"/>
        </w:rPr>
        <w:t>第二节 资格证明文件格式</w:t>
      </w:r>
      <w:bookmarkEnd w:id="66"/>
      <w:bookmarkEnd w:id="67"/>
    </w:p>
    <w:p w14:paraId="72AF328D">
      <w:pPr>
        <w:snapToGrid w:val="0"/>
        <w:spacing w:beforeLines="50" w:after="50"/>
        <w:jc w:val="right"/>
        <w:rPr>
          <w:rFonts w:ascii="宋体" w:hAnsi="宋体" w:cs="宋体"/>
          <w:bCs/>
          <w:color w:val="auto"/>
          <w:sz w:val="32"/>
          <w:szCs w:val="20"/>
          <w:highlight w:val="none"/>
        </w:rPr>
      </w:pPr>
      <w:r>
        <w:rPr>
          <w:rFonts w:hint="eastAsia" w:ascii="宋体" w:hAnsi="宋体" w:cs="宋体"/>
          <w:bCs/>
          <w:color w:val="auto"/>
          <w:highlight w:val="none"/>
        </w:rPr>
        <w:t>全流程电子文件</w:t>
      </w:r>
    </w:p>
    <w:p w14:paraId="2636AE7E">
      <w:pPr>
        <w:snapToGrid w:val="0"/>
        <w:spacing w:beforeLines="50" w:after="50"/>
        <w:rPr>
          <w:rFonts w:ascii="宋体" w:hAnsi="宋体" w:cs="宋体"/>
          <w:color w:val="auto"/>
          <w:sz w:val="24"/>
          <w:szCs w:val="20"/>
          <w:highlight w:val="none"/>
        </w:rPr>
      </w:pPr>
    </w:p>
    <w:p w14:paraId="2F3885EF">
      <w:pPr>
        <w:snapToGrid w:val="0"/>
        <w:spacing w:beforeLines="50" w:after="50"/>
        <w:rPr>
          <w:rFonts w:ascii="宋体" w:hAnsi="宋体" w:cs="宋体"/>
          <w:color w:val="auto"/>
          <w:sz w:val="24"/>
          <w:szCs w:val="20"/>
          <w:highlight w:val="none"/>
        </w:rPr>
      </w:pPr>
    </w:p>
    <w:p w14:paraId="75F952B4">
      <w:pPr>
        <w:snapToGrid w:val="0"/>
        <w:spacing w:beforeLines="50" w:after="50"/>
        <w:jc w:val="center"/>
        <w:rPr>
          <w:rFonts w:ascii="宋体" w:hAnsi="宋体" w:cs="宋体"/>
          <w:bCs/>
          <w:color w:val="auto"/>
          <w:sz w:val="44"/>
          <w:szCs w:val="44"/>
          <w:highlight w:val="none"/>
        </w:rPr>
      </w:pPr>
      <w:r>
        <w:rPr>
          <w:rFonts w:hint="eastAsia" w:ascii="宋体" w:hAnsi="宋体" w:cs="宋体"/>
          <w:bCs/>
          <w:color w:val="auto"/>
          <w:sz w:val="44"/>
          <w:szCs w:val="44"/>
          <w:highlight w:val="none"/>
        </w:rPr>
        <w:t>资  格  证  明  文  件（封面）</w:t>
      </w:r>
    </w:p>
    <w:p w14:paraId="5A5142B7">
      <w:pPr>
        <w:snapToGrid w:val="0"/>
        <w:spacing w:beforeLines="50" w:after="50"/>
        <w:rPr>
          <w:rFonts w:ascii="宋体" w:hAnsi="宋体" w:cs="宋体"/>
          <w:bCs/>
          <w:color w:val="auto"/>
          <w:sz w:val="24"/>
          <w:szCs w:val="20"/>
          <w:highlight w:val="none"/>
        </w:rPr>
      </w:pPr>
    </w:p>
    <w:p w14:paraId="69E27886">
      <w:pPr>
        <w:snapToGrid w:val="0"/>
        <w:spacing w:beforeLines="50" w:after="50"/>
        <w:rPr>
          <w:rFonts w:ascii="宋体" w:hAnsi="宋体" w:cs="宋体"/>
          <w:bCs/>
          <w:color w:val="auto"/>
          <w:sz w:val="24"/>
          <w:szCs w:val="20"/>
          <w:highlight w:val="none"/>
        </w:rPr>
      </w:pPr>
    </w:p>
    <w:p w14:paraId="52474E97">
      <w:pPr>
        <w:snapToGrid w:val="0"/>
        <w:spacing w:beforeLines="50" w:after="50"/>
        <w:rPr>
          <w:rFonts w:ascii="宋体" w:hAnsi="宋体" w:cs="宋体"/>
          <w:bCs/>
          <w:color w:val="auto"/>
          <w:sz w:val="24"/>
          <w:szCs w:val="20"/>
          <w:highlight w:val="none"/>
        </w:rPr>
      </w:pPr>
    </w:p>
    <w:p w14:paraId="2BBAF4B3">
      <w:pPr>
        <w:snapToGrid w:val="0"/>
        <w:spacing w:beforeLines="50" w:after="50"/>
        <w:rPr>
          <w:rFonts w:ascii="宋体" w:hAnsi="宋体" w:cs="宋体"/>
          <w:bCs/>
          <w:color w:val="auto"/>
          <w:sz w:val="24"/>
          <w:szCs w:val="20"/>
          <w:highlight w:val="none"/>
        </w:rPr>
      </w:pPr>
    </w:p>
    <w:p w14:paraId="02F3596D">
      <w:pPr>
        <w:snapToGrid w:val="0"/>
        <w:spacing w:beforeLines="50" w:after="50"/>
        <w:rPr>
          <w:rFonts w:ascii="宋体" w:hAnsi="宋体" w:cs="宋体"/>
          <w:bCs/>
          <w:color w:val="auto"/>
          <w:sz w:val="24"/>
          <w:szCs w:val="20"/>
          <w:highlight w:val="none"/>
        </w:rPr>
      </w:pPr>
    </w:p>
    <w:p w14:paraId="2A1F7A11">
      <w:pPr>
        <w:snapToGrid w:val="0"/>
        <w:spacing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6ADD4F8B">
      <w:pPr>
        <w:snapToGrid w:val="0"/>
        <w:spacing w:beforeLines="50" w:after="50"/>
        <w:ind w:firstLine="720" w:firstLineChars="225"/>
        <w:rPr>
          <w:rFonts w:ascii="宋体" w:hAnsi="宋体" w:cs="宋体"/>
          <w:bCs/>
          <w:color w:val="auto"/>
          <w:sz w:val="32"/>
          <w:szCs w:val="32"/>
          <w:highlight w:val="none"/>
        </w:rPr>
      </w:pPr>
    </w:p>
    <w:p w14:paraId="5F699996">
      <w:pPr>
        <w:snapToGrid w:val="0"/>
        <w:spacing w:beforeLines="50" w:after="50"/>
        <w:ind w:firstLine="720" w:firstLineChars="225"/>
        <w:rPr>
          <w:rFonts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6777B49B">
      <w:pPr>
        <w:snapToGrid w:val="0"/>
        <w:spacing w:beforeLines="50" w:after="50"/>
        <w:ind w:firstLine="720" w:firstLineChars="225"/>
        <w:rPr>
          <w:rFonts w:ascii="宋体" w:hAnsi="宋体" w:cs="宋体"/>
          <w:bCs/>
          <w:color w:val="auto"/>
          <w:sz w:val="32"/>
          <w:szCs w:val="32"/>
          <w:highlight w:val="none"/>
        </w:rPr>
      </w:pPr>
    </w:p>
    <w:p w14:paraId="4C1674E2">
      <w:pPr>
        <w:snapToGrid w:val="0"/>
        <w:spacing w:beforeLines="50" w:after="50"/>
        <w:ind w:firstLine="720" w:firstLineChars="225"/>
        <w:rPr>
          <w:rFonts w:ascii="宋体" w:hAnsi="宋体" w:cs="宋体"/>
          <w:bCs/>
          <w:color w:val="auto"/>
          <w:sz w:val="32"/>
          <w:szCs w:val="32"/>
          <w:highlight w:val="none"/>
        </w:rPr>
      </w:pPr>
      <w:r>
        <w:rPr>
          <w:rFonts w:hint="eastAsia" w:ascii="宋体" w:hAnsi="宋体" w:cs="宋体"/>
          <w:bCs/>
          <w:color w:val="auto"/>
          <w:sz w:val="32"/>
          <w:szCs w:val="32"/>
          <w:highlight w:val="none"/>
        </w:rPr>
        <w:t>所竞分标（如有则填写，无分标时填写“无”或者留空）：</w:t>
      </w:r>
    </w:p>
    <w:p w14:paraId="20EA0732">
      <w:pPr>
        <w:snapToGrid w:val="0"/>
        <w:spacing w:beforeLines="50" w:after="50"/>
        <w:ind w:firstLine="720" w:firstLineChars="225"/>
        <w:rPr>
          <w:rFonts w:ascii="宋体" w:hAnsi="宋体" w:cs="宋体"/>
          <w:bCs/>
          <w:color w:val="auto"/>
          <w:sz w:val="32"/>
          <w:szCs w:val="32"/>
          <w:highlight w:val="none"/>
        </w:rPr>
      </w:pPr>
    </w:p>
    <w:p w14:paraId="2C35238A">
      <w:pPr>
        <w:pStyle w:val="12"/>
        <w:snapToGrid w:val="0"/>
        <w:spacing w:before="50" w:after="50"/>
        <w:ind w:firstLine="720" w:firstLineChars="225"/>
        <w:rPr>
          <w:rFonts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49C09E1E">
      <w:pPr>
        <w:pStyle w:val="12"/>
        <w:snapToGrid w:val="0"/>
        <w:spacing w:before="50" w:after="50"/>
        <w:ind w:firstLine="720" w:firstLineChars="225"/>
        <w:rPr>
          <w:rFonts w:ascii="宋体" w:hAnsi="宋体" w:cs="宋体"/>
          <w:bCs/>
          <w:color w:val="auto"/>
          <w:sz w:val="32"/>
          <w:szCs w:val="32"/>
          <w:highlight w:val="none"/>
        </w:rPr>
      </w:pPr>
    </w:p>
    <w:p w14:paraId="7345861C">
      <w:pPr>
        <w:pStyle w:val="12"/>
        <w:snapToGrid w:val="0"/>
        <w:spacing w:before="50" w:after="50"/>
        <w:ind w:firstLine="720" w:firstLineChars="225"/>
        <w:rPr>
          <w:rFonts w:ascii="宋体" w:hAnsi="宋体" w:cs="宋体"/>
          <w:bCs/>
          <w:color w:val="auto"/>
          <w:sz w:val="32"/>
          <w:szCs w:val="32"/>
          <w:highlight w:val="none"/>
        </w:rPr>
      </w:pPr>
    </w:p>
    <w:p w14:paraId="2F214F4D">
      <w:pPr>
        <w:pStyle w:val="12"/>
        <w:snapToGrid w:val="0"/>
        <w:spacing w:before="50" w:after="50"/>
        <w:ind w:firstLine="720" w:firstLineChars="225"/>
        <w:rPr>
          <w:rFonts w:ascii="宋体" w:hAnsi="宋体" w:cs="宋体"/>
          <w:bCs/>
          <w:color w:val="auto"/>
          <w:sz w:val="32"/>
          <w:szCs w:val="32"/>
          <w:highlight w:val="none"/>
        </w:rPr>
      </w:pPr>
    </w:p>
    <w:p w14:paraId="3455EE75">
      <w:pPr>
        <w:pStyle w:val="12"/>
        <w:snapToGrid w:val="0"/>
        <w:spacing w:before="50" w:after="50"/>
        <w:ind w:firstLine="1280" w:firstLineChars="400"/>
        <w:rPr>
          <w:rFonts w:ascii="宋体" w:hAnsi="宋体" w:cs="宋体"/>
          <w:bCs/>
          <w:color w:val="auto"/>
          <w:sz w:val="32"/>
          <w:szCs w:val="32"/>
          <w:highlight w:val="none"/>
        </w:rPr>
      </w:pPr>
    </w:p>
    <w:p w14:paraId="14E64258">
      <w:pPr>
        <w:snapToGrid w:val="0"/>
        <w:spacing w:beforeLines="50" w:after="50"/>
        <w:jc w:val="center"/>
        <w:rPr>
          <w:rFonts w:ascii="宋体" w:hAnsi="宋体" w:cs="宋体"/>
          <w:color w:val="auto"/>
          <w:sz w:val="32"/>
          <w:szCs w:val="32"/>
          <w:highlight w:val="none"/>
        </w:rPr>
      </w:pPr>
      <w:r>
        <w:rPr>
          <w:rFonts w:hint="eastAsia" w:ascii="宋体" w:hAnsi="宋体" w:cs="宋体"/>
          <w:color w:val="auto"/>
          <w:sz w:val="32"/>
          <w:szCs w:val="32"/>
          <w:highlight w:val="none"/>
        </w:rPr>
        <w:t>年    月    日</w:t>
      </w:r>
    </w:p>
    <w:p w14:paraId="05968C98">
      <w:pPr>
        <w:snapToGrid w:val="0"/>
        <w:spacing w:beforeLines="50" w:after="50" w:line="360" w:lineRule="auto"/>
        <w:jc w:val="left"/>
        <w:rPr>
          <w:rFonts w:ascii="宋体" w:hAnsi="宋体" w:cs="宋体"/>
          <w:b/>
          <w:bCs/>
          <w:color w:val="auto"/>
          <w:sz w:val="32"/>
          <w:szCs w:val="32"/>
          <w:highlight w:val="none"/>
        </w:rPr>
      </w:pPr>
      <w:r>
        <w:rPr>
          <w:rFonts w:hint="eastAsia" w:ascii="宋体" w:hAnsi="宋体" w:cs="宋体"/>
          <w:color w:val="auto"/>
          <w:sz w:val="24"/>
          <w:highlight w:val="none"/>
        </w:rPr>
        <w:br w:type="page"/>
      </w:r>
    </w:p>
    <w:p w14:paraId="02AEE488">
      <w:pPr>
        <w:jc w:val="center"/>
        <w:rPr>
          <w:rFonts w:ascii="宋体" w:hAnsi="宋体" w:cs="宋体"/>
          <w:b/>
          <w:color w:val="auto"/>
          <w:kern w:val="0"/>
          <w:sz w:val="36"/>
          <w:szCs w:val="36"/>
          <w:highlight w:val="none"/>
        </w:rPr>
      </w:pPr>
      <w:r>
        <w:rPr>
          <w:rFonts w:hint="eastAsia" w:ascii="宋体" w:hAnsi="宋体" w:cs="宋体"/>
          <w:b/>
          <w:color w:val="auto"/>
          <w:kern w:val="0"/>
          <w:sz w:val="36"/>
          <w:szCs w:val="36"/>
          <w:highlight w:val="none"/>
        </w:rPr>
        <w:t>资格证明文件目录</w:t>
      </w:r>
    </w:p>
    <w:p w14:paraId="1C1D5BF1">
      <w:pPr>
        <w:snapToGrid w:val="0"/>
        <w:spacing w:line="360" w:lineRule="auto"/>
        <w:rPr>
          <w:rFonts w:ascii="宋体" w:hAnsi="宋体" w:cs="宋体"/>
          <w:color w:val="auto"/>
          <w:kern w:val="0"/>
          <w:sz w:val="24"/>
          <w:highlight w:val="none"/>
        </w:rPr>
      </w:pPr>
    </w:p>
    <w:p w14:paraId="7C59AB7A">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一、</w:t>
      </w:r>
      <w:r>
        <w:rPr>
          <w:rFonts w:hint="eastAsia" w:ascii="宋体" w:hAnsi="宋体" w:cs="宋体"/>
          <w:color w:val="auto"/>
          <w:sz w:val="24"/>
          <w:highlight w:val="none"/>
        </w:rPr>
        <w:t>营业执照(或事业法人登记证或其他工商等登记证明材料)复印件（供应商为自然人的，须提供</w:t>
      </w:r>
      <w:r>
        <w:rPr>
          <w:rFonts w:hint="eastAsia" w:ascii="宋体" w:hAnsi="宋体" w:cs="宋体"/>
          <w:color w:val="auto"/>
          <w:kern w:val="0"/>
          <w:sz w:val="24"/>
          <w:highlight w:val="none"/>
        </w:rPr>
        <w:t>自然人的身份证明</w:t>
      </w:r>
      <w:r>
        <w:rPr>
          <w:rFonts w:hint="eastAsia" w:ascii="宋体" w:hAnsi="宋体" w:cs="宋体"/>
          <w:color w:val="auto"/>
          <w:sz w:val="24"/>
          <w:highlight w:val="none"/>
        </w:rPr>
        <w:t>）</w:t>
      </w:r>
      <w:r>
        <w:rPr>
          <w:rFonts w:hint="eastAsia" w:ascii="宋体" w:hAnsi="宋体" w:cs="宋体"/>
          <w:color w:val="auto"/>
          <w:kern w:val="0"/>
          <w:sz w:val="24"/>
          <w:highlight w:val="none"/>
        </w:rPr>
        <w:t>……………………………………………………（页码）</w:t>
      </w:r>
    </w:p>
    <w:p w14:paraId="4D802139">
      <w:pPr>
        <w:snapToGrid w:val="0"/>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rPr>
        <w:t>二、符合参与政府采购活动的资格条件依法缴纳税收</w:t>
      </w:r>
      <w:r>
        <w:rPr>
          <w:rFonts w:hint="eastAsia" w:ascii="宋体" w:hAnsi="宋体" w:cs="宋体"/>
          <w:color w:val="auto"/>
          <w:kern w:val="0"/>
          <w:sz w:val="24"/>
          <w:highlight w:val="none"/>
          <w:lang w:eastAsia="zh-CN"/>
        </w:rPr>
        <w:t>的</w:t>
      </w:r>
      <w:r>
        <w:rPr>
          <w:rFonts w:hint="eastAsia" w:ascii="宋体" w:hAnsi="宋体" w:cs="宋体"/>
          <w:color w:val="auto"/>
          <w:kern w:val="0"/>
          <w:sz w:val="24"/>
          <w:highlight w:val="none"/>
          <w:lang w:val="en-US" w:eastAsia="zh-CN"/>
        </w:rPr>
        <w:t>证明材料</w:t>
      </w:r>
      <w:r>
        <w:rPr>
          <w:rFonts w:hint="eastAsia" w:ascii="宋体" w:hAnsi="宋体" w:cs="宋体"/>
          <w:color w:val="auto"/>
          <w:kern w:val="0"/>
          <w:sz w:val="24"/>
          <w:highlight w:val="none"/>
        </w:rPr>
        <w:t>…………（页码）</w:t>
      </w:r>
    </w:p>
    <w:p w14:paraId="76ADFE2D">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lang w:val="en-US" w:eastAsia="zh-CN"/>
        </w:rPr>
        <w:t>三、符合参与政府采购活动的资格条件依法缴纳社会保障资金的证明材料</w:t>
      </w:r>
      <w:r>
        <w:rPr>
          <w:rFonts w:hint="eastAsia" w:ascii="宋体" w:hAnsi="宋体" w:cs="宋体"/>
          <w:color w:val="auto"/>
          <w:kern w:val="0"/>
          <w:sz w:val="24"/>
          <w:highlight w:val="none"/>
        </w:rPr>
        <w:t>…（页码）</w:t>
      </w:r>
    </w:p>
    <w:p w14:paraId="4C7D2EA3">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lang w:val="en-US" w:eastAsia="zh-CN"/>
        </w:rPr>
        <w:t>四</w:t>
      </w:r>
      <w:r>
        <w:rPr>
          <w:rFonts w:hint="eastAsia" w:ascii="宋体" w:hAnsi="宋体" w:cs="宋体"/>
          <w:color w:val="auto"/>
          <w:kern w:val="0"/>
          <w:sz w:val="24"/>
          <w:highlight w:val="none"/>
        </w:rPr>
        <w:t>、财务状况报告方面的材料…………………………………………………（页码）</w:t>
      </w:r>
    </w:p>
    <w:p w14:paraId="11267443">
      <w:pPr>
        <w:snapToGrid w:val="0"/>
        <w:spacing w:line="360" w:lineRule="auto"/>
        <w:rPr>
          <w:rFonts w:ascii="宋体" w:hAnsi="宋体" w:cs="宋体"/>
          <w:color w:val="auto"/>
          <w:kern w:val="0"/>
          <w:sz w:val="24"/>
          <w:highlight w:val="none"/>
        </w:rPr>
      </w:pPr>
      <w:r>
        <w:rPr>
          <w:rFonts w:hint="eastAsia" w:ascii="宋体" w:hAnsi="宋体" w:cs="宋体"/>
          <w:color w:val="auto"/>
          <w:sz w:val="24"/>
          <w:highlight w:val="none"/>
          <w:lang w:val="en-US" w:eastAsia="zh-CN"/>
        </w:rPr>
        <w:t>五</w:t>
      </w:r>
      <w:r>
        <w:rPr>
          <w:rFonts w:hint="eastAsia" w:ascii="宋体" w:hAnsi="宋体" w:cs="宋体"/>
          <w:color w:val="auto"/>
          <w:sz w:val="24"/>
          <w:highlight w:val="none"/>
        </w:rPr>
        <w:t>、供应商直接控股股东信息</w:t>
      </w:r>
      <w:r>
        <w:rPr>
          <w:rFonts w:hint="eastAsia" w:ascii="宋体" w:hAnsi="宋体" w:cs="宋体"/>
          <w:color w:val="auto"/>
          <w:kern w:val="0"/>
          <w:sz w:val="24"/>
          <w:highlight w:val="none"/>
          <w:lang w:eastAsia="zh-CN"/>
        </w:rPr>
        <w:t>、</w:t>
      </w:r>
      <w:r>
        <w:rPr>
          <w:rFonts w:hint="eastAsia" w:ascii="宋体" w:hAnsi="宋体" w:cs="宋体"/>
          <w:color w:val="auto"/>
          <w:sz w:val="24"/>
          <w:highlight w:val="none"/>
        </w:rPr>
        <w:t>供应商直接关联关系信息表</w:t>
      </w:r>
      <w:r>
        <w:rPr>
          <w:rFonts w:hint="eastAsia" w:ascii="宋体" w:hAnsi="宋体" w:cs="宋体"/>
          <w:color w:val="auto"/>
          <w:kern w:val="0"/>
          <w:sz w:val="24"/>
          <w:highlight w:val="none"/>
        </w:rPr>
        <w:t>………………（页码）</w:t>
      </w:r>
    </w:p>
    <w:p w14:paraId="6D3F38AA">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六、资格声明函…………………………………………………………………（页码）</w:t>
      </w:r>
    </w:p>
    <w:p w14:paraId="4AF2CBB0">
      <w:pPr>
        <w:snapToGrid w:val="0"/>
        <w:spacing w:line="360" w:lineRule="auto"/>
        <w:rPr>
          <w:rFonts w:hint="eastAsia" w:ascii="宋体" w:hAnsi="宋体" w:cs="宋体"/>
          <w:color w:val="auto"/>
          <w:kern w:val="0"/>
          <w:sz w:val="24"/>
          <w:highlight w:val="none"/>
        </w:rPr>
      </w:pPr>
      <w:r>
        <w:rPr>
          <w:rFonts w:hint="eastAsia" w:ascii="宋体" w:hAnsi="宋体" w:cs="宋体"/>
          <w:color w:val="auto"/>
          <w:sz w:val="24"/>
          <w:highlight w:val="none"/>
        </w:rPr>
        <w:t>七、本项目的特定资格要求</w:t>
      </w:r>
      <w:r>
        <w:rPr>
          <w:rFonts w:hint="eastAsia" w:ascii="宋体" w:hAnsi="宋体" w:cs="宋体"/>
          <w:color w:val="auto"/>
          <w:sz w:val="24"/>
          <w:highlight w:val="none"/>
          <w:lang w:val="en-US" w:eastAsia="zh-CN"/>
        </w:rPr>
        <w:t>提供的证明材料</w:t>
      </w:r>
      <w:r>
        <w:rPr>
          <w:rFonts w:hint="eastAsia" w:ascii="宋体" w:hAnsi="宋体" w:cs="宋体"/>
          <w:color w:val="auto"/>
          <w:kern w:val="0"/>
          <w:sz w:val="24"/>
          <w:highlight w:val="none"/>
        </w:rPr>
        <w:t>…………………………………（页码）</w:t>
      </w:r>
    </w:p>
    <w:p w14:paraId="6B26ACFF">
      <w:pPr>
        <w:snapToGrid w:val="0"/>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lang w:val="en-US" w:eastAsia="zh-CN"/>
        </w:rPr>
        <w:t>八、</w:t>
      </w:r>
      <w:r>
        <w:rPr>
          <w:rFonts w:hint="eastAsia" w:ascii="宋体" w:hAnsi="宋体" w:cs="宋体"/>
          <w:color w:val="auto"/>
          <w:kern w:val="0"/>
          <w:sz w:val="24"/>
          <w:highlight w:val="none"/>
        </w:rPr>
        <w:t>供应商应为小微企业或监狱企业或残疾人福利性单位证明材料……………（页码）</w:t>
      </w:r>
    </w:p>
    <w:p w14:paraId="26526BA9">
      <w:pPr>
        <w:snapToGrid w:val="0"/>
        <w:spacing w:line="360" w:lineRule="auto"/>
        <w:rPr>
          <w:rFonts w:ascii="宋体" w:hAnsi="宋体" w:cs="宋体"/>
          <w:color w:val="auto"/>
          <w:sz w:val="24"/>
          <w:highlight w:val="none"/>
        </w:rPr>
      </w:pPr>
      <w:r>
        <w:rPr>
          <w:rFonts w:hint="eastAsia" w:ascii="宋体" w:hAnsi="宋体" w:cs="宋体"/>
          <w:color w:val="auto"/>
          <w:sz w:val="24"/>
          <w:highlight w:val="none"/>
          <w:lang w:val="en-US" w:eastAsia="zh-CN"/>
        </w:rPr>
        <w:t>九</w:t>
      </w:r>
      <w:r>
        <w:rPr>
          <w:rFonts w:hint="eastAsia" w:ascii="宋体" w:hAnsi="宋体" w:cs="宋体"/>
          <w:color w:val="auto"/>
          <w:sz w:val="24"/>
          <w:highlight w:val="none"/>
        </w:rPr>
        <w:t>、除磋商文件规定必须提供以外，供应商认为需要提供的其他证明材料……（页码）</w:t>
      </w:r>
    </w:p>
    <w:p w14:paraId="47390A37">
      <w:pPr>
        <w:spacing w:line="360" w:lineRule="auto"/>
        <w:rPr>
          <w:rFonts w:ascii="宋体" w:hAnsi="宋体" w:cs="宋体"/>
          <w:b/>
          <w:bCs/>
          <w:color w:val="auto"/>
          <w:sz w:val="24"/>
          <w:highlight w:val="none"/>
        </w:rPr>
      </w:pPr>
    </w:p>
    <w:p w14:paraId="2EA4B975">
      <w:pPr>
        <w:spacing w:line="360" w:lineRule="auto"/>
        <w:rPr>
          <w:rFonts w:ascii="宋体" w:hAnsi="宋体" w:cs="宋体"/>
          <w:b/>
          <w:bCs/>
          <w:color w:val="auto"/>
          <w:sz w:val="24"/>
          <w:highlight w:val="none"/>
        </w:rPr>
      </w:pPr>
      <w:r>
        <w:rPr>
          <w:rFonts w:hint="eastAsia" w:ascii="宋体" w:hAnsi="宋体" w:cs="宋体"/>
          <w:b/>
          <w:bCs/>
          <w:color w:val="auto"/>
          <w:sz w:val="24"/>
          <w:highlight w:val="none"/>
        </w:rPr>
        <w:t>注：以上目录是编制供应商响应文件的基本格式要求，各供应商可根据自身情况进一步</w:t>
      </w:r>
      <w:r>
        <w:rPr>
          <w:rFonts w:hint="eastAsia" w:ascii="宋体" w:hAnsi="宋体" w:cs="宋体"/>
          <w:b/>
          <w:bCs/>
          <w:color w:val="auto"/>
          <w:sz w:val="24"/>
          <w:highlight w:val="none"/>
          <w:lang w:val="en-US" w:eastAsia="zh-CN"/>
        </w:rPr>
        <w:t>修改</w:t>
      </w:r>
      <w:r>
        <w:rPr>
          <w:rFonts w:hint="eastAsia" w:ascii="宋体" w:hAnsi="宋体" w:cs="宋体"/>
          <w:b/>
          <w:bCs/>
          <w:color w:val="auto"/>
          <w:sz w:val="24"/>
          <w:highlight w:val="none"/>
        </w:rPr>
        <w:t>细化。</w:t>
      </w:r>
    </w:p>
    <w:p w14:paraId="1105AD9E">
      <w:pPr>
        <w:spacing w:line="300" w:lineRule="auto"/>
        <w:rPr>
          <w:rFonts w:ascii="宋体" w:hAnsi="宋体" w:cs="宋体"/>
          <w:color w:val="auto"/>
          <w:szCs w:val="21"/>
          <w:highlight w:val="none"/>
        </w:rPr>
      </w:pPr>
    </w:p>
    <w:p w14:paraId="55B775FE">
      <w:pPr>
        <w:spacing w:line="360" w:lineRule="auto"/>
        <w:ind w:firstLine="400" w:firstLineChars="200"/>
        <w:rPr>
          <w:rFonts w:ascii="宋体" w:hAnsi="宋体" w:cs="宋体"/>
          <w:b/>
          <w:color w:val="auto"/>
          <w:kern w:val="0"/>
          <w:sz w:val="30"/>
          <w:szCs w:val="30"/>
          <w:highlight w:val="none"/>
        </w:rPr>
      </w:pPr>
      <w:r>
        <w:rPr>
          <w:rFonts w:hint="eastAsia" w:ascii="宋体" w:hAnsi="宋体" w:cs="宋体"/>
          <w:color w:val="auto"/>
          <w:kern w:val="0"/>
          <w:sz w:val="20"/>
          <w:szCs w:val="21"/>
          <w:highlight w:val="none"/>
        </w:rPr>
        <w:br w:type="page"/>
      </w:r>
      <w:r>
        <w:rPr>
          <w:rFonts w:hint="eastAsia" w:ascii="宋体" w:hAnsi="宋体" w:cs="宋体"/>
          <w:b/>
          <w:color w:val="auto"/>
          <w:kern w:val="0"/>
          <w:sz w:val="30"/>
          <w:szCs w:val="30"/>
          <w:highlight w:val="none"/>
        </w:rPr>
        <w:t>一、营业执照(或事业法人登记证或其他工商等登记证明材料)复印件（供应商为自然人的，提供自然人的身份证明）</w:t>
      </w:r>
    </w:p>
    <w:p w14:paraId="3D52713F">
      <w:pPr>
        <w:spacing w:line="360" w:lineRule="auto"/>
        <w:ind w:firstLine="602" w:firstLineChars="200"/>
        <w:rPr>
          <w:rFonts w:ascii="宋体" w:hAnsi="宋体" w:cs="宋体"/>
          <w:b/>
          <w:color w:val="auto"/>
          <w:kern w:val="0"/>
          <w:sz w:val="30"/>
          <w:szCs w:val="30"/>
          <w:highlight w:val="none"/>
        </w:rPr>
      </w:pPr>
    </w:p>
    <w:p w14:paraId="1F47A7DB">
      <w:pPr>
        <w:pStyle w:val="3"/>
        <w:rPr>
          <w:color w:val="auto"/>
          <w:highlight w:val="none"/>
        </w:rPr>
      </w:pPr>
    </w:p>
    <w:p w14:paraId="1066E42A">
      <w:pPr>
        <w:autoSpaceDE w:val="0"/>
        <w:autoSpaceDN w:val="0"/>
        <w:spacing w:line="360" w:lineRule="auto"/>
        <w:ind w:left="4365" w:leftChars="1850" w:hanging="480" w:hangingChars="2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732B0921">
      <w:pPr>
        <w:autoSpaceDE w:val="0"/>
        <w:autoSpaceDN w:val="0"/>
        <w:spacing w:line="360" w:lineRule="auto"/>
        <w:ind w:firstLine="6120" w:firstLineChars="2550"/>
        <w:rPr>
          <w:rFonts w:ascii="宋体" w:hAnsi="宋体" w:cs="宋体"/>
          <w:b/>
          <w:bCs/>
          <w:color w:val="auto"/>
          <w:sz w:val="24"/>
          <w:highlight w:val="none"/>
        </w:rPr>
      </w:pPr>
      <w:r>
        <w:rPr>
          <w:rFonts w:hint="eastAsia" w:ascii="宋体" w:hAnsi="宋体" w:cs="宋体"/>
          <w:color w:val="auto"/>
          <w:kern w:val="0"/>
          <w:sz w:val="24"/>
          <w:highlight w:val="none"/>
          <w:lang w:val="zh-CN"/>
        </w:rPr>
        <w:t>日期：  年  月   日</w:t>
      </w:r>
    </w:p>
    <w:p w14:paraId="2B85D417">
      <w:pPr>
        <w:snapToGrid w:val="0"/>
        <w:spacing w:beforeLines="50" w:after="50"/>
        <w:rPr>
          <w:rFonts w:ascii="宋体" w:hAnsi="宋体" w:cs="宋体"/>
          <w:color w:val="auto"/>
          <w:sz w:val="24"/>
          <w:szCs w:val="20"/>
          <w:highlight w:val="none"/>
        </w:rPr>
      </w:pPr>
    </w:p>
    <w:p w14:paraId="4E01B2CC">
      <w:pPr>
        <w:spacing w:line="360" w:lineRule="auto"/>
        <w:ind w:firstLine="602" w:firstLineChars="200"/>
        <w:rPr>
          <w:rFonts w:ascii="宋体" w:hAnsi="宋体" w:cs="宋体"/>
          <w:b/>
          <w:color w:val="auto"/>
          <w:kern w:val="0"/>
          <w:sz w:val="30"/>
          <w:szCs w:val="30"/>
          <w:highlight w:val="none"/>
        </w:rPr>
      </w:pPr>
      <w:r>
        <w:rPr>
          <w:rFonts w:hint="eastAsia" w:ascii="宋体" w:hAnsi="宋体" w:cs="宋体"/>
          <w:b/>
          <w:color w:val="auto"/>
          <w:kern w:val="0"/>
          <w:sz w:val="30"/>
          <w:szCs w:val="30"/>
          <w:highlight w:val="none"/>
        </w:rPr>
        <w:t>二、符合参与政府采购活动的资格条件依法缴纳税收</w:t>
      </w:r>
      <w:r>
        <w:rPr>
          <w:rFonts w:hint="eastAsia" w:ascii="宋体" w:hAnsi="宋体" w:cs="宋体"/>
          <w:b/>
          <w:color w:val="auto"/>
          <w:kern w:val="0"/>
          <w:sz w:val="30"/>
          <w:szCs w:val="30"/>
          <w:highlight w:val="none"/>
          <w:lang w:eastAsia="zh-CN"/>
        </w:rPr>
        <w:t>的</w:t>
      </w:r>
      <w:r>
        <w:rPr>
          <w:rFonts w:hint="eastAsia" w:ascii="宋体" w:hAnsi="宋体" w:cs="宋体"/>
          <w:b/>
          <w:color w:val="auto"/>
          <w:kern w:val="0"/>
          <w:sz w:val="30"/>
          <w:szCs w:val="30"/>
          <w:highlight w:val="none"/>
          <w:lang w:val="en-US" w:eastAsia="zh-CN"/>
        </w:rPr>
        <w:t>证明材料</w:t>
      </w:r>
    </w:p>
    <w:p w14:paraId="25D58C43">
      <w:pPr>
        <w:spacing w:line="300" w:lineRule="auto"/>
        <w:rPr>
          <w:rFonts w:ascii="宋体" w:hAnsi="宋体" w:cs="宋体"/>
          <w:color w:val="auto"/>
          <w:szCs w:val="21"/>
          <w:highlight w:val="none"/>
        </w:rPr>
      </w:pPr>
    </w:p>
    <w:p w14:paraId="06337547">
      <w:pPr>
        <w:spacing w:line="300" w:lineRule="auto"/>
        <w:rPr>
          <w:rFonts w:ascii="宋体" w:hAnsi="宋体" w:cs="宋体"/>
          <w:color w:val="auto"/>
          <w:szCs w:val="21"/>
          <w:highlight w:val="none"/>
        </w:rPr>
      </w:pPr>
    </w:p>
    <w:p w14:paraId="6982CE70">
      <w:pPr>
        <w:spacing w:line="300" w:lineRule="auto"/>
        <w:rPr>
          <w:rFonts w:ascii="宋体" w:hAnsi="宋体" w:cs="宋体"/>
          <w:color w:val="auto"/>
          <w:szCs w:val="21"/>
          <w:highlight w:val="none"/>
        </w:rPr>
      </w:pPr>
    </w:p>
    <w:p w14:paraId="7966A68E">
      <w:pPr>
        <w:autoSpaceDE w:val="0"/>
        <w:autoSpaceDN w:val="0"/>
        <w:spacing w:line="360" w:lineRule="auto"/>
        <w:ind w:left="4365" w:leftChars="1850" w:hanging="480" w:hangingChars="2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5DB95AF4">
      <w:pPr>
        <w:autoSpaceDE w:val="0"/>
        <w:autoSpaceDN w:val="0"/>
        <w:spacing w:line="360" w:lineRule="auto"/>
        <w:ind w:firstLine="6120" w:firstLineChars="2550"/>
        <w:rPr>
          <w:rFonts w:ascii="宋体" w:hAnsi="宋体" w:cs="宋体"/>
          <w:b/>
          <w:bCs/>
          <w:color w:val="auto"/>
          <w:sz w:val="24"/>
          <w:highlight w:val="none"/>
        </w:rPr>
      </w:pPr>
      <w:r>
        <w:rPr>
          <w:rFonts w:hint="eastAsia" w:ascii="宋体" w:hAnsi="宋体" w:cs="宋体"/>
          <w:color w:val="auto"/>
          <w:kern w:val="0"/>
          <w:sz w:val="24"/>
          <w:highlight w:val="none"/>
          <w:lang w:val="zh-CN"/>
        </w:rPr>
        <w:t>日期：  年  月   日</w:t>
      </w:r>
    </w:p>
    <w:p w14:paraId="7B4C04D0">
      <w:pPr>
        <w:spacing w:line="300" w:lineRule="auto"/>
        <w:rPr>
          <w:rFonts w:ascii="宋体" w:hAnsi="宋体" w:cs="宋体"/>
          <w:color w:val="auto"/>
          <w:szCs w:val="21"/>
          <w:highlight w:val="none"/>
        </w:rPr>
      </w:pPr>
    </w:p>
    <w:p w14:paraId="4CB34E9C">
      <w:pPr>
        <w:spacing w:line="360" w:lineRule="auto"/>
        <w:ind w:firstLine="602" w:firstLineChars="200"/>
        <w:rPr>
          <w:rFonts w:hint="eastAsia" w:ascii="宋体" w:hAnsi="宋体" w:eastAsia="宋体" w:cs="宋体"/>
          <w:b/>
          <w:color w:val="auto"/>
          <w:kern w:val="0"/>
          <w:sz w:val="30"/>
          <w:szCs w:val="30"/>
          <w:highlight w:val="none"/>
          <w:lang w:val="en-US" w:eastAsia="zh-CN"/>
        </w:rPr>
      </w:pPr>
      <w:r>
        <w:rPr>
          <w:rFonts w:hint="eastAsia" w:ascii="宋体" w:hAnsi="宋体" w:eastAsia="宋体" w:cs="宋体"/>
          <w:b/>
          <w:color w:val="auto"/>
          <w:kern w:val="0"/>
          <w:sz w:val="30"/>
          <w:szCs w:val="30"/>
          <w:highlight w:val="none"/>
          <w:lang w:val="en-US" w:eastAsia="zh-CN"/>
        </w:rPr>
        <w:t>三</w:t>
      </w:r>
      <w:r>
        <w:rPr>
          <w:rFonts w:hint="eastAsia" w:ascii="宋体" w:hAnsi="宋体" w:eastAsia="宋体" w:cs="宋体"/>
          <w:b/>
          <w:color w:val="auto"/>
          <w:kern w:val="0"/>
          <w:sz w:val="30"/>
          <w:szCs w:val="30"/>
          <w:highlight w:val="none"/>
        </w:rPr>
        <w:t>、符合参与政府采购活动的资格条件依法缴纳</w:t>
      </w:r>
      <w:r>
        <w:rPr>
          <w:rFonts w:hint="eastAsia" w:ascii="宋体" w:hAnsi="宋体" w:eastAsia="宋体" w:cs="宋体"/>
          <w:b/>
          <w:color w:val="auto"/>
          <w:kern w:val="0"/>
          <w:sz w:val="30"/>
          <w:szCs w:val="30"/>
          <w:highlight w:val="none"/>
          <w:lang w:val="en-US" w:eastAsia="zh-CN"/>
        </w:rPr>
        <w:t>社会保障资金</w:t>
      </w:r>
      <w:r>
        <w:rPr>
          <w:rFonts w:hint="eastAsia" w:ascii="宋体" w:hAnsi="宋体" w:eastAsia="宋体" w:cs="宋体"/>
          <w:b/>
          <w:color w:val="auto"/>
          <w:kern w:val="0"/>
          <w:sz w:val="30"/>
          <w:szCs w:val="30"/>
          <w:highlight w:val="none"/>
          <w:lang w:eastAsia="zh-CN"/>
        </w:rPr>
        <w:t>的</w:t>
      </w:r>
      <w:r>
        <w:rPr>
          <w:rFonts w:hint="eastAsia" w:ascii="宋体" w:hAnsi="宋体" w:eastAsia="宋体" w:cs="宋体"/>
          <w:b/>
          <w:color w:val="auto"/>
          <w:kern w:val="0"/>
          <w:sz w:val="30"/>
          <w:szCs w:val="30"/>
          <w:highlight w:val="none"/>
          <w:lang w:val="en-US" w:eastAsia="zh-CN"/>
        </w:rPr>
        <w:t>证明材料</w:t>
      </w:r>
    </w:p>
    <w:p w14:paraId="7C09EE75">
      <w:pPr>
        <w:spacing w:line="360" w:lineRule="auto"/>
        <w:ind w:firstLine="602" w:firstLineChars="200"/>
        <w:rPr>
          <w:rFonts w:hint="eastAsia" w:ascii="宋体" w:hAnsi="宋体" w:eastAsia="宋体" w:cs="宋体"/>
          <w:b/>
          <w:color w:val="auto"/>
          <w:kern w:val="0"/>
          <w:sz w:val="30"/>
          <w:szCs w:val="30"/>
          <w:highlight w:val="none"/>
          <w:lang w:val="en-US" w:eastAsia="zh-CN"/>
        </w:rPr>
      </w:pPr>
    </w:p>
    <w:p w14:paraId="414299A9">
      <w:pPr>
        <w:spacing w:line="360" w:lineRule="auto"/>
        <w:ind w:firstLine="602" w:firstLineChars="200"/>
        <w:rPr>
          <w:rFonts w:hint="eastAsia" w:ascii="宋体" w:hAnsi="宋体" w:eastAsia="宋体" w:cs="宋体"/>
          <w:b/>
          <w:color w:val="auto"/>
          <w:kern w:val="0"/>
          <w:sz w:val="30"/>
          <w:szCs w:val="30"/>
          <w:highlight w:val="none"/>
          <w:lang w:val="en-US" w:eastAsia="zh-CN"/>
        </w:rPr>
      </w:pPr>
    </w:p>
    <w:p w14:paraId="1C33D109">
      <w:pPr>
        <w:spacing w:line="300" w:lineRule="auto"/>
        <w:rPr>
          <w:rFonts w:ascii="宋体" w:hAnsi="宋体" w:eastAsia="宋体" w:cs="宋体"/>
          <w:color w:val="auto"/>
          <w:szCs w:val="21"/>
          <w:highlight w:val="none"/>
        </w:rPr>
      </w:pPr>
    </w:p>
    <w:p w14:paraId="30A1CDF6">
      <w:pPr>
        <w:autoSpaceDE w:val="0"/>
        <w:autoSpaceDN w:val="0"/>
        <w:spacing w:line="360" w:lineRule="auto"/>
        <w:ind w:left="4365" w:leftChars="1850" w:hanging="480" w:hangingChars="200"/>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739BA2F7">
      <w:pPr>
        <w:autoSpaceDE w:val="0"/>
        <w:autoSpaceDN w:val="0"/>
        <w:spacing w:line="360" w:lineRule="auto"/>
        <w:ind w:firstLine="6120" w:firstLineChars="2550"/>
        <w:rPr>
          <w:rFonts w:ascii="宋体" w:hAnsi="宋体" w:eastAsia="宋体" w:cs="宋体"/>
          <w:b/>
          <w:bCs/>
          <w:color w:val="auto"/>
          <w:sz w:val="24"/>
          <w:highlight w:val="none"/>
        </w:rPr>
      </w:pPr>
      <w:r>
        <w:rPr>
          <w:rFonts w:hint="eastAsia" w:ascii="宋体" w:hAnsi="宋体" w:eastAsia="宋体" w:cs="宋体"/>
          <w:color w:val="auto"/>
          <w:kern w:val="0"/>
          <w:sz w:val="24"/>
          <w:highlight w:val="none"/>
          <w:lang w:val="zh-CN"/>
        </w:rPr>
        <w:t>日期：  年  月   日</w:t>
      </w:r>
    </w:p>
    <w:p w14:paraId="6A14179F">
      <w:pPr>
        <w:spacing w:line="300" w:lineRule="auto"/>
        <w:ind w:firstLine="596" w:firstLineChars="198"/>
        <w:rPr>
          <w:rFonts w:hint="eastAsia" w:ascii="宋体" w:hAnsi="宋体" w:cs="宋体"/>
          <w:b/>
          <w:color w:val="auto"/>
          <w:kern w:val="0"/>
          <w:sz w:val="30"/>
          <w:szCs w:val="30"/>
          <w:highlight w:val="none"/>
        </w:rPr>
      </w:pPr>
    </w:p>
    <w:p w14:paraId="114B433A">
      <w:pPr>
        <w:spacing w:line="300" w:lineRule="auto"/>
        <w:ind w:firstLine="596" w:firstLineChars="198"/>
        <w:rPr>
          <w:rFonts w:ascii="宋体" w:hAnsi="宋体" w:cs="宋体"/>
          <w:b/>
          <w:color w:val="auto"/>
          <w:kern w:val="0"/>
          <w:sz w:val="30"/>
          <w:szCs w:val="30"/>
          <w:highlight w:val="none"/>
        </w:rPr>
      </w:pPr>
      <w:r>
        <w:rPr>
          <w:rFonts w:hint="eastAsia" w:ascii="宋体" w:hAnsi="宋体" w:cs="宋体"/>
          <w:b/>
          <w:color w:val="auto"/>
          <w:kern w:val="0"/>
          <w:sz w:val="30"/>
          <w:szCs w:val="30"/>
          <w:highlight w:val="none"/>
          <w:lang w:val="en-US" w:eastAsia="zh-CN"/>
        </w:rPr>
        <w:t>四</w:t>
      </w:r>
      <w:r>
        <w:rPr>
          <w:rFonts w:hint="eastAsia" w:ascii="宋体" w:hAnsi="宋体" w:cs="宋体"/>
          <w:b/>
          <w:color w:val="auto"/>
          <w:kern w:val="0"/>
          <w:sz w:val="30"/>
          <w:szCs w:val="30"/>
          <w:highlight w:val="none"/>
        </w:rPr>
        <w:t>、财务状况报告方面的材料</w:t>
      </w:r>
    </w:p>
    <w:p w14:paraId="1BA99DEF">
      <w:pPr>
        <w:spacing w:line="300" w:lineRule="auto"/>
        <w:rPr>
          <w:rFonts w:ascii="宋体" w:hAnsi="宋体" w:cs="宋体"/>
          <w:color w:val="auto"/>
          <w:szCs w:val="21"/>
          <w:highlight w:val="none"/>
        </w:rPr>
      </w:pPr>
    </w:p>
    <w:p w14:paraId="405184A8">
      <w:pPr>
        <w:spacing w:line="300" w:lineRule="auto"/>
        <w:rPr>
          <w:rFonts w:ascii="宋体" w:hAnsi="宋体" w:cs="宋体"/>
          <w:color w:val="auto"/>
          <w:szCs w:val="21"/>
          <w:highlight w:val="none"/>
        </w:rPr>
      </w:pPr>
    </w:p>
    <w:p w14:paraId="686322D4">
      <w:pPr>
        <w:spacing w:line="300" w:lineRule="auto"/>
        <w:rPr>
          <w:rFonts w:ascii="宋体" w:hAnsi="宋体" w:cs="宋体"/>
          <w:color w:val="auto"/>
          <w:szCs w:val="21"/>
          <w:highlight w:val="none"/>
        </w:rPr>
      </w:pPr>
    </w:p>
    <w:p w14:paraId="0ACF418B">
      <w:pPr>
        <w:spacing w:line="300" w:lineRule="auto"/>
        <w:rPr>
          <w:rFonts w:ascii="宋体" w:hAnsi="宋体" w:cs="宋体"/>
          <w:color w:val="auto"/>
          <w:szCs w:val="21"/>
          <w:highlight w:val="none"/>
        </w:rPr>
      </w:pPr>
    </w:p>
    <w:p w14:paraId="571F7B2C">
      <w:pPr>
        <w:autoSpaceDE w:val="0"/>
        <w:autoSpaceDN w:val="0"/>
        <w:spacing w:line="360" w:lineRule="auto"/>
        <w:ind w:left="4365" w:leftChars="1850" w:hanging="480" w:hangingChars="2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1A791F53">
      <w:pPr>
        <w:autoSpaceDE w:val="0"/>
        <w:autoSpaceDN w:val="0"/>
        <w:spacing w:line="360" w:lineRule="auto"/>
        <w:ind w:firstLine="6120" w:firstLineChars="2550"/>
        <w:rPr>
          <w:rFonts w:ascii="宋体" w:hAnsi="宋体" w:cs="宋体"/>
          <w:b/>
          <w:bCs/>
          <w:color w:val="auto"/>
          <w:sz w:val="24"/>
          <w:highlight w:val="none"/>
        </w:rPr>
      </w:pPr>
      <w:r>
        <w:rPr>
          <w:rFonts w:hint="eastAsia" w:ascii="宋体" w:hAnsi="宋体" w:cs="宋体"/>
          <w:color w:val="auto"/>
          <w:kern w:val="0"/>
          <w:sz w:val="24"/>
          <w:highlight w:val="none"/>
          <w:lang w:val="zh-CN"/>
        </w:rPr>
        <w:t>日期：  年  月   日</w:t>
      </w:r>
    </w:p>
    <w:p w14:paraId="23954522">
      <w:pPr>
        <w:spacing w:line="320" w:lineRule="exact"/>
        <w:jc w:val="left"/>
        <w:rPr>
          <w:rFonts w:ascii="宋体" w:hAnsi="宋体" w:cs="宋体"/>
          <w:color w:val="auto"/>
          <w:szCs w:val="21"/>
          <w:highlight w:val="none"/>
        </w:rPr>
      </w:pPr>
    </w:p>
    <w:p w14:paraId="7AFD104E">
      <w:pPr>
        <w:snapToGrid w:val="0"/>
        <w:spacing w:beforeLines="50" w:after="50" w:line="360" w:lineRule="auto"/>
        <w:jc w:val="both"/>
        <w:rPr>
          <w:rFonts w:ascii="宋体" w:hAnsi="宋体" w:cs="宋体"/>
          <w:b/>
          <w:color w:val="auto"/>
          <w:sz w:val="24"/>
          <w:highlight w:val="none"/>
        </w:rPr>
      </w:pPr>
    </w:p>
    <w:p w14:paraId="5CCD2772">
      <w:pPr>
        <w:spacing w:line="360" w:lineRule="auto"/>
        <w:ind w:firstLine="596" w:firstLineChars="198"/>
        <w:contextualSpacing/>
        <w:rPr>
          <w:rFonts w:hint="eastAsia" w:ascii="宋体" w:hAnsi="宋体" w:cs="宋体"/>
          <w:b/>
          <w:color w:val="auto"/>
          <w:kern w:val="0"/>
          <w:sz w:val="30"/>
          <w:szCs w:val="30"/>
          <w:highlight w:val="none"/>
          <w:lang w:eastAsia="zh-CN"/>
        </w:rPr>
      </w:pPr>
      <w:r>
        <w:rPr>
          <w:rFonts w:hint="eastAsia" w:ascii="宋体" w:hAnsi="宋体" w:cs="宋体"/>
          <w:b/>
          <w:color w:val="auto"/>
          <w:kern w:val="0"/>
          <w:sz w:val="30"/>
          <w:szCs w:val="30"/>
          <w:highlight w:val="none"/>
          <w:lang w:val="en-US" w:eastAsia="zh-CN"/>
        </w:rPr>
        <w:t>五</w:t>
      </w:r>
      <w:r>
        <w:rPr>
          <w:rFonts w:hint="eastAsia" w:ascii="宋体" w:hAnsi="宋体" w:cs="宋体"/>
          <w:b/>
          <w:color w:val="auto"/>
          <w:kern w:val="0"/>
          <w:sz w:val="30"/>
          <w:szCs w:val="30"/>
          <w:highlight w:val="none"/>
        </w:rPr>
        <w:t>、供应商直接控股股东信息</w:t>
      </w:r>
      <w:r>
        <w:rPr>
          <w:rFonts w:hint="eastAsia" w:ascii="宋体" w:hAnsi="宋体" w:cs="宋体"/>
          <w:b/>
          <w:color w:val="auto"/>
          <w:kern w:val="0"/>
          <w:sz w:val="30"/>
          <w:szCs w:val="30"/>
          <w:highlight w:val="none"/>
          <w:lang w:eastAsia="zh-CN"/>
        </w:rPr>
        <w:t>、供应商直接管理关系信息表</w:t>
      </w:r>
    </w:p>
    <w:p w14:paraId="16F48F78">
      <w:pPr>
        <w:spacing w:line="360" w:lineRule="auto"/>
        <w:contextualSpacing/>
        <w:rPr>
          <w:rFonts w:hint="eastAsia" w:ascii="宋体" w:hAnsi="宋体" w:cs="宋体"/>
          <w:b/>
          <w:color w:val="auto"/>
          <w:kern w:val="0"/>
          <w:sz w:val="30"/>
          <w:szCs w:val="30"/>
          <w:highlight w:val="none"/>
        </w:rPr>
      </w:pPr>
    </w:p>
    <w:p w14:paraId="1C6A6F4F">
      <w:pPr>
        <w:spacing w:line="360" w:lineRule="auto"/>
        <w:ind w:firstLine="596" w:firstLineChars="198"/>
        <w:contextualSpacing/>
        <w:jc w:val="center"/>
        <w:rPr>
          <w:rFonts w:ascii="宋体" w:hAnsi="宋体" w:cs="宋体"/>
          <w:b/>
          <w:color w:val="auto"/>
          <w:kern w:val="0"/>
          <w:sz w:val="30"/>
          <w:szCs w:val="30"/>
          <w:highlight w:val="none"/>
        </w:rPr>
      </w:pPr>
      <w:r>
        <w:rPr>
          <w:rFonts w:hint="eastAsia" w:ascii="宋体" w:hAnsi="宋体" w:cs="宋体"/>
          <w:b/>
          <w:color w:val="auto"/>
          <w:kern w:val="0"/>
          <w:sz w:val="30"/>
          <w:szCs w:val="30"/>
          <w:highlight w:val="none"/>
        </w:rPr>
        <w:t>供应商直接控股股东信息</w:t>
      </w:r>
    </w:p>
    <w:p w14:paraId="6E64C676">
      <w:pPr>
        <w:spacing w:line="360" w:lineRule="auto"/>
        <w:contextualSpacing/>
        <w:jc w:val="center"/>
        <w:rPr>
          <w:rFonts w:ascii="宋体" w:hAnsi="宋体" w:cs="宋体"/>
          <w:b/>
          <w:color w:val="auto"/>
          <w:sz w:val="24"/>
          <w:highlight w:val="none"/>
        </w:rPr>
      </w:pPr>
    </w:p>
    <w:tbl>
      <w:tblPr>
        <w:tblStyle w:val="39"/>
        <w:tblW w:w="10147" w:type="dxa"/>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601C9331">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1506DCB">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1F690BB">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780DE0F">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2F18CCD">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2230E98">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59E1C171">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3D5F7A1">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93CB304">
            <w:pPr>
              <w:widowControl/>
              <w:spacing w:line="360" w:lineRule="auto"/>
              <w:contextualSpacing/>
              <w:jc w:val="center"/>
              <w:rPr>
                <w:rFonts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8E043B9">
            <w:pPr>
              <w:widowControl/>
              <w:spacing w:line="360" w:lineRule="auto"/>
              <w:contextualSpacing/>
              <w:jc w:val="center"/>
              <w:rPr>
                <w:rFonts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8F6F47D">
            <w:pPr>
              <w:widowControl/>
              <w:spacing w:line="360" w:lineRule="auto"/>
              <w:contextualSpacing/>
              <w:jc w:val="center"/>
              <w:rPr>
                <w:rFonts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218A7D3">
            <w:pPr>
              <w:widowControl/>
              <w:spacing w:line="360" w:lineRule="auto"/>
              <w:contextualSpacing/>
              <w:jc w:val="center"/>
              <w:rPr>
                <w:rFonts w:ascii="宋体" w:hAnsi="宋体" w:cs="宋体"/>
                <w:color w:val="auto"/>
                <w:kern w:val="0"/>
                <w:sz w:val="24"/>
                <w:highlight w:val="none"/>
              </w:rPr>
            </w:pPr>
          </w:p>
        </w:tc>
      </w:tr>
      <w:tr w14:paraId="6C680AC5">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3290A8C">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33EB148">
            <w:pPr>
              <w:widowControl/>
              <w:spacing w:line="360" w:lineRule="auto"/>
              <w:contextualSpacing/>
              <w:jc w:val="center"/>
              <w:rPr>
                <w:rFonts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303640E">
            <w:pPr>
              <w:widowControl/>
              <w:spacing w:line="360" w:lineRule="auto"/>
              <w:contextualSpacing/>
              <w:jc w:val="center"/>
              <w:rPr>
                <w:rFonts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B62873E">
            <w:pPr>
              <w:widowControl/>
              <w:spacing w:line="360" w:lineRule="auto"/>
              <w:contextualSpacing/>
              <w:jc w:val="center"/>
              <w:rPr>
                <w:rFonts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77208A5">
            <w:pPr>
              <w:widowControl/>
              <w:spacing w:line="360" w:lineRule="auto"/>
              <w:contextualSpacing/>
              <w:jc w:val="center"/>
              <w:rPr>
                <w:rFonts w:ascii="宋体" w:hAnsi="宋体" w:cs="宋体"/>
                <w:color w:val="auto"/>
                <w:kern w:val="0"/>
                <w:sz w:val="24"/>
                <w:highlight w:val="none"/>
              </w:rPr>
            </w:pPr>
          </w:p>
        </w:tc>
      </w:tr>
      <w:tr w14:paraId="1E5C07D6">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0AFC55E">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E9A6280">
            <w:pPr>
              <w:widowControl/>
              <w:spacing w:line="360" w:lineRule="auto"/>
              <w:contextualSpacing/>
              <w:jc w:val="center"/>
              <w:rPr>
                <w:rFonts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0542714">
            <w:pPr>
              <w:widowControl/>
              <w:spacing w:line="360" w:lineRule="auto"/>
              <w:contextualSpacing/>
              <w:jc w:val="center"/>
              <w:rPr>
                <w:rFonts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11FF860">
            <w:pPr>
              <w:widowControl/>
              <w:spacing w:line="360" w:lineRule="auto"/>
              <w:contextualSpacing/>
              <w:jc w:val="center"/>
              <w:rPr>
                <w:rFonts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57FC4C5">
            <w:pPr>
              <w:widowControl/>
              <w:spacing w:line="360" w:lineRule="auto"/>
              <w:contextualSpacing/>
              <w:jc w:val="center"/>
              <w:rPr>
                <w:rFonts w:ascii="宋体" w:hAnsi="宋体" w:cs="宋体"/>
                <w:color w:val="auto"/>
                <w:kern w:val="0"/>
                <w:sz w:val="24"/>
                <w:highlight w:val="none"/>
              </w:rPr>
            </w:pPr>
          </w:p>
        </w:tc>
      </w:tr>
      <w:tr w14:paraId="4BE07F0A">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80E5F21">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11AD5EA">
            <w:pPr>
              <w:widowControl/>
              <w:spacing w:line="360" w:lineRule="auto"/>
              <w:contextualSpacing/>
              <w:jc w:val="center"/>
              <w:rPr>
                <w:rFonts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09A5084">
            <w:pPr>
              <w:widowControl/>
              <w:spacing w:line="360" w:lineRule="auto"/>
              <w:contextualSpacing/>
              <w:jc w:val="center"/>
              <w:rPr>
                <w:rFonts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4E2C060">
            <w:pPr>
              <w:widowControl/>
              <w:spacing w:line="360" w:lineRule="auto"/>
              <w:contextualSpacing/>
              <w:jc w:val="center"/>
              <w:rPr>
                <w:rFonts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4F174EA">
            <w:pPr>
              <w:widowControl/>
              <w:spacing w:line="360" w:lineRule="auto"/>
              <w:contextualSpacing/>
              <w:jc w:val="center"/>
              <w:rPr>
                <w:rFonts w:ascii="宋体" w:hAnsi="宋体" w:cs="宋体"/>
                <w:color w:val="auto"/>
                <w:kern w:val="0"/>
                <w:sz w:val="24"/>
                <w:highlight w:val="none"/>
              </w:rPr>
            </w:pPr>
          </w:p>
        </w:tc>
      </w:tr>
    </w:tbl>
    <w:p w14:paraId="0F50650C">
      <w:pPr>
        <w:spacing w:line="360" w:lineRule="auto"/>
        <w:contextualSpacing/>
        <w:jc w:val="left"/>
        <w:rPr>
          <w:rFonts w:ascii="宋体" w:hAnsi="宋体" w:cs="宋体"/>
          <w:color w:val="auto"/>
          <w:kern w:val="0"/>
          <w:sz w:val="24"/>
          <w:highlight w:val="none"/>
        </w:rPr>
      </w:pPr>
      <w:r>
        <w:rPr>
          <w:rFonts w:hint="eastAsia" w:ascii="宋体" w:hAnsi="宋体" w:cs="宋体"/>
          <w:color w:val="auto"/>
          <w:kern w:val="0"/>
          <w:sz w:val="24"/>
          <w:highlight w:val="none"/>
        </w:rPr>
        <w:t>注：</w:t>
      </w:r>
    </w:p>
    <w:p w14:paraId="32B59960">
      <w:pPr>
        <w:spacing w:line="360" w:lineRule="auto"/>
        <w:ind w:firstLine="480" w:firstLineChars="200"/>
        <w:contextualSpacing/>
        <w:jc w:val="left"/>
        <w:rPr>
          <w:rFonts w:ascii="宋体" w:hAnsi="宋体" w:cs="宋体"/>
          <w:color w:val="auto"/>
          <w:kern w:val="0"/>
          <w:sz w:val="24"/>
          <w:highlight w:val="none"/>
        </w:rPr>
      </w:pPr>
      <w:r>
        <w:rPr>
          <w:rFonts w:hint="eastAsia" w:ascii="宋体" w:hAnsi="宋体" w:cs="宋体"/>
          <w:color w:val="auto"/>
          <w:kern w:val="0"/>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43416729">
      <w:pPr>
        <w:spacing w:line="360" w:lineRule="auto"/>
        <w:ind w:firstLine="480" w:firstLineChars="200"/>
        <w:contextualSpacing/>
        <w:jc w:val="left"/>
        <w:rPr>
          <w:rFonts w:ascii="宋体" w:hAnsi="宋体" w:cs="宋体"/>
          <w:color w:val="auto"/>
          <w:kern w:val="0"/>
          <w:sz w:val="24"/>
          <w:highlight w:val="none"/>
        </w:rPr>
      </w:pPr>
      <w:r>
        <w:rPr>
          <w:rFonts w:hint="eastAsia" w:ascii="宋体" w:hAnsi="宋体" w:cs="宋体"/>
          <w:color w:val="auto"/>
          <w:kern w:val="0"/>
          <w:sz w:val="24"/>
          <w:highlight w:val="none"/>
        </w:rPr>
        <w:t>2.本表所指的控股关系仅限于直接控股关系，不包括间接的控股关系。公司实际控制人与公司之间的关系不属于本表所指的直接控股关系。</w:t>
      </w:r>
    </w:p>
    <w:p w14:paraId="5D6C5901">
      <w:pPr>
        <w:spacing w:line="360" w:lineRule="auto"/>
        <w:ind w:firstLine="480" w:firstLineChars="200"/>
        <w:contextualSpacing/>
        <w:jc w:val="left"/>
        <w:rPr>
          <w:rFonts w:ascii="宋体" w:hAnsi="宋体" w:cs="宋体"/>
          <w:color w:val="auto"/>
          <w:kern w:val="0"/>
          <w:sz w:val="24"/>
          <w:highlight w:val="none"/>
        </w:rPr>
      </w:pPr>
      <w:r>
        <w:rPr>
          <w:rFonts w:hint="eastAsia" w:ascii="宋体" w:hAnsi="宋体" w:cs="宋体"/>
          <w:color w:val="auto"/>
          <w:kern w:val="0"/>
          <w:sz w:val="24"/>
          <w:highlight w:val="none"/>
        </w:rPr>
        <w:t>3.供应商不存在直接控股股东的，则填“无”。</w:t>
      </w:r>
    </w:p>
    <w:p w14:paraId="160A384F">
      <w:pPr>
        <w:snapToGrid w:val="0"/>
        <w:spacing w:line="360" w:lineRule="auto"/>
        <w:jc w:val="left"/>
        <w:rPr>
          <w:rFonts w:ascii="宋体" w:hAnsi="宋体" w:cs="宋体"/>
          <w:color w:val="auto"/>
          <w:sz w:val="24"/>
          <w:highlight w:val="none"/>
        </w:rPr>
      </w:pPr>
    </w:p>
    <w:p w14:paraId="29A8C626">
      <w:pPr>
        <w:snapToGrid w:val="0"/>
        <w:spacing w:line="360" w:lineRule="auto"/>
        <w:jc w:val="left"/>
        <w:rPr>
          <w:rFonts w:ascii="宋体" w:hAnsi="宋体" w:cs="宋体"/>
          <w:color w:val="auto"/>
          <w:sz w:val="24"/>
          <w:highlight w:val="none"/>
        </w:rPr>
      </w:pPr>
    </w:p>
    <w:p w14:paraId="21DF4A42">
      <w:pPr>
        <w:autoSpaceDE w:val="0"/>
        <w:autoSpaceDN w:val="0"/>
        <w:spacing w:line="360" w:lineRule="auto"/>
        <w:ind w:left="4365" w:leftChars="1850" w:hanging="480" w:hangingChars="2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4105C828">
      <w:pPr>
        <w:autoSpaceDE w:val="0"/>
        <w:autoSpaceDN w:val="0"/>
        <w:spacing w:line="360" w:lineRule="auto"/>
        <w:ind w:firstLine="6120" w:firstLineChars="2550"/>
        <w:rPr>
          <w:rFonts w:ascii="宋体" w:hAnsi="宋体" w:cs="宋体"/>
          <w:b/>
          <w:bCs/>
          <w:color w:val="auto"/>
          <w:sz w:val="24"/>
          <w:highlight w:val="none"/>
        </w:rPr>
      </w:pPr>
      <w:r>
        <w:rPr>
          <w:rFonts w:hint="eastAsia" w:ascii="宋体" w:hAnsi="宋体" w:cs="宋体"/>
          <w:color w:val="auto"/>
          <w:kern w:val="0"/>
          <w:sz w:val="24"/>
          <w:highlight w:val="none"/>
          <w:lang w:val="zh-CN"/>
        </w:rPr>
        <w:t>日期：  年  月   日</w:t>
      </w:r>
    </w:p>
    <w:p w14:paraId="6AB26C9C">
      <w:pPr>
        <w:snapToGrid w:val="0"/>
        <w:jc w:val="center"/>
        <w:rPr>
          <w:rFonts w:ascii="宋体" w:hAnsi="宋体" w:cs="宋体"/>
          <w:b/>
          <w:color w:val="auto"/>
          <w:kern w:val="0"/>
          <w:sz w:val="30"/>
          <w:szCs w:val="30"/>
          <w:highlight w:val="none"/>
        </w:rPr>
      </w:pPr>
    </w:p>
    <w:p w14:paraId="3D4BD2D5">
      <w:pPr>
        <w:snapToGrid w:val="0"/>
        <w:jc w:val="center"/>
        <w:rPr>
          <w:rFonts w:ascii="宋体" w:hAnsi="宋体" w:cs="宋体"/>
          <w:b/>
          <w:color w:val="auto"/>
          <w:kern w:val="0"/>
          <w:sz w:val="30"/>
          <w:szCs w:val="30"/>
          <w:highlight w:val="none"/>
        </w:rPr>
      </w:pPr>
    </w:p>
    <w:p w14:paraId="6584A5FB">
      <w:pPr>
        <w:snapToGrid w:val="0"/>
        <w:jc w:val="center"/>
        <w:rPr>
          <w:rFonts w:ascii="宋体" w:hAnsi="宋体" w:cs="宋体"/>
          <w:b/>
          <w:color w:val="auto"/>
          <w:kern w:val="0"/>
          <w:sz w:val="30"/>
          <w:szCs w:val="30"/>
          <w:highlight w:val="none"/>
        </w:rPr>
      </w:pPr>
    </w:p>
    <w:p w14:paraId="1118701F">
      <w:pPr>
        <w:snapToGrid w:val="0"/>
        <w:jc w:val="center"/>
        <w:rPr>
          <w:rFonts w:ascii="宋体" w:hAnsi="宋体" w:cs="宋体"/>
          <w:b/>
          <w:color w:val="auto"/>
          <w:kern w:val="0"/>
          <w:sz w:val="30"/>
          <w:szCs w:val="30"/>
          <w:highlight w:val="none"/>
        </w:rPr>
      </w:pPr>
    </w:p>
    <w:p w14:paraId="21B8127D">
      <w:pPr>
        <w:snapToGrid w:val="0"/>
        <w:jc w:val="center"/>
        <w:rPr>
          <w:rFonts w:ascii="宋体" w:hAnsi="宋体" w:cs="宋体"/>
          <w:b/>
          <w:color w:val="auto"/>
          <w:kern w:val="0"/>
          <w:sz w:val="30"/>
          <w:szCs w:val="30"/>
          <w:highlight w:val="none"/>
        </w:rPr>
      </w:pPr>
    </w:p>
    <w:p w14:paraId="0A00CEF4">
      <w:pPr>
        <w:snapToGrid w:val="0"/>
        <w:jc w:val="center"/>
        <w:rPr>
          <w:rFonts w:ascii="宋体" w:hAnsi="宋体" w:cs="宋体"/>
          <w:b/>
          <w:color w:val="auto"/>
          <w:kern w:val="0"/>
          <w:sz w:val="30"/>
          <w:szCs w:val="30"/>
          <w:highlight w:val="none"/>
        </w:rPr>
      </w:pPr>
    </w:p>
    <w:p w14:paraId="1D4BFA87">
      <w:pPr>
        <w:snapToGrid w:val="0"/>
        <w:jc w:val="center"/>
        <w:rPr>
          <w:rFonts w:ascii="宋体" w:hAnsi="宋体" w:cs="宋体"/>
          <w:b/>
          <w:color w:val="auto"/>
          <w:kern w:val="0"/>
          <w:sz w:val="30"/>
          <w:szCs w:val="30"/>
          <w:highlight w:val="none"/>
        </w:rPr>
      </w:pPr>
    </w:p>
    <w:p w14:paraId="7FA66764">
      <w:pPr>
        <w:snapToGrid w:val="0"/>
        <w:ind w:firstLine="596" w:firstLineChars="198"/>
        <w:jc w:val="center"/>
        <w:rPr>
          <w:rFonts w:ascii="宋体" w:hAnsi="宋体" w:cs="宋体"/>
          <w:b/>
          <w:color w:val="auto"/>
          <w:kern w:val="0"/>
          <w:sz w:val="30"/>
          <w:szCs w:val="30"/>
          <w:highlight w:val="none"/>
        </w:rPr>
      </w:pPr>
      <w:r>
        <w:rPr>
          <w:rFonts w:hint="eastAsia" w:ascii="宋体" w:hAnsi="宋体" w:cs="宋体"/>
          <w:b/>
          <w:color w:val="auto"/>
          <w:kern w:val="0"/>
          <w:sz w:val="30"/>
          <w:szCs w:val="30"/>
          <w:highlight w:val="none"/>
        </w:rPr>
        <w:t>供应商直接管理关系信息表</w:t>
      </w:r>
    </w:p>
    <w:p w14:paraId="2F2E0A2E">
      <w:pPr>
        <w:snapToGrid w:val="0"/>
        <w:spacing w:line="360" w:lineRule="auto"/>
        <w:jc w:val="center"/>
        <w:rPr>
          <w:rFonts w:ascii="宋体" w:hAnsi="宋体" w:cs="宋体"/>
          <w:b/>
          <w:color w:val="auto"/>
          <w:sz w:val="24"/>
          <w:highlight w:val="none"/>
        </w:rPr>
      </w:pPr>
    </w:p>
    <w:tbl>
      <w:tblPr>
        <w:tblStyle w:val="39"/>
        <w:tblW w:w="9652" w:type="dxa"/>
        <w:jc w:val="center"/>
        <w:shd w:val="clear" w:color="auto" w:fill="FBFBFB"/>
        <w:tblLayout w:type="fixed"/>
        <w:tblCellMar>
          <w:top w:w="0" w:type="dxa"/>
          <w:left w:w="0" w:type="dxa"/>
          <w:bottom w:w="0" w:type="dxa"/>
          <w:right w:w="0" w:type="dxa"/>
        </w:tblCellMar>
      </w:tblPr>
      <w:tblGrid>
        <w:gridCol w:w="808"/>
        <w:gridCol w:w="3600"/>
        <w:gridCol w:w="3555"/>
        <w:gridCol w:w="1689"/>
      </w:tblGrid>
      <w:tr w14:paraId="504A2493">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6847113">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28F7844">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ECFF6DC">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3F95EAC">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5D88CEBA">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0AC8443">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55AA469">
            <w:pPr>
              <w:widowControl/>
              <w:spacing w:line="360" w:lineRule="auto"/>
              <w:contextualSpacing/>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1C8E93A">
            <w:pPr>
              <w:widowControl/>
              <w:spacing w:line="360" w:lineRule="auto"/>
              <w:contextualSpacing/>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4594F0D">
            <w:pPr>
              <w:widowControl/>
              <w:spacing w:line="360" w:lineRule="auto"/>
              <w:contextualSpacing/>
              <w:jc w:val="center"/>
              <w:rPr>
                <w:rFonts w:ascii="宋体" w:hAnsi="宋体" w:cs="宋体"/>
                <w:color w:val="auto"/>
                <w:kern w:val="0"/>
                <w:sz w:val="24"/>
                <w:highlight w:val="none"/>
              </w:rPr>
            </w:pPr>
          </w:p>
        </w:tc>
      </w:tr>
      <w:tr w14:paraId="2F493254">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BA6C0EB">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C915C10">
            <w:pPr>
              <w:widowControl/>
              <w:spacing w:line="360" w:lineRule="auto"/>
              <w:contextualSpacing/>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77394C6">
            <w:pPr>
              <w:widowControl/>
              <w:spacing w:line="360" w:lineRule="auto"/>
              <w:contextualSpacing/>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35A97F7">
            <w:pPr>
              <w:widowControl/>
              <w:spacing w:line="360" w:lineRule="auto"/>
              <w:contextualSpacing/>
              <w:jc w:val="center"/>
              <w:rPr>
                <w:rFonts w:ascii="宋体" w:hAnsi="宋体" w:cs="宋体"/>
                <w:color w:val="auto"/>
                <w:kern w:val="0"/>
                <w:sz w:val="24"/>
                <w:highlight w:val="none"/>
              </w:rPr>
            </w:pPr>
          </w:p>
        </w:tc>
      </w:tr>
      <w:tr w14:paraId="4EFFA9DF">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1DBD6C8">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6A6607E">
            <w:pPr>
              <w:widowControl/>
              <w:spacing w:line="360" w:lineRule="auto"/>
              <w:contextualSpacing/>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7AB5FAD">
            <w:pPr>
              <w:widowControl/>
              <w:spacing w:line="360" w:lineRule="auto"/>
              <w:contextualSpacing/>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330E395">
            <w:pPr>
              <w:widowControl/>
              <w:spacing w:line="360" w:lineRule="auto"/>
              <w:contextualSpacing/>
              <w:jc w:val="center"/>
              <w:rPr>
                <w:rFonts w:ascii="宋体" w:hAnsi="宋体" w:cs="宋体"/>
                <w:color w:val="auto"/>
                <w:kern w:val="0"/>
                <w:sz w:val="24"/>
                <w:highlight w:val="none"/>
              </w:rPr>
            </w:pPr>
          </w:p>
        </w:tc>
      </w:tr>
      <w:tr w14:paraId="0FC148EF">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1C77213">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611CCCF">
            <w:pPr>
              <w:widowControl/>
              <w:spacing w:line="360" w:lineRule="auto"/>
              <w:contextualSpacing/>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893AA6D">
            <w:pPr>
              <w:widowControl/>
              <w:spacing w:line="360" w:lineRule="auto"/>
              <w:contextualSpacing/>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4D476C2">
            <w:pPr>
              <w:widowControl/>
              <w:spacing w:line="360" w:lineRule="auto"/>
              <w:contextualSpacing/>
              <w:jc w:val="center"/>
              <w:rPr>
                <w:rFonts w:ascii="宋体" w:hAnsi="宋体" w:cs="宋体"/>
                <w:color w:val="auto"/>
                <w:kern w:val="0"/>
                <w:sz w:val="24"/>
                <w:highlight w:val="none"/>
              </w:rPr>
            </w:pPr>
          </w:p>
        </w:tc>
      </w:tr>
    </w:tbl>
    <w:p w14:paraId="04AF3A56">
      <w:pPr>
        <w:spacing w:line="360" w:lineRule="auto"/>
        <w:ind w:firstLine="480" w:firstLineChars="200"/>
        <w:contextualSpacing/>
        <w:jc w:val="left"/>
        <w:rPr>
          <w:rFonts w:ascii="宋体" w:hAnsi="宋体" w:cs="宋体"/>
          <w:color w:val="auto"/>
          <w:kern w:val="0"/>
          <w:sz w:val="24"/>
          <w:highlight w:val="none"/>
        </w:rPr>
      </w:pPr>
      <w:r>
        <w:rPr>
          <w:rFonts w:hint="eastAsia" w:ascii="宋体" w:hAnsi="宋体" w:cs="宋体"/>
          <w:color w:val="auto"/>
          <w:kern w:val="0"/>
          <w:sz w:val="24"/>
          <w:highlight w:val="none"/>
        </w:rPr>
        <w:t>注：</w:t>
      </w:r>
    </w:p>
    <w:p w14:paraId="1B0330BA">
      <w:pPr>
        <w:spacing w:line="360" w:lineRule="auto"/>
        <w:ind w:firstLine="480" w:firstLineChars="200"/>
        <w:contextualSpacing/>
        <w:jc w:val="left"/>
        <w:rPr>
          <w:rFonts w:ascii="宋体" w:hAnsi="宋体" w:cs="宋体"/>
          <w:color w:val="auto"/>
          <w:kern w:val="0"/>
          <w:sz w:val="24"/>
          <w:highlight w:val="none"/>
        </w:rPr>
      </w:pPr>
      <w:r>
        <w:rPr>
          <w:rFonts w:hint="eastAsia" w:ascii="宋体" w:hAnsi="宋体" w:cs="宋体"/>
          <w:color w:val="auto"/>
          <w:kern w:val="0"/>
          <w:sz w:val="24"/>
          <w:highlight w:val="none"/>
        </w:rPr>
        <w:t>1.管理关系：是指不具有出资持股关系的其他单位之间存在的管理与被管理关系，如一些上下级关系的事业单位和团体组织。</w:t>
      </w:r>
    </w:p>
    <w:p w14:paraId="22EA4D7C">
      <w:pPr>
        <w:spacing w:line="360" w:lineRule="auto"/>
        <w:ind w:firstLine="480" w:firstLineChars="200"/>
        <w:contextualSpacing/>
        <w:jc w:val="left"/>
        <w:rPr>
          <w:rFonts w:ascii="宋体" w:hAnsi="宋体" w:cs="宋体"/>
          <w:color w:val="auto"/>
          <w:kern w:val="0"/>
          <w:sz w:val="24"/>
          <w:highlight w:val="none"/>
        </w:rPr>
      </w:pPr>
      <w:r>
        <w:rPr>
          <w:rFonts w:hint="eastAsia" w:ascii="宋体" w:hAnsi="宋体" w:cs="宋体"/>
          <w:color w:val="auto"/>
          <w:kern w:val="0"/>
          <w:sz w:val="24"/>
          <w:highlight w:val="none"/>
        </w:rPr>
        <w:t>2.本表所指的管理关系仅限于直接管理关系，不包括间接的管理关系。</w:t>
      </w:r>
    </w:p>
    <w:p w14:paraId="758D8F5D">
      <w:pPr>
        <w:spacing w:line="360" w:lineRule="auto"/>
        <w:ind w:firstLine="480" w:firstLineChars="200"/>
        <w:contextualSpacing/>
        <w:jc w:val="left"/>
        <w:rPr>
          <w:rFonts w:ascii="宋体" w:hAnsi="宋体" w:cs="宋体"/>
          <w:color w:val="auto"/>
          <w:kern w:val="0"/>
          <w:sz w:val="24"/>
          <w:highlight w:val="none"/>
        </w:rPr>
      </w:pPr>
      <w:r>
        <w:rPr>
          <w:rFonts w:hint="eastAsia" w:ascii="宋体" w:hAnsi="宋体" w:cs="宋体"/>
          <w:color w:val="auto"/>
          <w:kern w:val="0"/>
          <w:sz w:val="24"/>
          <w:highlight w:val="none"/>
        </w:rPr>
        <w:t>3.供应商不存在直接管理关系的，则填“无”。</w:t>
      </w:r>
    </w:p>
    <w:p w14:paraId="724754C8">
      <w:pPr>
        <w:spacing w:line="360" w:lineRule="auto"/>
        <w:contextualSpacing/>
        <w:jc w:val="left"/>
        <w:rPr>
          <w:rFonts w:ascii="宋体" w:hAnsi="宋体" w:cs="宋体"/>
          <w:color w:val="auto"/>
          <w:sz w:val="24"/>
          <w:highlight w:val="none"/>
        </w:rPr>
      </w:pPr>
    </w:p>
    <w:p w14:paraId="44F158B1">
      <w:pPr>
        <w:autoSpaceDE w:val="0"/>
        <w:autoSpaceDN w:val="0"/>
        <w:spacing w:line="360" w:lineRule="auto"/>
        <w:ind w:left="4365" w:leftChars="1850" w:hanging="480" w:hangingChars="2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2E388F21">
      <w:pPr>
        <w:autoSpaceDE w:val="0"/>
        <w:autoSpaceDN w:val="0"/>
        <w:spacing w:line="360" w:lineRule="auto"/>
        <w:ind w:firstLine="6120" w:firstLineChars="2550"/>
        <w:rPr>
          <w:rFonts w:ascii="宋体" w:hAnsi="宋体" w:cs="宋体"/>
          <w:b/>
          <w:bCs/>
          <w:color w:val="auto"/>
          <w:sz w:val="24"/>
          <w:highlight w:val="none"/>
        </w:rPr>
      </w:pPr>
      <w:r>
        <w:rPr>
          <w:rFonts w:hint="eastAsia" w:ascii="宋体" w:hAnsi="宋体" w:cs="宋体"/>
          <w:color w:val="auto"/>
          <w:kern w:val="0"/>
          <w:sz w:val="24"/>
          <w:highlight w:val="none"/>
          <w:lang w:val="zh-CN"/>
        </w:rPr>
        <w:t>日期：  年  月   日</w:t>
      </w:r>
    </w:p>
    <w:p w14:paraId="04DABECE">
      <w:pPr>
        <w:spacing w:line="360" w:lineRule="auto"/>
        <w:ind w:right="480" w:firstLine="280" w:firstLineChars="100"/>
        <w:contextualSpacing/>
        <w:jc w:val="center"/>
        <w:rPr>
          <w:rFonts w:ascii="宋体" w:hAnsi="宋体" w:cs="宋体"/>
          <w:color w:val="auto"/>
          <w:sz w:val="28"/>
          <w:szCs w:val="28"/>
          <w:highlight w:val="none"/>
        </w:rPr>
      </w:pPr>
    </w:p>
    <w:p w14:paraId="77875F77">
      <w:pPr>
        <w:spacing w:line="320" w:lineRule="exact"/>
        <w:ind w:firstLine="560" w:firstLineChars="200"/>
        <w:jc w:val="left"/>
        <w:rPr>
          <w:rFonts w:ascii="宋体" w:hAnsi="宋体" w:cs="宋体"/>
          <w:color w:val="auto"/>
          <w:sz w:val="28"/>
          <w:szCs w:val="28"/>
          <w:highlight w:val="none"/>
        </w:rPr>
      </w:pPr>
      <w:r>
        <w:rPr>
          <w:rFonts w:hint="eastAsia" w:ascii="宋体" w:hAnsi="宋体" w:cs="宋体"/>
          <w:color w:val="auto"/>
          <w:sz w:val="28"/>
          <w:szCs w:val="28"/>
          <w:highlight w:val="none"/>
        </w:rPr>
        <w:br w:type="page"/>
      </w:r>
      <w:r>
        <w:rPr>
          <w:rFonts w:hint="eastAsia" w:ascii="宋体" w:hAnsi="宋体" w:cs="宋体"/>
          <w:b/>
          <w:color w:val="auto"/>
          <w:kern w:val="0"/>
          <w:sz w:val="30"/>
          <w:szCs w:val="30"/>
          <w:highlight w:val="none"/>
        </w:rPr>
        <w:t>六、资格声明函</w:t>
      </w:r>
    </w:p>
    <w:p w14:paraId="3ABC85E8">
      <w:pPr>
        <w:spacing w:line="320" w:lineRule="exact"/>
        <w:jc w:val="center"/>
        <w:rPr>
          <w:rFonts w:ascii="宋体" w:hAnsi="宋体" w:cs="宋体"/>
          <w:b/>
          <w:color w:val="auto"/>
          <w:sz w:val="32"/>
          <w:szCs w:val="32"/>
          <w:highlight w:val="none"/>
        </w:rPr>
      </w:pPr>
    </w:p>
    <w:p w14:paraId="17367D06">
      <w:pPr>
        <w:spacing w:line="320" w:lineRule="exact"/>
        <w:jc w:val="center"/>
        <w:rPr>
          <w:rFonts w:ascii="宋体" w:hAnsi="宋体" w:cs="宋体"/>
          <w:b/>
          <w:color w:val="auto"/>
          <w:sz w:val="32"/>
          <w:szCs w:val="32"/>
          <w:highlight w:val="none"/>
        </w:rPr>
      </w:pPr>
      <w:r>
        <w:rPr>
          <w:rFonts w:hint="eastAsia" w:ascii="宋体" w:hAnsi="宋体" w:cs="宋体"/>
          <w:b/>
          <w:color w:val="auto"/>
          <w:sz w:val="32"/>
          <w:szCs w:val="32"/>
          <w:highlight w:val="none"/>
        </w:rPr>
        <w:t>资格声明函</w:t>
      </w:r>
    </w:p>
    <w:p w14:paraId="7AF273EC">
      <w:pPr>
        <w:spacing w:line="320" w:lineRule="exact"/>
        <w:jc w:val="center"/>
        <w:rPr>
          <w:rFonts w:ascii="宋体" w:hAnsi="宋体" w:cs="宋体"/>
          <w:color w:val="auto"/>
          <w:sz w:val="24"/>
          <w:szCs w:val="20"/>
          <w:highlight w:val="none"/>
        </w:rPr>
      </w:pPr>
    </w:p>
    <w:p w14:paraId="5B99AD82">
      <w:pPr>
        <w:spacing w:line="360" w:lineRule="auto"/>
        <w:contextualSpacing/>
        <w:rPr>
          <w:rFonts w:ascii="宋体" w:hAnsi="宋体" w:cs="宋体"/>
          <w:color w:val="auto"/>
          <w:sz w:val="22"/>
          <w:szCs w:val="22"/>
          <w:highlight w:val="none"/>
        </w:rPr>
      </w:pPr>
      <w:r>
        <w:rPr>
          <w:rFonts w:hint="eastAsia" w:ascii="宋体" w:hAnsi="宋体" w:cs="宋体"/>
          <w:color w:val="auto"/>
          <w:sz w:val="22"/>
          <w:szCs w:val="22"/>
          <w:highlight w:val="none"/>
        </w:rPr>
        <w:t>致：</w:t>
      </w:r>
      <w:r>
        <w:rPr>
          <w:rFonts w:hint="eastAsia" w:ascii="宋体" w:hAnsi="宋体" w:cs="宋体"/>
          <w:color w:val="auto"/>
          <w:sz w:val="22"/>
          <w:szCs w:val="22"/>
          <w:highlight w:val="none"/>
          <w:u w:val="single"/>
        </w:rPr>
        <w:t>（采购代理机构名称）</w:t>
      </w:r>
      <w:r>
        <w:rPr>
          <w:rFonts w:hint="eastAsia" w:ascii="宋体" w:hAnsi="宋体" w:cs="宋体"/>
          <w:color w:val="auto"/>
          <w:sz w:val="22"/>
          <w:szCs w:val="22"/>
          <w:highlight w:val="none"/>
        </w:rPr>
        <w:t>：</w:t>
      </w:r>
    </w:p>
    <w:p w14:paraId="56DA9640">
      <w:pPr>
        <w:spacing w:line="360" w:lineRule="auto"/>
        <w:ind w:firstLine="440" w:firstLineChars="200"/>
        <w:contextualSpacing/>
        <w:rPr>
          <w:rFonts w:ascii="宋体" w:hAnsi="宋体" w:cs="宋体"/>
          <w:color w:val="auto"/>
          <w:sz w:val="22"/>
          <w:szCs w:val="22"/>
          <w:highlight w:val="none"/>
        </w:rPr>
      </w:pPr>
      <w:r>
        <w:rPr>
          <w:rFonts w:hint="eastAsia" w:ascii="宋体" w:hAnsi="宋体" w:cs="宋体"/>
          <w:color w:val="auto"/>
          <w:sz w:val="22"/>
          <w:szCs w:val="22"/>
          <w:highlight w:val="none"/>
          <w:u w:val="single"/>
        </w:rPr>
        <w:t>（</w:t>
      </w:r>
      <w:r>
        <w:rPr>
          <w:rFonts w:hint="eastAsia" w:ascii="宋体" w:hAnsi="宋体" w:cs="宋体"/>
          <w:color w:val="auto"/>
          <w:sz w:val="22"/>
          <w:szCs w:val="22"/>
          <w:highlight w:val="none"/>
          <w:u w:val="single"/>
          <w:lang w:val="en-US" w:eastAsia="zh-CN"/>
        </w:rPr>
        <w:t xml:space="preserve">  </w:t>
      </w:r>
      <w:r>
        <w:rPr>
          <w:rFonts w:hint="eastAsia" w:ascii="宋体" w:hAnsi="宋体" w:cs="宋体"/>
          <w:color w:val="auto"/>
          <w:sz w:val="22"/>
          <w:szCs w:val="22"/>
          <w:highlight w:val="none"/>
          <w:u w:val="single"/>
        </w:rPr>
        <w:t>供应商名称</w:t>
      </w:r>
      <w:r>
        <w:rPr>
          <w:rFonts w:hint="eastAsia" w:ascii="宋体" w:hAnsi="宋体" w:cs="宋体"/>
          <w:color w:val="auto"/>
          <w:sz w:val="22"/>
          <w:szCs w:val="22"/>
          <w:highlight w:val="none"/>
          <w:u w:val="single"/>
          <w:lang w:val="en-US" w:eastAsia="zh-CN"/>
        </w:rPr>
        <w:t xml:space="preserve">   </w:t>
      </w:r>
      <w:r>
        <w:rPr>
          <w:rFonts w:hint="eastAsia" w:ascii="宋体" w:hAnsi="宋体" w:cs="宋体"/>
          <w:color w:val="auto"/>
          <w:sz w:val="22"/>
          <w:szCs w:val="22"/>
          <w:highlight w:val="none"/>
          <w:u w:val="single"/>
        </w:rPr>
        <w:t>）</w:t>
      </w:r>
      <w:r>
        <w:rPr>
          <w:rFonts w:hint="eastAsia" w:ascii="宋体" w:hAnsi="宋体" w:cs="宋体"/>
          <w:color w:val="auto"/>
          <w:sz w:val="22"/>
          <w:szCs w:val="22"/>
          <w:highlight w:val="none"/>
        </w:rPr>
        <w:t>系中华人民共和国合法供应商，经营地址</w:t>
      </w:r>
      <w:r>
        <w:rPr>
          <w:rFonts w:hint="eastAsia" w:ascii="宋体" w:hAnsi="宋体" w:cs="宋体"/>
          <w:color w:val="auto"/>
          <w:sz w:val="22"/>
          <w:szCs w:val="22"/>
          <w:highlight w:val="none"/>
          <w:u w:val="single"/>
          <w:lang w:val="en-US" w:eastAsia="zh-CN"/>
        </w:rPr>
        <w:t xml:space="preserve">              </w:t>
      </w:r>
      <w:r>
        <w:rPr>
          <w:rFonts w:hint="eastAsia" w:ascii="宋体" w:hAnsi="宋体" w:cs="宋体"/>
          <w:color w:val="auto"/>
          <w:sz w:val="22"/>
          <w:szCs w:val="22"/>
          <w:highlight w:val="none"/>
        </w:rPr>
        <w:t>。</w:t>
      </w:r>
    </w:p>
    <w:p w14:paraId="06CE9533">
      <w:pPr>
        <w:spacing w:line="360" w:lineRule="auto"/>
        <w:ind w:firstLine="440" w:firstLineChars="200"/>
        <w:contextualSpacing/>
        <w:rPr>
          <w:rFonts w:ascii="宋体" w:hAnsi="宋体" w:cs="宋体"/>
          <w:color w:val="auto"/>
          <w:sz w:val="22"/>
          <w:szCs w:val="22"/>
          <w:highlight w:val="none"/>
        </w:rPr>
      </w:pPr>
      <w:r>
        <w:rPr>
          <w:rFonts w:hint="eastAsia" w:ascii="宋体" w:hAnsi="宋体" w:cs="宋体"/>
          <w:color w:val="auto"/>
          <w:sz w:val="22"/>
          <w:szCs w:val="22"/>
          <w:highlight w:val="none"/>
        </w:rPr>
        <w:t>我方愿意参加贵方组织的</w:t>
      </w:r>
      <w:r>
        <w:rPr>
          <w:rFonts w:hint="eastAsia" w:ascii="宋体" w:hAnsi="宋体" w:cs="宋体"/>
          <w:color w:val="auto"/>
          <w:sz w:val="22"/>
          <w:szCs w:val="22"/>
          <w:highlight w:val="none"/>
          <w:u w:val="single"/>
        </w:rPr>
        <w:t>（</w:t>
      </w:r>
      <w:r>
        <w:rPr>
          <w:rFonts w:hint="eastAsia" w:ascii="宋体" w:hAnsi="宋体" w:cs="宋体"/>
          <w:color w:val="auto"/>
          <w:sz w:val="22"/>
          <w:szCs w:val="22"/>
          <w:highlight w:val="none"/>
          <w:u w:val="single"/>
          <w:lang w:val="en-US" w:eastAsia="zh-CN"/>
        </w:rPr>
        <w:t xml:space="preserve"> </w:t>
      </w:r>
      <w:r>
        <w:rPr>
          <w:rFonts w:hint="eastAsia" w:ascii="宋体" w:hAnsi="宋体" w:cs="宋体"/>
          <w:color w:val="auto"/>
          <w:sz w:val="22"/>
          <w:szCs w:val="22"/>
          <w:highlight w:val="none"/>
          <w:u w:val="single"/>
        </w:rPr>
        <w:t>项</w:t>
      </w:r>
      <w:r>
        <w:rPr>
          <w:rFonts w:hint="eastAsia" w:ascii="宋体" w:hAnsi="宋体" w:cs="宋体"/>
          <w:color w:val="auto"/>
          <w:sz w:val="22"/>
          <w:szCs w:val="22"/>
          <w:highlight w:val="none"/>
          <w:u w:val="single"/>
          <w:lang w:val="en-US" w:eastAsia="zh-CN"/>
        </w:rPr>
        <w:t xml:space="preserve"> </w:t>
      </w:r>
      <w:r>
        <w:rPr>
          <w:rFonts w:hint="eastAsia" w:ascii="宋体" w:hAnsi="宋体" w:cs="宋体"/>
          <w:color w:val="auto"/>
          <w:sz w:val="22"/>
          <w:szCs w:val="22"/>
          <w:highlight w:val="none"/>
          <w:u w:val="single"/>
        </w:rPr>
        <w:t>目</w:t>
      </w:r>
      <w:r>
        <w:rPr>
          <w:rFonts w:hint="eastAsia" w:ascii="宋体" w:hAnsi="宋体" w:cs="宋体"/>
          <w:color w:val="auto"/>
          <w:sz w:val="22"/>
          <w:szCs w:val="22"/>
          <w:highlight w:val="none"/>
          <w:u w:val="single"/>
          <w:lang w:val="en-US" w:eastAsia="zh-CN"/>
        </w:rPr>
        <w:t xml:space="preserve"> </w:t>
      </w:r>
      <w:r>
        <w:rPr>
          <w:rFonts w:hint="eastAsia" w:ascii="宋体" w:hAnsi="宋体" w:cs="宋体"/>
          <w:color w:val="auto"/>
          <w:sz w:val="22"/>
          <w:szCs w:val="22"/>
          <w:highlight w:val="none"/>
          <w:u w:val="single"/>
        </w:rPr>
        <w:t>名</w:t>
      </w:r>
      <w:r>
        <w:rPr>
          <w:rFonts w:hint="eastAsia" w:ascii="宋体" w:hAnsi="宋体" w:cs="宋体"/>
          <w:color w:val="auto"/>
          <w:sz w:val="22"/>
          <w:szCs w:val="22"/>
          <w:highlight w:val="none"/>
          <w:u w:val="single"/>
          <w:lang w:val="en-US" w:eastAsia="zh-CN"/>
        </w:rPr>
        <w:t xml:space="preserve"> </w:t>
      </w:r>
      <w:r>
        <w:rPr>
          <w:rFonts w:hint="eastAsia" w:ascii="宋体" w:hAnsi="宋体" w:cs="宋体"/>
          <w:color w:val="auto"/>
          <w:sz w:val="22"/>
          <w:szCs w:val="22"/>
          <w:highlight w:val="none"/>
          <w:u w:val="single"/>
        </w:rPr>
        <w:t>称）</w:t>
      </w:r>
      <w:r>
        <w:rPr>
          <w:rFonts w:hint="eastAsia" w:ascii="宋体" w:hAnsi="宋体" w:cs="宋体"/>
          <w:color w:val="auto"/>
          <w:sz w:val="22"/>
          <w:szCs w:val="22"/>
          <w:highlight w:val="none"/>
        </w:rPr>
        <w:t>项目的竞标，为便于贵方公正、择优地确定成交供应商及其竞标产品和服务，我方就本次竞标有关事项郑重声明如下：</w:t>
      </w:r>
    </w:p>
    <w:p w14:paraId="07399B37">
      <w:pPr>
        <w:spacing w:line="360" w:lineRule="auto"/>
        <w:ind w:firstLine="440" w:firstLineChars="200"/>
        <w:contextualSpacing/>
        <w:rPr>
          <w:rFonts w:ascii="宋体" w:hAnsi="宋体" w:cs="宋体"/>
          <w:color w:val="auto"/>
          <w:sz w:val="22"/>
          <w:szCs w:val="22"/>
          <w:highlight w:val="none"/>
        </w:rPr>
      </w:pPr>
      <w:r>
        <w:rPr>
          <w:rFonts w:hint="eastAsia" w:ascii="宋体" w:hAnsi="宋体" w:cs="宋体"/>
          <w:color w:val="auto"/>
          <w:sz w:val="22"/>
          <w:szCs w:val="22"/>
          <w:highlight w:val="none"/>
        </w:rPr>
        <w:t>1.我方向贵方提交的所有响应文件、资料都是准确的和真实的。</w:t>
      </w:r>
    </w:p>
    <w:p w14:paraId="3D13D8BC">
      <w:pPr>
        <w:spacing w:line="360" w:lineRule="auto"/>
        <w:ind w:firstLine="440" w:firstLineChars="200"/>
        <w:contextualSpacing/>
        <w:rPr>
          <w:rFonts w:ascii="宋体" w:hAnsi="宋体" w:cs="宋体"/>
          <w:color w:val="auto"/>
          <w:sz w:val="22"/>
          <w:szCs w:val="22"/>
          <w:highlight w:val="none"/>
        </w:rPr>
      </w:pPr>
      <w:r>
        <w:rPr>
          <w:rFonts w:hint="eastAsia" w:ascii="宋体" w:hAnsi="宋体" w:cs="宋体"/>
          <w:color w:val="auto"/>
          <w:sz w:val="22"/>
          <w:szCs w:val="22"/>
          <w:highlight w:val="none"/>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6D09FE9A">
      <w:pPr>
        <w:spacing w:line="360" w:lineRule="auto"/>
        <w:ind w:firstLine="440" w:firstLineChars="200"/>
        <w:contextualSpacing/>
        <w:rPr>
          <w:rFonts w:ascii="宋体" w:hAnsi="宋体" w:cs="宋体"/>
          <w:color w:val="auto"/>
          <w:sz w:val="22"/>
          <w:szCs w:val="22"/>
          <w:highlight w:val="none"/>
        </w:rPr>
      </w:pPr>
      <w:r>
        <w:rPr>
          <w:rFonts w:hint="eastAsia" w:ascii="宋体" w:hAnsi="宋体" w:cs="宋体"/>
          <w:color w:val="auto"/>
          <w:sz w:val="22"/>
          <w:szCs w:val="22"/>
          <w:highlight w:val="none"/>
        </w:rPr>
        <w:t>3.在此，我方宣布同意如下：</w:t>
      </w:r>
    </w:p>
    <w:p w14:paraId="50E33AE3">
      <w:pPr>
        <w:spacing w:line="360" w:lineRule="auto"/>
        <w:ind w:firstLine="440" w:firstLineChars="200"/>
        <w:contextualSpacing/>
        <w:rPr>
          <w:rFonts w:ascii="宋体" w:hAnsi="宋体" w:cs="宋体"/>
          <w:color w:val="auto"/>
          <w:sz w:val="22"/>
          <w:szCs w:val="22"/>
          <w:highlight w:val="none"/>
        </w:rPr>
      </w:pPr>
      <w:r>
        <w:rPr>
          <w:rFonts w:hint="eastAsia" w:ascii="宋体" w:hAnsi="宋体" w:cs="宋体"/>
          <w:color w:val="auto"/>
          <w:sz w:val="22"/>
          <w:szCs w:val="22"/>
          <w:highlight w:val="none"/>
        </w:rPr>
        <w:t>（1）将按磋商文件的约定履行合同责任和义务；</w:t>
      </w:r>
    </w:p>
    <w:p w14:paraId="64CB94B4">
      <w:pPr>
        <w:spacing w:line="360" w:lineRule="auto"/>
        <w:ind w:firstLine="440" w:firstLineChars="200"/>
        <w:contextualSpacing/>
        <w:rPr>
          <w:rFonts w:ascii="宋体" w:hAnsi="宋体" w:cs="宋体"/>
          <w:color w:val="auto"/>
          <w:sz w:val="22"/>
          <w:szCs w:val="22"/>
          <w:highlight w:val="none"/>
        </w:rPr>
      </w:pPr>
      <w:r>
        <w:rPr>
          <w:rFonts w:hint="eastAsia" w:ascii="宋体" w:hAnsi="宋体" w:cs="宋体"/>
          <w:color w:val="auto"/>
          <w:sz w:val="22"/>
          <w:szCs w:val="22"/>
          <w:highlight w:val="none"/>
        </w:rPr>
        <w:t>（2）已详细审查全部磋商文件，包括澄清或者更正公告（如有）；</w:t>
      </w:r>
    </w:p>
    <w:p w14:paraId="3039DC61">
      <w:pPr>
        <w:spacing w:line="360" w:lineRule="auto"/>
        <w:ind w:firstLine="440" w:firstLineChars="200"/>
        <w:contextualSpacing/>
        <w:rPr>
          <w:rFonts w:ascii="宋体" w:hAnsi="宋体" w:cs="宋体"/>
          <w:color w:val="auto"/>
          <w:sz w:val="22"/>
          <w:szCs w:val="22"/>
          <w:highlight w:val="none"/>
        </w:rPr>
      </w:pPr>
      <w:r>
        <w:rPr>
          <w:rFonts w:hint="eastAsia" w:ascii="宋体" w:hAnsi="宋体" w:cs="宋体"/>
          <w:color w:val="auto"/>
          <w:sz w:val="22"/>
          <w:szCs w:val="22"/>
          <w:highlight w:val="none"/>
        </w:rPr>
        <w:t>（3）同意提供按照贵方可能要求的与谈判有关的一切数据或者资料；</w:t>
      </w:r>
    </w:p>
    <w:p w14:paraId="69EF60BF">
      <w:pPr>
        <w:spacing w:line="360" w:lineRule="auto"/>
        <w:ind w:firstLine="440" w:firstLineChars="200"/>
        <w:contextualSpacing/>
        <w:rPr>
          <w:rFonts w:ascii="宋体" w:hAnsi="宋体" w:cs="宋体"/>
          <w:color w:val="auto"/>
          <w:sz w:val="22"/>
          <w:szCs w:val="22"/>
          <w:highlight w:val="none"/>
        </w:rPr>
      </w:pPr>
      <w:r>
        <w:rPr>
          <w:rFonts w:hint="eastAsia" w:ascii="宋体" w:hAnsi="宋体" w:cs="宋体"/>
          <w:color w:val="auto"/>
          <w:sz w:val="22"/>
          <w:szCs w:val="22"/>
          <w:highlight w:val="none"/>
        </w:rPr>
        <w:t>（4）响应磋商文件规定的竞标有效期。</w:t>
      </w:r>
    </w:p>
    <w:p w14:paraId="2C12F7DE">
      <w:pPr>
        <w:spacing w:line="360" w:lineRule="auto"/>
        <w:ind w:firstLine="440" w:firstLineChars="200"/>
        <w:contextualSpacing/>
        <w:rPr>
          <w:rFonts w:ascii="宋体" w:hAnsi="宋体" w:cs="宋体"/>
          <w:color w:val="auto"/>
          <w:sz w:val="22"/>
          <w:szCs w:val="22"/>
          <w:highlight w:val="none"/>
        </w:rPr>
      </w:pPr>
      <w:r>
        <w:rPr>
          <w:rFonts w:hint="eastAsia" w:ascii="宋体" w:hAnsi="宋体" w:cs="宋体"/>
          <w:color w:val="auto"/>
          <w:sz w:val="22"/>
          <w:szCs w:val="22"/>
          <w:highlight w:val="none"/>
        </w:rPr>
        <w:t>4.我方承诺符合《中华人民共和国政府采购法》第二十二条规定：</w:t>
      </w:r>
    </w:p>
    <w:p w14:paraId="2D8F1321">
      <w:pPr>
        <w:spacing w:line="360" w:lineRule="auto"/>
        <w:ind w:firstLine="440" w:firstLineChars="200"/>
        <w:contextualSpacing/>
        <w:rPr>
          <w:rFonts w:ascii="宋体" w:hAnsi="宋体" w:cs="宋体"/>
          <w:color w:val="auto"/>
          <w:sz w:val="22"/>
          <w:szCs w:val="22"/>
          <w:highlight w:val="none"/>
        </w:rPr>
      </w:pPr>
      <w:r>
        <w:rPr>
          <w:rFonts w:hint="eastAsia" w:ascii="宋体" w:hAnsi="宋体" w:cs="宋体"/>
          <w:color w:val="auto"/>
          <w:sz w:val="22"/>
          <w:szCs w:val="22"/>
          <w:highlight w:val="none"/>
        </w:rPr>
        <w:t>（1）具有独立承担民事责任的能力；</w:t>
      </w:r>
    </w:p>
    <w:p w14:paraId="5025610A">
      <w:pPr>
        <w:spacing w:line="360" w:lineRule="auto"/>
        <w:ind w:firstLine="440" w:firstLineChars="200"/>
        <w:contextualSpacing/>
        <w:rPr>
          <w:rFonts w:ascii="宋体" w:hAnsi="宋体" w:cs="宋体"/>
          <w:color w:val="auto"/>
          <w:sz w:val="22"/>
          <w:szCs w:val="22"/>
          <w:highlight w:val="none"/>
        </w:rPr>
      </w:pPr>
      <w:r>
        <w:rPr>
          <w:rFonts w:hint="eastAsia" w:ascii="宋体" w:hAnsi="宋体" w:cs="宋体"/>
          <w:color w:val="auto"/>
          <w:sz w:val="22"/>
          <w:szCs w:val="22"/>
          <w:highlight w:val="none"/>
        </w:rPr>
        <w:t>（2）具有良好的商业信誉和健全的财务会计制度；</w:t>
      </w:r>
    </w:p>
    <w:p w14:paraId="0B687FFA">
      <w:pPr>
        <w:spacing w:line="360" w:lineRule="auto"/>
        <w:ind w:firstLine="440" w:firstLineChars="200"/>
        <w:contextualSpacing/>
        <w:rPr>
          <w:rFonts w:ascii="宋体" w:hAnsi="宋体" w:cs="宋体"/>
          <w:color w:val="auto"/>
          <w:sz w:val="22"/>
          <w:szCs w:val="22"/>
          <w:highlight w:val="none"/>
        </w:rPr>
      </w:pPr>
      <w:r>
        <w:rPr>
          <w:rFonts w:hint="eastAsia" w:ascii="宋体" w:hAnsi="宋体" w:cs="宋体"/>
          <w:color w:val="auto"/>
          <w:sz w:val="22"/>
          <w:szCs w:val="22"/>
          <w:highlight w:val="none"/>
        </w:rPr>
        <w:t>（3）具有履行合同所必需的设备和专业技术能力；</w:t>
      </w:r>
    </w:p>
    <w:p w14:paraId="61219B87">
      <w:pPr>
        <w:spacing w:line="360" w:lineRule="auto"/>
        <w:ind w:firstLine="440" w:firstLineChars="200"/>
        <w:contextualSpacing/>
        <w:rPr>
          <w:rFonts w:ascii="宋体" w:hAnsi="宋体" w:cs="宋体"/>
          <w:color w:val="auto"/>
          <w:sz w:val="22"/>
          <w:szCs w:val="22"/>
          <w:highlight w:val="none"/>
        </w:rPr>
      </w:pPr>
      <w:r>
        <w:rPr>
          <w:rFonts w:hint="eastAsia" w:ascii="宋体" w:hAnsi="宋体" w:cs="宋体"/>
          <w:color w:val="auto"/>
          <w:sz w:val="22"/>
          <w:szCs w:val="22"/>
          <w:highlight w:val="none"/>
        </w:rPr>
        <w:t>（4）有依法缴纳税收和社会保障资金的良好记录；</w:t>
      </w:r>
    </w:p>
    <w:p w14:paraId="6B613C43">
      <w:pPr>
        <w:spacing w:line="360" w:lineRule="auto"/>
        <w:ind w:firstLine="440" w:firstLineChars="200"/>
        <w:contextualSpacing/>
        <w:rPr>
          <w:rFonts w:ascii="宋体" w:hAnsi="宋体" w:cs="宋体"/>
          <w:color w:val="auto"/>
          <w:sz w:val="22"/>
          <w:szCs w:val="22"/>
          <w:highlight w:val="none"/>
        </w:rPr>
      </w:pPr>
      <w:r>
        <w:rPr>
          <w:rFonts w:hint="eastAsia" w:ascii="宋体" w:hAnsi="宋体" w:cs="宋体"/>
          <w:color w:val="auto"/>
          <w:sz w:val="22"/>
          <w:szCs w:val="22"/>
          <w:highlight w:val="none"/>
        </w:rPr>
        <w:t>（5）参加政府采购活动前三年内，在经营活动中没有重大违法记录；</w:t>
      </w:r>
    </w:p>
    <w:p w14:paraId="6B418BB6">
      <w:pPr>
        <w:spacing w:line="360" w:lineRule="auto"/>
        <w:ind w:firstLine="440" w:firstLineChars="200"/>
        <w:contextualSpacing/>
        <w:rPr>
          <w:rFonts w:ascii="宋体" w:hAnsi="宋体" w:cs="宋体"/>
          <w:color w:val="auto"/>
          <w:sz w:val="22"/>
          <w:szCs w:val="22"/>
          <w:highlight w:val="none"/>
        </w:rPr>
      </w:pPr>
      <w:r>
        <w:rPr>
          <w:rFonts w:hint="eastAsia" w:ascii="宋体" w:hAnsi="宋体" w:cs="宋体"/>
          <w:color w:val="auto"/>
          <w:sz w:val="22"/>
          <w:szCs w:val="22"/>
          <w:highlight w:val="none"/>
        </w:rPr>
        <w:t>（6）法律、行政法规规定的其他条件。</w:t>
      </w:r>
    </w:p>
    <w:p w14:paraId="3B18FCFE">
      <w:pPr>
        <w:spacing w:line="360" w:lineRule="auto"/>
        <w:ind w:firstLine="440" w:firstLineChars="200"/>
        <w:contextualSpacing/>
        <w:rPr>
          <w:rFonts w:ascii="宋体" w:hAnsi="宋体" w:cs="宋体"/>
          <w:color w:val="auto"/>
          <w:sz w:val="22"/>
          <w:szCs w:val="22"/>
          <w:highlight w:val="none"/>
        </w:rPr>
      </w:pPr>
      <w:r>
        <w:rPr>
          <w:rFonts w:hint="eastAsia" w:ascii="宋体" w:hAnsi="宋体" w:cs="宋体"/>
          <w:color w:val="auto"/>
          <w:sz w:val="22"/>
          <w:szCs w:val="22"/>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196B73FC">
      <w:pPr>
        <w:spacing w:line="360" w:lineRule="auto"/>
        <w:ind w:firstLine="440" w:firstLineChars="200"/>
        <w:contextualSpacing/>
        <w:rPr>
          <w:rFonts w:ascii="宋体" w:hAnsi="宋体" w:cs="宋体"/>
          <w:color w:val="auto"/>
          <w:sz w:val="22"/>
          <w:szCs w:val="22"/>
          <w:highlight w:val="none"/>
        </w:rPr>
      </w:pPr>
      <w:r>
        <w:rPr>
          <w:rFonts w:hint="eastAsia" w:ascii="宋体" w:hAnsi="宋体" w:cs="宋体"/>
          <w:color w:val="auto"/>
          <w:sz w:val="22"/>
          <w:szCs w:val="22"/>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0C8C14A9">
      <w:pPr>
        <w:spacing w:line="360" w:lineRule="auto"/>
        <w:ind w:firstLine="440" w:firstLineChars="200"/>
        <w:contextualSpacing/>
        <w:rPr>
          <w:rFonts w:ascii="宋体" w:hAnsi="宋体" w:cs="宋体"/>
          <w:color w:val="auto"/>
          <w:sz w:val="22"/>
          <w:szCs w:val="22"/>
          <w:highlight w:val="none"/>
        </w:rPr>
      </w:pPr>
      <w:r>
        <w:rPr>
          <w:rFonts w:hint="eastAsia" w:ascii="宋体" w:hAnsi="宋体" w:cs="宋体"/>
          <w:color w:val="auto"/>
          <w:sz w:val="22"/>
          <w:szCs w:val="22"/>
          <w:highlight w:val="none"/>
        </w:rPr>
        <w:t>□我方本次响应文件</w:t>
      </w:r>
      <w:r>
        <w:rPr>
          <w:rFonts w:hint="eastAsia" w:ascii="宋体" w:hAnsi="宋体" w:cs="宋体"/>
          <w:color w:val="auto"/>
          <w:kern w:val="0"/>
          <w:sz w:val="22"/>
          <w:szCs w:val="22"/>
          <w:highlight w:val="none"/>
        </w:rPr>
        <w:t>内容中</w:t>
      </w:r>
      <w:r>
        <w:rPr>
          <w:rFonts w:hint="eastAsia" w:ascii="宋体" w:hAnsi="宋体" w:cs="宋体"/>
          <w:color w:val="auto"/>
          <w:sz w:val="22"/>
          <w:szCs w:val="22"/>
          <w:highlight w:val="none"/>
        </w:rPr>
        <w:t>未</w:t>
      </w:r>
      <w:r>
        <w:rPr>
          <w:rFonts w:hint="eastAsia" w:ascii="宋体" w:hAnsi="宋体" w:cs="宋体"/>
          <w:color w:val="auto"/>
          <w:kern w:val="0"/>
          <w:sz w:val="22"/>
          <w:szCs w:val="22"/>
          <w:highlight w:val="none"/>
        </w:rPr>
        <w:t>涉及商业秘密；</w:t>
      </w:r>
    </w:p>
    <w:p w14:paraId="11457851">
      <w:pPr>
        <w:spacing w:line="360" w:lineRule="auto"/>
        <w:ind w:firstLine="440" w:firstLineChars="200"/>
        <w:contextualSpacing/>
        <w:rPr>
          <w:rFonts w:ascii="宋体" w:hAnsi="宋体" w:cs="宋体"/>
          <w:color w:val="auto"/>
          <w:sz w:val="22"/>
          <w:szCs w:val="22"/>
          <w:highlight w:val="none"/>
        </w:rPr>
      </w:pPr>
      <w:r>
        <w:rPr>
          <w:rFonts w:hint="eastAsia" w:ascii="宋体" w:hAnsi="宋体" w:cs="宋体"/>
          <w:color w:val="auto"/>
          <w:sz w:val="22"/>
          <w:szCs w:val="22"/>
          <w:highlight w:val="none"/>
        </w:rPr>
        <w:t>□我方本次响应文件</w:t>
      </w:r>
      <w:r>
        <w:rPr>
          <w:rFonts w:hint="eastAsia" w:ascii="宋体" w:hAnsi="宋体" w:cs="宋体"/>
          <w:color w:val="auto"/>
          <w:kern w:val="0"/>
          <w:sz w:val="22"/>
          <w:szCs w:val="22"/>
          <w:highlight w:val="none"/>
        </w:rPr>
        <w:t>涉及商业秘密的内容有：</w:t>
      </w:r>
      <w:r>
        <w:rPr>
          <w:rFonts w:hint="eastAsia" w:ascii="宋体" w:hAnsi="宋体" w:cs="宋体"/>
          <w:color w:val="auto"/>
          <w:kern w:val="0"/>
          <w:sz w:val="22"/>
          <w:szCs w:val="22"/>
          <w:highlight w:val="none"/>
          <w:u w:val="single"/>
          <w:lang w:val="en-US" w:eastAsia="zh-CN"/>
        </w:rPr>
        <w:t xml:space="preserve">             </w:t>
      </w:r>
      <w:r>
        <w:rPr>
          <w:rFonts w:hint="eastAsia" w:ascii="宋体" w:hAnsi="宋体" w:cs="宋体"/>
          <w:color w:val="auto"/>
          <w:kern w:val="0"/>
          <w:sz w:val="22"/>
          <w:szCs w:val="22"/>
          <w:highlight w:val="none"/>
        </w:rPr>
        <w:t>；</w:t>
      </w:r>
    </w:p>
    <w:p w14:paraId="3E90A6D8">
      <w:pPr>
        <w:spacing w:line="360" w:lineRule="auto"/>
        <w:ind w:firstLine="440" w:firstLineChars="200"/>
        <w:contextualSpacing/>
        <w:rPr>
          <w:rFonts w:hint="eastAsia" w:ascii="宋体" w:hAnsi="宋体" w:cs="宋体"/>
          <w:color w:val="auto"/>
          <w:kern w:val="0"/>
          <w:sz w:val="22"/>
          <w:szCs w:val="22"/>
          <w:highlight w:val="none"/>
          <w:u w:val="single"/>
          <w:lang w:val="en-US" w:eastAsia="zh-CN"/>
        </w:rPr>
      </w:pPr>
      <w:r>
        <w:rPr>
          <w:rFonts w:hint="eastAsia" w:ascii="宋体" w:hAnsi="宋体" w:cs="宋体"/>
          <w:color w:val="auto"/>
          <w:kern w:val="0"/>
          <w:sz w:val="22"/>
          <w:szCs w:val="22"/>
          <w:highlight w:val="none"/>
        </w:rPr>
        <w:t>7.与本磋商有关的一切正式往来信函请寄：</w:t>
      </w:r>
      <w:r>
        <w:rPr>
          <w:rFonts w:hint="eastAsia" w:ascii="宋体" w:hAnsi="宋体" w:cs="宋体"/>
          <w:color w:val="auto"/>
          <w:kern w:val="0"/>
          <w:sz w:val="22"/>
          <w:szCs w:val="22"/>
          <w:highlight w:val="none"/>
          <w:u w:val="single"/>
          <w:lang w:val="en-US" w:eastAsia="zh-CN"/>
        </w:rPr>
        <w:t xml:space="preserve">             </w:t>
      </w:r>
      <w:r>
        <w:rPr>
          <w:rFonts w:hint="eastAsia" w:ascii="宋体" w:hAnsi="宋体" w:cs="宋体"/>
          <w:color w:val="auto"/>
          <w:kern w:val="0"/>
          <w:sz w:val="22"/>
          <w:szCs w:val="22"/>
          <w:highlight w:val="none"/>
          <w:lang w:val="en-US" w:eastAsia="zh-CN"/>
        </w:rPr>
        <w:t xml:space="preserve"> </w:t>
      </w:r>
      <w:r>
        <w:rPr>
          <w:rFonts w:hint="eastAsia" w:ascii="宋体" w:hAnsi="宋体" w:cs="宋体"/>
          <w:color w:val="auto"/>
          <w:kern w:val="0"/>
          <w:sz w:val="22"/>
          <w:szCs w:val="22"/>
          <w:highlight w:val="none"/>
        </w:rPr>
        <w:t>邮政编号：</w:t>
      </w:r>
      <w:r>
        <w:rPr>
          <w:rFonts w:hint="eastAsia" w:ascii="宋体" w:hAnsi="宋体" w:cs="宋体"/>
          <w:color w:val="auto"/>
          <w:kern w:val="0"/>
          <w:sz w:val="22"/>
          <w:szCs w:val="22"/>
          <w:highlight w:val="none"/>
          <w:u w:val="single"/>
          <w:lang w:val="en-US" w:eastAsia="zh-CN"/>
        </w:rPr>
        <w:t xml:space="preserve">             </w:t>
      </w:r>
    </w:p>
    <w:p w14:paraId="6468A214">
      <w:pPr>
        <w:pStyle w:val="16"/>
        <w:tabs>
          <w:tab w:val="left" w:pos="939"/>
        </w:tabs>
        <w:spacing w:line="360" w:lineRule="auto"/>
        <w:ind w:left="141" w:leftChars="67" w:firstLine="330" w:firstLineChars="150"/>
        <w:rPr>
          <w:rFonts w:hint="eastAsia" w:ascii="宋体" w:hAnsi="宋体" w:cs="宋体"/>
          <w:color w:val="auto"/>
          <w:kern w:val="0"/>
          <w:sz w:val="22"/>
          <w:szCs w:val="22"/>
          <w:highlight w:val="none"/>
          <w:u w:val="single"/>
          <w:lang w:val="en-US" w:eastAsia="zh-CN"/>
        </w:rPr>
      </w:pPr>
      <w:r>
        <w:rPr>
          <w:rFonts w:hint="eastAsia" w:ascii="宋体" w:hAnsi="宋体" w:cs="宋体"/>
          <w:color w:val="auto"/>
          <w:kern w:val="0"/>
          <w:sz w:val="22"/>
          <w:szCs w:val="22"/>
          <w:highlight w:val="none"/>
        </w:rPr>
        <w:t>电话/传真：</w:t>
      </w:r>
      <w:r>
        <w:rPr>
          <w:rFonts w:hint="eastAsia" w:ascii="宋体" w:hAnsi="宋体" w:cs="宋体"/>
          <w:color w:val="auto"/>
          <w:kern w:val="0"/>
          <w:sz w:val="22"/>
          <w:szCs w:val="22"/>
          <w:highlight w:val="none"/>
          <w:u w:val="single"/>
          <w:lang w:val="en-US" w:eastAsia="zh-CN"/>
        </w:rPr>
        <w:t xml:space="preserve">             </w:t>
      </w:r>
      <w:r>
        <w:rPr>
          <w:rFonts w:hint="eastAsia" w:ascii="宋体" w:hAnsi="宋体" w:cs="宋体"/>
          <w:color w:val="auto"/>
          <w:kern w:val="0"/>
          <w:sz w:val="22"/>
          <w:szCs w:val="22"/>
          <w:highlight w:val="none"/>
        </w:rPr>
        <w:t>电子函件：</w:t>
      </w:r>
      <w:r>
        <w:rPr>
          <w:rFonts w:hint="eastAsia" w:ascii="宋体" w:hAnsi="宋体" w:cs="宋体"/>
          <w:color w:val="auto"/>
          <w:kern w:val="0"/>
          <w:sz w:val="22"/>
          <w:szCs w:val="22"/>
          <w:highlight w:val="none"/>
          <w:u w:val="single"/>
          <w:lang w:val="en-US" w:eastAsia="zh-CN"/>
        </w:rPr>
        <w:t xml:space="preserve">             </w:t>
      </w:r>
    </w:p>
    <w:p w14:paraId="60397112">
      <w:pPr>
        <w:pStyle w:val="16"/>
        <w:tabs>
          <w:tab w:val="left" w:pos="939"/>
        </w:tabs>
        <w:spacing w:line="360" w:lineRule="auto"/>
        <w:ind w:left="141" w:leftChars="67" w:firstLine="330" w:firstLineChars="150"/>
        <w:rPr>
          <w:rFonts w:ascii="宋体" w:hAnsi="宋体" w:cs="宋体"/>
          <w:color w:val="auto"/>
          <w:sz w:val="22"/>
          <w:szCs w:val="22"/>
          <w:highlight w:val="none"/>
        </w:rPr>
      </w:pPr>
      <w:r>
        <w:rPr>
          <w:rFonts w:hint="eastAsia" w:ascii="宋体" w:hAnsi="宋体" w:cs="宋体"/>
          <w:color w:val="auto"/>
          <w:sz w:val="22"/>
          <w:szCs w:val="22"/>
          <w:highlight w:val="none"/>
        </w:rPr>
        <w:t>开户银行：</w:t>
      </w:r>
      <w:r>
        <w:rPr>
          <w:rFonts w:hint="eastAsia" w:ascii="宋体" w:hAnsi="宋体" w:cs="宋体"/>
          <w:color w:val="auto"/>
          <w:kern w:val="0"/>
          <w:sz w:val="22"/>
          <w:szCs w:val="22"/>
          <w:highlight w:val="none"/>
          <w:u w:val="single"/>
          <w:lang w:val="en-US" w:eastAsia="zh-CN"/>
        </w:rPr>
        <w:t xml:space="preserve">              </w:t>
      </w:r>
      <w:r>
        <w:rPr>
          <w:rFonts w:hint="eastAsia" w:ascii="宋体" w:hAnsi="宋体" w:cs="宋体"/>
          <w:color w:val="auto"/>
          <w:sz w:val="22"/>
          <w:szCs w:val="22"/>
          <w:highlight w:val="none"/>
        </w:rPr>
        <w:t>帐号：</w:t>
      </w:r>
      <w:r>
        <w:rPr>
          <w:rFonts w:hint="eastAsia" w:ascii="宋体" w:hAnsi="宋体" w:cs="宋体"/>
          <w:color w:val="auto"/>
          <w:kern w:val="0"/>
          <w:sz w:val="22"/>
          <w:szCs w:val="22"/>
          <w:highlight w:val="none"/>
          <w:u w:val="single"/>
          <w:lang w:val="en-US" w:eastAsia="zh-CN"/>
        </w:rPr>
        <w:t xml:space="preserve">                 </w:t>
      </w:r>
    </w:p>
    <w:p w14:paraId="6BCE335F">
      <w:pPr>
        <w:pStyle w:val="16"/>
        <w:tabs>
          <w:tab w:val="left" w:pos="939"/>
        </w:tabs>
        <w:spacing w:line="360" w:lineRule="auto"/>
        <w:ind w:left="0" w:leftChars="0"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8.以上事项如有虚假或者隐瞒，我方愿意承担一切后果，并不再寻求任何旨在减轻或者免除法律责任的辩解。</w:t>
      </w:r>
    </w:p>
    <w:p w14:paraId="351698EB">
      <w:pPr>
        <w:pStyle w:val="16"/>
        <w:tabs>
          <w:tab w:val="left" w:pos="939"/>
        </w:tabs>
        <w:spacing w:line="360" w:lineRule="auto"/>
        <w:ind w:left="141" w:leftChars="67" w:firstLine="330" w:firstLineChars="150"/>
        <w:rPr>
          <w:rFonts w:ascii="宋体" w:hAnsi="宋体" w:cs="宋体"/>
          <w:color w:val="auto"/>
          <w:sz w:val="22"/>
          <w:szCs w:val="22"/>
          <w:highlight w:val="none"/>
        </w:rPr>
      </w:pPr>
      <w:r>
        <w:rPr>
          <w:rFonts w:hint="eastAsia" w:ascii="宋体" w:hAnsi="宋体" w:cs="宋体"/>
          <w:color w:val="auto"/>
          <w:sz w:val="22"/>
          <w:szCs w:val="22"/>
          <w:highlight w:val="none"/>
        </w:rPr>
        <w:t>特此承诺。</w:t>
      </w:r>
    </w:p>
    <w:p w14:paraId="1493A5AB">
      <w:pPr>
        <w:pStyle w:val="16"/>
        <w:tabs>
          <w:tab w:val="left" w:pos="939"/>
        </w:tabs>
        <w:spacing w:line="360" w:lineRule="auto"/>
        <w:ind w:left="0" w:leftChars="0"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注：如为联合体竞标，盖章处须加盖联合体各方公章并由联合体各方法定代表人签署，否则其响应文件按无效响应处理。</w:t>
      </w:r>
    </w:p>
    <w:p w14:paraId="46220841">
      <w:pPr>
        <w:pStyle w:val="16"/>
        <w:tabs>
          <w:tab w:val="left" w:pos="939"/>
        </w:tabs>
        <w:spacing w:line="360" w:lineRule="auto"/>
        <w:ind w:left="0" w:leftChars="0" w:firstLine="440" w:firstLineChars="200"/>
        <w:rPr>
          <w:rFonts w:ascii="宋体" w:hAnsi="宋体" w:cs="宋体"/>
          <w:color w:val="auto"/>
          <w:sz w:val="22"/>
          <w:szCs w:val="22"/>
          <w:highlight w:val="none"/>
        </w:rPr>
      </w:pPr>
    </w:p>
    <w:p w14:paraId="2633C6F6">
      <w:pPr>
        <w:autoSpaceDE w:val="0"/>
        <w:autoSpaceDN w:val="0"/>
        <w:spacing w:line="360" w:lineRule="auto"/>
        <w:ind w:left="4325" w:leftChars="1850" w:hanging="440" w:hangingChars="200"/>
        <w:rPr>
          <w:rFonts w:ascii="宋体" w:hAnsi="宋体" w:cs="宋体"/>
          <w:color w:val="auto"/>
          <w:kern w:val="0"/>
          <w:sz w:val="22"/>
          <w:szCs w:val="22"/>
          <w:highlight w:val="none"/>
        </w:rPr>
      </w:pPr>
      <w:r>
        <w:rPr>
          <w:rFonts w:hint="eastAsia" w:ascii="宋体" w:hAnsi="宋体" w:cs="宋体"/>
          <w:color w:val="auto"/>
          <w:kern w:val="0"/>
          <w:sz w:val="22"/>
          <w:szCs w:val="22"/>
          <w:highlight w:val="none"/>
        </w:rPr>
        <w:t>供应商名称（电子签章）：</w:t>
      </w:r>
    </w:p>
    <w:p w14:paraId="085F4A1E">
      <w:pPr>
        <w:autoSpaceDE w:val="0"/>
        <w:autoSpaceDN w:val="0"/>
        <w:spacing w:line="360" w:lineRule="auto"/>
        <w:ind w:firstLine="5830" w:firstLineChars="2650"/>
        <w:rPr>
          <w:rFonts w:hint="default" w:ascii="宋体" w:hAnsi="宋体" w:eastAsia="宋体" w:cs="宋体"/>
          <w:color w:val="auto"/>
          <w:kern w:val="0"/>
          <w:sz w:val="22"/>
          <w:szCs w:val="22"/>
          <w:highlight w:val="none"/>
          <w:lang w:val="en-US" w:eastAsia="zh-CN"/>
        </w:rPr>
        <w:sectPr>
          <w:pgSz w:w="11911" w:h="16838"/>
          <w:pgMar w:top="1134" w:right="1134" w:bottom="1134" w:left="1134" w:header="720" w:footer="720" w:gutter="0"/>
          <w:pgNumType w:fmt="decimal"/>
          <w:cols w:space="720" w:num="1"/>
        </w:sectPr>
      </w:pPr>
      <w:r>
        <w:rPr>
          <w:rFonts w:hint="eastAsia" w:ascii="宋体" w:hAnsi="宋体" w:cs="宋体"/>
          <w:color w:val="auto"/>
          <w:kern w:val="0"/>
          <w:sz w:val="22"/>
          <w:szCs w:val="22"/>
          <w:highlight w:val="none"/>
          <w:lang w:val="zh-CN"/>
        </w:rPr>
        <w:t>日期：</w:t>
      </w:r>
      <w:r>
        <w:rPr>
          <w:rFonts w:hint="eastAsia" w:ascii="宋体" w:hAnsi="宋体" w:cs="宋体"/>
          <w:color w:val="auto"/>
          <w:kern w:val="0"/>
          <w:sz w:val="22"/>
          <w:szCs w:val="22"/>
          <w:highlight w:val="none"/>
          <w:lang w:val="en-US" w:eastAsia="zh-CN"/>
        </w:rPr>
        <w:t xml:space="preserve">   </w:t>
      </w:r>
      <w:r>
        <w:rPr>
          <w:rFonts w:hint="eastAsia" w:ascii="宋体" w:hAnsi="宋体" w:cs="宋体"/>
          <w:color w:val="auto"/>
          <w:kern w:val="0"/>
          <w:sz w:val="22"/>
          <w:szCs w:val="22"/>
          <w:highlight w:val="none"/>
          <w:lang w:val="zh-CN"/>
        </w:rPr>
        <w:t xml:space="preserve">  年  月   </w:t>
      </w:r>
      <w:r>
        <w:rPr>
          <w:rFonts w:hint="eastAsia" w:ascii="宋体" w:hAnsi="宋体" w:cs="宋体"/>
          <w:color w:val="auto"/>
          <w:kern w:val="0"/>
          <w:sz w:val="22"/>
          <w:szCs w:val="22"/>
          <w:highlight w:val="none"/>
          <w:lang w:val="en-US" w:eastAsia="zh-CN"/>
        </w:rPr>
        <w:t xml:space="preserve"> 日</w:t>
      </w:r>
    </w:p>
    <w:p w14:paraId="2381E19D">
      <w:pPr>
        <w:autoSpaceDE w:val="0"/>
        <w:autoSpaceDN w:val="0"/>
        <w:spacing w:line="360" w:lineRule="auto"/>
        <w:rPr>
          <w:rFonts w:ascii="宋体" w:hAnsi="宋体" w:cs="宋体"/>
          <w:color w:val="auto"/>
          <w:kern w:val="0"/>
          <w:sz w:val="24"/>
          <w:highlight w:val="none"/>
          <w:lang w:val="zh-CN"/>
        </w:rPr>
      </w:pPr>
    </w:p>
    <w:p w14:paraId="40E4CC0E">
      <w:pPr>
        <w:snapToGrid w:val="0"/>
        <w:spacing w:line="360" w:lineRule="auto"/>
        <w:rPr>
          <w:rFonts w:hint="eastAsia" w:ascii="宋体" w:hAnsi="宋体" w:cs="宋体"/>
          <w:b/>
          <w:color w:val="auto"/>
          <w:sz w:val="30"/>
          <w:szCs w:val="30"/>
          <w:highlight w:val="none"/>
        </w:rPr>
      </w:pPr>
      <w:r>
        <w:rPr>
          <w:rFonts w:hint="eastAsia" w:ascii="宋体" w:hAnsi="宋体" w:cs="宋体"/>
          <w:b/>
          <w:color w:val="auto"/>
          <w:sz w:val="30"/>
          <w:szCs w:val="30"/>
          <w:highlight w:val="none"/>
        </w:rPr>
        <w:t>七、本项目的特定资格要求</w:t>
      </w:r>
      <w:r>
        <w:rPr>
          <w:rFonts w:hint="eastAsia" w:ascii="宋体" w:hAnsi="宋体" w:cs="宋体"/>
          <w:b/>
          <w:color w:val="auto"/>
          <w:sz w:val="30"/>
          <w:szCs w:val="30"/>
          <w:highlight w:val="none"/>
          <w:lang w:val="en-US" w:eastAsia="zh-CN"/>
        </w:rPr>
        <w:t>提供的证明材料（根据竞争性磋商公告特定资格要求提供相关材料）</w:t>
      </w:r>
    </w:p>
    <w:p w14:paraId="1F96AF6A">
      <w:pPr>
        <w:snapToGrid w:val="0"/>
        <w:spacing w:line="360" w:lineRule="auto"/>
        <w:ind w:firstLine="602" w:firstLineChars="200"/>
        <w:rPr>
          <w:rFonts w:hint="eastAsia" w:ascii="宋体" w:hAnsi="宋体" w:cs="宋体"/>
          <w:b/>
          <w:color w:val="auto"/>
          <w:sz w:val="30"/>
          <w:szCs w:val="30"/>
          <w:highlight w:val="none"/>
        </w:rPr>
      </w:pPr>
    </w:p>
    <w:p w14:paraId="04DD5CDB">
      <w:pPr>
        <w:snapToGrid w:val="0"/>
        <w:spacing w:line="360" w:lineRule="auto"/>
        <w:ind w:firstLine="602" w:firstLineChars="200"/>
        <w:rPr>
          <w:rFonts w:ascii="宋体" w:hAnsi="宋体" w:cs="宋体"/>
          <w:b/>
          <w:color w:val="auto"/>
          <w:sz w:val="30"/>
          <w:szCs w:val="30"/>
          <w:highlight w:val="none"/>
        </w:rPr>
      </w:pPr>
    </w:p>
    <w:p w14:paraId="6C6747BA">
      <w:pPr>
        <w:snapToGrid w:val="0"/>
        <w:spacing w:line="360" w:lineRule="auto"/>
        <w:rPr>
          <w:rFonts w:ascii="宋体" w:hAnsi="宋体" w:cs="宋体"/>
          <w:b/>
          <w:color w:val="auto"/>
          <w:sz w:val="30"/>
          <w:szCs w:val="30"/>
          <w:highlight w:val="none"/>
        </w:rPr>
      </w:pPr>
    </w:p>
    <w:p w14:paraId="22E2CA04">
      <w:pPr>
        <w:snapToGrid w:val="0"/>
        <w:spacing w:line="360" w:lineRule="auto"/>
        <w:rPr>
          <w:rFonts w:ascii="宋体" w:hAnsi="宋体" w:cs="宋体"/>
          <w:b/>
          <w:color w:val="auto"/>
          <w:sz w:val="30"/>
          <w:szCs w:val="30"/>
          <w:highlight w:val="none"/>
        </w:rPr>
      </w:pPr>
    </w:p>
    <w:p w14:paraId="512DC338">
      <w:pPr>
        <w:snapToGrid w:val="0"/>
        <w:spacing w:line="360" w:lineRule="auto"/>
        <w:ind w:firstLine="602" w:firstLineChars="200"/>
        <w:rPr>
          <w:rFonts w:ascii="宋体" w:hAnsi="宋体" w:cs="宋体"/>
          <w:b/>
          <w:color w:val="auto"/>
          <w:sz w:val="30"/>
          <w:szCs w:val="30"/>
          <w:highlight w:val="none"/>
        </w:rPr>
      </w:pPr>
    </w:p>
    <w:p w14:paraId="35C1FB67">
      <w:pPr>
        <w:snapToGrid w:val="0"/>
        <w:spacing w:line="360" w:lineRule="auto"/>
        <w:ind w:firstLine="602" w:firstLineChars="200"/>
        <w:rPr>
          <w:rFonts w:ascii="宋体" w:hAnsi="宋体" w:cs="宋体"/>
          <w:b/>
          <w:color w:val="auto"/>
          <w:sz w:val="30"/>
          <w:szCs w:val="30"/>
          <w:highlight w:val="none"/>
        </w:rPr>
      </w:pPr>
    </w:p>
    <w:p w14:paraId="7EF5BDE5">
      <w:pPr>
        <w:autoSpaceDE w:val="0"/>
        <w:autoSpaceDN w:val="0"/>
        <w:spacing w:line="360" w:lineRule="auto"/>
        <w:ind w:left="4335" w:leftChars="1950" w:hanging="240" w:hangingChars="1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0E8CFC76">
      <w:pPr>
        <w:pStyle w:val="19"/>
        <w:jc w:val="center"/>
        <w:rPr>
          <w:rFonts w:hint="eastAsia" w:hAnsi="宋体" w:cs="宋体"/>
          <w:color w:val="auto"/>
          <w:sz w:val="24"/>
          <w:highlight w:val="none"/>
          <w:lang w:val="zh-CN"/>
        </w:rPr>
      </w:pPr>
      <w:r>
        <w:rPr>
          <w:rFonts w:hint="eastAsia" w:hAnsi="宋体" w:cs="宋体"/>
          <w:color w:val="auto"/>
          <w:sz w:val="24"/>
          <w:highlight w:val="none"/>
          <w:lang w:val="en-US" w:eastAsia="zh-CN"/>
        </w:rPr>
        <w:t xml:space="preserve">                                                </w:t>
      </w:r>
      <w:r>
        <w:rPr>
          <w:rFonts w:hint="eastAsia" w:hAnsi="宋体" w:cs="宋体"/>
          <w:color w:val="auto"/>
          <w:sz w:val="24"/>
          <w:highlight w:val="none"/>
          <w:lang w:val="zh-CN"/>
        </w:rPr>
        <w:t>日期：</w:t>
      </w:r>
      <w:r>
        <w:rPr>
          <w:rFonts w:hint="eastAsia" w:hAnsi="宋体" w:cs="宋体"/>
          <w:color w:val="auto"/>
          <w:sz w:val="24"/>
          <w:highlight w:val="none"/>
          <w:lang w:val="en-US" w:eastAsia="zh-CN"/>
        </w:rPr>
        <w:t xml:space="preserve">    </w:t>
      </w:r>
      <w:r>
        <w:rPr>
          <w:rFonts w:hint="eastAsia" w:hAnsi="宋体" w:cs="宋体"/>
          <w:color w:val="auto"/>
          <w:sz w:val="24"/>
          <w:highlight w:val="none"/>
          <w:lang w:val="zh-CN"/>
        </w:rPr>
        <w:t xml:space="preserve"> 年</w:t>
      </w:r>
      <w:r>
        <w:rPr>
          <w:rFonts w:hint="eastAsia" w:hAnsi="宋体" w:cs="宋体"/>
          <w:color w:val="auto"/>
          <w:sz w:val="24"/>
          <w:highlight w:val="none"/>
          <w:lang w:val="en-US" w:eastAsia="zh-CN"/>
        </w:rPr>
        <w:t xml:space="preserve"> </w:t>
      </w:r>
      <w:r>
        <w:rPr>
          <w:rFonts w:hint="eastAsia" w:hAnsi="宋体" w:cs="宋体"/>
          <w:color w:val="auto"/>
          <w:sz w:val="24"/>
          <w:highlight w:val="none"/>
          <w:lang w:val="zh-CN"/>
        </w:rPr>
        <w:t xml:space="preserve">  月   日</w:t>
      </w:r>
    </w:p>
    <w:p w14:paraId="083CDBA2">
      <w:pPr>
        <w:outlineLvl w:val="9"/>
        <w:rPr>
          <w:rFonts w:hint="eastAsia" w:hAnsi="宋体" w:cs="宋体"/>
          <w:color w:val="auto"/>
          <w:sz w:val="24"/>
          <w:highlight w:val="none"/>
          <w:lang w:val="zh-CN"/>
        </w:rPr>
      </w:pPr>
    </w:p>
    <w:p w14:paraId="4FC9B7D4">
      <w:pPr>
        <w:rPr>
          <w:rFonts w:hint="eastAsia" w:hAnsi="宋体" w:cs="宋体"/>
          <w:color w:val="auto"/>
          <w:sz w:val="24"/>
          <w:highlight w:val="none"/>
          <w:lang w:val="zh-CN"/>
        </w:rPr>
      </w:pPr>
    </w:p>
    <w:p w14:paraId="451D6F62">
      <w:pPr>
        <w:rPr>
          <w:rFonts w:hint="eastAsia" w:hAnsi="宋体" w:cs="宋体"/>
          <w:color w:val="auto"/>
          <w:sz w:val="24"/>
          <w:highlight w:val="none"/>
          <w:lang w:val="zh-CN"/>
        </w:rPr>
      </w:pPr>
    </w:p>
    <w:p w14:paraId="1AF5A22A">
      <w:pPr>
        <w:rPr>
          <w:rFonts w:hint="eastAsia" w:hAnsi="宋体" w:cs="宋体"/>
          <w:color w:val="auto"/>
          <w:sz w:val="24"/>
          <w:highlight w:val="none"/>
          <w:lang w:val="zh-CN"/>
        </w:rPr>
      </w:pPr>
    </w:p>
    <w:p w14:paraId="1AFDDB05">
      <w:pPr>
        <w:autoSpaceDE w:val="0"/>
        <w:autoSpaceDN w:val="0"/>
        <w:spacing w:line="360" w:lineRule="auto"/>
        <w:ind w:firstLine="6120" w:firstLineChars="2550"/>
        <w:rPr>
          <w:rFonts w:ascii="宋体" w:hAnsi="宋体" w:cs="宋体"/>
          <w:color w:val="auto"/>
          <w:kern w:val="0"/>
          <w:sz w:val="24"/>
          <w:highlight w:val="none"/>
          <w:lang w:val="zh-CN"/>
        </w:rPr>
      </w:pPr>
    </w:p>
    <w:p w14:paraId="5434700F">
      <w:pPr>
        <w:pStyle w:val="3"/>
        <w:rPr>
          <w:rFonts w:ascii="宋体" w:hAnsi="宋体" w:cs="宋体"/>
          <w:color w:val="auto"/>
          <w:kern w:val="0"/>
          <w:sz w:val="24"/>
          <w:highlight w:val="none"/>
          <w:lang w:val="zh-CN"/>
        </w:rPr>
      </w:pPr>
    </w:p>
    <w:p w14:paraId="76F3441A">
      <w:pPr>
        <w:pStyle w:val="3"/>
        <w:rPr>
          <w:rFonts w:ascii="宋体" w:hAnsi="宋体" w:cs="宋体"/>
          <w:color w:val="auto"/>
          <w:kern w:val="0"/>
          <w:sz w:val="24"/>
          <w:highlight w:val="none"/>
          <w:lang w:val="zh-CN"/>
        </w:rPr>
      </w:pPr>
    </w:p>
    <w:p w14:paraId="4788D111">
      <w:pPr>
        <w:pStyle w:val="3"/>
        <w:rPr>
          <w:rFonts w:ascii="宋体" w:hAnsi="宋体" w:cs="宋体"/>
          <w:color w:val="auto"/>
          <w:kern w:val="0"/>
          <w:sz w:val="24"/>
          <w:highlight w:val="none"/>
          <w:lang w:val="zh-CN"/>
        </w:rPr>
      </w:pPr>
    </w:p>
    <w:p w14:paraId="3DD2007F">
      <w:pPr>
        <w:pStyle w:val="3"/>
        <w:rPr>
          <w:rFonts w:ascii="宋体" w:hAnsi="宋体" w:cs="宋体"/>
          <w:color w:val="auto"/>
          <w:kern w:val="0"/>
          <w:sz w:val="24"/>
          <w:highlight w:val="none"/>
          <w:lang w:val="zh-CN"/>
        </w:rPr>
      </w:pPr>
    </w:p>
    <w:p w14:paraId="3CA31DD2">
      <w:pPr>
        <w:pStyle w:val="3"/>
        <w:rPr>
          <w:rFonts w:ascii="宋体" w:hAnsi="宋体" w:cs="宋体"/>
          <w:color w:val="auto"/>
          <w:kern w:val="0"/>
          <w:sz w:val="24"/>
          <w:highlight w:val="none"/>
          <w:lang w:val="zh-CN"/>
        </w:rPr>
      </w:pPr>
    </w:p>
    <w:p w14:paraId="03AEA95B">
      <w:pPr>
        <w:pStyle w:val="3"/>
        <w:rPr>
          <w:rFonts w:ascii="宋体" w:hAnsi="宋体" w:cs="宋体"/>
          <w:color w:val="auto"/>
          <w:kern w:val="0"/>
          <w:sz w:val="24"/>
          <w:highlight w:val="none"/>
          <w:lang w:val="zh-CN"/>
        </w:rPr>
      </w:pPr>
    </w:p>
    <w:p w14:paraId="2F7E92A3">
      <w:pPr>
        <w:pStyle w:val="3"/>
        <w:rPr>
          <w:rFonts w:ascii="宋体" w:hAnsi="宋体" w:cs="宋体"/>
          <w:color w:val="auto"/>
          <w:kern w:val="0"/>
          <w:sz w:val="24"/>
          <w:highlight w:val="none"/>
          <w:lang w:val="zh-CN"/>
        </w:rPr>
      </w:pPr>
    </w:p>
    <w:p w14:paraId="247F4D31">
      <w:pPr>
        <w:pStyle w:val="3"/>
        <w:rPr>
          <w:rFonts w:ascii="宋体" w:hAnsi="宋体" w:cs="宋体"/>
          <w:color w:val="auto"/>
          <w:kern w:val="0"/>
          <w:sz w:val="24"/>
          <w:highlight w:val="none"/>
          <w:lang w:val="zh-CN"/>
        </w:rPr>
      </w:pPr>
    </w:p>
    <w:p w14:paraId="21558C0F">
      <w:pPr>
        <w:pStyle w:val="3"/>
        <w:rPr>
          <w:rFonts w:ascii="宋体" w:hAnsi="宋体" w:cs="宋体"/>
          <w:color w:val="auto"/>
          <w:kern w:val="0"/>
          <w:sz w:val="24"/>
          <w:highlight w:val="none"/>
          <w:lang w:val="zh-CN"/>
        </w:rPr>
      </w:pPr>
    </w:p>
    <w:p w14:paraId="338E6C2F">
      <w:pPr>
        <w:pStyle w:val="3"/>
        <w:rPr>
          <w:rFonts w:ascii="宋体" w:hAnsi="宋体" w:cs="宋体"/>
          <w:color w:val="auto"/>
          <w:kern w:val="0"/>
          <w:sz w:val="24"/>
          <w:highlight w:val="none"/>
          <w:lang w:val="zh-CN"/>
        </w:rPr>
      </w:pPr>
    </w:p>
    <w:p w14:paraId="52EDE456">
      <w:pPr>
        <w:pStyle w:val="3"/>
        <w:rPr>
          <w:rFonts w:ascii="宋体" w:hAnsi="宋体" w:cs="宋体"/>
          <w:color w:val="auto"/>
          <w:kern w:val="0"/>
          <w:sz w:val="24"/>
          <w:highlight w:val="none"/>
          <w:lang w:val="zh-CN"/>
        </w:rPr>
      </w:pPr>
    </w:p>
    <w:p w14:paraId="299C854C">
      <w:pPr>
        <w:pStyle w:val="3"/>
        <w:rPr>
          <w:rFonts w:ascii="宋体" w:hAnsi="宋体" w:cs="宋体"/>
          <w:color w:val="auto"/>
          <w:kern w:val="0"/>
          <w:sz w:val="24"/>
          <w:highlight w:val="none"/>
          <w:lang w:val="zh-CN"/>
        </w:rPr>
      </w:pPr>
    </w:p>
    <w:p w14:paraId="0B39F88D">
      <w:pPr>
        <w:pStyle w:val="3"/>
        <w:rPr>
          <w:rFonts w:ascii="宋体" w:hAnsi="宋体" w:cs="宋体"/>
          <w:color w:val="auto"/>
          <w:kern w:val="0"/>
          <w:sz w:val="24"/>
          <w:highlight w:val="none"/>
          <w:lang w:val="zh-CN"/>
        </w:rPr>
      </w:pPr>
    </w:p>
    <w:p w14:paraId="3AD84EA5">
      <w:pPr>
        <w:pStyle w:val="3"/>
        <w:rPr>
          <w:rFonts w:ascii="宋体" w:hAnsi="宋体" w:cs="宋体"/>
          <w:color w:val="auto"/>
          <w:kern w:val="0"/>
          <w:sz w:val="24"/>
          <w:highlight w:val="none"/>
          <w:lang w:val="zh-CN"/>
        </w:rPr>
      </w:pPr>
    </w:p>
    <w:p w14:paraId="6F981D26">
      <w:pPr>
        <w:pStyle w:val="3"/>
        <w:rPr>
          <w:rFonts w:ascii="宋体" w:hAnsi="宋体" w:cs="宋体"/>
          <w:color w:val="auto"/>
          <w:kern w:val="0"/>
          <w:sz w:val="24"/>
          <w:highlight w:val="none"/>
          <w:lang w:val="zh-CN"/>
        </w:rPr>
      </w:pPr>
    </w:p>
    <w:p w14:paraId="6E00D342">
      <w:pPr>
        <w:autoSpaceDE w:val="0"/>
        <w:autoSpaceDN w:val="0"/>
        <w:spacing w:line="360" w:lineRule="auto"/>
        <w:ind w:firstLine="6120" w:firstLineChars="2550"/>
        <w:rPr>
          <w:rFonts w:ascii="宋体" w:hAnsi="宋体" w:cs="宋体"/>
          <w:color w:val="auto"/>
          <w:kern w:val="0"/>
          <w:sz w:val="24"/>
          <w:highlight w:val="none"/>
          <w:lang w:val="zh-CN"/>
        </w:rPr>
      </w:pPr>
    </w:p>
    <w:p w14:paraId="18239F2F">
      <w:pPr>
        <w:snapToGrid w:val="0"/>
        <w:spacing w:line="360" w:lineRule="auto"/>
        <w:ind w:firstLine="602" w:firstLineChars="200"/>
        <w:rPr>
          <w:rFonts w:hint="eastAsia" w:ascii="宋体" w:hAnsi="宋体" w:eastAsia="宋体" w:cs="宋体"/>
          <w:color w:val="auto"/>
          <w:sz w:val="44"/>
          <w:szCs w:val="44"/>
          <w:highlight w:val="none"/>
        </w:rPr>
      </w:pPr>
      <w:r>
        <w:rPr>
          <w:rFonts w:hint="eastAsia" w:ascii="宋体" w:hAnsi="宋体" w:cs="宋体"/>
          <w:b/>
          <w:color w:val="auto"/>
          <w:sz w:val="30"/>
          <w:szCs w:val="30"/>
          <w:highlight w:val="none"/>
        </w:rPr>
        <w:t>八、供应商应为小微企业或监狱企业或残疾人福利性单位证明材料</w:t>
      </w:r>
    </w:p>
    <w:p w14:paraId="1D0B8374">
      <w:pPr>
        <w:spacing w:line="300" w:lineRule="auto"/>
        <w:ind w:firstLine="3520" w:firstLineChars="800"/>
        <w:rPr>
          <w:rFonts w:hint="eastAsia" w:ascii="宋体" w:hAnsi="宋体" w:eastAsia="宋体" w:cs="宋体"/>
          <w:color w:val="auto"/>
          <w:sz w:val="44"/>
          <w:szCs w:val="44"/>
          <w:highlight w:val="none"/>
        </w:rPr>
      </w:pPr>
    </w:p>
    <w:p w14:paraId="2236A751">
      <w:pPr>
        <w:spacing w:line="300" w:lineRule="auto"/>
        <w:jc w:val="center"/>
        <w:rPr>
          <w:rFonts w:hint="eastAsia" w:ascii="宋体" w:hAnsi="宋体" w:eastAsia="宋体" w:cs="宋体"/>
          <w:color w:val="auto"/>
          <w:sz w:val="44"/>
          <w:szCs w:val="44"/>
          <w:highlight w:val="none"/>
        </w:rPr>
      </w:pPr>
      <w:r>
        <w:rPr>
          <w:rFonts w:hint="eastAsia" w:ascii="宋体" w:hAnsi="宋体" w:eastAsia="宋体" w:cs="宋体"/>
          <w:color w:val="auto"/>
          <w:sz w:val="44"/>
          <w:szCs w:val="44"/>
          <w:highlight w:val="none"/>
        </w:rPr>
        <w:t>中小企业声明函</w:t>
      </w:r>
    </w:p>
    <w:p w14:paraId="1B844950">
      <w:pPr>
        <w:widowControl w:val="0"/>
        <w:spacing w:after="120" w:line="500" w:lineRule="exact"/>
        <w:ind w:right="142" w:firstLine="705" w:firstLineChars="294"/>
        <w:jc w:val="both"/>
        <w:rPr>
          <w:rFonts w:ascii="宋体" w:hAnsi="宋体" w:eastAsia="宋体" w:cs="Times New Roman"/>
          <w:color w:val="auto"/>
          <w:kern w:val="2"/>
          <w:sz w:val="24"/>
          <w:szCs w:val="24"/>
          <w:highlight w:val="none"/>
          <w:lang w:val="en-US" w:eastAsia="zh-CN" w:bidi="ar-SA"/>
        </w:rPr>
      </w:pPr>
      <w:r>
        <w:rPr>
          <w:rFonts w:ascii="宋体" w:hAnsi="宋体" w:eastAsia="宋体" w:cs="Times New Roman"/>
          <w:color w:val="auto"/>
          <w:kern w:val="2"/>
          <w:sz w:val="24"/>
          <w:szCs w:val="24"/>
          <w:highlight w:val="none"/>
          <w:lang w:val="en-US" w:eastAsia="zh-CN" w:bidi="ar-SA"/>
        </w:rPr>
        <w:t>本公司（联合体）郑重声明，根据《政府采购促进中小企业发展管理办法》（财库﹝2020﹞46号）的规定，本公司（联合体）参加</w:t>
      </w:r>
      <w:r>
        <w:rPr>
          <w:rFonts w:ascii="宋体" w:hAnsi="宋体" w:eastAsia="宋体" w:cs="Times New Roman"/>
          <w:color w:val="auto"/>
          <w:kern w:val="2"/>
          <w:sz w:val="24"/>
          <w:szCs w:val="24"/>
          <w:highlight w:val="none"/>
          <w:u w:val="single"/>
          <w:lang w:val="en-US" w:eastAsia="zh-CN" w:bidi="ar-SA"/>
        </w:rPr>
        <w:t>（单位名称）</w:t>
      </w:r>
      <w:r>
        <w:rPr>
          <w:rFonts w:ascii="宋体" w:hAnsi="宋体" w:eastAsia="宋体" w:cs="Times New Roman"/>
          <w:color w:val="auto"/>
          <w:kern w:val="2"/>
          <w:sz w:val="24"/>
          <w:szCs w:val="24"/>
          <w:highlight w:val="none"/>
          <w:lang w:val="en-US" w:eastAsia="zh-CN" w:bidi="ar-SA"/>
        </w:rPr>
        <w:t>的</w:t>
      </w:r>
      <w:r>
        <w:rPr>
          <w:rFonts w:ascii="宋体" w:hAnsi="宋体" w:eastAsia="宋体" w:cs="Times New Roman"/>
          <w:color w:val="auto"/>
          <w:kern w:val="2"/>
          <w:sz w:val="24"/>
          <w:szCs w:val="24"/>
          <w:highlight w:val="none"/>
          <w:u w:val="single"/>
          <w:lang w:val="en-US" w:eastAsia="zh-CN" w:bidi="ar-SA"/>
        </w:rPr>
        <w:t>（项目名称）</w:t>
      </w:r>
      <w:r>
        <w:rPr>
          <w:rFonts w:ascii="宋体" w:hAnsi="宋体" w:eastAsia="宋体" w:cs="Times New Roman"/>
          <w:color w:val="auto"/>
          <w:kern w:val="2"/>
          <w:sz w:val="24"/>
          <w:szCs w:val="24"/>
          <w:highlight w:val="none"/>
          <w:lang w:val="en-US" w:eastAsia="zh-CN" w:bidi="ar-SA"/>
        </w:rPr>
        <w:t>采购活动，</w:t>
      </w:r>
      <w:r>
        <w:rPr>
          <w:rFonts w:hint="eastAsia" w:ascii="宋体" w:hAnsi="宋体" w:eastAsia="宋体" w:cs="Times New Roman"/>
          <w:color w:val="auto"/>
          <w:kern w:val="2"/>
          <w:sz w:val="24"/>
          <w:szCs w:val="24"/>
          <w:highlight w:val="none"/>
          <w:lang w:val="en-US" w:eastAsia="zh-CN" w:bidi="ar-SA"/>
        </w:rPr>
        <w:t>工程的施工单位全部为符合政策要求的中小企业。相关企业（含联合体中的中小企业、签订分包意向协议的中小企业）的具体情况如下：</w:t>
      </w:r>
    </w:p>
    <w:p w14:paraId="71DB1A01">
      <w:pPr>
        <w:tabs>
          <w:tab w:val="left" w:pos="1384"/>
          <w:tab w:val="left" w:pos="4562"/>
          <w:tab w:val="left" w:pos="6803"/>
        </w:tabs>
        <w:spacing w:before="13" w:line="500" w:lineRule="exact"/>
        <w:ind w:right="142" w:firstLine="772" w:firstLineChars="322"/>
        <w:rPr>
          <w:rFonts w:ascii="宋体" w:hAnsi="宋体" w:eastAsia="宋体" w:cs="Times New Roman"/>
          <w:color w:val="auto"/>
          <w:sz w:val="24"/>
          <w:highlight w:val="none"/>
        </w:rPr>
      </w:pPr>
      <w:r>
        <w:rPr>
          <w:rFonts w:ascii="宋体" w:hAnsi="宋体" w:eastAsia="宋体" w:cs="Times New Roman"/>
          <w:color w:val="auto"/>
          <w:sz w:val="24"/>
          <w:highlight w:val="none"/>
        </w:rPr>
        <w:t>1.</w:t>
      </w:r>
      <w:r>
        <w:rPr>
          <w:rFonts w:ascii="宋体" w:hAnsi="宋体" w:eastAsia="宋体" w:cs="Times New Roman"/>
          <w:color w:val="auto"/>
          <w:sz w:val="24"/>
          <w:highlight w:val="none"/>
          <w:u w:val="single"/>
        </w:rPr>
        <w:t>（标的名称）</w:t>
      </w:r>
      <w:r>
        <w:rPr>
          <w:rFonts w:ascii="宋体" w:hAnsi="宋体" w:eastAsia="宋体" w:cs="Times New Roman"/>
          <w:color w:val="auto"/>
          <w:sz w:val="24"/>
          <w:highlight w:val="none"/>
        </w:rPr>
        <w:t>，属于</w:t>
      </w:r>
      <w:r>
        <w:rPr>
          <w:rFonts w:ascii="宋体" w:hAnsi="宋体" w:eastAsia="宋体" w:cs="Times New Roman"/>
          <w:color w:val="auto"/>
          <w:sz w:val="24"/>
          <w:highlight w:val="none"/>
          <w:u w:val="single"/>
        </w:rPr>
        <w:t>（采购文件中明确的所属</w:t>
      </w:r>
      <w:r>
        <w:rPr>
          <w:rFonts w:hint="eastAsia" w:ascii="宋体" w:hAnsi="宋体" w:eastAsia="宋体" w:cs="Times New Roman"/>
          <w:color w:val="auto"/>
          <w:sz w:val="24"/>
          <w:highlight w:val="none"/>
          <w:u w:val="single"/>
        </w:rPr>
        <w:t>行</w:t>
      </w:r>
      <w:r>
        <w:rPr>
          <w:rFonts w:ascii="宋体" w:hAnsi="宋体" w:eastAsia="宋体" w:cs="Times New Roman"/>
          <w:color w:val="auto"/>
          <w:sz w:val="24"/>
          <w:highlight w:val="none"/>
          <w:u w:val="single"/>
        </w:rPr>
        <w:t>业）</w:t>
      </w:r>
      <w:r>
        <w:rPr>
          <w:rFonts w:ascii="宋体" w:hAnsi="宋体" w:eastAsia="宋体" w:cs="Times New Roman"/>
          <w:color w:val="auto"/>
          <w:sz w:val="24"/>
          <w:highlight w:val="none"/>
        </w:rPr>
        <w:t>；</w:t>
      </w:r>
      <w:r>
        <w:rPr>
          <w:rFonts w:hint="eastAsia" w:ascii="宋体" w:hAnsi="宋体" w:eastAsia="宋体" w:cs="Times New Roman"/>
          <w:color w:val="auto"/>
          <w:sz w:val="24"/>
          <w:highlight w:val="none"/>
        </w:rPr>
        <w:t>承建企业为</w:t>
      </w:r>
      <w:r>
        <w:rPr>
          <w:rFonts w:hint="eastAsia" w:ascii="宋体" w:hAnsi="宋体" w:eastAsia="宋体" w:cs="Times New Roman"/>
          <w:color w:val="auto"/>
          <w:sz w:val="24"/>
          <w:highlight w:val="none"/>
          <w:u w:val="single"/>
        </w:rPr>
        <w:t>（企业名称）</w:t>
      </w:r>
      <w:r>
        <w:rPr>
          <w:rFonts w:hint="eastAsia" w:ascii="宋体" w:hAnsi="宋体" w:eastAsia="宋体" w:cs="Times New Roman"/>
          <w:color w:val="auto"/>
          <w:sz w:val="24"/>
          <w:highlight w:val="none"/>
        </w:rPr>
        <w:t>，从业人员</w:t>
      </w:r>
      <w:r>
        <w:rPr>
          <w:rFonts w:hint="eastAsia" w:ascii="宋体" w:hAnsi="宋体" w:eastAsia="宋体" w:cs="Times New Roman"/>
          <w:color w:val="auto"/>
          <w:sz w:val="24"/>
          <w:highlight w:val="none"/>
          <w:u w:val="single"/>
        </w:rPr>
        <w:t xml:space="preserve"> </w:t>
      </w:r>
      <w:r>
        <w:rPr>
          <w:rFonts w:ascii="宋体" w:hAnsi="宋体" w:eastAsia="宋体" w:cs="Times New Roman"/>
          <w:color w:val="auto"/>
          <w:sz w:val="24"/>
          <w:highlight w:val="none"/>
          <w:u w:val="single"/>
        </w:rPr>
        <w:t xml:space="preserve">     </w:t>
      </w:r>
      <w:r>
        <w:rPr>
          <w:rFonts w:hint="eastAsia" w:ascii="宋体" w:hAnsi="宋体" w:eastAsia="宋体" w:cs="Times New Roman"/>
          <w:color w:val="auto"/>
          <w:sz w:val="24"/>
          <w:highlight w:val="none"/>
        </w:rPr>
        <w:t>人，营业收入为</w:t>
      </w:r>
      <w:r>
        <w:rPr>
          <w:rFonts w:hint="eastAsia" w:ascii="宋体" w:hAnsi="宋体" w:eastAsia="宋体" w:cs="Times New Roman"/>
          <w:color w:val="auto"/>
          <w:sz w:val="24"/>
          <w:highlight w:val="none"/>
          <w:u w:val="single"/>
        </w:rPr>
        <w:t xml:space="preserve"> </w:t>
      </w:r>
      <w:r>
        <w:rPr>
          <w:rFonts w:ascii="宋体" w:hAnsi="宋体" w:eastAsia="宋体" w:cs="Times New Roman"/>
          <w:color w:val="auto"/>
          <w:sz w:val="24"/>
          <w:highlight w:val="none"/>
          <w:u w:val="single"/>
        </w:rPr>
        <w:t xml:space="preserve">     </w:t>
      </w:r>
      <w:r>
        <w:rPr>
          <w:rFonts w:hint="eastAsia" w:ascii="宋体" w:hAnsi="宋体" w:eastAsia="宋体" w:cs="Times New Roman"/>
          <w:color w:val="auto"/>
          <w:sz w:val="24"/>
          <w:highlight w:val="none"/>
        </w:rPr>
        <w:t>万元，资产总额为</w:t>
      </w:r>
      <w:r>
        <w:rPr>
          <w:rFonts w:hint="eastAsia" w:ascii="宋体" w:hAnsi="宋体" w:eastAsia="宋体" w:cs="Times New Roman"/>
          <w:color w:val="auto"/>
          <w:sz w:val="24"/>
          <w:highlight w:val="none"/>
          <w:u w:val="single"/>
        </w:rPr>
        <w:t xml:space="preserve"> </w:t>
      </w:r>
      <w:r>
        <w:rPr>
          <w:rFonts w:ascii="宋体" w:hAnsi="宋体" w:eastAsia="宋体" w:cs="Times New Roman"/>
          <w:color w:val="auto"/>
          <w:sz w:val="24"/>
          <w:highlight w:val="none"/>
          <w:u w:val="single"/>
        </w:rPr>
        <w:t xml:space="preserve">     </w:t>
      </w:r>
      <w:r>
        <w:rPr>
          <w:rFonts w:hint="eastAsia" w:ascii="宋体" w:hAnsi="宋体" w:eastAsia="宋体" w:cs="Times New Roman"/>
          <w:color w:val="auto"/>
          <w:sz w:val="24"/>
          <w:highlight w:val="none"/>
        </w:rPr>
        <w:t>万元</w:t>
      </w:r>
      <w:r>
        <w:rPr>
          <w:rFonts w:ascii="宋体" w:hAnsi="宋体" w:eastAsia="宋体" w:cs="Times New Roman"/>
          <w:color w:val="auto"/>
          <w:sz w:val="24"/>
          <w:highlight w:val="none"/>
        </w:rPr>
        <w:t>，属于</w:t>
      </w:r>
      <w:r>
        <w:rPr>
          <w:rFonts w:ascii="宋体" w:hAnsi="宋体" w:eastAsia="宋体" w:cs="Times New Roman"/>
          <w:color w:val="auto"/>
          <w:sz w:val="24"/>
          <w:highlight w:val="none"/>
          <w:u w:val="single"/>
        </w:rPr>
        <w:t>（</w:t>
      </w:r>
      <w:r>
        <w:rPr>
          <w:rFonts w:hint="eastAsia" w:ascii="宋体" w:hAnsi="宋体" w:eastAsia="宋体" w:cs="Times New Roman"/>
          <w:color w:val="auto"/>
          <w:sz w:val="24"/>
          <w:highlight w:val="none"/>
          <w:u w:val="single"/>
        </w:rPr>
        <w:t>小型企业、微型企业）</w:t>
      </w:r>
      <w:r>
        <w:rPr>
          <w:rFonts w:hint="eastAsia" w:ascii="宋体" w:hAnsi="宋体" w:eastAsia="宋体" w:cs="Times New Roman"/>
          <w:color w:val="auto"/>
          <w:sz w:val="24"/>
          <w:highlight w:val="none"/>
        </w:rPr>
        <w:t>；</w:t>
      </w:r>
    </w:p>
    <w:p w14:paraId="3F0395A3">
      <w:pPr>
        <w:tabs>
          <w:tab w:val="left" w:pos="1065"/>
          <w:tab w:val="left" w:pos="4262"/>
          <w:tab w:val="left" w:pos="6477"/>
        </w:tabs>
        <w:spacing w:before="20" w:line="500" w:lineRule="exact"/>
        <w:ind w:right="84" w:firstLine="772" w:firstLineChars="322"/>
        <w:rPr>
          <w:rFonts w:ascii="宋体" w:hAnsi="宋体" w:eastAsia="宋体" w:cs="Times New Roman"/>
          <w:color w:val="auto"/>
          <w:sz w:val="24"/>
          <w:highlight w:val="none"/>
          <w:u w:val="single"/>
        </w:rPr>
      </w:pPr>
      <w:r>
        <w:rPr>
          <w:rFonts w:ascii="宋体" w:hAnsi="宋体" w:eastAsia="宋体" w:cs="Times New Roman"/>
          <w:color w:val="auto"/>
          <w:sz w:val="24"/>
          <w:highlight w:val="none"/>
        </w:rPr>
        <w:t>2.</w:t>
      </w:r>
      <w:r>
        <w:rPr>
          <w:rFonts w:ascii="宋体" w:hAnsi="宋体" w:eastAsia="宋体" w:cs="Times New Roman"/>
          <w:color w:val="auto"/>
          <w:sz w:val="24"/>
          <w:highlight w:val="none"/>
          <w:u w:val="single"/>
        </w:rPr>
        <w:t>（标的名称）</w:t>
      </w:r>
      <w:r>
        <w:rPr>
          <w:rFonts w:ascii="宋体" w:hAnsi="宋体" w:eastAsia="宋体" w:cs="Times New Roman"/>
          <w:color w:val="auto"/>
          <w:sz w:val="24"/>
          <w:highlight w:val="none"/>
        </w:rPr>
        <w:t>，属于</w:t>
      </w:r>
      <w:r>
        <w:rPr>
          <w:rFonts w:ascii="宋体" w:hAnsi="宋体" w:eastAsia="宋体" w:cs="Times New Roman"/>
          <w:color w:val="auto"/>
          <w:sz w:val="24"/>
          <w:highlight w:val="none"/>
          <w:u w:val="single"/>
        </w:rPr>
        <w:t>（采购文件中明确的所属</w:t>
      </w:r>
      <w:r>
        <w:rPr>
          <w:rFonts w:hint="eastAsia" w:ascii="宋体" w:hAnsi="宋体" w:eastAsia="宋体" w:cs="Times New Roman"/>
          <w:color w:val="auto"/>
          <w:sz w:val="24"/>
          <w:highlight w:val="none"/>
          <w:u w:val="single"/>
        </w:rPr>
        <w:t>行业</w:t>
      </w:r>
      <w:r>
        <w:rPr>
          <w:rFonts w:ascii="宋体" w:hAnsi="宋体" w:eastAsia="宋体" w:cs="Times New Roman"/>
          <w:color w:val="auto"/>
          <w:sz w:val="24"/>
          <w:highlight w:val="none"/>
          <w:u w:val="single"/>
        </w:rPr>
        <w:t>）</w:t>
      </w:r>
      <w:r>
        <w:rPr>
          <w:rFonts w:ascii="宋体" w:hAnsi="宋体" w:eastAsia="宋体" w:cs="Times New Roman"/>
          <w:color w:val="auto"/>
          <w:sz w:val="24"/>
          <w:highlight w:val="none"/>
        </w:rPr>
        <w:t>；</w:t>
      </w:r>
      <w:r>
        <w:rPr>
          <w:rFonts w:hint="eastAsia" w:ascii="宋体" w:hAnsi="宋体" w:eastAsia="宋体" w:cs="Times New Roman"/>
          <w:color w:val="auto"/>
          <w:sz w:val="24"/>
          <w:highlight w:val="none"/>
        </w:rPr>
        <w:t>承建企业为</w:t>
      </w:r>
      <w:r>
        <w:rPr>
          <w:rFonts w:hint="eastAsia" w:ascii="宋体" w:hAnsi="宋体" w:eastAsia="宋体" w:cs="Times New Roman"/>
          <w:color w:val="auto"/>
          <w:sz w:val="24"/>
          <w:highlight w:val="none"/>
          <w:u w:val="single"/>
        </w:rPr>
        <w:t>（企业名称）</w:t>
      </w:r>
      <w:r>
        <w:rPr>
          <w:rFonts w:hint="eastAsia" w:ascii="宋体" w:hAnsi="宋体" w:eastAsia="宋体" w:cs="Times New Roman"/>
          <w:color w:val="auto"/>
          <w:sz w:val="24"/>
          <w:highlight w:val="none"/>
        </w:rPr>
        <w:t>，从业人员</w:t>
      </w:r>
      <w:r>
        <w:rPr>
          <w:rFonts w:hint="eastAsia" w:ascii="宋体" w:hAnsi="宋体" w:eastAsia="宋体" w:cs="Times New Roman"/>
          <w:color w:val="auto"/>
          <w:sz w:val="24"/>
          <w:highlight w:val="none"/>
          <w:u w:val="single"/>
        </w:rPr>
        <w:t xml:space="preserve"> </w:t>
      </w:r>
      <w:r>
        <w:rPr>
          <w:rFonts w:ascii="宋体" w:hAnsi="宋体" w:eastAsia="宋体" w:cs="Times New Roman"/>
          <w:color w:val="auto"/>
          <w:sz w:val="24"/>
          <w:highlight w:val="none"/>
          <w:u w:val="single"/>
        </w:rPr>
        <w:t xml:space="preserve">     </w:t>
      </w:r>
      <w:r>
        <w:rPr>
          <w:rFonts w:hint="eastAsia" w:ascii="宋体" w:hAnsi="宋体" w:eastAsia="宋体" w:cs="Times New Roman"/>
          <w:color w:val="auto"/>
          <w:sz w:val="24"/>
          <w:highlight w:val="none"/>
        </w:rPr>
        <w:t>人，营业收入为</w:t>
      </w:r>
      <w:r>
        <w:rPr>
          <w:rFonts w:hint="eastAsia" w:ascii="宋体" w:hAnsi="宋体" w:eastAsia="宋体" w:cs="Times New Roman"/>
          <w:color w:val="auto"/>
          <w:sz w:val="24"/>
          <w:highlight w:val="none"/>
          <w:u w:val="single"/>
        </w:rPr>
        <w:t xml:space="preserve"> </w:t>
      </w:r>
      <w:r>
        <w:rPr>
          <w:rFonts w:ascii="宋体" w:hAnsi="宋体" w:eastAsia="宋体" w:cs="Times New Roman"/>
          <w:color w:val="auto"/>
          <w:sz w:val="24"/>
          <w:highlight w:val="none"/>
          <w:u w:val="single"/>
        </w:rPr>
        <w:t xml:space="preserve">     </w:t>
      </w:r>
      <w:r>
        <w:rPr>
          <w:rFonts w:hint="eastAsia" w:ascii="宋体" w:hAnsi="宋体" w:eastAsia="宋体" w:cs="Times New Roman"/>
          <w:color w:val="auto"/>
          <w:sz w:val="24"/>
          <w:highlight w:val="none"/>
        </w:rPr>
        <w:t>万元，资产总额为</w:t>
      </w:r>
      <w:r>
        <w:rPr>
          <w:rFonts w:hint="eastAsia" w:ascii="宋体" w:hAnsi="宋体" w:eastAsia="宋体" w:cs="Times New Roman"/>
          <w:color w:val="auto"/>
          <w:sz w:val="24"/>
          <w:highlight w:val="none"/>
          <w:u w:val="single"/>
        </w:rPr>
        <w:t xml:space="preserve"> </w:t>
      </w:r>
      <w:r>
        <w:rPr>
          <w:rFonts w:ascii="宋体" w:hAnsi="宋体" w:eastAsia="宋体" w:cs="Times New Roman"/>
          <w:color w:val="auto"/>
          <w:sz w:val="24"/>
          <w:highlight w:val="none"/>
          <w:u w:val="single"/>
        </w:rPr>
        <w:t xml:space="preserve">     </w:t>
      </w:r>
      <w:r>
        <w:rPr>
          <w:rFonts w:hint="eastAsia" w:ascii="宋体" w:hAnsi="宋体" w:eastAsia="宋体" w:cs="Times New Roman"/>
          <w:color w:val="auto"/>
          <w:sz w:val="24"/>
          <w:highlight w:val="none"/>
        </w:rPr>
        <w:t>万元</w:t>
      </w:r>
      <w:r>
        <w:rPr>
          <w:rFonts w:ascii="宋体" w:hAnsi="宋体" w:eastAsia="宋体" w:cs="Times New Roman"/>
          <w:color w:val="auto"/>
          <w:sz w:val="24"/>
          <w:highlight w:val="none"/>
        </w:rPr>
        <w:t>，属于</w:t>
      </w:r>
      <w:r>
        <w:rPr>
          <w:rFonts w:ascii="宋体" w:hAnsi="宋体" w:eastAsia="宋体" w:cs="Times New Roman"/>
          <w:color w:val="auto"/>
          <w:sz w:val="24"/>
          <w:highlight w:val="none"/>
          <w:u w:val="single"/>
        </w:rPr>
        <w:t>（</w:t>
      </w:r>
      <w:r>
        <w:rPr>
          <w:rFonts w:hint="eastAsia" w:ascii="宋体" w:hAnsi="宋体" w:eastAsia="宋体" w:cs="Times New Roman"/>
          <w:color w:val="auto"/>
          <w:sz w:val="24"/>
          <w:highlight w:val="none"/>
          <w:u w:val="single"/>
        </w:rPr>
        <w:t>小型企业、微型企业）</w:t>
      </w:r>
      <w:r>
        <w:rPr>
          <w:rFonts w:hint="eastAsia" w:ascii="宋体" w:hAnsi="宋体" w:eastAsia="宋体" w:cs="Times New Roman"/>
          <w:color w:val="auto"/>
          <w:sz w:val="24"/>
          <w:highlight w:val="none"/>
        </w:rPr>
        <w:t>；</w:t>
      </w:r>
    </w:p>
    <w:p w14:paraId="38F2E236">
      <w:pPr>
        <w:widowControl w:val="0"/>
        <w:spacing w:before="34" w:after="120" w:line="500" w:lineRule="exact"/>
        <w:ind w:right="142" w:firstLine="705" w:firstLineChars="294"/>
        <w:jc w:val="both"/>
        <w:rPr>
          <w:rFonts w:ascii="宋体" w:hAnsi="宋体" w:eastAsia="宋体" w:cs="Times New Roman"/>
          <w:color w:val="auto"/>
          <w:kern w:val="2"/>
          <w:sz w:val="24"/>
          <w:szCs w:val="24"/>
          <w:highlight w:val="none"/>
          <w:lang w:val="en-US" w:eastAsia="zh-CN" w:bidi="ar-SA"/>
        </w:rPr>
      </w:pPr>
      <w:r>
        <w:rPr>
          <w:rFonts w:ascii="宋体" w:hAnsi="宋体" w:eastAsia="宋体" w:cs="Times New Roman"/>
          <w:color w:val="auto"/>
          <w:kern w:val="2"/>
          <w:sz w:val="24"/>
          <w:szCs w:val="24"/>
          <w:highlight w:val="none"/>
          <w:lang w:val="en-US" w:eastAsia="zh-CN" w:bidi="ar-SA"/>
        </w:rPr>
        <w:t xml:space="preserve">…… </w:t>
      </w:r>
    </w:p>
    <w:p w14:paraId="6DB23CD0">
      <w:pPr>
        <w:widowControl w:val="0"/>
        <w:spacing w:before="34" w:after="120" w:line="500" w:lineRule="exact"/>
        <w:ind w:right="142" w:firstLine="705" w:firstLineChars="294"/>
        <w:jc w:val="both"/>
        <w:rPr>
          <w:rFonts w:ascii="宋体" w:hAnsi="宋体" w:eastAsia="宋体" w:cs="Times New Roman"/>
          <w:color w:val="auto"/>
          <w:kern w:val="2"/>
          <w:sz w:val="24"/>
          <w:szCs w:val="24"/>
          <w:highlight w:val="none"/>
          <w:lang w:val="en-US" w:eastAsia="zh-CN" w:bidi="ar-SA"/>
        </w:rPr>
      </w:pPr>
      <w:r>
        <w:rPr>
          <w:rFonts w:ascii="宋体" w:hAnsi="宋体" w:eastAsia="宋体" w:cs="Times New Roman"/>
          <w:color w:val="auto"/>
          <w:kern w:val="2"/>
          <w:sz w:val="24"/>
          <w:szCs w:val="24"/>
          <w:highlight w:val="none"/>
          <w:lang w:val="en-US" w:eastAsia="zh-CN" w:bidi="ar-SA"/>
        </w:rPr>
        <w:t>以上企业，不属于大企业的分支机构，不存在控股股东为大企业的情形，也不存在与大企业的负责人为同一人的情形。</w:t>
      </w:r>
    </w:p>
    <w:p w14:paraId="72002001">
      <w:pPr>
        <w:widowControl w:val="0"/>
        <w:spacing w:before="25" w:after="120" w:line="500" w:lineRule="exact"/>
        <w:ind w:right="142" w:firstLine="705" w:firstLineChars="294"/>
        <w:jc w:val="both"/>
        <w:rPr>
          <w:rFonts w:ascii="宋体" w:hAnsi="宋体" w:eastAsia="宋体" w:cs="Times New Roman"/>
          <w:color w:val="auto"/>
          <w:kern w:val="2"/>
          <w:sz w:val="24"/>
          <w:szCs w:val="24"/>
          <w:highlight w:val="none"/>
          <w:lang w:val="en-US" w:eastAsia="zh-CN" w:bidi="ar-SA"/>
        </w:rPr>
      </w:pPr>
      <w:r>
        <w:rPr>
          <w:rFonts w:ascii="宋体" w:hAnsi="宋体" w:eastAsia="宋体" w:cs="Times New Roman"/>
          <w:color w:val="auto"/>
          <w:kern w:val="2"/>
          <w:sz w:val="24"/>
          <w:szCs w:val="24"/>
          <w:highlight w:val="none"/>
          <w:lang w:val="en-US" w:eastAsia="zh-CN" w:bidi="ar-SA"/>
        </w:rPr>
        <w:t>本企业对上述声明内容的真实性负责。如有虚假，将依法承担相应责任。</w:t>
      </w:r>
    </w:p>
    <w:p w14:paraId="700104BC">
      <w:pPr>
        <w:spacing w:line="360" w:lineRule="auto"/>
        <w:ind w:firstLine="2640" w:firstLineChars="1100"/>
        <w:contextualSpacing/>
        <w:rPr>
          <w:rFonts w:hint="eastAsia" w:ascii="宋体" w:hAnsi="宋体" w:eastAsia="宋体" w:cs="宋体"/>
          <w:color w:val="auto"/>
          <w:sz w:val="24"/>
          <w:highlight w:val="none"/>
        </w:rPr>
      </w:pPr>
    </w:p>
    <w:p w14:paraId="039C7A17">
      <w:pPr>
        <w:spacing w:line="360" w:lineRule="auto"/>
        <w:ind w:firstLine="2640" w:firstLineChars="1100"/>
        <w:contextualSpacing/>
        <w:rPr>
          <w:rFonts w:ascii="宋体" w:hAnsi="宋体" w:eastAsia="宋体" w:cs="宋体"/>
          <w:color w:val="auto"/>
          <w:sz w:val="24"/>
          <w:highlight w:val="none"/>
        </w:rPr>
      </w:pPr>
      <w:r>
        <w:rPr>
          <w:rFonts w:hint="eastAsia" w:ascii="宋体" w:hAnsi="宋体" w:eastAsia="宋体" w:cs="宋体"/>
          <w:color w:val="auto"/>
          <w:sz w:val="24"/>
          <w:highlight w:val="none"/>
        </w:rPr>
        <w:t>供应商名称（电子签章）：</w:t>
      </w:r>
    </w:p>
    <w:p w14:paraId="7923FBC9">
      <w:pPr>
        <w:spacing w:line="360" w:lineRule="auto"/>
        <w:ind w:firstLine="4560" w:firstLineChars="1900"/>
        <w:contextualSpacing/>
        <w:rPr>
          <w:rFonts w:ascii="宋体" w:hAnsi="宋体" w:eastAsia="宋体" w:cs="宋体"/>
          <w:color w:val="auto"/>
          <w:sz w:val="24"/>
          <w:highlight w:val="none"/>
        </w:rPr>
      </w:pPr>
      <w:r>
        <w:rPr>
          <w:rFonts w:hint="eastAsia" w:ascii="宋体" w:hAnsi="宋体" w:eastAsia="宋体" w:cs="宋体"/>
          <w:color w:val="auto"/>
          <w:sz w:val="24"/>
          <w:highlight w:val="none"/>
        </w:rPr>
        <w:t>日  期：     年   月   日</w:t>
      </w:r>
    </w:p>
    <w:p w14:paraId="05377263">
      <w:pPr>
        <w:spacing w:line="520" w:lineRule="exact"/>
        <w:ind w:firstLine="420" w:firstLineChars="200"/>
        <w:jc w:val="left"/>
        <w:rPr>
          <w:rFonts w:hint="eastAsia" w:ascii="宋体" w:hAnsi="宋体" w:eastAsia="宋体" w:cs="仿宋_GB2312"/>
          <w:color w:val="auto"/>
          <w:szCs w:val="21"/>
          <w:highlight w:val="none"/>
        </w:rPr>
      </w:pPr>
      <w:r>
        <w:rPr>
          <w:rFonts w:hint="eastAsia" w:ascii="宋体" w:hAnsi="宋体" w:eastAsia="宋体" w:cs="仿宋_GB2312"/>
          <w:color w:val="auto"/>
          <w:szCs w:val="21"/>
          <w:highlight w:val="none"/>
        </w:rPr>
        <w:t>注：1.对于联合体中由中小企业承担的部分，或者分包给中小企业的部分，供应商应当在声明函“项目名称”部分标明联合体中中小企业承担的具体内容或者中小企业的具体分包内容。</w:t>
      </w:r>
    </w:p>
    <w:p w14:paraId="63D4D85F">
      <w:pPr>
        <w:spacing w:line="520" w:lineRule="exact"/>
        <w:ind w:firstLine="420" w:firstLineChars="200"/>
        <w:jc w:val="left"/>
        <w:rPr>
          <w:rFonts w:hint="eastAsia" w:ascii="宋体" w:hAnsi="宋体" w:eastAsia="宋体" w:cs="仿宋_GB2312"/>
          <w:color w:val="auto"/>
          <w:szCs w:val="21"/>
          <w:highlight w:val="none"/>
        </w:rPr>
      </w:pPr>
      <w:r>
        <w:rPr>
          <w:rFonts w:hint="eastAsia" w:ascii="宋体" w:hAnsi="宋体" w:eastAsia="宋体" w:cs="仿宋_GB2312"/>
          <w:color w:val="auto"/>
          <w:szCs w:val="21"/>
          <w:highlight w:val="none"/>
        </w:rPr>
        <w:t>2.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24B6BAF2">
      <w:pPr>
        <w:spacing w:line="520" w:lineRule="exact"/>
        <w:ind w:firstLine="420" w:firstLineChars="200"/>
        <w:jc w:val="left"/>
        <w:rPr>
          <w:rFonts w:hint="eastAsia" w:ascii="宋体" w:hAnsi="宋体" w:eastAsia="宋体" w:cs="仿宋_GB2312"/>
          <w:color w:val="auto"/>
          <w:szCs w:val="21"/>
          <w:highlight w:val="none"/>
        </w:rPr>
      </w:pPr>
    </w:p>
    <w:p w14:paraId="71EC8CE2">
      <w:pPr>
        <w:widowControl w:val="0"/>
        <w:spacing w:after="0" w:line="360" w:lineRule="auto"/>
        <w:ind w:left="3960" w:right="1808"/>
        <w:contextualSpacing/>
        <w:jc w:val="both"/>
        <w:rPr>
          <w:rFonts w:hint="eastAsia" w:ascii="宋体" w:hAnsi="宋体" w:eastAsia="宋体" w:cs="宋体"/>
          <w:color w:val="auto"/>
          <w:kern w:val="2"/>
          <w:sz w:val="21"/>
          <w:szCs w:val="24"/>
          <w:highlight w:val="none"/>
          <w:lang w:val="en-US" w:eastAsia="zh-CN" w:bidi="ar-SA"/>
        </w:rPr>
      </w:pPr>
    </w:p>
    <w:p w14:paraId="7EEEAB3E">
      <w:pPr>
        <w:spacing w:line="520" w:lineRule="exact"/>
        <w:jc w:val="center"/>
        <w:rPr>
          <w:rFonts w:ascii="宋体" w:hAnsi="宋体" w:eastAsia="宋体" w:cs="宋体"/>
          <w:color w:val="auto"/>
          <w:sz w:val="32"/>
          <w:szCs w:val="32"/>
          <w:highlight w:val="none"/>
        </w:rPr>
      </w:pPr>
      <w:r>
        <w:rPr>
          <w:rFonts w:hint="eastAsia" w:ascii="宋体" w:hAnsi="宋体" w:eastAsia="宋体" w:cs="宋体"/>
          <w:color w:val="auto"/>
          <w:sz w:val="44"/>
          <w:szCs w:val="44"/>
          <w:highlight w:val="none"/>
        </w:rPr>
        <w:t>残疾人福利性单位声明函</w:t>
      </w:r>
    </w:p>
    <w:p w14:paraId="0BEDD6FD">
      <w:pPr>
        <w:spacing w:line="520" w:lineRule="exact"/>
        <w:rPr>
          <w:rFonts w:ascii="宋体" w:hAnsi="宋体" w:eastAsia="宋体" w:cs="宋体"/>
          <w:color w:val="auto"/>
          <w:sz w:val="32"/>
          <w:szCs w:val="32"/>
          <w:highlight w:val="none"/>
        </w:rPr>
      </w:pPr>
    </w:p>
    <w:p w14:paraId="72BFA8B1">
      <w:pPr>
        <w:spacing w:line="360" w:lineRule="auto"/>
        <w:ind w:firstLine="480" w:firstLineChars="200"/>
        <w:contextualSpacing/>
        <w:rPr>
          <w:rFonts w:ascii="宋体" w:hAnsi="宋体" w:eastAsia="宋体" w:cs="宋体"/>
          <w:color w:val="auto"/>
          <w:sz w:val="24"/>
          <w:highlight w:val="none"/>
        </w:rPr>
      </w:pPr>
      <w:r>
        <w:rPr>
          <w:rFonts w:hint="eastAsia" w:ascii="宋体" w:hAnsi="宋体" w:eastAsia="宋体" w:cs="宋体"/>
          <w:color w:val="auto"/>
          <w:sz w:val="24"/>
          <w:highlight w:val="none"/>
        </w:rPr>
        <w:t>本单位郑重声明，根据《财政部 民政部 中国残疾人联合会关于促进残疾人就业政府采购政策的通知》（财库〔2017〕141号）的规定，本单位为符合条件的残疾人福利性单位，且本单位参加单位的项目采购活动由本单位提供服务。</w:t>
      </w:r>
    </w:p>
    <w:p w14:paraId="0F349066">
      <w:pPr>
        <w:spacing w:line="360" w:lineRule="auto"/>
        <w:ind w:firstLine="480" w:firstLineChars="200"/>
        <w:contextualSpacing/>
        <w:rPr>
          <w:rFonts w:ascii="宋体" w:hAnsi="宋体" w:eastAsia="宋体" w:cs="宋体"/>
          <w:color w:val="auto"/>
          <w:sz w:val="24"/>
          <w:highlight w:val="none"/>
        </w:rPr>
      </w:pPr>
      <w:r>
        <w:rPr>
          <w:rFonts w:hint="eastAsia" w:ascii="宋体" w:hAnsi="宋体" w:eastAsia="宋体" w:cs="宋体"/>
          <w:color w:val="auto"/>
          <w:sz w:val="24"/>
          <w:highlight w:val="none"/>
        </w:rPr>
        <w:t>本单位对上述声明的真实性负责。如有虚假，将依法承担相应责任。</w:t>
      </w:r>
    </w:p>
    <w:p w14:paraId="4A8DD1ED">
      <w:pPr>
        <w:spacing w:line="360" w:lineRule="auto"/>
        <w:contextualSpacing/>
        <w:rPr>
          <w:rFonts w:ascii="宋体" w:hAnsi="宋体" w:eastAsia="宋体" w:cs="宋体"/>
          <w:color w:val="auto"/>
          <w:sz w:val="24"/>
          <w:highlight w:val="none"/>
        </w:rPr>
      </w:pPr>
    </w:p>
    <w:p w14:paraId="05187617">
      <w:pPr>
        <w:spacing w:line="360" w:lineRule="auto"/>
        <w:contextualSpacing/>
        <w:rPr>
          <w:rFonts w:ascii="宋体" w:hAnsi="宋体" w:eastAsia="宋体" w:cs="宋体"/>
          <w:color w:val="auto"/>
          <w:sz w:val="24"/>
          <w:highlight w:val="none"/>
        </w:rPr>
      </w:pPr>
    </w:p>
    <w:p w14:paraId="0CB7ED8B">
      <w:pPr>
        <w:spacing w:line="360" w:lineRule="auto"/>
        <w:contextualSpacing/>
        <w:rPr>
          <w:rFonts w:ascii="宋体" w:hAnsi="宋体" w:eastAsia="宋体" w:cs="宋体"/>
          <w:color w:val="auto"/>
          <w:sz w:val="24"/>
          <w:highlight w:val="none"/>
        </w:rPr>
      </w:pPr>
    </w:p>
    <w:p w14:paraId="1B63E05E">
      <w:pPr>
        <w:spacing w:line="360" w:lineRule="auto"/>
        <w:ind w:firstLine="2400" w:firstLineChars="1000"/>
        <w:contextualSpacing/>
        <w:rPr>
          <w:rFonts w:ascii="宋体" w:hAnsi="宋体" w:eastAsia="宋体" w:cs="宋体"/>
          <w:color w:val="auto"/>
          <w:sz w:val="24"/>
          <w:highlight w:val="none"/>
        </w:rPr>
      </w:pPr>
      <w:r>
        <w:rPr>
          <w:rFonts w:hint="eastAsia" w:ascii="宋体" w:hAnsi="宋体" w:eastAsia="宋体" w:cs="宋体"/>
          <w:color w:val="auto"/>
          <w:sz w:val="24"/>
          <w:highlight w:val="none"/>
        </w:rPr>
        <w:t>供应商名称（电子签章）：</w:t>
      </w:r>
    </w:p>
    <w:p w14:paraId="01CADE84">
      <w:pPr>
        <w:spacing w:line="360" w:lineRule="auto"/>
        <w:ind w:firstLine="4320" w:firstLineChars="1800"/>
        <w:contextualSpacing/>
        <w:rPr>
          <w:rFonts w:ascii="宋体" w:hAnsi="宋体" w:eastAsia="宋体" w:cs="宋体"/>
          <w:color w:val="auto"/>
          <w:sz w:val="24"/>
          <w:highlight w:val="none"/>
        </w:rPr>
      </w:pPr>
      <w:r>
        <w:rPr>
          <w:rFonts w:hint="eastAsia" w:ascii="宋体" w:hAnsi="宋体" w:eastAsia="宋体" w:cs="宋体"/>
          <w:color w:val="auto"/>
          <w:sz w:val="24"/>
          <w:highlight w:val="none"/>
        </w:rPr>
        <w:t>日  期：     年   月   日</w:t>
      </w:r>
    </w:p>
    <w:p w14:paraId="2F2939DE">
      <w:pPr>
        <w:spacing w:line="360" w:lineRule="auto"/>
        <w:contextualSpacing/>
        <w:rPr>
          <w:rFonts w:ascii="宋体" w:hAnsi="宋体" w:eastAsia="宋体" w:cs="宋体"/>
          <w:color w:val="auto"/>
          <w:sz w:val="24"/>
          <w:highlight w:val="none"/>
        </w:rPr>
      </w:pPr>
    </w:p>
    <w:p w14:paraId="1AE43300">
      <w:pPr>
        <w:spacing w:line="360" w:lineRule="auto"/>
        <w:contextualSpacing/>
        <w:rPr>
          <w:rFonts w:ascii="宋体" w:hAnsi="宋体" w:eastAsia="宋体" w:cs="宋体"/>
          <w:color w:val="auto"/>
          <w:sz w:val="24"/>
          <w:highlight w:val="none"/>
        </w:rPr>
      </w:pPr>
    </w:p>
    <w:p w14:paraId="542A8E08">
      <w:pPr>
        <w:spacing w:line="360" w:lineRule="auto"/>
        <w:contextualSpacing/>
        <w:rPr>
          <w:rFonts w:ascii="宋体" w:hAnsi="宋体" w:eastAsia="宋体" w:cs="宋体"/>
          <w:color w:val="auto"/>
          <w:sz w:val="24"/>
          <w:highlight w:val="none"/>
        </w:rPr>
      </w:pPr>
    </w:p>
    <w:p w14:paraId="2E54955E">
      <w:pPr>
        <w:spacing w:line="360" w:lineRule="auto"/>
        <w:contextualSpacing/>
        <w:rPr>
          <w:rFonts w:ascii="宋体" w:hAnsi="宋体" w:eastAsia="宋体" w:cs="宋体"/>
          <w:color w:val="auto"/>
          <w:sz w:val="24"/>
          <w:highlight w:val="none"/>
        </w:rPr>
      </w:pPr>
      <w:r>
        <w:rPr>
          <w:rFonts w:hint="eastAsia" w:ascii="宋体" w:hAnsi="宋体" w:eastAsia="宋体" w:cs="宋体"/>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42423275">
      <w:pPr>
        <w:spacing w:line="520" w:lineRule="exact"/>
        <w:jc w:val="center"/>
        <w:rPr>
          <w:rFonts w:ascii="宋体" w:hAnsi="宋体" w:eastAsia="宋体" w:cs="宋体"/>
          <w:color w:val="auto"/>
          <w:sz w:val="24"/>
          <w:highlight w:val="none"/>
        </w:rPr>
      </w:pPr>
    </w:p>
    <w:p w14:paraId="734BF0DD">
      <w:pPr>
        <w:snapToGrid w:val="0"/>
        <w:spacing w:line="360" w:lineRule="auto"/>
        <w:ind w:firstLine="480" w:firstLineChars="200"/>
        <w:rPr>
          <w:rFonts w:hint="eastAsia" w:ascii="宋体" w:hAnsi="宋体" w:cs="宋体"/>
          <w:b/>
          <w:color w:val="auto"/>
          <w:sz w:val="30"/>
          <w:szCs w:val="30"/>
          <w:highlight w:val="none"/>
        </w:rPr>
      </w:pPr>
      <w:r>
        <w:rPr>
          <w:rFonts w:hint="eastAsia" w:ascii="宋体" w:hAnsi="宋体" w:eastAsia="宋体" w:cs="宋体"/>
          <w:color w:val="auto"/>
          <w:sz w:val="24"/>
          <w:highlight w:val="none"/>
        </w:rPr>
        <w:br w:type="page"/>
      </w:r>
    </w:p>
    <w:p w14:paraId="7F019CDA">
      <w:pPr>
        <w:snapToGrid w:val="0"/>
        <w:spacing w:line="360" w:lineRule="auto"/>
        <w:ind w:firstLine="602" w:firstLineChars="200"/>
        <w:rPr>
          <w:rFonts w:hint="eastAsia" w:ascii="宋体" w:hAnsi="宋体" w:cs="宋体"/>
          <w:b/>
          <w:color w:val="auto"/>
          <w:sz w:val="30"/>
          <w:szCs w:val="30"/>
          <w:highlight w:val="none"/>
        </w:rPr>
      </w:pPr>
      <w:r>
        <w:rPr>
          <w:rFonts w:hint="eastAsia" w:ascii="宋体" w:hAnsi="宋体" w:cs="宋体"/>
          <w:b/>
          <w:color w:val="auto"/>
          <w:sz w:val="30"/>
          <w:szCs w:val="30"/>
          <w:highlight w:val="none"/>
          <w:lang w:val="en-US" w:eastAsia="zh-CN"/>
        </w:rPr>
        <w:t>九</w:t>
      </w:r>
      <w:r>
        <w:rPr>
          <w:rFonts w:hint="eastAsia" w:ascii="宋体" w:hAnsi="宋体" w:cs="宋体"/>
          <w:b/>
          <w:color w:val="auto"/>
          <w:sz w:val="30"/>
          <w:szCs w:val="30"/>
          <w:highlight w:val="none"/>
        </w:rPr>
        <w:t>、除磋商文件规定必须提供以外，供应商认为需要提供的其他证明材料</w:t>
      </w:r>
    </w:p>
    <w:p w14:paraId="7AB6C8C4">
      <w:pPr>
        <w:snapToGrid w:val="0"/>
        <w:spacing w:line="360" w:lineRule="auto"/>
        <w:ind w:firstLine="602" w:firstLineChars="200"/>
        <w:rPr>
          <w:rFonts w:hint="eastAsia" w:ascii="宋体" w:hAnsi="宋体" w:cs="宋体"/>
          <w:b/>
          <w:color w:val="auto"/>
          <w:sz w:val="30"/>
          <w:szCs w:val="30"/>
          <w:highlight w:val="none"/>
        </w:rPr>
      </w:pPr>
    </w:p>
    <w:p w14:paraId="237F5819">
      <w:pPr>
        <w:snapToGrid w:val="0"/>
        <w:spacing w:line="360" w:lineRule="auto"/>
        <w:ind w:firstLine="602" w:firstLineChars="200"/>
        <w:rPr>
          <w:rFonts w:hint="eastAsia" w:ascii="宋体" w:hAnsi="宋体" w:cs="宋体"/>
          <w:b/>
          <w:color w:val="auto"/>
          <w:sz w:val="30"/>
          <w:szCs w:val="30"/>
          <w:highlight w:val="none"/>
        </w:rPr>
      </w:pPr>
    </w:p>
    <w:p w14:paraId="674BE953">
      <w:pPr>
        <w:autoSpaceDE w:val="0"/>
        <w:autoSpaceDN w:val="0"/>
        <w:spacing w:line="360" w:lineRule="auto"/>
        <w:ind w:left="4335" w:leftChars="1950" w:hanging="240" w:hangingChars="1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4779FB5C">
      <w:pPr>
        <w:autoSpaceDE w:val="0"/>
        <w:autoSpaceDN w:val="0"/>
        <w:spacing w:line="360" w:lineRule="auto"/>
        <w:ind w:firstLine="6360" w:firstLineChars="265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  年  月   日</w:t>
      </w:r>
    </w:p>
    <w:p w14:paraId="202B07A3">
      <w:pPr>
        <w:pStyle w:val="19"/>
        <w:rPr>
          <w:rFonts w:hAnsi="宋体" w:cs="宋体"/>
          <w:color w:val="auto"/>
          <w:highlight w:val="none"/>
          <w:lang w:val="zh-CN"/>
        </w:rPr>
        <w:sectPr>
          <w:pgSz w:w="11911" w:h="16838"/>
          <w:pgMar w:top="1134" w:right="1134" w:bottom="1134" w:left="1134" w:header="720" w:footer="720" w:gutter="0"/>
          <w:pgNumType w:fmt="decimal"/>
          <w:cols w:space="720" w:num="1"/>
        </w:sectPr>
      </w:pPr>
    </w:p>
    <w:p w14:paraId="075B6E23">
      <w:pPr>
        <w:pStyle w:val="5"/>
        <w:jc w:val="center"/>
        <w:rPr>
          <w:rFonts w:ascii="宋体" w:hAnsi="宋体" w:cs="宋体"/>
          <w:b w:val="0"/>
          <w:color w:val="auto"/>
          <w:highlight w:val="none"/>
        </w:rPr>
      </w:pPr>
      <w:bookmarkStart w:id="68" w:name="_Toc80886944"/>
      <w:bookmarkStart w:id="69" w:name="_Toc80205940"/>
      <w:r>
        <w:rPr>
          <w:rFonts w:hint="eastAsia" w:ascii="宋体" w:hAnsi="宋体" w:cs="宋体"/>
          <w:b w:val="0"/>
          <w:bCs w:val="0"/>
          <w:color w:val="auto"/>
          <w:highlight w:val="none"/>
        </w:rPr>
        <w:t xml:space="preserve">第三节 </w:t>
      </w:r>
      <w:r>
        <w:rPr>
          <w:rFonts w:hint="eastAsia" w:ascii="宋体" w:hAnsi="宋体" w:cs="宋体"/>
          <w:b w:val="0"/>
          <w:color w:val="auto"/>
          <w:highlight w:val="none"/>
        </w:rPr>
        <w:t>商务技术文件格式</w:t>
      </w:r>
      <w:bookmarkEnd w:id="68"/>
      <w:bookmarkEnd w:id="69"/>
    </w:p>
    <w:p w14:paraId="266A26BD">
      <w:pPr>
        <w:snapToGrid w:val="0"/>
        <w:spacing w:beforeLines="50" w:after="50"/>
        <w:jc w:val="right"/>
        <w:rPr>
          <w:rFonts w:ascii="宋体" w:hAnsi="宋体" w:cs="宋体"/>
          <w:bCs/>
          <w:color w:val="auto"/>
          <w:sz w:val="32"/>
          <w:szCs w:val="20"/>
          <w:highlight w:val="none"/>
        </w:rPr>
      </w:pPr>
      <w:r>
        <w:rPr>
          <w:rFonts w:hint="eastAsia" w:ascii="宋体" w:hAnsi="宋体" w:cs="宋体"/>
          <w:bCs/>
          <w:color w:val="auto"/>
          <w:highlight w:val="none"/>
        </w:rPr>
        <w:t>全流程电子文件</w:t>
      </w:r>
    </w:p>
    <w:p w14:paraId="6BB8C52D">
      <w:pPr>
        <w:snapToGrid w:val="0"/>
        <w:spacing w:beforeLines="50" w:after="50"/>
        <w:rPr>
          <w:rFonts w:ascii="宋体" w:hAnsi="宋体" w:cs="宋体"/>
          <w:color w:val="auto"/>
          <w:sz w:val="24"/>
          <w:szCs w:val="20"/>
          <w:highlight w:val="none"/>
        </w:rPr>
      </w:pPr>
    </w:p>
    <w:p w14:paraId="26371D9D">
      <w:pPr>
        <w:snapToGrid w:val="0"/>
        <w:spacing w:beforeLines="50" w:after="50"/>
        <w:rPr>
          <w:rFonts w:ascii="宋体" w:hAnsi="宋体" w:cs="宋体"/>
          <w:color w:val="auto"/>
          <w:sz w:val="24"/>
          <w:szCs w:val="20"/>
          <w:highlight w:val="none"/>
        </w:rPr>
      </w:pPr>
    </w:p>
    <w:p w14:paraId="54FCA6AB">
      <w:pPr>
        <w:snapToGrid w:val="0"/>
        <w:spacing w:beforeLines="50" w:after="50"/>
        <w:rPr>
          <w:rFonts w:ascii="宋体" w:hAnsi="宋体" w:cs="宋体"/>
          <w:color w:val="auto"/>
          <w:sz w:val="24"/>
          <w:szCs w:val="20"/>
          <w:highlight w:val="none"/>
        </w:rPr>
      </w:pPr>
    </w:p>
    <w:p w14:paraId="4325C32C">
      <w:pPr>
        <w:snapToGrid w:val="0"/>
        <w:spacing w:beforeLines="50" w:after="50"/>
        <w:jc w:val="center"/>
        <w:rPr>
          <w:rFonts w:ascii="宋体" w:hAnsi="宋体" w:cs="宋体"/>
          <w:bCs/>
          <w:color w:val="auto"/>
          <w:sz w:val="44"/>
          <w:szCs w:val="44"/>
          <w:highlight w:val="none"/>
        </w:rPr>
      </w:pPr>
      <w:r>
        <w:rPr>
          <w:rFonts w:hint="eastAsia" w:ascii="宋体" w:hAnsi="宋体" w:cs="宋体"/>
          <w:bCs/>
          <w:color w:val="auto"/>
          <w:sz w:val="44"/>
          <w:szCs w:val="44"/>
          <w:highlight w:val="none"/>
        </w:rPr>
        <w:t>商  务  技  术  文  件（封面）</w:t>
      </w:r>
    </w:p>
    <w:p w14:paraId="0FD2F22C">
      <w:pPr>
        <w:snapToGrid w:val="0"/>
        <w:spacing w:beforeLines="50" w:after="50"/>
        <w:rPr>
          <w:rFonts w:ascii="宋体" w:hAnsi="宋体" w:cs="宋体"/>
          <w:bCs/>
          <w:color w:val="auto"/>
          <w:sz w:val="24"/>
          <w:szCs w:val="20"/>
          <w:highlight w:val="none"/>
        </w:rPr>
      </w:pPr>
    </w:p>
    <w:p w14:paraId="54260141">
      <w:pPr>
        <w:snapToGrid w:val="0"/>
        <w:spacing w:beforeLines="50" w:after="50"/>
        <w:rPr>
          <w:rFonts w:ascii="宋体" w:hAnsi="宋体" w:cs="宋体"/>
          <w:bCs/>
          <w:color w:val="auto"/>
          <w:sz w:val="24"/>
          <w:szCs w:val="20"/>
          <w:highlight w:val="none"/>
        </w:rPr>
      </w:pPr>
    </w:p>
    <w:p w14:paraId="04E04F09">
      <w:pPr>
        <w:snapToGrid w:val="0"/>
        <w:spacing w:beforeLines="50" w:after="50"/>
        <w:rPr>
          <w:rFonts w:ascii="宋体" w:hAnsi="宋体" w:cs="宋体"/>
          <w:bCs/>
          <w:color w:val="auto"/>
          <w:sz w:val="24"/>
          <w:szCs w:val="20"/>
          <w:highlight w:val="none"/>
        </w:rPr>
      </w:pPr>
    </w:p>
    <w:p w14:paraId="4E226526">
      <w:pPr>
        <w:snapToGrid w:val="0"/>
        <w:spacing w:beforeLines="50" w:after="50"/>
        <w:rPr>
          <w:rFonts w:ascii="宋体" w:hAnsi="宋体" w:cs="宋体"/>
          <w:bCs/>
          <w:color w:val="auto"/>
          <w:sz w:val="24"/>
          <w:szCs w:val="20"/>
          <w:highlight w:val="none"/>
        </w:rPr>
      </w:pPr>
    </w:p>
    <w:p w14:paraId="3BAA461F">
      <w:pPr>
        <w:snapToGrid w:val="0"/>
        <w:spacing w:beforeLines="50" w:after="50"/>
        <w:rPr>
          <w:rFonts w:ascii="宋体" w:hAnsi="宋体" w:cs="宋体"/>
          <w:bCs/>
          <w:color w:val="auto"/>
          <w:sz w:val="24"/>
          <w:szCs w:val="20"/>
          <w:highlight w:val="none"/>
        </w:rPr>
      </w:pPr>
    </w:p>
    <w:p w14:paraId="4F133C45">
      <w:pPr>
        <w:snapToGrid w:val="0"/>
        <w:spacing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20CAE33B">
      <w:pPr>
        <w:snapToGrid w:val="0"/>
        <w:spacing w:beforeLines="50" w:after="50"/>
        <w:ind w:firstLine="720" w:firstLineChars="225"/>
        <w:rPr>
          <w:rFonts w:ascii="宋体" w:hAnsi="宋体" w:cs="宋体"/>
          <w:bCs/>
          <w:color w:val="auto"/>
          <w:sz w:val="32"/>
          <w:szCs w:val="32"/>
          <w:highlight w:val="none"/>
        </w:rPr>
      </w:pPr>
    </w:p>
    <w:p w14:paraId="0FDC71DD">
      <w:pPr>
        <w:snapToGrid w:val="0"/>
        <w:spacing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59FAA4C3">
      <w:pPr>
        <w:snapToGrid w:val="0"/>
        <w:spacing w:beforeLines="50" w:after="50"/>
        <w:ind w:firstLine="720" w:firstLineChars="225"/>
        <w:rPr>
          <w:rFonts w:ascii="宋体" w:hAnsi="宋体" w:cs="宋体"/>
          <w:bCs/>
          <w:color w:val="auto"/>
          <w:sz w:val="32"/>
          <w:szCs w:val="32"/>
          <w:highlight w:val="none"/>
        </w:rPr>
      </w:pPr>
    </w:p>
    <w:p w14:paraId="7CB80112">
      <w:pPr>
        <w:snapToGrid w:val="0"/>
        <w:spacing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所竞分标（如有则填写，无分标时填写“无”或者留空）：</w:t>
      </w:r>
    </w:p>
    <w:p w14:paraId="52B83402">
      <w:pPr>
        <w:snapToGrid w:val="0"/>
        <w:spacing w:beforeLines="50" w:after="50"/>
        <w:ind w:firstLine="720" w:firstLineChars="225"/>
        <w:rPr>
          <w:rFonts w:ascii="宋体" w:hAnsi="宋体" w:cs="宋体"/>
          <w:bCs/>
          <w:color w:val="auto"/>
          <w:sz w:val="32"/>
          <w:szCs w:val="32"/>
          <w:highlight w:val="none"/>
        </w:rPr>
      </w:pPr>
    </w:p>
    <w:p w14:paraId="159F0CB9">
      <w:pPr>
        <w:pStyle w:val="12"/>
        <w:snapToGrid w:val="0"/>
        <w:spacing w:before="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120AEB00">
      <w:pPr>
        <w:pStyle w:val="12"/>
        <w:snapToGrid w:val="0"/>
        <w:spacing w:before="50" w:after="50"/>
        <w:ind w:firstLine="720" w:firstLineChars="225"/>
        <w:rPr>
          <w:rFonts w:ascii="宋体" w:hAnsi="宋体" w:cs="宋体"/>
          <w:bCs/>
          <w:color w:val="auto"/>
          <w:sz w:val="32"/>
          <w:szCs w:val="32"/>
          <w:highlight w:val="none"/>
        </w:rPr>
      </w:pPr>
    </w:p>
    <w:p w14:paraId="3992423E">
      <w:pPr>
        <w:pStyle w:val="12"/>
        <w:snapToGrid w:val="0"/>
        <w:spacing w:before="50" w:after="50"/>
        <w:ind w:firstLine="720" w:firstLineChars="225"/>
        <w:rPr>
          <w:rFonts w:ascii="宋体" w:hAnsi="宋体" w:cs="宋体"/>
          <w:bCs/>
          <w:color w:val="auto"/>
          <w:sz w:val="32"/>
          <w:szCs w:val="32"/>
          <w:highlight w:val="none"/>
        </w:rPr>
      </w:pPr>
    </w:p>
    <w:p w14:paraId="2A266EB7">
      <w:pPr>
        <w:pStyle w:val="12"/>
        <w:snapToGrid w:val="0"/>
        <w:spacing w:before="50" w:after="50"/>
        <w:ind w:firstLine="1280" w:firstLineChars="400"/>
        <w:rPr>
          <w:rFonts w:ascii="宋体" w:hAnsi="宋体" w:cs="宋体"/>
          <w:bCs/>
          <w:color w:val="auto"/>
          <w:sz w:val="32"/>
          <w:szCs w:val="32"/>
          <w:highlight w:val="none"/>
        </w:rPr>
      </w:pPr>
    </w:p>
    <w:p w14:paraId="0543CC08">
      <w:pPr>
        <w:snapToGrid w:val="0"/>
        <w:spacing w:beforeLines="50" w:after="50"/>
        <w:jc w:val="center"/>
        <w:rPr>
          <w:rFonts w:ascii="宋体" w:hAnsi="宋体" w:cs="宋体"/>
          <w:color w:val="auto"/>
          <w:sz w:val="32"/>
          <w:szCs w:val="32"/>
          <w:highlight w:val="none"/>
        </w:rPr>
      </w:pPr>
      <w:r>
        <w:rPr>
          <w:rFonts w:hint="eastAsia" w:ascii="宋体" w:hAnsi="宋体" w:cs="宋体"/>
          <w:color w:val="auto"/>
          <w:sz w:val="32"/>
          <w:szCs w:val="32"/>
          <w:highlight w:val="none"/>
        </w:rPr>
        <w:t>年    月    日</w:t>
      </w:r>
    </w:p>
    <w:p w14:paraId="693A8C6E">
      <w:pPr>
        <w:snapToGrid w:val="0"/>
        <w:spacing w:beforeLines="50" w:after="50" w:line="360" w:lineRule="auto"/>
        <w:ind w:left="142" w:firstLine="643" w:firstLineChars="200"/>
        <w:jc w:val="left"/>
        <w:rPr>
          <w:rFonts w:ascii="宋体" w:hAnsi="宋体" w:cs="宋体"/>
          <w:b/>
          <w:bCs/>
          <w:color w:val="auto"/>
          <w:sz w:val="32"/>
          <w:szCs w:val="32"/>
          <w:highlight w:val="none"/>
        </w:rPr>
        <w:sectPr>
          <w:pgSz w:w="11911" w:h="16838"/>
          <w:pgMar w:top="1134" w:right="1134" w:bottom="1134" w:left="1134" w:header="720" w:footer="720" w:gutter="0"/>
          <w:pgNumType w:fmt="decimal"/>
          <w:cols w:space="720" w:num="1"/>
        </w:sectPr>
      </w:pPr>
    </w:p>
    <w:p w14:paraId="2877196E">
      <w:pPr>
        <w:jc w:val="center"/>
        <w:rPr>
          <w:rFonts w:ascii="宋体" w:hAnsi="宋体" w:cs="宋体"/>
          <w:b/>
          <w:color w:val="auto"/>
          <w:kern w:val="0"/>
          <w:sz w:val="28"/>
          <w:szCs w:val="28"/>
          <w:highlight w:val="none"/>
        </w:rPr>
      </w:pPr>
      <w:r>
        <w:rPr>
          <w:rFonts w:hint="eastAsia" w:ascii="宋体" w:hAnsi="宋体" w:cs="宋体"/>
          <w:b/>
          <w:color w:val="auto"/>
          <w:kern w:val="0"/>
          <w:sz w:val="28"/>
          <w:szCs w:val="28"/>
          <w:highlight w:val="none"/>
        </w:rPr>
        <w:t>商务技术文件目录</w:t>
      </w:r>
    </w:p>
    <w:p w14:paraId="77A36BEE">
      <w:pPr>
        <w:jc w:val="center"/>
        <w:rPr>
          <w:rFonts w:ascii="宋体" w:hAnsi="宋体" w:cs="宋体"/>
          <w:b/>
          <w:color w:val="auto"/>
          <w:kern w:val="0"/>
          <w:sz w:val="28"/>
          <w:szCs w:val="28"/>
          <w:highlight w:val="none"/>
        </w:rPr>
      </w:pPr>
    </w:p>
    <w:p w14:paraId="00FE433E">
      <w:pPr>
        <w:pStyle w:val="57"/>
        <w:spacing w:line="360" w:lineRule="auto"/>
        <w:rPr>
          <w:rFonts w:ascii="宋体" w:hAnsi="宋体" w:eastAsia="宋体" w:cs="宋体"/>
          <w:color w:val="auto"/>
          <w:highlight w:val="none"/>
        </w:rPr>
      </w:pPr>
      <w:r>
        <w:rPr>
          <w:rFonts w:hint="eastAsia" w:ascii="宋体" w:hAnsi="宋体" w:eastAsia="宋体" w:cs="宋体"/>
          <w:color w:val="auto"/>
          <w:highlight w:val="none"/>
        </w:rPr>
        <w:t>一、无串标行为承诺函………………………………………………………（页码）</w:t>
      </w:r>
    </w:p>
    <w:p w14:paraId="760781DC">
      <w:pPr>
        <w:pStyle w:val="57"/>
        <w:spacing w:line="360" w:lineRule="auto"/>
        <w:rPr>
          <w:rFonts w:ascii="宋体" w:hAnsi="宋体" w:eastAsia="宋体" w:cs="宋体"/>
          <w:color w:val="auto"/>
          <w:highlight w:val="none"/>
        </w:rPr>
      </w:pPr>
      <w:r>
        <w:rPr>
          <w:rFonts w:hint="eastAsia" w:ascii="宋体" w:hAnsi="宋体" w:eastAsia="宋体" w:cs="宋体"/>
          <w:color w:val="auto"/>
          <w:highlight w:val="none"/>
        </w:rPr>
        <w:t>二、法定代表人身份证明及法定代表人有效身份证正反面复印件………（页码）</w:t>
      </w:r>
    </w:p>
    <w:p w14:paraId="74F6A968">
      <w:pPr>
        <w:pStyle w:val="57"/>
        <w:spacing w:line="360" w:lineRule="auto"/>
        <w:rPr>
          <w:rFonts w:ascii="宋体" w:hAnsi="宋体" w:eastAsia="宋体" w:cs="宋体"/>
          <w:color w:val="auto"/>
          <w:highlight w:val="none"/>
        </w:rPr>
      </w:pPr>
      <w:r>
        <w:rPr>
          <w:rFonts w:hint="eastAsia" w:ascii="宋体" w:hAnsi="宋体" w:eastAsia="宋体" w:cs="宋体"/>
          <w:color w:val="auto"/>
          <w:highlight w:val="none"/>
        </w:rPr>
        <w:t>三、法定代表人授权委托书（如有委托时）………………………………（页码）</w:t>
      </w:r>
    </w:p>
    <w:p w14:paraId="5443AE0C">
      <w:pPr>
        <w:pStyle w:val="57"/>
        <w:spacing w:line="360" w:lineRule="auto"/>
        <w:rPr>
          <w:rFonts w:ascii="宋体" w:hAnsi="宋体" w:eastAsia="宋体" w:cs="宋体"/>
          <w:color w:val="auto"/>
          <w:highlight w:val="none"/>
        </w:rPr>
      </w:pPr>
      <w:r>
        <w:rPr>
          <w:rFonts w:hint="eastAsia" w:ascii="宋体" w:hAnsi="宋体" w:eastAsia="宋体" w:cs="宋体"/>
          <w:color w:val="auto"/>
          <w:highlight w:val="none"/>
        </w:rPr>
        <w:t>四、</w:t>
      </w:r>
      <w:r>
        <w:rPr>
          <w:rFonts w:hint="eastAsia" w:ascii="宋体" w:hAnsi="宋体" w:eastAsia="宋体" w:cs="宋体"/>
          <w:color w:val="auto"/>
          <w:highlight w:val="none"/>
          <w:lang w:val="zh-CN"/>
        </w:rPr>
        <w:t>商务条款偏离表………………………………</w:t>
      </w:r>
      <w:r>
        <w:rPr>
          <w:rFonts w:hint="eastAsia" w:ascii="宋体" w:hAnsi="宋体" w:eastAsia="宋体" w:cs="宋体"/>
          <w:color w:val="auto"/>
          <w:highlight w:val="none"/>
        </w:rPr>
        <w:t>…………………………（页码）</w:t>
      </w:r>
    </w:p>
    <w:p w14:paraId="5C5C2342">
      <w:pPr>
        <w:pStyle w:val="57"/>
        <w:spacing w:line="360" w:lineRule="auto"/>
        <w:rPr>
          <w:rFonts w:ascii="宋体" w:hAnsi="宋体" w:eastAsia="宋体" w:cs="宋体"/>
          <w:color w:val="auto"/>
          <w:highlight w:val="none"/>
        </w:rPr>
      </w:pPr>
      <w:bookmarkStart w:id="70" w:name="OLE_LINK6"/>
      <w:bookmarkStart w:id="71" w:name="OLE_LINK7"/>
      <w:bookmarkStart w:id="72" w:name="OLE_LINK5"/>
      <w:r>
        <w:rPr>
          <w:rFonts w:hint="eastAsia" w:ascii="宋体" w:hAnsi="宋体" w:eastAsia="宋体" w:cs="宋体"/>
          <w:color w:val="auto"/>
          <w:highlight w:val="none"/>
        </w:rPr>
        <w:t>五、竞标人情况介绍</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3B94FF66">
      <w:pPr>
        <w:pStyle w:val="57"/>
        <w:spacing w:line="360" w:lineRule="auto"/>
        <w:rPr>
          <w:rFonts w:ascii="宋体" w:hAnsi="宋体" w:eastAsia="宋体" w:cs="宋体"/>
          <w:color w:val="auto"/>
          <w:highlight w:val="none"/>
        </w:rPr>
      </w:pPr>
      <w:r>
        <w:rPr>
          <w:rFonts w:hint="eastAsia" w:ascii="宋体" w:hAnsi="宋体" w:eastAsia="宋体" w:cs="宋体"/>
          <w:color w:val="auto"/>
          <w:highlight w:val="none"/>
        </w:rPr>
        <w:t>六、</w:t>
      </w:r>
      <w:bookmarkEnd w:id="70"/>
      <w:bookmarkEnd w:id="71"/>
      <w:r>
        <w:rPr>
          <w:rFonts w:hint="eastAsia" w:ascii="宋体" w:hAnsi="宋体" w:eastAsia="宋体" w:cs="宋体"/>
          <w:color w:val="auto"/>
          <w:highlight w:val="none"/>
        </w:rPr>
        <w:t>供应商类似业绩的证明文件（如有要求）</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bookmarkEnd w:id="72"/>
    </w:p>
    <w:p w14:paraId="66074C4A">
      <w:pPr>
        <w:pStyle w:val="57"/>
        <w:spacing w:line="360" w:lineRule="auto"/>
        <w:rPr>
          <w:rFonts w:ascii="宋体" w:hAnsi="宋体" w:eastAsia="宋体" w:cs="宋体"/>
          <w:color w:val="auto"/>
          <w:highlight w:val="none"/>
        </w:rPr>
      </w:pPr>
      <w:r>
        <w:rPr>
          <w:rFonts w:hint="eastAsia" w:ascii="宋体" w:hAnsi="宋体" w:eastAsia="宋体" w:cs="宋体"/>
          <w:color w:val="auto"/>
          <w:highlight w:val="none"/>
        </w:rPr>
        <w:t>七、供应商认为需要提供的其他有关资料</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20FE5BA7">
      <w:pPr>
        <w:pStyle w:val="57"/>
        <w:spacing w:line="360" w:lineRule="auto"/>
        <w:rPr>
          <w:rFonts w:ascii="宋体" w:hAnsi="宋体" w:eastAsia="宋体" w:cs="宋体"/>
          <w:color w:val="auto"/>
          <w:highlight w:val="none"/>
        </w:rPr>
      </w:pPr>
      <w:r>
        <w:rPr>
          <w:rFonts w:hint="eastAsia" w:ascii="宋体" w:hAnsi="宋体" w:eastAsia="宋体" w:cs="宋体"/>
          <w:color w:val="auto"/>
          <w:highlight w:val="none"/>
        </w:rPr>
        <w:t>八、施工组织设计……………………………………………………………（页码）</w:t>
      </w:r>
    </w:p>
    <w:p w14:paraId="6EC1355F">
      <w:pPr>
        <w:pStyle w:val="57"/>
        <w:spacing w:line="360" w:lineRule="auto"/>
        <w:rPr>
          <w:rFonts w:ascii="宋体" w:hAnsi="宋体" w:eastAsia="宋体" w:cs="宋体"/>
          <w:color w:val="auto"/>
          <w:highlight w:val="none"/>
        </w:rPr>
      </w:pPr>
      <w:r>
        <w:rPr>
          <w:rFonts w:hint="eastAsia" w:ascii="宋体" w:hAnsi="宋体" w:eastAsia="宋体" w:cs="宋体"/>
          <w:color w:val="auto"/>
          <w:highlight w:val="none"/>
        </w:rPr>
        <w:t>九</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项目管理机构……………………………………………………………（页码）</w:t>
      </w:r>
    </w:p>
    <w:p w14:paraId="03B6EAA3">
      <w:pPr>
        <w:pStyle w:val="57"/>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十、项目经理简历表</w:t>
      </w:r>
      <w:r>
        <w:rPr>
          <w:rFonts w:hint="eastAsia" w:ascii="宋体" w:hAnsi="宋体" w:eastAsia="宋体" w:cs="宋体"/>
          <w:color w:val="auto"/>
          <w:highlight w:val="none"/>
          <w:lang w:val="zh-CN"/>
        </w:rPr>
        <w:t>……………………</w:t>
      </w:r>
      <w:r>
        <w:rPr>
          <w:rFonts w:hint="eastAsia" w:ascii="宋体" w:hAnsi="宋体" w:eastAsia="宋体" w:cs="宋体"/>
          <w:color w:val="auto"/>
          <w:highlight w:val="none"/>
        </w:rPr>
        <w:t>………</w:t>
      </w:r>
      <w:r>
        <w:rPr>
          <w:rFonts w:hint="eastAsia" w:ascii="宋体" w:hAnsi="宋体" w:eastAsia="宋体" w:cs="宋体"/>
          <w:color w:val="auto"/>
          <w:highlight w:val="none"/>
          <w:lang w:val="zh-CN"/>
        </w:rPr>
        <w:t>…</w:t>
      </w:r>
      <w:r>
        <w:rPr>
          <w:rFonts w:hint="eastAsia" w:ascii="宋体" w:hAnsi="宋体" w:eastAsia="宋体" w:cs="宋体"/>
          <w:color w:val="auto"/>
          <w:highlight w:val="none"/>
        </w:rPr>
        <w:t>…</w:t>
      </w:r>
      <w:r>
        <w:rPr>
          <w:rFonts w:hint="eastAsia" w:ascii="宋体" w:hAnsi="宋体" w:eastAsia="宋体" w:cs="宋体"/>
          <w:color w:val="auto"/>
          <w:highlight w:val="none"/>
          <w:lang w:val="zh-CN"/>
        </w:rPr>
        <w:t>…</w:t>
      </w:r>
      <w:r>
        <w:rPr>
          <w:rFonts w:hint="eastAsia" w:ascii="宋体" w:hAnsi="宋体" w:eastAsia="宋体" w:cs="宋体"/>
          <w:color w:val="auto"/>
          <w:highlight w:val="none"/>
        </w:rPr>
        <w:t>…</w:t>
      </w:r>
      <w:r>
        <w:rPr>
          <w:rFonts w:hint="eastAsia" w:ascii="宋体" w:hAnsi="宋体" w:eastAsia="宋体" w:cs="宋体"/>
          <w:color w:val="auto"/>
          <w:highlight w:val="none"/>
          <w:lang w:val="zh-CN"/>
        </w:rPr>
        <w:t>…</w:t>
      </w:r>
      <w:r>
        <w:rPr>
          <w:rFonts w:hint="eastAsia" w:ascii="宋体" w:hAnsi="宋体" w:eastAsia="宋体" w:cs="宋体"/>
          <w:color w:val="auto"/>
          <w:highlight w:val="none"/>
        </w:rPr>
        <w:t>…</w:t>
      </w:r>
      <w:r>
        <w:rPr>
          <w:rFonts w:hint="eastAsia" w:ascii="宋体" w:hAnsi="宋体" w:eastAsia="宋体" w:cs="宋体"/>
          <w:color w:val="auto"/>
          <w:highlight w:val="none"/>
          <w:lang w:val="zh-CN"/>
        </w:rPr>
        <w:t>…</w:t>
      </w:r>
      <w:r>
        <w:rPr>
          <w:rFonts w:hint="eastAsia" w:ascii="宋体" w:hAnsi="宋体" w:eastAsia="宋体" w:cs="宋体"/>
          <w:color w:val="auto"/>
          <w:highlight w:val="none"/>
        </w:rPr>
        <w:t>…</w:t>
      </w:r>
      <w:r>
        <w:rPr>
          <w:rFonts w:hint="eastAsia" w:ascii="宋体" w:hAnsi="宋体" w:eastAsia="宋体" w:cs="宋体"/>
          <w:color w:val="auto"/>
          <w:highlight w:val="none"/>
          <w:lang w:val="zh-CN"/>
        </w:rPr>
        <w:t>…</w:t>
      </w:r>
      <w:r>
        <w:rPr>
          <w:rFonts w:hint="eastAsia" w:ascii="宋体" w:hAnsi="宋体" w:eastAsia="宋体" w:cs="宋体"/>
          <w:color w:val="auto"/>
          <w:highlight w:val="none"/>
        </w:rPr>
        <w:t>…</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50297740">
      <w:pPr>
        <w:pStyle w:val="57"/>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十</w:t>
      </w:r>
      <w:r>
        <w:rPr>
          <w:rFonts w:hint="eastAsia" w:ascii="宋体" w:hAnsi="宋体" w:eastAsia="宋体" w:cs="宋体"/>
          <w:color w:val="auto"/>
          <w:highlight w:val="none"/>
          <w:lang w:val="en-US" w:eastAsia="zh-CN"/>
        </w:rPr>
        <w:t>一</w:t>
      </w:r>
      <w:r>
        <w:rPr>
          <w:rFonts w:hint="eastAsia" w:ascii="宋体" w:hAnsi="宋体" w:eastAsia="宋体" w:cs="宋体"/>
          <w:color w:val="auto"/>
          <w:highlight w:val="none"/>
        </w:rPr>
        <w:t>、农民工工资承诺函</w:t>
      </w:r>
      <w:r>
        <w:rPr>
          <w:rFonts w:hint="eastAsia" w:ascii="宋体" w:hAnsi="宋体" w:eastAsia="宋体" w:cs="宋体"/>
          <w:color w:val="auto"/>
          <w:highlight w:val="none"/>
          <w:lang w:val="zh-CN"/>
        </w:rPr>
        <w:t>……………………</w:t>
      </w:r>
      <w:r>
        <w:rPr>
          <w:rFonts w:hint="eastAsia" w:ascii="宋体" w:hAnsi="宋体" w:eastAsia="宋体" w:cs="宋体"/>
          <w:color w:val="auto"/>
          <w:highlight w:val="none"/>
        </w:rPr>
        <w:t>………</w:t>
      </w:r>
      <w:r>
        <w:rPr>
          <w:rFonts w:hint="eastAsia" w:ascii="宋体" w:hAnsi="宋体" w:eastAsia="宋体" w:cs="宋体"/>
          <w:color w:val="auto"/>
          <w:highlight w:val="none"/>
          <w:lang w:val="zh-CN"/>
        </w:rPr>
        <w:t>…</w:t>
      </w:r>
      <w:r>
        <w:rPr>
          <w:rFonts w:hint="eastAsia" w:ascii="宋体" w:hAnsi="宋体" w:eastAsia="宋体" w:cs="宋体"/>
          <w:color w:val="auto"/>
          <w:highlight w:val="none"/>
        </w:rPr>
        <w:t>…</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59AEBFD9">
      <w:pPr>
        <w:pStyle w:val="57"/>
        <w:spacing w:line="360" w:lineRule="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十二</w:t>
      </w:r>
      <w:r>
        <w:rPr>
          <w:rFonts w:hint="eastAsia" w:ascii="宋体" w:hAnsi="宋体" w:eastAsia="宋体" w:cs="宋体"/>
          <w:color w:val="auto"/>
          <w:highlight w:val="none"/>
        </w:rPr>
        <w:t>、供应商认为需要提供的其他证明材料…………</w:t>
      </w:r>
      <w:r>
        <w:rPr>
          <w:rFonts w:hint="eastAsia" w:ascii="宋体" w:hAnsi="宋体" w:eastAsia="宋体" w:cs="宋体"/>
          <w:color w:val="auto"/>
          <w:highlight w:val="none"/>
          <w:lang w:val="zh-CN"/>
        </w:rPr>
        <w:t>…</w:t>
      </w:r>
      <w:r>
        <w:rPr>
          <w:rFonts w:hint="eastAsia" w:ascii="宋体" w:hAnsi="宋体" w:eastAsia="宋体" w:cs="宋体"/>
          <w:color w:val="auto"/>
          <w:highlight w:val="none"/>
        </w:rPr>
        <w:t>…</w:t>
      </w:r>
      <w:r>
        <w:rPr>
          <w:rFonts w:hint="eastAsia" w:ascii="宋体" w:hAnsi="宋体" w:eastAsia="宋体" w:cs="宋体"/>
          <w:color w:val="auto"/>
          <w:highlight w:val="none"/>
          <w:lang w:val="zh-CN"/>
        </w:rPr>
        <w:t>…</w:t>
      </w:r>
      <w:r>
        <w:rPr>
          <w:rFonts w:hint="eastAsia" w:ascii="宋体" w:hAnsi="宋体" w:eastAsia="宋体" w:cs="宋体"/>
          <w:color w:val="auto"/>
          <w:highlight w:val="none"/>
        </w:rPr>
        <w:t>…</w:t>
      </w:r>
      <w:r>
        <w:rPr>
          <w:rFonts w:hint="eastAsia" w:ascii="宋体" w:hAnsi="宋体" w:eastAsia="宋体" w:cs="宋体"/>
          <w:color w:val="auto"/>
          <w:highlight w:val="none"/>
          <w:lang w:val="zh-CN"/>
        </w:rPr>
        <w:t>…</w:t>
      </w:r>
      <w:r>
        <w:rPr>
          <w:rFonts w:hint="eastAsia" w:ascii="宋体" w:hAnsi="宋体" w:eastAsia="宋体" w:cs="宋体"/>
          <w:color w:val="auto"/>
          <w:highlight w:val="none"/>
        </w:rPr>
        <w:t>…</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374C8571">
      <w:pPr>
        <w:spacing w:line="360" w:lineRule="auto"/>
        <w:rPr>
          <w:rFonts w:hint="eastAsia" w:ascii="宋体" w:hAnsi="宋体" w:cs="宋体"/>
          <w:b/>
          <w:bCs/>
          <w:color w:val="auto"/>
          <w:sz w:val="24"/>
          <w:highlight w:val="none"/>
        </w:rPr>
      </w:pPr>
    </w:p>
    <w:p w14:paraId="3E17BE53">
      <w:pPr>
        <w:spacing w:line="360" w:lineRule="auto"/>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注：以上目录是编制供应商响应文件的基本格式要求，各供应商可根据自身情况进一步</w:t>
      </w:r>
      <w:r>
        <w:rPr>
          <w:rFonts w:hint="eastAsia" w:ascii="宋体" w:hAnsi="宋体" w:eastAsia="宋体" w:cs="宋体"/>
          <w:b/>
          <w:bCs/>
          <w:color w:val="auto"/>
          <w:sz w:val="24"/>
          <w:highlight w:val="none"/>
          <w:lang w:val="en-US" w:eastAsia="zh-CN"/>
        </w:rPr>
        <w:t>修改</w:t>
      </w:r>
      <w:r>
        <w:rPr>
          <w:rFonts w:hint="eastAsia" w:ascii="宋体" w:hAnsi="宋体" w:eastAsia="宋体" w:cs="宋体"/>
          <w:b/>
          <w:bCs/>
          <w:color w:val="auto"/>
          <w:sz w:val="24"/>
          <w:highlight w:val="none"/>
        </w:rPr>
        <w:t>细化。</w:t>
      </w:r>
    </w:p>
    <w:p w14:paraId="0F5CF842">
      <w:pPr>
        <w:spacing w:line="400" w:lineRule="exact"/>
        <w:rPr>
          <w:rFonts w:ascii="宋体" w:hAnsi="宋体" w:cs="宋体"/>
          <w:color w:val="auto"/>
          <w:sz w:val="32"/>
          <w:szCs w:val="32"/>
          <w:highlight w:val="none"/>
        </w:rPr>
      </w:pPr>
    </w:p>
    <w:p w14:paraId="39BF9555">
      <w:pPr>
        <w:spacing w:line="520" w:lineRule="exact"/>
        <w:ind w:firstLine="880" w:firstLineChars="200"/>
        <w:rPr>
          <w:rFonts w:ascii="宋体" w:hAnsi="宋体" w:cs="宋体"/>
          <w:color w:val="auto"/>
          <w:sz w:val="44"/>
          <w:szCs w:val="44"/>
          <w:highlight w:val="none"/>
        </w:rPr>
      </w:pPr>
      <w:r>
        <w:rPr>
          <w:rFonts w:hint="eastAsia" w:ascii="宋体" w:hAnsi="宋体" w:cs="宋体"/>
          <w:color w:val="auto"/>
          <w:sz w:val="44"/>
          <w:szCs w:val="44"/>
          <w:highlight w:val="none"/>
        </w:rPr>
        <w:br w:type="page"/>
      </w:r>
      <w:r>
        <w:rPr>
          <w:rFonts w:hint="eastAsia" w:ascii="宋体" w:hAnsi="宋体" w:cs="宋体"/>
          <w:b/>
          <w:color w:val="auto"/>
          <w:sz w:val="30"/>
          <w:szCs w:val="30"/>
          <w:highlight w:val="none"/>
        </w:rPr>
        <w:t>一、无串标行为承诺函</w:t>
      </w:r>
    </w:p>
    <w:p w14:paraId="6A0609E4">
      <w:pPr>
        <w:spacing w:line="520" w:lineRule="exact"/>
        <w:jc w:val="center"/>
        <w:rPr>
          <w:rFonts w:ascii="宋体" w:hAnsi="宋体" w:cs="宋体"/>
          <w:color w:val="auto"/>
          <w:sz w:val="44"/>
          <w:szCs w:val="44"/>
          <w:highlight w:val="none"/>
        </w:rPr>
      </w:pPr>
    </w:p>
    <w:p w14:paraId="7A8A20C9">
      <w:pPr>
        <w:spacing w:line="520" w:lineRule="exact"/>
        <w:jc w:val="center"/>
        <w:rPr>
          <w:rFonts w:ascii="宋体" w:hAnsi="宋体" w:cs="宋体"/>
          <w:color w:val="auto"/>
          <w:sz w:val="32"/>
          <w:szCs w:val="32"/>
          <w:highlight w:val="none"/>
        </w:rPr>
      </w:pPr>
      <w:r>
        <w:rPr>
          <w:rFonts w:hint="eastAsia" w:ascii="宋体" w:hAnsi="宋体" w:cs="宋体"/>
          <w:color w:val="auto"/>
          <w:sz w:val="44"/>
          <w:szCs w:val="44"/>
          <w:highlight w:val="none"/>
        </w:rPr>
        <w:t>无串通竞标行为的承诺函</w:t>
      </w:r>
    </w:p>
    <w:p w14:paraId="0F5C84C2">
      <w:pPr>
        <w:spacing w:line="520" w:lineRule="exact"/>
        <w:ind w:firstLine="640" w:firstLineChars="200"/>
        <w:rPr>
          <w:rFonts w:ascii="宋体" w:hAnsi="宋体" w:cs="宋体"/>
          <w:color w:val="auto"/>
          <w:sz w:val="32"/>
          <w:szCs w:val="32"/>
          <w:highlight w:val="none"/>
        </w:rPr>
      </w:pPr>
    </w:p>
    <w:p w14:paraId="45F7E929">
      <w:pPr>
        <w:spacing w:line="360" w:lineRule="auto"/>
        <w:ind w:firstLine="482" w:firstLineChars="200"/>
        <w:contextualSpacing/>
        <w:rPr>
          <w:rFonts w:ascii="宋体" w:hAnsi="宋体" w:cs="宋体"/>
          <w:b/>
          <w:bCs/>
          <w:color w:val="auto"/>
          <w:sz w:val="24"/>
          <w:highlight w:val="none"/>
        </w:rPr>
      </w:pPr>
      <w:r>
        <w:rPr>
          <w:rFonts w:hint="eastAsia" w:ascii="宋体" w:hAnsi="宋体" w:cs="宋体"/>
          <w:b/>
          <w:bCs/>
          <w:color w:val="auto"/>
          <w:sz w:val="24"/>
          <w:highlight w:val="none"/>
        </w:rPr>
        <w:t>一、我方承诺无下列相互串通竞标的情形：</w:t>
      </w:r>
    </w:p>
    <w:p w14:paraId="0125556D">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 xml:space="preserve">1.不同供应商的响应文件由同一单位或者个人编制；或者不同供应商报名的IP地址一致的；或者编制响应文件硬件设备CPU编号、硬盘编号、网卡地址一致的情况； </w:t>
      </w:r>
    </w:p>
    <w:p w14:paraId="1C2A3B1C">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2.不同供应商委托同一单位或者个人办理竞标事宜；</w:t>
      </w:r>
    </w:p>
    <w:p w14:paraId="487D69C2">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3.不同供应商的响应文件载明的项目管理员为同一个人；</w:t>
      </w:r>
    </w:p>
    <w:p w14:paraId="218FC694">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4.不</w:t>
      </w:r>
      <w:r>
        <w:rPr>
          <w:rFonts w:hint="eastAsia" w:ascii="宋体" w:hAnsi="宋体" w:cs="宋体"/>
          <w:color w:val="auto"/>
          <w:spacing w:val="-6"/>
          <w:sz w:val="24"/>
          <w:highlight w:val="none"/>
        </w:rPr>
        <w:t>同供应商的响应文件异常一致或者响应报价呈规律性差异；</w:t>
      </w:r>
    </w:p>
    <w:p w14:paraId="6F317888">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5.不同供应商的响应文件相互混装；</w:t>
      </w:r>
    </w:p>
    <w:p w14:paraId="35C69333">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6.不同供应商的磋商保证金从同一单位或者个人账户转出。</w:t>
      </w:r>
    </w:p>
    <w:p w14:paraId="63BF3B18">
      <w:pPr>
        <w:spacing w:line="360" w:lineRule="auto"/>
        <w:ind w:firstLine="482" w:firstLineChars="200"/>
        <w:contextualSpacing/>
        <w:rPr>
          <w:rFonts w:ascii="宋体" w:hAnsi="宋体" w:cs="宋体"/>
          <w:b/>
          <w:bCs/>
          <w:color w:val="auto"/>
          <w:sz w:val="24"/>
          <w:highlight w:val="none"/>
        </w:rPr>
      </w:pPr>
      <w:r>
        <w:rPr>
          <w:rFonts w:hint="eastAsia" w:ascii="宋体" w:hAnsi="宋体" w:cs="宋体"/>
          <w:b/>
          <w:bCs/>
          <w:color w:val="auto"/>
          <w:sz w:val="24"/>
          <w:highlight w:val="none"/>
        </w:rPr>
        <w:t>二、我方承诺无下列恶意串通的情形：</w:t>
      </w:r>
    </w:p>
    <w:p w14:paraId="6CDF11EA">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1.供应商直接或者间接从采购人或者采购代理机构处获得其他供应商的相关信息并修改其响应文件；</w:t>
      </w:r>
    </w:p>
    <w:p w14:paraId="0807D1FD">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2.供应商按照采购人或者采购代理机构的授意撤换、修改响应文件；</w:t>
      </w:r>
    </w:p>
    <w:p w14:paraId="10E0B892">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3.供</w:t>
      </w:r>
      <w:r>
        <w:rPr>
          <w:rFonts w:hint="eastAsia" w:ascii="宋体" w:hAnsi="宋体" w:cs="宋体"/>
          <w:color w:val="auto"/>
          <w:spacing w:val="-6"/>
          <w:sz w:val="24"/>
          <w:highlight w:val="none"/>
        </w:rPr>
        <w:t>应商之间协商报价、技术方案等响应文件的实质性内容；</w:t>
      </w:r>
    </w:p>
    <w:p w14:paraId="66FA86F4">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4.属于同一集团、协会、商会等组织成员的供应商按照该组织要求协同参加政府采购活动；</w:t>
      </w:r>
    </w:p>
    <w:p w14:paraId="19F26DAC">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5.供应商之间事先约定一致抬高或者压低响应报价，或者在竞争性磋商项目中事先约定轮流以高价位或者低价位成交，或者事先约定由某一特定供应商成交，然后再参加竞标；</w:t>
      </w:r>
    </w:p>
    <w:p w14:paraId="6D591ECE">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6.供应商之间商定部分供应商放弃参加政府采购活动或者放弃成交；</w:t>
      </w:r>
    </w:p>
    <w:p w14:paraId="273AD5C2">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7.供应商与采购人或者采购代理机构之间、供应商相互之间，为</w:t>
      </w:r>
      <w:r>
        <w:rPr>
          <w:rFonts w:hint="eastAsia" w:ascii="宋体" w:hAnsi="宋体" w:cs="宋体"/>
          <w:color w:val="auto"/>
          <w:spacing w:val="-6"/>
          <w:sz w:val="24"/>
          <w:highlight w:val="none"/>
        </w:rPr>
        <w:t>谋求特定供应商成交或者排斥其他供应商的其他串通行为。</w:t>
      </w:r>
    </w:p>
    <w:p w14:paraId="441437A8">
      <w:pPr>
        <w:spacing w:line="360" w:lineRule="auto"/>
        <w:ind w:firstLine="480" w:firstLineChars="200"/>
        <w:contextualSpacing/>
        <w:rPr>
          <w:rFonts w:ascii="宋体" w:hAnsi="宋体" w:cs="宋体"/>
          <w:color w:val="auto"/>
          <w:sz w:val="24"/>
          <w:highlight w:val="none"/>
        </w:rPr>
      </w:pPr>
    </w:p>
    <w:p w14:paraId="4C324431">
      <w:pPr>
        <w:spacing w:line="360" w:lineRule="auto"/>
        <w:ind w:firstLine="482" w:firstLineChars="200"/>
        <w:contextualSpacing/>
        <w:rPr>
          <w:rFonts w:ascii="宋体" w:hAnsi="宋体" w:cs="宋体"/>
          <w:b/>
          <w:bCs/>
          <w:color w:val="auto"/>
          <w:sz w:val="24"/>
          <w:highlight w:val="none"/>
        </w:rPr>
      </w:pPr>
      <w:r>
        <w:rPr>
          <w:rFonts w:hint="eastAsia" w:ascii="宋体" w:hAnsi="宋体" w:cs="宋体"/>
          <w:b/>
          <w:bCs/>
          <w:color w:val="auto"/>
          <w:sz w:val="24"/>
          <w:highlight w:val="none"/>
        </w:rPr>
        <w:t>以上情形一经核查属实，我方愿意承担一切后果，并不再寻求任何旨在减轻或者免除法律责任的辩解。</w:t>
      </w:r>
    </w:p>
    <w:p w14:paraId="2D8511C7">
      <w:pPr>
        <w:autoSpaceDE w:val="0"/>
        <w:autoSpaceDN w:val="0"/>
        <w:spacing w:line="360" w:lineRule="auto"/>
        <w:ind w:left="4335" w:leftChars="1950" w:hanging="240" w:hangingChars="1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25A56B7E">
      <w:pPr>
        <w:spacing w:line="520" w:lineRule="exact"/>
        <w:ind w:left="239" w:leftChars="114" w:firstLine="6120" w:firstLineChars="2550"/>
        <w:jc w:val="left"/>
        <w:rPr>
          <w:rFonts w:ascii="宋体" w:hAnsi="宋体" w:cs="宋体"/>
          <w:bCs/>
          <w:color w:val="auto"/>
          <w:sz w:val="44"/>
          <w:szCs w:val="44"/>
          <w:highlight w:val="none"/>
        </w:rPr>
      </w:pPr>
      <w:r>
        <w:rPr>
          <w:rFonts w:hint="eastAsia" w:ascii="宋体" w:hAnsi="宋体" w:cs="宋体"/>
          <w:color w:val="auto"/>
          <w:kern w:val="0"/>
          <w:sz w:val="24"/>
          <w:highlight w:val="none"/>
          <w:lang w:val="zh-CN"/>
        </w:rPr>
        <w:t xml:space="preserve">日期：  年  月   日   </w:t>
      </w:r>
      <w:r>
        <w:rPr>
          <w:rFonts w:hint="eastAsia" w:ascii="宋体" w:hAnsi="宋体" w:cs="宋体"/>
          <w:b/>
          <w:bCs/>
          <w:color w:val="auto"/>
          <w:sz w:val="32"/>
          <w:szCs w:val="32"/>
          <w:highlight w:val="none"/>
        </w:rPr>
        <w:br w:type="page"/>
      </w:r>
      <w:r>
        <w:rPr>
          <w:rFonts w:hint="eastAsia" w:ascii="宋体" w:hAnsi="宋体" w:cs="宋体"/>
          <w:b/>
          <w:color w:val="auto"/>
          <w:sz w:val="30"/>
          <w:szCs w:val="30"/>
          <w:highlight w:val="none"/>
        </w:rPr>
        <w:t>二、法定代表人身份证明及法定代表人有效身份证正反面复印件</w:t>
      </w:r>
    </w:p>
    <w:p w14:paraId="604F89D0">
      <w:pPr>
        <w:spacing w:line="520" w:lineRule="exact"/>
        <w:jc w:val="center"/>
        <w:rPr>
          <w:rFonts w:hint="eastAsia" w:ascii="宋体" w:hAnsi="宋体" w:cs="宋体"/>
          <w:bCs/>
          <w:color w:val="auto"/>
          <w:sz w:val="44"/>
          <w:szCs w:val="44"/>
          <w:highlight w:val="none"/>
        </w:rPr>
      </w:pPr>
    </w:p>
    <w:p w14:paraId="07E244F0">
      <w:pPr>
        <w:spacing w:line="520" w:lineRule="exact"/>
        <w:jc w:val="center"/>
        <w:rPr>
          <w:rFonts w:ascii="宋体" w:hAnsi="宋体" w:cs="宋体"/>
          <w:color w:val="auto"/>
          <w:sz w:val="32"/>
          <w:szCs w:val="32"/>
          <w:highlight w:val="none"/>
        </w:rPr>
      </w:pPr>
      <w:r>
        <w:rPr>
          <w:rFonts w:hint="eastAsia" w:ascii="宋体" w:hAnsi="宋体" w:cs="宋体"/>
          <w:bCs/>
          <w:color w:val="auto"/>
          <w:sz w:val="44"/>
          <w:szCs w:val="44"/>
          <w:highlight w:val="none"/>
        </w:rPr>
        <w:t>法定代表人证明书</w:t>
      </w:r>
    </w:p>
    <w:p w14:paraId="275E4132">
      <w:pPr>
        <w:spacing w:line="360" w:lineRule="auto"/>
        <w:ind w:left="540"/>
        <w:contextualSpacing/>
        <w:rPr>
          <w:rFonts w:ascii="宋体" w:hAnsi="宋体" w:cs="宋体"/>
          <w:color w:val="auto"/>
          <w:sz w:val="32"/>
          <w:szCs w:val="32"/>
          <w:highlight w:val="none"/>
        </w:rPr>
      </w:pPr>
    </w:p>
    <w:p w14:paraId="2517989B">
      <w:pPr>
        <w:spacing w:line="360" w:lineRule="auto"/>
        <w:ind w:left="540"/>
        <w:contextualSpacing/>
        <w:rPr>
          <w:rFonts w:hint="default" w:ascii="宋体" w:hAnsi="宋体" w:cs="宋体"/>
          <w:color w:val="auto"/>
          <w:sz w:val="24"/>
          <w:highlight w:val="none"/>
          <w:u w:val="single"/>
          <w:lang w:val="en-US"/>
        </w:rPr>
      </w:pPr>
      <w:r>
        <w:rPr>
          <w:rFonts w:hint="eastAsia" w:ascii="宋体" w:hAnsi="宋体" w:cs="宋体"/>
          <w:color w:val="auto"/>
          <w:sz w:val="24"/>
          <w:highlight w:val="none"/>
        </w:rPr>
        <w:t>供应商名称：</w:t>
      </w:r>
      <w:r>
        <w:rPr>
          <w:rFonts w:hint="eastAsia" w:ascii="宋体" w:hAnsi="宋体" w:cs="宋体"/>
          <w:color w:val="auto"/>
          <w:sz w:val="24"/>
          <w:highlight w:val="none"/>
          <w:u w:val="single"/>
          <w:lang w:val="en-US" w:eastAsia="zh-CN"/>
        </w:rPr>
        <w:t xml:space="preserve">                                    </w:t>
      </w:r>
    </w:p>
    <w:p w14:paraId="3E4CEFDC">
      <w:pPr>
        <w:spacing w:line="360" w:lineRule="auto"/>
        <w:ind w:left="540"/>
        <w:contextualSpacing/>
        <w:rPr>
          <w:rFonts w:ascii="宋体" w:hAnsi="宋体" w:cs="宋体"/>
          <w:color w:val="auto"/>
          <w:sz w:val="24"/>
          <w:highlight w:val="none"/>
        </w:rPr>
      </w:pPr>
      <w:r>
        <w:rPr>
          <w:rFonts w:hint="eastAsia" w:ascii="宋体" w:hAnsi="宋体" w:cs="宋体"/>
          <w:color w:val="auto"/>
          <w:sz w:val="24"/>
          <w:highlight w:val="none"/>
        </w:rPr>
        <w:t>地    址：</w:t>
      </w:r>
      <w:r>
        <w:rPr>
          <w:rFonts w:hint="eastAsia" w:ascii="宋体" w:hAnsi="宋体" w:cs="宋体"/>
          <w:color w:val="auto"/>
          <w:sz w:val="24"/>
          <w:highlight w:val="none"/>
          <w:u w:val="single"/>
          <w:lang w:val="en-US" w:eastAsia="zh-CN"/>
        </w:rPr>
        <w:t xml:space="preserve">                                      </w:t>
      </w:r>
    </w:p>
    <w:p w14:paraId="372F00BB">
      <w:pPr>
        <w:spacing w:line="360" w:lineRule="auto"/>
        <w:ind w:left="540"/>
        <w:contextualSpacing/>
        <w:rPr>
          <w:rFonts w:ascii="宋体" w:hAnsi="宋体" w:cs="宋体"/>
          <w:color w:val="auto"/>
          <w:sz w:val="24"/>
          <w:highlight w:val="none"/>
        </w:rPr>
      </w:pPr>
      <w:r>
        <w:rPr>
          <w:rFonts w:hint="eastAsia" w:ascii="宋体" w:hAnsi="宋体" w:cs="宋体"/>
          <w:color w:val="auto"/>
          <w:sz w:val="24"/>
          <w:highlight w:val="none"/>
        </w:rPr>
        <w:t>姓    名：</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性     别：</w:t>
      </w:r>
      <w:r>
        <w:rPr>
          <w:rFonts w:hint="eastAsia" w:ascii="宋体" w:hAnsi="宋体" w:cs="宋体"/>
          <w:color w:val="auto"/>
          <w:sz w:val="24"/>
          <w:highlight w:val="none"/>
          <w:u w:val="single"/>
          <w:lang w:val="en-US" w:eastAsia="zh-CN"/>
        </w:rPr>
        <w:t xml:space="preserve">             </w:t>
      </w:r>
    </w:p>
    <w:p w14:paraId="48A18AF7">
      <w:pPr>
        <w:spacing w:line="360" w:lineRule="auto"/>
        <w:ind w:left="540"/>
        <w:contextualSpacing/>
        <w:rPr>
          <w:rFonts w:hint="eastAsia" w:ascii="宋体" w:hAnsi="宋体" w:cs="宋体"/>
          <w:color w:val="auto"/>
          <w:sz w:val="24"/>
          <w:highlight w:val="none"/>
          <w:u w:val="single"/>
          <w:lang w:val="en-US" w:eastAsia="zh-CN"/>
        </w:rPr>
      </w:pPr>
      <w:r>
        <w:rPr>
          <w:rFonts w:hint="eastAsia" w:ascii="宋体" w:hAnsi="宋体" w:cs="宋体"/>
          <w:color w:val="auto"/>
          <w:sz w:val="24"/>
          <w:highlight w:val="none"/>
        </w:rPr>
        <w:t>年    龄：</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职     务：</w:t>
      </w:r>
      <w:r>
        <w:rPr>
          <w:rFonts w:hint="eastAsia" w:ascii="宋体" w:hAnsi="宋体" w:cs="宋体"/>
          <w:color w:val="auto"/>
          <w:sz w:val="24"/>
          <w:highlight w:val="none"/>
          <w:u w:val="single"/>
          <w:lang w:val="en-US" w:eastAsia="zh-CN"/>
        </w:rPr>
        <w:t xml:space="preserve">             </w:t>
      </w:r>
    </w:p>
    <w:p w14:paraId="31B3C91F">
      <w:pPr>
        <w:spacing w:line="360" w:lineRule="auto"/>
        <w:ind w:left="540"/>
        <w:contextualSpacing/>
        <w:rPr>
          <w:rFonts w:hint="default" w:ascii="宋体" w:hAnsi="宋体" w:eastAsia="宋体" w:cs="宋体"/>
          <w:color w:val="auto"/>
          <w:sz w:val="24"/>
          <w:highlight w:val="none"/>
          <w:u w:val="single"/>
          <w:lang w:val="en-US"/>
        </w:rPr>
      </w:pPr>
      <w:r>
        <w:rPr>
          <w:rFonts w:hint="eastAsia" w:ascii="宋体" w:hAnsi="宋体" w:cs="宋体"/>
          <w:color w:val="auto"/>
          <w:sz w:val="24"/>
          <w:highlight w:val="none"/>
        </w:rPr>
        <w:t>身份证号码：</w:t>
      </w:r>
      <w:r>
        <w:rPr>
          <w:rFonts w:hint="eastAsia" w:ascii="宋体" w:hAnsi="宋体" w:eastAsia="宋体" w:cs="宋体"/>
          <w:color w:val="auto"/>
          <w:sz w:val="24"/>
          <w:highlight w:val="none"/>
          <w:u w:val="single"/>
          <w:lang w:val="en-US" w:eastAsia="zh-CN"/>
        </w:rPr>
        <w:t xml:space="preserve">                                    </w:t>
      </w:r>
    </w:p>
    <w:p w14:paraId="5D2F5BC3">
      <w:pPr>
        <w:spacing w:line="360" w:lineRule="auto"/>
        <w:ind w:left="540"/>
        <w:contextualSpacing/>
        <w:rPr>
          <w:rFonts w:ascii="宋体" w:hAnsi="宋体" w:cs="宋体"/>
          <w:color w:val="auto"/>
          <w:sz w:val="24"/>
          <w:highlight w:val="none"/>
        </w:rPr>
      </w:pPr>
      <w:r>
        <w:rPr>
          <w:rFonts w:hint="eastAsia" w:ascii="宋体" w:hAnsi="宋体" w:cs="宋体"/>
          <w:color w:val="auto"/>
          <w:sz w:val="24"/>
          <w:highlight w:val="none"/>
        </w:rPr>
        <w:t>系</w:t>
      </w:r>
      <w:r>
        <w:rPr>
          <w:rFonts w:hint="eastAsia" w:ascii="宋体" w:hAnsi="宋体" w:cs="宋体"/>
          <w:color w:val="auto"/>
          <w:sz w:val="24"/>
          <w:highlight w:val="none"/>
          <w:u w:val="single"/>
        </w:rPr>
        <w:t>（</w:t>
      </w:r>
      <w:r>
        <w:rPr>
          <w:rFonts w:hint="eastAsia" w:ascii="宋体" w:hAnsi="宋体" w:cs="宋体"/>
          <w:color w:val="auto"/>
          <w:sz w:val="24"/>
          <w:highlight w:val="none"/>
          <w:u w:val="single"/>
          <w:lang w:val="en-US" w:eastAsia="zh-CN"/>
        </w:rPr>
        <w:t xml:space="preserve"> </w:t>
      </w:r>
      <w:r>
        <w:rPr>
          <w:rFonts w:hint="eastAsia" w:ascii="宋体" w:hAnsi="宋体" w:cs="宋体"/>
          <w:b/>
          <w:bCs/>
          <w:color w:val="auto"/>
          <w:sz w:val="24"/>
          <w:highlight w:val="none"/>
          <w:u w:val="single"/>
        </w:rPr>
        <w:t>供</w:t>
      </w:r>
      <w:r>
        <w:rPr>
          <w:rFonts w:hint="eastAsia" w:ascii="宋体" w:hAnsi="宋体" w:cs="宋体"/>
          <w:b/>
          <w:bCs/>
          <w:color w:val="auto"/>
          <w:sz w:val="24"/>
          <w:highlight w:val="none"/>
          <w:u w:val="single"/>
          <w:lang w:val="en-US" w:eastAsia="zh-CN"/>
        </w:rPr>
        <w:t xml:space="preserve"> </w:t>
      </w:r>
      <w:r>
        <w:rPr>
          <w:rFonts w:hint="eastAsia" w:ascii="宋体" w:hAnsi="宋体" w:cs="宋体"/>
          <w:b/>
          <w:bCs/>
          <w:color w:val="auto"/>
          <w:sz w:val="24"/>
          <w:highlight w:val="none"/>
          <w:u w:val="single"/>
        </w:rPr>
        <w:t>应</w:t>
      </w:r>
      <w:r>
        <w:rPr>
          <w:rFonts w:hint="eastAsia" w:ascii="宋体" w:hAnsi="宋体" w:cs="宋体"/>
          <w:b/>
          <w:bCs/>
          <w:color w:val="auto"/>
          <w:sz w:val="24"/>
          <w:highlight w:val="none"/>
          <w:u w:val="single"/>
          <w:lang w:val="en-US" w:eastAsia="zh-CN"/>
        </w:rPr>
        <w:t xml:space="preserve"> </w:t>
      </w:r>
      <w:r>
        <w:rPr>
          <w:rFonts w:hint="eastAsia" w:ascii="宋体" w:hAnsi="宋体" w:cs="宋体"/>
          <w:b/>
          <w:bCs/>
          <w:color w:val="auto"/>
          <w:sz w:val="24"/>
          <w:highlight w:val="none"/>
          <w:u w:val="single"/>
        </w:rPr>
        <w:t>商</w:t>
      </w:r>
      <w:r>
        <w:rPr>
          <w:rFonts w:hint="eastAsia" w:ascii="宋体" w:hAnsi="宋体" w:cs="宋体"/>
          <w:b/>
          <w:bCs/>
          <w:color w:val="auto"/>
          <w:sz w:val="24"/>
          <w:highlight w:val="none"/>
          <w:u w:val="single"/>
          <w:lang w:val="en-US" w:eastAsia="zh-CN"/>
        </w:rPr>
        <w:t xml:space="preserve"> </w:t>
      </w:r>
      <w:r>
        <w:rPr>
          <w:rFonts w:hint="eastAsia" w:ascii="宋体" w:hAnsi="宋体" w:cs="宋体"/>
          <w:b/>
          <w:bCs/>
          <w:color w:val="auto"/>
          <w:sz w:val="24"/>
          <w:highlight w:val="none"/>
          <w:u w:val="single"/>
        </w:rPr>
        <w:t>名</w:t>
      </w:r>
      <w:r>
        <w:rPr>
          <w:rFonts w:hint="eastAsia" w:ascii="宋体" w:hAnsi="宋体" w:cs="宋体"/>
          <w:b/>
          <w:bCs/>
          <w:color w:val="auto"/>
          <w:sz w:val="24"/>
          <w:highlight w:val="none"/>
          <w:u w:val="single"/>
          <w:lang w:val="en-US" w:eastAsia="zh-CN"/>
        </w:rPr>
        <w:t xml:space="preserve"> </w:t>
      </w:r>
      <w:r>
        <w:rPr>
          <w:rFonts w:hint="eastAsia" w:ascii="宋体" w:hAnsi="宋体" w:cs="宋体"/>
          <w:b/>
          <w:bCs/>
          <w:color w:val="auto"/>
          <w:sz w:val="24"/>
          <w:highlight w:val="none"/>
          <w:u w:val="single"/>
        </w:rPr>
        <w:t>称</w:t>
      </w:r>
      <w:r>
        <w:rPr>
          <w:rFonts w:hint="eastAsia" w:ascii="宋体" w:hAnsi="宋体" w:cs="宋体"/>
          <w:b/>
          <w:bCs/>
          <w:color w:val="auto"/>
          <w:sz w:val="24"/>
          <w:highlight w:val="none"/>
          <w:u w:val="single"/>
          <w:lang w:val="en-US" w:eastAsia="zh-CN"/>
        </w:rPr>
        <w:t xml:space="preserve"> </w:t>
      </w:r>
      <w:r>
        <w:rPr>
          <w:rFonts w:hint="eastAsia" w:ascii="宋体" w:hAnsi="宋体" w:cs="宋体"/>
          <w:color w:val="auto"/>
          <w:sz w:val="24"/>
          <w:highlight w:val="none"/>
          <w:u w:val="single"/>
        </w:rPr>
        <w:t>）</w:t>
      </w:r>
      <w:r>
        <w:rPr>
          <w:rFonts w:hint="eastAsia" w:ascii="宋体" w:hAnsi="宋体" w:cs="宋体"/>
          <w:color w:val="auto"/>
          <w:sz w:val="24"/>
          <w:highlight w:val="none"/>
        </w:rPr>
        <w:t>的法定代表人。</w:t>
      </w:r>
    </w:p>
    <w:p w14:paraId="6FB2F8EB">
      <w:pPr>
        <w:spacing w:line="360" w:lineRule="auto"/>
        <w:ind w:left="540"/>
        <w:contextualSpacing/>
        <w:rPr>
          <w:rFonts w:ascii="宋体" w:hAnsi="宋体" w:cs="宋体"/>
          <w:color w:val="auto"/>
          <w:sz w:val="24"/>
          <w:highlight w:val="none"/>
        </w:rPr>
      </w:pPr>
      <w:r>
        <w:rPr>
          <w:rFonts w:hint="eastAsia" w:ascii="宋体" w:hAnsi="宋体" w:cs="宋体"/>
          <w:color w:val="auto"/>
          <w:sz w:val="24"/>
          <w:highlight w:val="none"/>
        </w:rPr>
        <w:t>特此证明。</w:t>
      </w:r>
    </w:p>
    <w:p w14:paraId="0D5A7F0D">
      <w:pPr>
        <w:spacing w:line="360" w:lineRule="auto"/>
        <w:ind w:left="540"/>
        <w:contextualSpacing/>
        <w:rPr>
          <w:rFonts w:ascii="宋体" w:hAnsi="宋体" w:cs="宋体"/>
          <w:color w:val="auto"/>
          <w:sz w:val="24"/>
          <w:highlight w:val="none"/>
        </w:rPr>
      </w:pPr>
    </w:p>
    <w:p w14:paraId="605C648B">
      <w:pPr>
        <w:spacing w:line="360" w:lineRule="auto"/>
        <w:ind w:left="540"/>
        <w:contextualSpacing/>
        <w:rPr>
          <w:rFonts w:ascii="宋体" w:hAnsi="宋体" w:cs="宋体"/>
          <w:color w:val="auto"/>
          <w:sz w:val="24"/>
          <w:highlight w:val="none"/>
        </w:rPr>
      </w:pPr>
    </w:p>
    <w:p w14:paraId="00B4910B">
      <w:pPr>
        <w:spacing w:line="360" w:lineRule="auto"/>
        <w:ind w:left="540"/>
        <w:contextualSpacing/>
        <w:rPr>
          <w:rFonts w:ascii="宋体" w:hAnsi="宋体" w:cs="宋体"/>
          <w:color w:val="auto"/>
          <w:sz w:val="24"/>
          <w:highlight w:val="none"/>
        </w:rPr>
      </w:pPr>
    </w:p>
    <w:p w14:paraId="254DEC3B">
      <w:pPr>
        <w:spacing w:line="360" w:lineRule="auto"/>
        <w:ind w:left="540"/>
        <w:contextualSpacing/>
        <w:rPr>
          <w:rFonts w:ascii="宋体" w:hAnsi="宋体" w:cs="宋体"/>
          <w:color w:val="auto"/>
          <w:sz w:val="24"/>
          <w:highlight w:val="none"/>
        </w:rPr>
      </w:pPr>
      <w:r>
        <w:rPr>
          <w:rFonts w:hint="eastAsia" w:ascii="宋体" w:hAnsi="宋体" w:cs="宋体"/>
          <w:color w:val="auto"/>
          <w:sz w:val="24"/>
          <w:highlight w:val="none"/>
        </w:rPr>
        <w:t>附件：法定代表人有效身份证正反面复印件</w:t>
      </w:r>
    </w:p>
    <w:p w14:paraId="2583DD10">
      <w:pPr>
        <w:spacing w:line="360" w:lineRule="auto"/>
        <w:ind w:left="540"/>
        <w:contextualSpacing/>
        <w:rPr>
          <w:rFonts w:ascii="宋体" w:hAnsi="宋体" w:cs="宋体"/>
          <w:color w:val="auto"/>
          <w:sz w:val="24"/>
          <w:highlight w:val="none"/>
        </w:rPr>
      </w:pPr>
    </w:p>
    <w:p w14:paraId="0604CD69">
      <w:pPr>
        <w:autoSpaceDE w:val="0"/>
        <w:autoSpaceDN w:val="0"/>
        <w:spacing w:line="360" w:lineRule="auto"/>
        <w:ind w:left="4335" w:leftChars="1950" w:hanging="240" w:hangingChars="1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587756C4">
      <w:pPr>
        <w:spacing w:line="360" w:lineRule="auto"/>
        <w:contextualSpacing/>
        <w:jc w:val="center"/>
        <w:rPr>
          <w:rFonts w:ascii="宋体" w:hAnsi="宋体" w:cs="宋体"/>
          <w:b/>
          <w:color w:val="auto"/>
          <w:sz w:val="24"/>
          <w:highlight w:val="none"/>
        </w:rPr>
      </w:pPr>
      <w:r>
        <w:rPr>
          <w:rFonts w:hint="eastAsia" w:ascii="宋体" w:hAnsi="宋体" w:cs="宋体"/>
          <w:color w:val="auto"/>
          <w:kern w:val="0"/>
          <w:sz w:val="24"/>
          <w:highlight w:val="none"/>
          <w:lang w:val="zh-CN"/>
        </w:rPr>
        <w:t xml:space="preserve">                                                   日期：  年  月   日</w:t>
      </w:r>
    </w:p>
    <w:p w14:paraId="35687A29">
      <w:pPr>
        <w:spacing w:line="360" w:lineRule="auto"/>
        <w:contextualSpacing/>
        <w:jc w:val="left"/>
        <w:rPr>
          <w:rFonts w:ascii="宋体" w:hAnsi="宋体" w:cs="宋体"/>
          <w:color w:val="auto"/>
          <w:sz w:val="24"/>
          <w:highlight w:val="none"/>
        </w:rPr>
      </w:pPr>
    </w:p>
    <w:p w14:paraId="5BB3AAF8">
      <w:pPr>
        <w:spacing w:line="360" w:lineRule="auto"/>
        <w:contextualSpacing/>
        <w:jc w:val="left"/>
        <w:rPr>
          <w:rFonts w:ascii="宋体" w:hAnsi="宋体" w:cs="宋体"/>
          <w:color w:val="auto"/>
          <w:sz w:val="24"/>
          <w:highlight w:val="none"/>
        </w:rPr>
      </w:pPr>
      <w:r>
        <w:rPr>
          <w:rFonts w:hint="eastAsia" w:ascii="宋体" w:hAnsi="宋体" w:cs="宋体"/>
          <w:color w:val="auto"/>
          <w:sz w:val="24"/>
          <w:highlight w:val="none"/>
        </w:rPr>
        <w:t>注：1.自然人竞标的无需提供，联合体竞标的只需牵头人出具。</w:t>
      </w:r>
    </w:p>
    <w:p w14:paraId="14702E6F">
      <w:pPr>
        <w:spacing w:line="360" w:lineRule="auto"/>
        <w:ind w:firstLine="480" w:firstLineChars="200"/>
        <w:contextualSpacing/>
        <w:jc w:val="left"/>
        <w:rPr>
          <w:rFonts w:ascii="宋体" w:hAnsi="宋体" w:cs="宋体"/>
          <w:color w:val="auto"/>
          <w:sz w:val="24"/>
          <w:highlight w:val="none"/>
        </w:rPr>
        <w:sectPr>
          <w:pgSz w:w="11911" w:h="16838"/>
          <w:pgMar w:top="1134" w:right="1134" w:bottom="1134" w:left="1134" w:header="720" w:footer="720" w:gutter="0"/>
          <w:pgNumType w:fmt="decimal"/>
          <w:cols w:space="720" w:num="1"/>
        </w:sectPr>
      </w:pPr>
      <w:r>
        <w:rPr>
          <w:rFonts w:hint="eastAsia" w:ascii="宋体" w:hAnsi="宋体" w:cs="宋体"/>
          <w:color w:val="auto"/>
          <w:sz w:val="24"/>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tbl>
      <w:tblPr>
        <w:tblStyle w:val="39"/>
        <w:tblpPr w:leftFromText="180" w:rightFromText="180" w:vertAnchor="text" w:horzAnchor="margin" w:tblpY="1169"/>
        <w:tblW w:w="96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20"/>
      </w:tblGrid>
      <w:tr w14:paraId="387A8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5" w:hRule="atLeast"/>
        </w:trPr>
        <w:tc>
          <w:tcPr>
            <w:tcW w:w="9620" w:type="dxa"/>
          </w:tcPr>
          <w:p w14:paraId="7329A853">
            <w:pPr>
              <w:spacing w:line="360" w:lineRule="auto"/>
              <w:rPr>
                <w:rFonts w:ascii="宋体" w:hAnsi="宋体" w:cs="宋体"/>
                <w:b/>
                <w:color w:val="auto"/>
                <w:sz w:val="24"/>
                <w:highlight w:val="none"/>
              </w:rPr>
            </w:pPr>
          </w:p>
          <w:p w14:paraId="6E26D8F9">
            <w:pPr>
              <w:spacing w:line="360" w:lineRule="auto"/>
              <w:rPr>
                <w:rFonts w:ascii="宋体" w:hAnsi="宋体" w:cs="宋体"/>
                <w:b/>
                <w:color w:val="auto"/>
                <w:sz w:val="24"/>
                <w:highlight w:val="none"/>
              </w:rPr>
            </w:pPr>
            <w:r>
              <w:rPr>
                <w:rFonts w:hint="eastAsia" w:ascii="宋体" w:hAnsi="宋体" w:cs="宋体"/>
                <w:b/>
                <w:color w:val="auto"/>
                <w:sz w:val="24"/>
                <w:highlight w:val="none"/>
              </w:rPr>
              <w:t>法定代</w:t>
            </w:r>
            <w:r>
              <w:rPr>
                <w:rFonts w:hint="eastAsia" w:ascii="宋体" w:hAnsi="宋体" w:cs="宋体"/>
                <w:b/>
                <w:color w:val="auto"/>
                <w:sz w:val="24"/>
                <w:highlight w:val="none"/>
                <w:lang w:eastAsia="zh-CN"/>
              </w:rPr>
              <w:t>表人</w:t>
            </w:r>
            <w:r>
              <w:rPr>
                <w:rFonts w:hint="eastAsia" w:ascii="宋体" w:hAnsi="宋体" w:cs="宋体"/>
                <w:b/>
                <w:color w:val="auto"/>
                <w:sz w:val="24"/>
                <w:highlight w:val="none"/>
              </w:rPr>
              <w:t>身份证复印件</w:t>
            </w:r>
            <w:r>
              <w:rPr>
                <w:rFonts w:hint="eastAsia" w:ascii="宋体" w:hAnsi="宋体" w:cs="宋体"/>
                <w:b/>
                <w:color w:val="auto"/>
                <w:sz w:val="24"/>
                <w:highlight w:val="none"/>
                <w:lang w:eastAsia="zh-CN"/>
              </w:rPr>
              <w:t>粘贴</w:t>
            </w:r>
            <w:r>
              <w:rPr>
                <w:rFonts w:hint="eastAsia" w:ascii="宋体" w:hAnsi="宋体" w:cs="宋体"/>
                <w:b/>
                <w:color w:val="auto"/>
                <w:sz w:val="24"/>
                <w:highlight w:val="none"/>
              </w:rPr>
              <w:t>处（正、反面）</w:t>
            </w:r>
          </w:p>
        </w:tc>
      </w:tr>
    </w:tbl>
    <w:p w14:paraId="60D5D02F">
      <w:pPr>
        <w:spacing w:line="360" w:lineRule="auto"/>
        <w:ind w:firstLine="482" w:firstLineChars="200"/>
        <w:contextualSpacing/>
        <w:jc w:val="left"/>
        <w:rPr>
          <w:rFonts w:ascii="宋体" w:hAnsi="宋体" w:cs="宋体"/>
          <w:bCs/>
          <w:color w:val="auto"/>
          <w:sz w:val="44"/>
          <w:szCs w:val="44"/>
          <w:highlight w:val="none"/>
        </w:rPr>
      </w:pPr>
      <w:r>
        <w:rPr>
          <w:rFonts w:hint="eastAsia" w:ascii="宋体" w:hAnsi="宋体" w:cs="宋体"/>
          <w:b/>
          <w:color w:val="auto"/>
          <w:sz w:val="24"/>
          <w:highlight w:val="none"/>
        </w:rPr>
        <w:t>附件：</w:t>
      </w:r>
      <w:r>
        <w:rPr>
          <w:rFonts w:hint="eastAsia" w:ascii="宋体" w:hAnsi="宋体" w:cs="宋体"/>
          <w:color w:val="auto"/>
          <w:sz w:val="44"/>
          <w:szCs w:val="44"/>
          <w:highlight w:val="none"/>
        </w:rPr>
        <w:br w:type="page"/>
      </w:r>
      <w:r>
        <w:rPr>
          <w:rFonts w:hint="eastAsia" w:ascii="宋体" w:hAnsi="宋体" w:cs="宋体"/>
          <w:b/>
          <w:color w:val="auto"/>
          <w:sz w:val="30"/>
          <w:szCs w:val="30"/>
          <w:highlight w:val="none"/>
        </w:rPr>
        <w:t>三、法定代表人授权委托书</w:t>
      </w:r>
    </w:p>
    <w:p w14:paraId="5D0EFE0E">
      <w:pPr>
        <w:spacing w:line="500" w:lineRule="exact"/>
        <w:jc w:val="center"/>
        <w:rPr>
          <w:rFonts w:ascii="宋体" w:hAnsi="宋体" w:cs="宋体"/>
          <w:color w:val="auto"/>
          <w:sz w:val="44"/>
          <w:szCs w:val="44"/>
          <w:highlight w:val="none"/>
        </w:rPr>
      </w:pPr>
    </w:p>
    <w:p w14:paraId="6A2CBAD5">
      <w:pPr>
        <w:spacing w:line="520" w:lineRule="exact"/>
        <w:jc w:val="center"/>
        <w:rPr>
          <w:rFonts w:ascii="宋体" w:hAnsi="宋体" w:cs="宋体"/>
          <w:color w:val="auto"/>
          <w:sz w:val="44"/>
          <w:szCs w:val="44"/>
          <w:highlight w:val="none"/>
        </w:rPr>
      </w:pPr>
      <w:r>
        <w:rPr>
          <w:rFonts w:hint="eastAsia" w:ascii="宋体" w:hAnsi="宋体" w:cs="宋体"/>
          <w:color w:val="auto"/>
          <w:sz w:val="44"/>
          <w:szCs w:val="44"/>
          <w:highlight w:val="none"/>
        </w:rPr>
        <w:t>授权委托书（非联合体竞标格式）</w:t>
      </w:r>
    </w:p>
    <w:p w14:paraId="2D900328">
      <w:pPr>
        <w:spacing w:line="520" w:lineRule="exact"/>
        <w:jc w:val="center"/>
        <w:rPr>
          <w:rFonts w:ascii="宋体" w:hAnsi="宋体" w:cs="宋体"/>
          <w:color w:val="auto"/>
          <w:sz w:val="44"/>
          <w:szCs w:val="44"/>
          <w:highlight w:val="none"/>
        </w:rPr>
      </w:pPr>
      <w:r>
        <w:rPr>
          <w:rFonts w:hint="eastAsia" w:ascii="宋体" w:hAnsi="宋体" w:cs="宋体"/>
          <w:color w:val="auto"/>
          <w:sz w:val="44"/>
          <w:szCs w:val="44"/>
          <w:highlight w:val="none"/>
        </w:rPr>
        <w:t>（如有委托时）</w:t>
      </w:r>
    </w:p>
    <w:p w14:paraId="5E83F7F3">
      <w:pPr>
        <w:spacing w:line="520" w:lineRule="exact"/>
        <w:rPr>
          <w:rFonts w:ascii="宋体" w:hAnsi="宋体" w:cs="宋体"/>
          <w:color w:val="auto"/>
          <w:sz w:val="32"/>
          <w:szCs w:val="32"/>
          <w:highlight w:val="none"/>
        </w:rPr>
      </w:pPr>
    </w:p>
    <w:p w14:paraId="3C27F2F5">
      <w:pPr>
        <w:spacing w:line="360" w:lineRule="auto"/>
        <w:rPr>
          <w:rFonts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483F764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我</w:t>
      </w:r>
      <w:r>
        <w:rPr>
          <w:rFonts w:hint="eastAsia" w:ascii="宋体" w:hAnsi="宋体" w:cs="宋体"/>
          <w:color w:val="auto"/>
          <w:sz w:val="24"/>
          <w:highlight w:val="none"/>
          <w:u w:val="single"/>
        </w:rPr>
        <w:t xml:space="preserve">  （姓名）  </w:t>
      </w:r>
      <w:r>
        <w:rPr>
          <w:rFonts w:hint="eastAsia" w:ascii="宋体" w:hAnsi="宋体" w:cs="宋体"/>
          <w:color w:val="auto"/>
          <w:sz w:val="24"/>
          <w:highlight w:val="none"/>
        </w:rPr>
        <w:t>系</w:t>
      </w:r>
      <w:r>
        <w:rPr>
          <w:rFonts w:hint="eastAsia" w:ascii="宋体" w:hAnsi="宋体" w:cs="宋体"/>
          <w:color w:val="auto"/>
          <w:sz w:val="24"/>
          <w:highlight w:val="none"/>
          <w:u w:val="single"/>
        </w:rPr>
        <w:t xml:space="preserve">  （供应商名称）  </w:t>
      </w:r>
      <w:r>
        <w:rPr>
          <w:rFonts w:hint="eastAsia" w:ascii="宋体" w:hAnsi="宋体" w:cs="宋体"/>
          <w:color w:val="auto"/>
          <w:sz w:val="24"/>
          <w:highlight w:val="none"/>
        </w:rPr>
        <w:t>的（</w:t>
      </w:r>
      <w:r>
        <w:rPr>
          <w:rFonts w:hint="eastAsia" w:ascii="宋体" w:hAnsi="宋体" w:cs="宋体"/>
          <w:color w:val="auto"/>
          <w:sz w:val="24"/>
          <w:highlight w:val="none"/>
          <w:u w:val="single"/>
        </w:rPr>
        <w:t>□法定代表人/□负责人/□自然人本人</w:t>
      </w:r>
      <w:r>
        <w:rPr>
          <w:rFonts w:hint="eastAsia" w:ascii="宋体" w:hAnsi="宋体" w:cs="宋体"/>
          <w:color w:val="auto"/>
          <w:sz w:val="24"/>
          <w:highlight w:val="none"/>
        </w:rPr>
        <w:t>），现授权</w:t>
      </w:r>
      <w:r>
        <w:rPr>
          <w:rFonts w:hint="eastAsia" w:ascii="宋体" w:hAnsi="宋体" w:cs="宋体"/>
          <w:color w:val="auto"/>
          <w:sz w:val="24"/>
          <w:highlight w:val="none"/>
          <w:u w:val="single"/>
        </w:rPr>
        <w:t xml:space="preserve"> （姓名） </w:t>
      </w:r>
      <w:r>
        <w:rPr>
          <w:rFonts w:hint="eastAsia" w:ascii="宋体" w:hAnsi="宋体" w:cs="宋体"/>
          <w:color w:val="auto"/>
          <w:sz w:val="24"/>
          <w:highlight w:val="none"/>
        </w:rPr>
        <w:t>以我方的名义参加项目的竞标活动，并代表我方全权办理针对上述项目的所有采购程序和环节的具体事务和签署相关文件。</w:t>
      </w:r>
    </w:p>
    <w:p w14:paraId="6DFB2DA0">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我方对委托代理人的签字事项负全部责任。</w:t>
      </w:r>
    </w:p>
    <w:p w14:paraId="0A1D016D">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本授权书自签署之日起生效，在撤销授权的书面通知以前，本授权书一直有效。委托代理人在授权书有效期内签署的所有文件不因授权的撤销而失效。</w:t>
      </w:r>
    </w:p>
    <w:p w14:paraId="62B9B3E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委托代理人无转委托权，特此委托。</w:t>
      </w:r>
    </w:p>
    <w:p w14:paraId="7B64479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附：法定代表人身份证明书及委托代理人有效身份证正反面复印件</w:t>
      </w:r>
    </w:p>
    <w:p w14:paraId="6BD5F23D">
      <w:pPr>
        <w:spacing w:line="360" w:lineRule="auto"/>
        <w:rPr>
          <w:rFonts w:ascii="宋体" w:hAnsi="宋体" w:cs="宋体"/>
          <w:color w:val="auto"/>
          <w:sz w:val="24"/>
          <w:highlight w:val="none"/>
        </w:rPr>
      </w:pPr>
    </w:p>
    <w:p w14:paraId="31D231EC">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委托代理人（签字）：         法定代表人（签字或盖章）：                    </w:t>
      </w:r>
    </w:p>
    <w:p w14:paraId="4BE0E1DB">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委托代理人身份证号码：                              </w:t>
      </w:r>
    </w:p>
    <w:p w14:paraId="7FB2A8B3">
      <w:pPr>
        <w:spacing w:line="360" w:lineRule="auto"/>
        <w:rPr>
          <w:rFonts w:ascii="宋体" w:hAnsi="宋体" w:cs="宋体"/>
          <w:color w:val="auto"/>
          <w:sz w:val="24"/>
          <w:highlight w:val="none"/>
        </w:rPr>
      </w:pPr>
    </w:p>
    <w:p w14:paraId="3D84F7A2">
      <w:pPr>
        <w:spacing w:line="360" w:lineRule="auto"/>
        <w:ind w:firstLine="4560" w:firstLineChars="1900"/>
        <w:rPr>
          <w:rFonts w:ascii="宋体" w:hAnsi="宋体" w:cs="宋体"/>
          <w:color w:val="auto"/>
          <w:sz w:val="24"/>
          <w:highlight w:val="none"/>
        </w:rPr>
      </w:pPr>
      <w:r>
        <w:rPr>
          <w:rFonts w:hint="eastAsia" w:ascii="宋体" w:hAnsi="宋体" w:cs="宋体"/>
          <w:color w:val="auto"/>
          <w:kern w:val="0"/>
          <w:sz w:val="24"/>
          <w:highlight w:val="none"/>
        </w:rPr>
        <w:t>供应商名称（电子签章）：</w:t>
      </w:r>
    </w:p>
    <w:p w14:paraId="2EC064A3">
      <w:pPr>
        <w:spacing w:line="360" w:lineRule="auto"/>
        <w:contextualSpacing/>
        <w:jc w:val="center"/>
        <w:rPr>
          <w:rFonts w:ascii="宋体" w:hAnsi="宋体" w:cs="宋体"/>
          <w:b/>
          <w:color w:val="auto"/>
          <w:sz w:val="24"/>
          <w:highlight w:val="none"/>
        </w:rPr>
      </w:pPr>
      <w:r>
        <w:rPr>
          <w:rFonts w:hint="eastAsia" w:ascii="宋体" w:hAnsi="宋体" w:cs="宋体"/>
          <w:color w:val="auto"/>
          <w:kern w:val="0"/>
          <w:sz w:val="24"/>
          <w:highlight w:val="none"/>
          <w:lang w:val="zh-CN"/>
        </w:rPr>
        <w:t xml:space="preserve">                                                   日期：  年  月   日</w:t>
      </w:r>
    </w:p>
    <w:p w14:paraId="2AE48779">
      <w:pPr>
        <w:spacing w:line="360" w:lineRule="auto"/>
        <w:rPr>
          <w:rFonts w:ascii="宋体" w:hAnsi="宋体" w:cs="宋体"/>
          <w:color w:val="auto"/>
          <w:sz w:val="24"/>
          <w:highlight w:val="none"/>
        </w:rPr>
      </w:pPr>
    </w:p>
    <w:p w14:paraId="7724E593">
      <w:pPr>
        <w:spacing w:line="360" w:lineRule="auto"/>
        <w:rPr>
          <w:rFonts w:ascii="宋体" w:hAnsi="宋体" w:cs="宋体"/>
          <w:color w:val="auto"/>
          <w:sz w:val="24"/>
          <w:highlight w:val="none"/>
        </w:rPr>
      </w:pPr>
      <w:r>
        <w:rPr>
          <w:rFonts w:hint="eastAsia" w:ascii="宋体" w:hAnsi="宋体" w:cs="宋体"/>
          <w:color w:val="auto"/>
          <w:sz w:val="24"/>
          <w:highlight w:val="none"/>
        </w:rPr>
        <w:t>注：1. 法定代表人必须在授权委托书上亲笔签字或盖章，委托代理人必须在授权委托书上亲笔签字，</w:t>
      </w:r>
      <w:r>
        <w:rPr>
          <w:rFonts w:hint="eastAsia" w:ascii="宋体" w:hAnsi="宋体" w:cs="宋体"/>
          <w:b/>
          <w:color w:val="auto"/>
          <w:sz w:val="24"/>
          <w:highlight w:val="none"/>
        </w:rPr>
        <w:t>否则其响应文件按无效响应处理。</w:t>
      </w:r>
    </w:p>
    <w:p w14:paraId="48E26E17">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431E1402">
      <w:pPr>
        <w:spacing w:line="360" w:lineRule="auto"/>
        <w:ind w:firstLine="480" w:firstLineChars="200"/>
        <w:jc w:val="left"/>
        <w:rPr>
          <w:rFonts w:ascii="宋体" w:hAnsi="宋体" w:cs="宋体"/>
          <w:color w:val="auto"/>
          <w:szCs w:val="21"/>
          <w:highlight w:val="none"/>
        </w:rPr>
      </w:pPr>
      <w:r>
        <w:rPr>
          <w:rFonts w:hint="eastAsia" w:ascii="宋体" w:hAnsi="宋体" w:cs="宋体"/>
          <w:color w:val="auto"/>
          <w:sz w:val="24"/>
          <w:highlight w:val="none"/>
        </w:rPr>
        <w:t>3. 法人、其他组织竞标时“我方”是指“我单位”，自然人竞标时“我方”是指“本人”。</w:t>
      </w:r>
    </w:p>
    <w:p w14:paraId="035678FF">
      <w:pPr>
        <w:spacing w:line="500" w:lineRule="exact"/>
        <w:jc w:val="center"/>
        <w:rPr>
          <w:rFonts w:ascii="宋体" w:hAnsi="宋体" w:cs="宋体"/>
          <w:color w:val="auto"/>
          <w:sz w:val="44"/>
          <w:szCs w:val="44"/>
          <w:highlight w:val="none"/>
        </w:rPr>
      </w:pPr>
      <w:r>
        <w:rPr>
          <w:rFonts w:hint="eastAsia" w:ascii="宋体" w:hAnsi="宋体" w:cs="宋体"/>
          <w:color w:val="auto"/>
          <w:szCs w:val="21"/>
          <w:highlight w:val="none"/>
        </w:rPr>
        <w:br w:type="page"/>
      </w:r>
      <w:r>
        <w:rPr>
          <w:rFonts w:hint="eastAsia" w:ascii="宋体" w:hAnsi="宋体" w:cs="宋体"/>
          <w:color w:val="auto"/>
          <w:sz w:val="44"/>
          <w:szCs w:val="44"/>
          <w:highlight w:val="none"/>
        </w:rPr>
        <w:t>授权委托书（联合体竞标格式）</w:t>
      </w:r>
    </w:p>
    <w:p w14:paraId="5D65DF8D">
      <w:pPr>
        <w:spacing w:line="500" w:lineRule="exact"/>
        <w:jc w:val="center"/>
        <w:rPr>
          <w:rFonts w:ascii="宋体" w:hAnsi="宋体" w:cs="宋体"/>
          <w:color w:val="auto"/>
          <w:sz w:val="44"/>
          <w:szCs w:val="44"/>
          <w:highlight w:val="none"/>
        </w:rPr>
      </w:pPr>
      <w:r>
        <w:rPr>
          <w:rFonts w:hint="eastAsia" w:ascii="宋体" w:hAnsi="宋体" w:cs="宋体"/>
          <w:color w:val="auto"/>
          <w:sz w:val="44"/>
          <w:szCs w:val="44"/>
          <w:highlight w:val="none"/>
        </w:rPr>
        <w:t>（如有委托时）</w:t>
      </w:r>
    </w:p>
    <w:p w14:paraId="1025720F">
      <w:pPr>
        <w:spacing w:line="500" w:lineRule="exact"/>
        <w:jc w:val="center"/>
        <w:rPr>
          <w:rFonts w:ascii="宋体" w:hAnsi="宋体" w:cs="宋体"/>
          <w:color w:val="auto"/>
          <w:sz w:val="44"/>
          <w:szCs w:val="44"/>
          <w:highlight w:val="none"/>
        </w:rPr>
      </w:pPr>
    </w:p>
    <w:p w14:paraId="24DC2EC2">
      <w:pPr>
        <w:spacing w:line="500" w:lineRule="exact"/>
        <w:jc w:val="center"/>
        <w:rPr>
          <w:rFonts w:ascii="宋体" w:hAnsi="宋体" w:cs="宋体"/>
          <w:color w:val="auto"/>
          <w:sz w:val="32"/>
          <w:szCs w:val="32"/>
          <w:highlight w:val="none"/>
        </w:rPr>
      </w:pPr>
    </w:p>
    <w:p w14:paraId="71E5CA3B">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本授权委托书声明：根据（牵头人名称）与（联合体其他成员名称）签订的《联合体竞标协议书》的内容，（牵头人名称）的法定代表人（</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姓名</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）现授权（</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姓名</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）为联合委托代理人，并代表我方全权办理针对上述项目的所有采购程序和环节的具体事务和签署相关文件。</w:t>
      </w:r>
    </w:p>
    <w:p w14:paraId="1F6D6E9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我方对委托代理人的签字事项负全部责任。</w:t>
      </w:r>
    </w:p>
    <w:p w14:paraId="6A84ED9A">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本授权书自签署之日起生效，在撤销授权的书面通知以前，本授权书一直有效。委托代理人在授权书有效期内签署的所有文件不因授权的撤销而失效。</w:t>
      </w:r>
    </w:p>
    <w:p w14:paraId="2F829060">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委托代理人无转委托权，特此委托。</w:t>
      </w:r>
    </w:p>
    <w:p w14:paraId="13822138">
      <w:pPr>
        <w:spacing w:line="360" w:lineRule="auto"/>
        <w:rPr>
          <w:rFonts w:ascii="宋体" w:hAnsi="宋体" w:cs="宋体"/>
          <w:color w:val="auto"/>
          <w:sz w:val="24"/>
          <w:highlight w:val="none"/>
        </w:rPr>
      </w:pPr>
    </w:p>
    <w:p w14:paraId="1B0D72E3">
      <w:pPr>
        <w:spacing w:line="360" w:lineRule="auto"/>
        <w:ind w:firstLine="1800" w:firstLineChars="750"/>
        <w:rPr>
          <w:rFonts w:ascii="宋体" w:hAnsi="宋体" w:cs="宋体"/>
          <w:color w:val="auto"/>
          <w:sz w:val="24"/>
          <w:highlight w:val="none"/>
        </w:rPr>
      </w:pPr>
      <w:r>
        <w:rPr>
          <w:rFonts w:hint="eastAsia" w:ascii="宋体" w:hAnsi="宋体" w:cs="宋体"/>
          <w:color w:val="auto"/>
          <w:sz w:val="24"/>
          <w:highlight w:val="none"/>
        </w:rPr>
        <w:t>牵头人法定代表人（签字或盖章）：</w:t>
      </w:r>
    </w:p>
    <w:p w14:paraId="7155F459">
      <w:pPr>
        <w:spacing w:line="360" w:lineRule="auto"/>
        <w:ind w:firstLine="3360" w:firstLineChars="1400"/>
        <w:rPr>
          <w:rFonts w:ascii="宋体" w:hAnsi="宋体" w:cs="宋体"/>
          <w:color w:val="auto"/>
          <w:sz w:val="24"/>
          <w:highlight w:val="none"/>
        </w:rPr>
      </w:pPr>
      <w:r>
        <w:rPr>
          <w:rFonts w:hint="eastAsia" w:ascii="宋体" w:hAnsi="宋体" w:cs="宋体"/>
          <w:color w:val="auto"/>
          <w:sz w:val="24"/>
          <w:highlight w:val="none"/>
        </w:rPr>
        <w:t>牵头人（电子签章）：</w:t>
      </w:r>
    </w:p>
    <w:p w14:paraId="066F4685">
      <w:pPr>
        <w:spacing w:line="360" w:lineRule="auto"/>
        <w:ind w:firstLine="5040" w:firstLineChars="2100"/>
        <w:rPr>
          <w:rFonts w:ascii="宋体" w:hAnsi="宋体" w:cs="宋体"/>
          <w:color w:val="auto"/>
          <w:sz w:val="24"/>
          <w:highlight w:val="none"/>
        </w:rPr>
      </w:pPr>
      <w:r>
        <w:rPr>
          <w:rFonts w:hint="eastAsia" w:ascii="宋体" w:hAnsi="宋体" w:cs="宋体"/>
          <w:color w:val="auto"/>
          <w:sz w:val="24"/>
          <w:highlight w:val="none"/>
        </w:rPr>
        <w:t>日期：    年   月   日</w:t>
      </w:r>
    </w:p>
    <w:p w14:paraId="1D5B688F">
      <w:pPr>
        <w:spacing w:line="360" w:lineRule="auto"/>
        <w:rPr>
          <w:rFonts w:ascii="宋体" w:hAnsi="宋体" w:cs="宋体"/>
          <w:color w:val="auto"/>
          <w:sz w:val="24"/>
          <w:highlight w:val="none"/>
        </w:rPr>
      </w:pPr>
    </w:p>
    <w:p w14:paraId="0DC792C9">
      <w:pPr>
        <w:spacing w:line="360" w:lineRule="auto"/>
        <w:ind w:firstLine="3360" w:firstLineChars="1400"/>
        <w:rPr>
          <w:rFonts w:ascii="宋体" w:hAnsi="宋体" w:cs="宋体"/>
          <w:color w:val="auto"/>
          <w:sz w:val="24"/>
          <w:highlight w:val="none"/>
        </w:rPr>
      </w:pPr>
      <w:r>
        <w:rPr>
          <w:rFonts w:hint="eastAsia" w:ascii="宋体" w:hAnsi="宋体" w:cs="宋体"/>
          <w:color w:val="auto"/>
          <w:sz w:val="24"/>
          <w:highlight w:val="none"/>
        </w:rPr>
        <w:t>被授权人（签字）：</w:t>
      </w:r>
    </w:p>
    <w:p w14:paraId="6A68E73B">
      <w:pPr>
        <w:spacing w:line="360" w:lineRule="auto"/>
        <w:ind w:firstLine="4800" w:firstLineChars="2000"/>
        <w:rPr>
          <w:rFonts w:ascii="宋体" w:hAnsi="宋体" w:cs="宋体"/>
          <w:color w:val="auto"/>
          <w:sz w:val="24"/>
          <w:highlight w:val="none"/>
        </w:rPr>
      </w:pPr>
      <w:r>
        <w:rPr>
          <w:rFonts w:hint="eastAsia" w:ascii="宋体" w:hAnsi="宋体" w:cs="宋体"/>
          <w:color w:val="auto"/>
          <w:sz w:val="24"/>
          <w:highlight w:val="none"/>
        </w:rPr>
        <w:t>日期：    年   月   日</w:t>
      </w:r>
    </w:p>
    <w:p w14:paraId="1413899A">
      <w:pPr>
        <w:spacing w:line="360" w:lineRule="auto"/>
        <w:rPr>
          <w:rFonts w:ascii="宋体" w:hAnsi="宋体" w:cs="宋体"/>
          <w:color w:val="auto"/>
          <w:sz w:val="24"/>
          <w:highlight w:val="none"/>
        </w:rPr>
      </w:pPr>
    </w:p>
    <w:p w14:paraId="6BD75DFE">
      <w:pPr>
        <w:spacing w:line="360" w:lineRule="auto"/>
        <w:rPr>
          <w:rFonts w:ascii="宋体" w:hAnsi="宋体" w:cs="宋体"/>
          <w:color w:val="auto"/>
          <w:sz w:val="24"/>
          <w:highlight w:val="none"/>
        </w:rPr>
      </w:pPr>
      <w:r>
        <w:rPr>
          <w:rFonts w:hint="eastAsia" w:ascii="宋体" w:hAnsi="宋体" w:cs="宋体"/>
          <w:color w:val="auto"/>
          <w:sz w:val="24"/>
          <w:highlight w:val="none"/>
        </w:rPr>
        <w:t>注：1. 法定代表人必须在授权委托书上亲笔签字或盖章，委托代理人必须在授权委托书上亲笔签字，</w:t>
      </w:r>
      <w:r>
        <w:rPr>
          <w:rFonts w:hint="eastAsia" w:ascii="宋体" w:hAnsi="宋体" w:cs="宋体"/>
          <w:b/>
          <w:color w:val="auto"/>
          <w:sz w:val="24"/>
          <w:highlight w:val="none"/>
        </w:rPr>
        <w:t>否则其响应文件按无效响应处理。</w:t>
      </w:r>
    </w:p>
    <w:p w14:paraId="358D4C11">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2.本授权委托书应由联合体牵头人的法定代表人按上述规定签署。</w:t>
      </w:r>
    </w:p>
    <w:p w14:paraId="2CCE90F9">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609BDC5D">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4.法人、其他组织竞标时“我方”是指“我单位”，自然人竞标时“我方”是指“本人”。</w:t>
      </w:r>
    </w:p>
    <w:p w14:paraId="7A23FD8E">
      <w:pPr>
        <w:spacing w:line="360" w:lineRule="auto"/>
        <w:ind w:firstLine="420" w:firstLineChars="200"/>
        <w:jc w:val="left"/>
        <w:rPr>
          <w:rFonts w:ascii="宋体" w:hAnsi="宋体" w:cs="宋体"/>
          <w:color w:val="auto"/>
          <w:szCs w:val="21"/>
          <w:highlight w:val="none"/>
        </w:rPr>
      </w:pPr>
    </w:p>
    <w:p w14:paraId="7961E749">
      <w:pPr>
        <w:spacing w:line="520" w:lineRule="exact"/>
        <w:ind w:firstLine="640" w:firstLineChars="200"/>
        <w:jc w:val="left"/>
        <w:rPr>
          <w:rFonts w:ascii="宋体" w:hAnsi="宋体" w:cs="宋体"/>
          <w:b/>
          <w:color w:val="auto"/>
          <w:sz w:val="30"/>
          <w:szCs w:val="30"/>
          <w:highlight w:val="none"/>
        </w:rPr>
      </w:pPr>
      <w:r>
        <w:rPr>
          <w:rFonts w:hint="eastAsia" w:ascii="宋体" w:hAnsi="宋体" w:cs="宋体"/>
          <w:color w:val="auto"/>
          <w:sz w:val="32"/>
          <w:szCs w:val="32"/>
          <w:highlight w:val="none"/>
        </w:rPr>
        <w:br w:type="page"/>
      </w:r>
      <w:r>
        <w:rPr>
          <w:rFonts w:hint="eastAsia" w:ascii="宋体" w:hAnsi="宋体" w:cs="宋体"/>
          <w:b/>
          <w:color w:val="auto"/>
          <w:sz w:val="30"/>
          <w:szCs w:val="30"/>
          <w:highlight w:val="none"/>
        </w:rPr>
        <w:t>四、商务条款偏离表</w:t>
      </w:r>
    </w:p>
    <w:p w14:paraId="179A6D19">
      <w:pPr>
        <w:spacing w:line="500" w:lineRule="exact"/>
        <w:jc w:val="center"/>
        <w:rPr>
          <w:rFonts w:ascii="宋体" w:hAnsi="宋体" w:cs="宋体"/>
          <w:bCs/>
          <w:color w:val="auto"/>
          <w:sz w:val="44"/>
          <w:szCs w:val="44"/>
          <w:highlight w:val="none"/>
        </w:rPr>
      </w:pPr>
      <w:r>
        <w:rPr>
          <w:rFonts w:hint="eastAsia" w:ascii="宋体" w:hAnsi="宋体" w:cs="宋体"/>
          <w:bCs/>
          <w:color w:val="auto"/>
          <w:sz w:val="44"/>
          <w:szCs w:val="44"/>
          <w:highlight w:val="none"/>
        </w:rPr>
        <w:t>商务条款偏离表</w:t>
      </w:r>
    </w:p>
    <w:p w14:paraId="3D17AD01">
      <w:pPr>
        <w:spacing w:line="520" w:lineRule="exact"/>
        <w:rPr>
          <w:rFonts w:ascii="宋体" w:hAnsi="宋体" w:cs="宋体"/>
          <w:color w:val="auto"/>
          <w:sz w:val="32"/>
          <w:szCs w:val="32"/>
          <w:highlight w:val="none"/>
        </w:rPr>
      </w:pPr>
    </w:p>
    <w:p w14:paraId="17ADCE38">
      <w:pPr>
        <w:spacing w:line="360" w:lineRule="auto"/>
        <w:contextualSpacing/>
        <w:rPr>
          <w:rFonts w:hint="default" w:ascii="宋体" w:hAnsi="宋体" w:eastAsia="宋体" w:cs="宋体"/>
          <w:color w:val="auto"/>
          <w:sz w:val="24"/>
          <w:highlight w:val="none"/>
          <w:u w:val="single"/>
          <w:lang w:val="en-US" w:eastAsia="zh-CN"/>
        </w:rPr>
      </w:pPr>
      <w:r>
        <w:rPr>
          <w:rFonts w:hint="eastAsia" w:ascii="宋体" w:hAnsi="宋体" w:cs="宋体"/>
          <w:color w:val="auto"/>
          <w:sz w:val="24"/>
          <w:highlight w:val="none"/>
        </w:rPr>
        <w:t>采购项目编号：</w:t>
      </w:r>
      <w:r>
        <w:rPr>
          <w:rFonts w:hint="eastAsia" w:ascii="宋体" w:hAnsi="宋体" w:cs="宋体"/>
          <w:color w:val="auto"/>
          <w:sz w:val="24"/>
          <w:highlight w:val="none"/>
          <w:u w:val="single"/>
          <w:lang w:val="en-US" w:eastAsia="zh-CN"/>
        </w:rPr>
        <w:t xml:space="preserve">                          </w:t>
      </w:r>
    </w:p>
    <w:p w14:paraId="1F04CBB1">
      <w:pPr>
        <w:spacing w:line="360" w:lineRule="auto"/>
        <w:contextualSpacing/>
        <w:rPr>
          <w:rFonts w:ascii="宋体" w:hAnsi="宋体" w:cs="宋体"/>
          <w:color w:val="auto"/>
          <w:sz w:val="24"/>
          <w:highlight w:val="none"/>
          <w:u w:val="single"/>
        </w:rPr>
      </w:pPr>
      <w:r>
        <w:rPr>
          <w:rFonts w:hint="eastAsia" w:ascii="宋体" w:hAnsi="宋体" w:cs="宋体"/>
          <w:color w:val="auto"/>
          <w:sz w:val="24"/>
          <w:highlight w:val="none"/>
        </w:rPr>
        <w:t>采购项目名称：</w:t>
      </w:r>
      <w:r>
        <w:rPr>
          <w:rFonts w:hint="eastAsia" w:ascii="宋体" w:hAnsi="宋体" w:cs="宋体"/>
          <w:color w:val="auto"/>
          <w:sz w:val="24"/>
          <w:highlight w:val="none"/>
          <w:u w:val="single"/>
          <w:lang w:val="en-US" w:eastAsia="zh-CN"/>
        </w:rPr>
        <w:t xml:space="preserve">                          </w:t>
      </w:r>
    </w:p>
    <w:tbl>
      <w:tblPr>
        <w:tblStyle w:val="39"/>
        <w:tblpPr w:leftFromText="180" w:rightFromText="180" w:vertAnchor="text" w:horzAnchor="margin" w:tblpXSpec="center" w:tblpY="94"/>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926"/>
        <w:gridCol w:w="3589"/>
        <w:gridCol w:w="1274"/>
      </w:tblGrid>
      <w:tr w14:paraId="0A4E5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691" w:type="dxa"/>
            <w:tcBorders>
              <w:top w:val="single" w:color="auto" w:sz="4" w:space="0"/>
              <w:left w:val="single" w:color="auto" w:sz="4" w:space="0"/>
              <w:bottom w:val="single" w:color="auto" w:sz="4" w:space="0"/>
              <w:right w:val="single" w:color="auto" w:sz="4" w:space="0"/>
            </w:tcBorders>
            <w:vAlign w:val="center"/>
          </w:tcPr>
          <w:p w14:paraId="70492AD2">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项号</w:t>
            </w:r>
          </w:p>
        </w:tc>
        <w:tc>
          <w:tcPr>
            <w:tcW w:w="3926" w:type="dxa"/>
            <w:tcBorders>
              <w:top w:val="single" w:color="auto" w:sz="4" w:space="0"/>
              <w:left w:val="single" w:color="auto" w:sz="4" w:space="0"/>
              <w:bottom w:val="single" w:color="auto" w:sz="4" w:space="0"/>
              <w:right w:val="single" w:color="auto" w:sz="4" w:space="0"/>
            </w:tcBorders>
            <w:vAlign w:val="center"/>
          </w:tcPr>
          <w:p w14:paraId="558CABD0">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竞争性磋商采购文件的商务需求</w:t>
            </w:r>
          </w:p>
        </w:tc>
        <w:tc>
          <w:tcPr>
            <w:tcW w:w="3589" w:type="dxa"/>
            <w:tcBorders>
              <w:top w:val="single" w:color="auto" w:sz="4" w:space="0"/>
              <w:left w:val="single" w:color="auto" w:sz="4" w:space="0"/>
              <w:bottom w:val="single" w:color="auto" w:sz="4" w:space="0"/>
              <w:right w:val="single" w:color="auto" w:sz="4" w:space="0"/>
            </w:tcBorders>
            <w:vAlign w:val="center"/>
          </w:tcPr>
          <w:p w14:paraId="6465BD5A">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响应文件承诺的商务条款</w:t>
            </w:r>
          </w:p>
        </w:tc>
        <w:tc>
          <w:tcPr>
            <w:tcW w:w="1274" w:type="dxa"/>
            <w:tcBorders>
              <w:top w:val="single" w:color="auto" w:sz="4" w:space="0"/>
              <w:left w:val="single" w:color="auto" w:sz="4" w:space="0"/>
              <w:bottom w:val="single" w:color="auto" w:sz="4" w:space="0"/>
              <w:right w:val="single" w:color="auto" w:sz="4" w:space="0"/>
            </w:tcBorders>
            <w:vAlign w:val="center"/>
          </w:tcPr>
          <w:p w14:paraId="3C9B574D">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偏离说明</w:t>
            </w:r>
          </w:p>
        </w:tc>
      </w:tr>
      <w:tr w14:paraId="138D7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vAlign w:val="center"/>
          </w:tcPr>
          <w:p w14:paraId="2757A30E">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一</w:t>
            </w:r>
          </w:p>
        </w:tc>
        <w:tc>
          <w:tcPr>
            <w:tcW w:w="3926" w:type="dxa"/>
            <w:tcBorders>
              <w:top w:val="single" w:color="auto" w:sz="4" w:space="0"/>
              <w:left w:val="single" w:color="auto" w:sz="4" w:space="0"/>
              <w:bottom w:val="single" w:color="auto" w:sz="4" w:space="0"/>
              <w:right w:val="single" w:color="auto" w:sz="4" w:space="0"/>
            </w:tcBorders>
          </w:tcPr>
          <w:p w14:paraId="616CA8A4">
            <w:pPr>
              <w:spacing w:line="340" w:lineRule="exact"/>
              <w:jc w:val="left"/>
              <w:rPr>
                <w:rFonts w:ascii="宋体" w:hAnsi="宋体" w:cs="宋体"/>
                <w:color w:val="auto"/>
                <w:szCs w:val="21"/>
                <w:highlight w:val="none"/>
              </w:rPr>
            </w:pPr>
            <w:r>
              <w:rPr>
                <w:rFonts w:hint="eastAsia" w:ascii="宋体" w:hAnsi="宋体" w:cs="宋体"/>
                <w:color w:val="auto"/>
                <w:szCs w:val="21"/>
                <w:highlight w:val="none"/>
              </w:rPr>
              <w:t>1  ……</w:t>
            </w:r>
          </w:p>
          <w:p w14:paraId="5F1C4282">
            <w:pPr>
              <w:spacing w:line="340" w:lineRule="exact"/>
              <w:jc w:val="left"/>
              <w:rPr>
                <w:rFonts w:ascii="宋体" w:hAnsi="宋体" w:cs="宋体"/>
                <w:color w:val="auto"/>
                <w:szCs w:val="21"/>
                <w:highlight w:val="none"/>
              </w:rPr>
            </w:pPr>
            <w:r>
              <w:rPr>
                <w:rFonts w:hint="eastAsia" w:ascii="宋体" w:hAnsi="宋体" w:cs="宋体"/>
                <w:color w:val="auto"/>
                <w:szCs w:val="21"/>
                <w:highlight w:val="none"/>
              </w:rPr>
              <w:t>2  ……</w:t>
            </w:r>
          </w:p>
          <w:p w14:paraId="179F6AA2">
            <w:pPr>
              <w:spacing w:line="340" w:lineRule="exact"/>
              <w:jc w:val="left"/>
              <w:rPr>
                <w:rFonts w:ascii="宋体" w:hAnsi="宋体" w:cs="宋体"/>
                <w:color w:val="auto"/>
                <w:szCs w:val="21"/>
                <w:highlight w:val="none"/>
              </w:rPr>
            </w:pPr>
            <w:r>
              <w:rPr>
                <w:rFonts w:hint="eastAsia" w:ascii="宋体" w:hAnsi="宋体" w:cs="宋体"/>
                <w:color w:val="auto"/>
                <w:szCs w:val="21"/>
                <w:highlight w:val="none"/>
              </w:rPr>
              <w:t>3  ……</w:t>
            </w:r>
          </w:p>
          <w:p w14:paraId="313DFCE9">
            <w:pPr>
              <w:spacing w:line="340" w:lineRule="exact"/>
              <w:jc w:val="left"/>
              <w:rPr>
                <w:rFonts w:ascii="宋体" w:hAnsi="宋体" w:cs="宋体"/>
                <w:color w:val="auto"/>
                <w:szCs w:val="21"/>
                <w:highlight w:val="none"/>
              </w:rPr>
            </w:pPr>
            <w:r>
              <w:rPr>
                <w:rFonts w:hint="eastAsia" w:ascii="宋体" w:hAnsi="宋体" w:cs="宋体"/>
                <w:color w:val="auto"/>
                <w:szCs w:val="21"/>
                <w:highlight w:val="none"/>
              </w:rPr>
              <w:t>……</w:t>
            </w:r>
          </w:p>
        </w:tc>
        <w:tc>
          <w:tcPr>
            <w:tcW w:w="3589" w:type="dxa"/>
            <w:tcBorders>
              <w:top w:val="single" w:color="auto" w:sz="4" w:space="0"/>
              <w:left w:val="single" w:color="auto" w:sz="4" w:space="0"/>
              <w:bottom w:val="single" w:color="auto" w:sz="4" w:space="0"/>
              <w:right w:val="single" w:color="auto" w:sz="4" w:space="0"/>
            </w:tcBorders>
          </w:tcPr>
          <w:p w14:paraId="15636560">
            <w:pPr>
              <w:spacing w:line="340" w:lineRule="exact"/>
              <w:jc w:val="left"/>
              <w:rPr>
                <w:rFonts w:ascii="宋体" w:hAnsi="宋体" w:cs="宋体"/>
                <w:color w:val="auto"/>
                <w:szCs w:val="21"/>
                <w:highlight w:val="none"/>
              </w:rPr>
            </w:pPr>
            <w:r>
              <w:rPr>
                <w:rFonts w:hint="eastAsia" w:ascii="宋体" w:hAnsi="宋体" w:cs="宋体"/>
                <w:color w:val="auto"/>
                <w:szCs w:val="21"/>
                <w:highlight w:val="none"/>
              </w:rPr>
              <w:t>1  ……</w:t>
            </w:r>
          </w:p>
          <w:p w14:paraId="22C8BE38">
            <w:pPr>
              <w:spacing w:line="340" w:lineRule="exact"/>
              <w:jc w:val="left"/>
              <w:rPr>
                <w:rFonts w:ascii="宋体" w:hAnsi="宋体" w:cs="宋体"/>
                <w:color w:val="auto"/>
                <w:szCs w:val="21"/>
                <w:highlight w:val="none"/>
              </w:rPr>
            </w:pPr>
            <w:r>
              <w:rPr>
                <w:rFonts w:hint="eastAsia" w:ascii="宋体" w:hAnsi="宋体" w:cs="宋体"/>
                <w:color w:val="auto"/>
                <w:szCs w:val="21"/>
                <w:highlight w:val="none"/>
              </w:rPr>
              <w:t>2  ……</w:t>
            </w:r>
          </w:p>
          <w:p w14:paraId="44D299EF">
            <w:pPr>
              <w:spacing w:line="340" w:lineRule="exact"/>
              <w:jc w:val="left"/>
              <w:rPr>
                <w:rFonts w:ascii="宋体" w:hAnsi="宋体" w:cs="宋体"/>
                <w:color w:val="auto"/>
                <w:szCs w:val="21"/>
                <w:highlight w:val="none"/>
              </w:rPr>
            </w:pPr>
            <w:r>
              <w:rPr>
                <w:rFonts w:hint="eastAsia" w:ascii="宋体" w:hAnsi="宋体" w:cs="宋体"/>
                <w:color w:val="auto"/>
                <w:szCs w:val="21"/>
                <w:highlight w:val="none"/>
              </w:rPr>
              <w:t>3  ……</w:t>
            </w:r>
          </w:p>
          <w:p w14:paraId="5FF28321">
            <w:pPr>
              <w:spacing w:line="340" w:lineRule="exact"/>
              <w:jc w:val="left"/>
              <w:rPr>
                <w:rFonts w:ascii="宋体" w:hAnsi="宋体" w:cs="宋体"/>
                <w:color w:val="auto"/>
                <w:szCs w:val="21"/>
                <w:highlight w:val="none"/>
              </w:rPr>
            </w:pPr>
            <w:r>
              <w:rPr>
                <w:rFonts w:hint="eastAsia" w:ascii="宋体" w:hAnsi="宋体" w:cs="宋体"/>
                <w:color w:val="auto"/>
                <w:szCs w:val="21"/>
                <w:highlight w:val="none"/>
              </w:rPr>
              <w:t>……</w:t>
            </w:r>
          </w:p>
        </w:tc>
        <w:tc>
          <w:tcPr>
            <w:tcW w:w="1274" w:type="dxa"/>
            <w:tcBorders>
              <w:top w:val="single" w:color="auto" w:sz="4" w:space="0"/>
              <w:left w:val="single" w:color="auto" w:sz="4" w:space="0"/>
              <w:bottom w:val="single" w:color="auto" w:sz="4" w:space="0"/>
              <w:right w:val="single" w:color="auto" w:sz="4" w:space="0"/>
            </w:tcBorders>
          </w:tcPr>
          <w:p w14:paraId="6F3A2FD2">
            <w:pPr>
              <w:spacing w:line="300" w:lineRule="exact"/>
              <w:rPr>
                <w:rFonts w:ascii="宋体" w:hAnsi="宋体" w:cs="宋体"/>
                <w:color w:val="auto"/>
                <w:szCs w:val="21"/>
                <w:highlight w:val="none"/>
              </w:rPr>
            </w:pPr>
          </w:p>
        </w:tc>
      </w:tr>
      <w:tr w14:paraId="20D04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vAlign w:val="center"/>
          </w:tcPr>
          <w:p w14:paraId="0F229AC0">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二</w:t>
            </w:r>
          </w:p>
        </w:tc>
        <w:tc>
          <w:tcPr>
            <w:tcW w:w="3926" w:type="dxa"/>
            <w:tcBorders>
              <w:top w:val="single" w:color="auto" w:sz="4" w:space="0"/>
              <w:left w:val="single" w:color="auto" w:sz="4" w:space="0"/>
              <w:bottom w:val="single" w:color="auto" w:sz="4" w:space="0"/>
              <w:right w:val="single" w:color="auto" w:sz="4" w:space="0"/>
            </w:tcBorders>
          </w:tcPr>
          <w:p w14:paraId="1684E14C">
            <w:pPr>
              <w:spacing w:line="340" w:lineRule="exact"/>
              <w:jc w:val="left"/>
              <w:rPr>
                <w:rFonts w:ascii="宋体" w:hAnsi="宋体" w:cs="宋体"/>
                <w:color w:val="auto"/>
                <w:szCs w:val="21"/>
                <w:highlight w:val="none"/>
              </w:rPr>
            </w:pPr>
            <w:r>
              <w:rPr>
                <w:rFonts w:hint="eastAsia" w:ascii="宋体" w:hAnsi="宋体" w:cs="宋体"/>
                <w:color w:val="auto"/>
                <w:szCs w:val="21"/>
                <w:highlight w:val="none"/>
              </w:rPr>
              <w:t>1  ……</w:t>
            </w:r>
          </w:p>
          <w:p w14:paraId="5021DE92">
            <w:pPr>
              <w:spacing w:line="340" w:lineRule="exact"/>
              <w:jc w:val="left"/>
              <w:rPr>
                <w:rFonts w:ascii="宋体" w:hAnsi="宋体" w:cs="宋体"/>
                <w:color w:val="auto"/>
                <w:szCs w:val="21"/>
                <w:highlight w:val="none"/>
              </w:rPr>
            </w:pPr>
            <w:r>
              <w:rPr>
                <w:rFonts w:hint="eastAsia" w:ascii="宋体" w:hAnsi="宋体" w:cs="宋体"/>
                <w:color w:val="auto"/>
                <w:szCs w:val="21"/>
                <w:highlight w:val="none"/>
              </w:rPr>
              <w:t>2  ……</w:t>
            </w:r>
          </w:p>
          <w:p w14:paraId="3534BDA3">
            <w:pPr>
              <w:spacing w:line="340" w:lineRule="exact"/>
              <w:jc w:val="left"/>
              <w:rPr>
                <w:rFonts w:ascii="宋体" w:hAnsi="宋体" w:cs="宋体"/>
                <w:color w:val="auto"/>
                <w:szCs w:val="21"/>
                <w:highlight w:val="none"/>
              </w:rPr>
            </w:pPr>
            <w:r>
              <w:rPr>
                <w:rFonts w:hint="eastAsia" w:ascii="宋体" w:hAnsi="宋体" w:cs="宋体"/>
                <w:color w:val="auto"/>
                <w:szCs w:val="21"/>
                <w:highlight w:val="none"/>
              </w:rPr>
              <w:t>3  ……</w:t>
            </w:r>
          </w:p>
          <w:p w14:paraId="3AF20E6B">
            <w:pPr>
              <w:spacing w:line="340" w:lineRule="exact"/>
              <w:jc w:val="left"/>
              <w:rPr>
                <w:rFonts w:ascii="宋体" w:hAnsi="宋体" w:cs="宋体"/>
                <w:color w:val="auto"/>
                <w:szCs w:val="21"/>
                <w:highlight w:val="none"/>
              </w:rPr>
            </w:pPr>
            <w:r>
              <w:rPr>
                <w:rFonts w:hint="eastAsia" w:ascii="宋体" w:hAnsi="宋体" w:cs="宋体"/>
                <w:color w:val="auto"/>
                <w:szCs w:val="21"/>
                <w:highlight w:val="none"/>
              </w:rPr>
              <w:t>……</w:t>
            </w:r>
          </w:p>
        </w:tc>
        <w:tc>
          <w:tcPr>
            <w:tcW w:w="3589" w:type="dxa"/>
            <w:tcBorders>
              <w:top w:val="single" w:color="auto" w:sz="4" w:space="0"/>
              <w:left w:val="single" w:color="auto" w:sz="4" w:space="0"/>
              <w:bottom w:val="single" w:color="auto" w:sz="4" w:space="0"/>
              <w:right w:val="single" w:color="auto" w:sz="4" w:space="0"/>
            </w:tcBorders>
          </w:tcPr>
          <w:p w14:paraId="039CBC48">
            <w:pPr>
              <w:spacing w:line="340" w:lineRule="exact"/>
              <w:jc w:val="left"/>
              <w:rPr>
                <w:rFonts w:ascii="宋体" w:hAnsi="宋体" w:cs="宋体"/>
                <w:color w:val="auto"/>
                <w:szCs w:val="21"/>
                <w:highlight w:val="none"/>
              </w:rPr>
            </w:pPr>
            <w:r>
              <w:rPr>
                <w:rFonts w:hint="eastAsia" w:ascii="宋体" w:hAnsi="宋体" w:cs="宋体"/>
                <w:color w:val="auto"/>
                <w:szCs w:val="21"/>
                <w:highlight w:val="none"/>
              </w:rPr>
              <w:t>1  ……</w:t>
            </w:r>
          </w:p>
          <w:p w14:paraId="2AA7C939">
            <w:pPr>
              <w:spacing w:line="340" w:lineRule="exact"/>
              <w:jc w:val="left"/>
              <w:rPr>
                <w:rFonts w:ascii="宋体" w:hAnsi="宋体" w:cs="宋体"/>
                <w:color w:val="auto"/>
                <w:szCs w:val="21"/>
                <w:highlight w:val="none"/>
              </w:rPr>
            </w:pPr>
            <w:r>
              <w:rPr>
                <w:rFonts w:hint="eastAsia" w:ascii="宋体" w:hAnsi="宋体" w:cs="宋体"/>
                <w:color w:val="auto"/>
                <w:szCs w:val="21"/>
                <w:highlight w:val="none"/>
              </w:rPr>
              <w:t>2  ……</w:t>
            </w:r>
          </w:p>
          <w:p w14:paraId="6270C7BA">
            <w:pPr>
              <w:spacing w:line="340" w:lineRule="exact"/>
              <w:jc w:val="left"/>
              <w:rPr>
                <w:rFonts w:ascii="宋体" w:hAnsi="宋体" w:cs="宋体"/>
                <w:color w:val="auto"/>
                <w:szCs w:val="21"/>
                <w:highlight w:val="none"/>
              </w:rPr>
            </w:pPr>
            <w:r>
              <w:rPr>
                <w:rFonts w:hint="eastAsia" w:ascii="宋体" w:hAnsi="宋体" w:cs="宋体"/>
                <w:color w:val="auto"/>
                <w:szCs w:val="21"/>
                <w:highlight w:val="none"/>
              </w:rPr>
              <w:t>3  ……</w:t>
            </w:r>
          </w:p>
          <w:p w14:paraId="523E7113">
            <w:pPr>
              <w:spacing w:line="340" w:lineRule="exact"/>
              <w:jc w:val="left"/>
              <w:rPr>
                <w:rFonts w:ascii="宋体" w:hAnsi="宋体" w:cs="宋体"/>
                <w:color w:val="auto"/>
                <w:szCs w:val="21"/>
                <w:highlight w:val="none"/>
              </w:rPr>
            </w:pPr>
            <w:r>
              <w:rPr>
                <w:rFonts w:hint="eastAsia" w:ascii="宋体" w:hAnsi="宋体" w:cs="宋体"/>
                <w:color w:val="auto"/>
                <w:szCs w:val="21"/>
                <w:highlight w:val="none"/>
              </w:rPr>
              <w:t>……</w:t>
            </w:r>
          </w:p>
        </w:tc>
        <w:tc>
          <w:tcPr>
            <w:tcW w:w="1274" w:type="dxa"/>
            <w:tcBorders>
              <w:top w:val="single" w:color="auto" w:sz="4" w:space="0"/>
              <w:left w:val="single" w:color="auto" w:sz="4" w:space="0"/>
              <w:bottom w:val="single" w:color="auto" w:sz="4" w:space="0"/>
              <w:right w:val="single" w:color="auto" w:sz="4" w:space="0"/>
            </w:tcBorders>
          </w:tcPr>
          <w:p w14:paraId="3983B7F6">
            <w:pPr>
              <w:spacing w:line="300" w:lineRule="exact"/>
              <w:rPr>
                <w:rFonts w:ascii="宋体" w:hAnsi="宋体" w:cs="宋体"/>
                <w:color w:val="auto"/>
                <w:szCs w:val="21"/>
                <w:highlight w:val="none"/>
              </w:rPr>
            </w:pPr>
          </w:p>
        </w:tc>
      </w:tr>
      <w:tr w14:paraId="73621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6" w:hRule="atLeast"/>
        </w:trPr>
        <w:tc>
          <w:tcPr>
            <w:tcW w:w="691" w:type="dxa"/>
            <w:tcBorders>
              <w:top w:val="single" w:color="auto" w:sz="4" w:space="0"/>
              <w:left w:val="single" w:color="auto" w:sz="4" w:space="0"/>
              <w:bottom w:val="single" w:color="auto" w:sz="4" w:space="0"/>
              <w:right w:val="single" w:color="auto" w:sz="4" w:space="0"/>
            </w:tcBorders>
            <w:vAlign w:val="center"/>
          </w:tcPr>
          <w:p w14:paraId="404FFA56">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w:t>
            </w:r>
          </w:p>
        </w:tc>
        <w:tc>
          <w:tcPr>
            <w:tcW w:w="3926" w:type="dxa"/>
            <w:tcBorders>
              <w:top w:val="single" w:color="auto" w:sz="4" w:space="0"/>
              <w:left w:val="single" w:color="auto" w:sz="4" w:space="0"/>
              <w:bottom w:val="single" w:color="auto" w:sz="4" w:space="0"/>
              <w:right w:val="single" w:color="auto" w:sz="4" w:space="0"/>
            </w:tcBorders>
          </w:tcPr>
          <w:p w14:paraId="5C0B26AF">
            <w:pPr>
              <w:spacing w:line="340" w:lineRule="exact"/>
              <w:jc w:val="left"/>
              <w:rPr>
                <w:rFonts w:ascii="宋体" w:hAnsi="宋体" w:cs="宋体"/>
                <w:color w:val="auto"/>
                <w:szCs w:val="21"/>
                <w:highlight w:val="none"/>
              </w:rPr>
            </w:pPr>
            <w:r>
              <w:rPr>
                <w:rFonts w:hint="eastAsia" w:ascii="宋体" w:hAnsi="宋体" w:cs="宋体"/>
                <w:color w:val="auto"/>
                <w:szCs w:val="21"/>
                <w:highlight w:val="none"/>
              </w:rPr>
              <w:t>1  ……</w:t>
            </w:r>
          </w:p>
          <w:p w14:paraId="251AEF42">
            <w:pPr>
              <w:spacing w:line="340" w:lineRule="exact"/>
              <w:jc w:val="left"/>
              <w:rPr>
                <w:rFonts w:ascii="宋体" w:hAnsi="宋体" w:cs="宋体"/>
                <w:color w:val="auto"/>
                <w:szCs w:val="21"/>
                <w:highlight w:val="none"/>
              </w:rPr>
            </w:pPr>
            <w:r>
              <w:rPr>
                <w:rFonts w:hint="eastAsia" w:ascii="宋体" w:hAnsi="宋体" w:cs="宋体"/>
                <w:color w:val="auto"/>
                <w:szCs w:val="21"/>
                <w:highlight w:val="none"/>
              </w:rPr>
              <w:t>2  ……</w:t>
            </w:r>
          </w:p>
          <w:p w14:paraId="1F0FBF2F">
            <w:pPr>
              <w:spacing w:line="340" w:lineRule="exact"/>
              <w:jc w:val="left"/>
              <w:rPr>
                <w:rFonts w:ascii="宋体" w:hAnsi="宋体" w:cs="宋体"/>
                <w:color w:val="auto"/>
                <w:szCs w:val="21"/>
                <w:highlight w:val="none"/>
              </w:rPr>
            </w:pPr>
            <w:r>
              <w:rPr>
                <w:rFonts w:hint="eastAsia" w:ascii="宋体" w:hAnsi="宋体" w:cs="宋体"/>
                <w:color w:val="auto"/>
                <w:szCs w:val="21"/>
                <w:highlight w:val="none"/>
              </w:rPr>
              <w:t>3  ……</w:t>
            </w:r>
          </w:p>
          <w:p w14:paraId="125F73A5">
            <w:pPr>
              <w:spacing w:line="340" w:lineRule="exact"/>
              <w:jc w:val="left"/>
              <w:rPr>
                <w:rFonts w:ascii="宋体" w:hAnsi="宋体" w:cs="宋体"/>
                <w:color w:val="auto"/>
                <w:szCs w:val="21"/>
                <w:highlight w:val="none"/>
              </w:rPr>
            </w:pPr>
            <w:r>
              <w:rPr>
                <w:rFonts w:hint="eastAsia" w:ascii="宋体" w:hAnsi="宋体" w:cs="宋体"/>
                <w:color w:val="auto"/>
                <w:szCs w:val="21"/>
                <w:highlight w:val="none"/>
              </w:rPr>
              <w:t>……</w:t>
            </w:r>
          </w:p>
        </w:tc>
        <w:tc>
          <w:tcPr>
            <w:tcW w:w="3589" w:type="dxa"/>
            <w:tcBorders>
              <w:top w:val="single" w:color="auto" w:sz="4" w:space="0"/>
              <w:left w:val="single" w:color="auto" w:sz="4" w:space="0"/>
              <w:bottom w:val="single" w:color="auto" w:sz="4" w:space="0"/>
              <w:right w:val="single" w:color="auto" w:sz="4" w:space="0"/>
            </w:tcBorders>
          </w:tcPr>
          <w:p w14:paraId="0F4571F7">
            <w:pPr>
              <w:spacing w:line="340" w:lineRule="exact"/>
              <w:jc w:val="left"/>
              <w:rPr>
                <w:rFonts w:ascii="宋体" w:hAnsi="宋体" w:cs="宋体"/>
                <w:color w:val="auto"/>
                <w:szCs w:val="21"/>
                <w:highlight w:val="none"/>
              </w:rPr>
            </w:pPr>
            <w:r>
              <w:rPr>
                <w:rFonts w:hint="eastAsia" w:ascii="宋体" w:hAnsi="宋体" w:cs="宋体"/>
                <w:color w:val="auto"/>
                <w:szCs w:val="21"/>
                <w:highlight w:val="none"/>
              </w:rPr>
              <w:t>1  ……</w:t>
            </w:r>
          </w:p>
          <w:p w14:paraId="5487A7A7">
            <w:pPr>
              <w:spacing w:line="340" w:lineRule="exact"/>
              <w:jc w:val="left"/>
              <w:rPr>
                <w:rFonts w:ascii="宋体" w:hAnsi="宋体" w:cs="宋体"/>
                <w:color w:val="auto"/>
                <w:szCs w:val="21"/>
                <w:highlight w:val="none"/>
              </w:rPr>
            </w:pPr>
            <w:r>
              <w:rPr>
                <w:rFonts w:hint="eastAsia" w:ascii="宋体" w:hAnsi="宋体" w:cs="宋体"/>
                <w:color w:val="auto"/>
                <w:szCs w:val="21"/>
                <w:highlight w:val="none"/>
              </w:rPr>
              <w:t>2  ……</w:t>
            </w:r>
          </w:p>
          <w:p w14:paraId="26DF035B">
            <w:pPr>
              <w:spacing w:line="340" w:lineRule="exact"/>
              <w:jc w:val="left"/>
              <w:rPr>
                <w:rFonts w:ascii="宋体" w:hAnsi="宋体" w:cs="宋体"/>
                <w:color w:val="auto"/>
                <w:szCs w:val="21"/>
                <w:highlight w:val="none"/>
              </w:rPr>
            </w:pPr>
            <w:r>
              <w:rPr>
                <w:rFonts w:hint="eastAsia" w:ascii="宋体" w:hAnsi="宋体" w:cs="宋体"/>
                <w:color w:val="auto"/>
                <w:szCs w:val="21"/>
                <w:highlight w:val="none"/>
              </w:rPr>
              <w:t>3  ……</w:t>
            </w:r>
          </w:p>
          <w:p w14:paraId="46537B88">
            <w:pPr>
              <w:spacing w:line="340" w:lineRule="exact"/>
              <w:jc w:val="left"/>
              <w:rPr>
                <w:rFonts w:ascii="宋体" w:hAnsi="宋体" w:cs="宋体"/>
                <w:color w:val="auto"/>
                <w:szCs w:val="21"/>
                <w:highlight w:val="none"/>
              </w:rPr>
            </w:pPr>
            <w:r>
              <w:rPr>
                <w:rFonts w:hint="eastAsia" w:ascii="宋体" w:hAnsi="宋体" w:cs="宋体"/>
                <w:color w:val="auto"/>
                <w:szCs w:val="21"/>
                <w:highlight w:val="none"/>
              </w:rPr>
              <w:t>……</w:t>
            </w:r>
          </w:p>
        </w:tc>
        <w:tc>
          <w:tcPr>
            <w:tcW w:w="1274" w:type="dxa"/>
            <w:tcBorders>
              <w:top w:val="single" w:color="auto" w:sz="4" w:space="0"/>
              <w:left w:val="single" w:color="auto" w:sz="4" w:space="0"/>
              <w:bottom w:val="single" w:color="auto" w:sz="4" w:space="0"/>
              <w:right w:val="single" w:color="auto" w:sz="4" w:space="0"/>
            </w:tcBorders>
          </w:tcPr>
          <w:p w14:paraId="5D641E36">
            <w:pPr>
              <w:spacing w:line="300" w:lineRule="exact"/>
              <w:rPr>
                <w:rFonts w:ascii="宋体" w:hAnsi="宋体" w:cs="宋体"/>
                <w:color w:val="auto"/>
                <w:szCs w:val="21"/>
                <w:highlight w:val="none"/>
              </w:rPr>
            </w:pPr>
          </w:p>
        </w:tc>
      </w:tr>
    </w:tbl>
    <w:p w14:paraId="2843D843">
      <w:pPr>
        <w:pStyle w:val="15"/>
        <w:spacing w:line="400" w:lineRule="exact"/>
        <w:ind w:firstLine="0" w:firstLineChars="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p>
    <w:p w14:paraId="10B27200">
      <w:pPr>
        <w:pStyle w:val="15"/>
        <w:spacing w:line="400" w:lineRule="exact"/>
        <w:ind w:firstLine="480" w:firstLineChars="20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1.说明：应对照磋商文件“第二章 采购需求”中的商务条款逐条作出明确响应，并作出偏离说明。</w:t>
      </w:r>
    </w:p>
    <w:p w14:paraId="27076334">
      <w:pPr>
        <w:pStyle w:val="15"/>
        <w:spacing w:line="400" w:lineRule="exact"/>
        <w:ind w:firstLine="480" w:firstLineChars="20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2.供应商应根据自身的承诺，对照磋商文件要求，在“偏离说明”中注明“正偏离”、“负偏离”或者“无偏离”。既不属于“正偏离”也不属于“负偏离”即为“无偏离”。 当响应文件的商务内容低于竞争性磋商采购文件要求时，竞标人应当如实写明“负偏离”，否则视为虚假应标</w:t>
      </w:r>
    </w:p>
    <w:p w14:paraId="164B5371">
      <w:pPr>
        <w:spacing w:line="40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3.表格内容均需按要求填写，不得留空，否则按竞标无效处理。</w:t>
      </w:r>
    </w:p>
    <w:p w14:paraId="27A3B552">
      <w:pPr>
        <w:spacing w:line="400" w:lineRule="exact"/>
        <w:ind w:firstLine="480" w:firstLineChars="200"/>
        <w:contextualSpacing/>
        <w:rPr>
          <w:rFonts w:ascii="宋体" w:hAnsi="宋体" w:cs="宋体"/>
          <w:color w:val="auto"/>
          <w:kern w:val="0"/>
          <w:sz w:val="24"/>
          <w:szCs w:val="21"/>
          <w:highlight w:val="none"/>
        </w:rPr>
      </w:pPr>
      <w:r>
        <w:rPr>
          <w:rFonts w:hint="eastAsia" w:ascii="宋体" w:hAnsi="宋体" w:cs="宋体"/>
          <w:color w:val="auto"/>
          <w:kern w:val="0"/>
          <w:sz w:val="24"/>
          <w:highlight w:val="none"/>
        </w:rPr>
        <w:t>4.如果采购需求为小于、小于等于、大于或大于等于某个数值标准时，响应文件承诺不得直接复制采购需求，响应文件承诺内容应当写明竞标货物具体参数或商务响应承诺的具体数值，否则按竞标无效处理。如该采购需求属于不能明确具体数值的，采购人应在此采购需求的数值后标注◆号，对标注◆号的采购需求不适用上述“竞标无效”条款。</w:t>
      </w:r>
    </w:p>
    <w:p w14:paraId="00951B80">
      <w:pPr>
        <w:spacing w:line="360" w:lineRule="auto"/>
        <w:ind w:firstLine="4560" w:firstLineChars="1900"/>
        <w:rPr>
          <w:rFonts w:hint="eastAsia" w:ascii="宋体" w:hAnsi="宋体" w:cs="宋体"/>
          <w:color w:val="auto"/>
          <w:kern w:val="0"/>
          <w:sz w:val="24"/>
          <w:highlight w:val="none"/>
        </w:rPr>
      </w:pPr>
    </w:p>
    <w:p w14:paraId="1BF669D7">
      <w:pPr>
        <w:spacing w:line="360" w:lineRule="auto"/>
        <w:ind w:firstLine="4560" w:firstLineChars="1900"/>
        <w:rPr>
          <w:rFonts w:ascii="宋体" w:hAnsi="宋体" w:cs="宋体"/>
          <w:color w:val="auto"/>
          <w:sz w:val="24"/>
          <w:highlight w:val="none"/>
        </w:rPr>
      </w:pPr>
      <w:r>
        <w:rPr>
          <w:rFonts w:hint="eastAsia" w:ascii="宋体" w:hAnsi="宋体" w:cs="宋体"/>
          <w:color w:val="auto"/>
          <w:kern w:val="0"/>
          <w:sz w:val="24"/>
          <w:highlight w:val="none"/>
        </w:rPr>
        <w:t>供应商名称（电子签章）：</w:t>
      </w:r>
    </w:p>
    <w:p w14:paraId="7E7CE928">
      <w:pPr>
        <w:spacing w:line="360" w:lineRule="auto"/>
        <w:contextualSpacing/>
        <w:jc w:val="center"/>
        <w:rPr>
          <w:rFonts w:ascii="宋体" w:hAnsi="宋体" w:cs="宋体"/>
          <w:b/>
          <w:color w:val="auto"/>
          <w:sz w:val="24"/>
          <w:highlight w:val="none"/>
        </w:rPr>
      </w:pPr>
      <w:r>
        <w:rPr>
          <w:rFonts w:hint="eastAsia" w:ascii="宋体" w:hAnsi="宋体" w:cs="宋体"/>
          <w:color w:val="auto"/>
          <w:kern w:val="0"/>
          <w:sz w:val="24"/>
          <w:highlight w:val="none"/>
          <w:lang w:val="zh-CN"/>
        </w:rPr>
        <w:t xml:space="preserve">                                                   日期：  年  月   日</w:t>
      </w:r>
    </w:p>
    <w:p w14:paraId="55B2D250">
      <w:pPr>
        <w:snapToGrid w:val="0"/>
        <w:spacing w:line="360" w:lineRule="auto"/>
        <w:rPr>
          <w:rFonts w:ascii="宋体" w:hAnsi="宋体" w:cs="宋体"/>
          <w:b/>
          <w:color w:val="auto"/>
          <w:sz w:val="30"/>
          <w:szCs w:val="30"/>
          <w:highlight w:val="none"/>
        </w:rPr>
      </w:pPr>
    </w:p>
    <w:p w14:paraId="4807012A">
      <w:pPr>
        <w:snapToGrid w:val="0"/>
        <w:spacing w:line="360" w:lineRule="auto"/>
        <w:ind w:firstLine="602" w:firstLineChars="200"/>
        <w:rPr>
          <w:rFonts w:ascii="宋体" w:hAnsi="宋体" w:cs="宋体"/>
          <w:b/>
          <w:color w:val="auto"/>
          <w:sz w:val="30"/>
          <w:szCs w:val="30"/>
          <w:highlight w:val="none"/>
        </w:rPr>
      </w:pPr>
      <w:r>
        <w:rPr>
          <w:rFonts w:hint="eastAsia" w:ascii="宋体" w:hAnsi="宋体" w:cs="宋体"/>
          <w:b/>
          <w:color w:val="auto"/>
          <w:sz w:val="30"/>
          <w:szCs w:val="30"/>
          <w:highlight w:val="none"/>
        </w:rPr>
        <w:t>五、竞标人情况介绍</w:t>
      </w:r>
    </w:p>
    <w:p w14:paraId="03321F69">
      <w:pPr>
        <w:snapToGrid w:val="0"/>
        <w:spacing w:line="360" w:lineRule="auto"/>
        <w:ind w:firstLine="602" w:firstLineChars="200"/>
        <w:rPr>
          <w:rFonts w:ascii="宋体" w:hAnsi="宋体" w:cs="宋体"/>
          <w:b/>
          <w:color w:val="auto"/>
          <w:sz w:val="30"/>
          <w:szCs w:val="30"/>
          <w:highlight w:val="none"/>
        </w:rPr>
      </w:pPr>
    </w:p>
    <w:p w14:paraId="5EBA8B3E">
      <w:pPr>
        <w:pStyle w:val="3"/>
        <w:rPr>
          <w:color w:val="auto"/>
          <w:highlight w:val="none"/>
        </w:rPr>
      </w:pPr>
    </w:p>
    <w:p w14:paraId="23BC38F9">
      <w:pPr>
        <w:autoSpaceDE w:val="0"/>
        <w:autoSpaceDN w:val="0"/>
        <w:spacing w:line="360" w:lineRule="auto"/>
        <w:ind w:left="4334" w:leftChars="2064" w:firstLine="0" w:firstLineChars="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37B6ED66">
      <w:pPr>
        <w:autoSpaceDE w:val="0"/>
        <w:autoSpaceDN w:val="0"/>
        <w:spacing w:line="360" w:lineRule="auto"/>
        <w:ind w:firstLine="6480" w:firstLineChars="270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  年  月   日</w:t>
      </w:r>
    </w:p>
    <w:p w14:paraId="664A817C">
      <w:pPr>
        <w:pStyle w:val="3"/>
        <w:rPr>
          <w:rFonts w:hint="eastAsia" w:ascii="宋体" w:hAnsi="宋体" w:cs="宋体"/>
          <w:color w:val="auto"/>
          <w:kern w:val="0"/>
          <w:sz w:val="24"/>
          <w:highlight w:val="none"/>
          <w:lang w:val="zh-CN"/>
        </w:rPr>
      </w:pPr>
    </w:p>
    <w:p w14:paraId="6AB71DEF">
      <w:pPr>
        <w:pStyle w:val="3"/>
        <w:rPr>
          <w:rFonts w:hint="eastAsia" w:ascii="宋体" w:hAnsi="宋体" w:cs="宋体"/>
          <w:color w:val="auto"/>
          <w:kern w:val="0"/>
          <w:sz w:val="24"/>
          <w:highlight w:val="none"/>
          <w:lang w:val="zh-CN"/>
        </w:rPr>
      </w:pPr>
    </w:p>
    <w:p w14:paraId="0ABBFE3E">
      <w:pPr>
        <w:snapToGrid w:val="0"/>
        <w:spacing w:beforeLines="50" w:after="50"/>
        <w:ind w:firstLine="602" w:firstLineChars="200"/>
        <w:rPr>
          <w:rFonts w:ascii="宋体" w:hAnsi="宋体" w:cs="宋体"/>
          <w:color w:val="auto"/>
          <w:sz w:val="24"/>
          <w:highlight w:val="none"/>
        </w:rPr>
      </w:pPr>
      <w:r>
        <w:rPr>
          <w:rFonts w:hint="eastAsia" w:ascii="宋体" w:hAnsi="宋体" w:cs="宋体"/>
          <w:b/>
          <w:color w:val="auto"/>
          <w:sz w:val="30"/>
          <w:szCs w:val="30"/>
          <w:highlight w:val="none"/>
        </w:rPr>
        <w:t>六、供应商类似的业绩证明文件</w:t>
      </w:r>
    </w:p>
    <w:tbl>
      <w:tblPr>
        <w:tblStyle w:val="39"/>
        <w:tblpPr w:leftFromText="180" w:rightFromText="180" w:vertAnchor="page" w:horzAnchor="page" w:tblpX="1119" w:tblpY="5546"/>
        <w:tblW w:w="10097"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677"/>
        <w:gridCol w:w="1482"/>
        <w:gridCol w:w="1110"/>
        <w:gridCol w:w="1707"/>
        <w:gridCol w:w="2318"/>
        <w:gridCol w:w="1803"/>
      </w:tblGrid>
      <w:tr w14:paraId="51BD47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79" w:hRule="atLeast"/>
        </w:trPr>
        <w:tc>
          <w:tcPr>
            <w:tcW w:w="1677" w:type="dxa"/>
            <w:vMerge w:val="restart"/>
            <w:tcBorders>
              <w:top w:val="single" w:color="auto" w:sz="4" w:space="0"/>
              <w:left w:val="single" w:color="auto" w:sz="4" w:space="0"/>
              <w:bottom w:val="single" w:color="auto" w:sz="4" w:space="0"/>
              <w:right w:val="single" w:color="auto" w:sz="4" w:space="0"/>
            </w:tcBorders>
            <w:vAlign w:val="center"/>
          </w:tcPr>
          <w:p w14:paraId="746E950C">
            <w:pPr>
              <w:snapToGrid w:val="0"/>
              <w:spacing w:line="240" w:lineRule="auto"/>
              <w:jc w:val="center"/>
              <w:rPr>
                <w:rFonts w:ascii="宋体" w:hAnsi="宋体" w:cs="宋体"/>
                <w:color w:val="auto"/>
                <w:sz w:val="24"/>
                <w:highlight w:val="none"/>
              </w:rPr>
            </w:pPr>
            <w:r>
              <w:rPr>
                <w:rFonts w:hint="eastAsia" w:ascii="宋体" w:hAnsi="宋体" w:cs="宋体"/>
                <w:color w:val="auto"/>
                <w:sz w:val="24"/>
                <w:highlight w:val="none"/>
              </w:rPr>
              <w:t>采购人名称</w:t>
            </w:r>
          </w:p>
        </w:tc>
        <w:tc>
          <w:tcPr>
            <w:tcW w:w="1482" w:type="dxa"/>
            <w:vMerge w:val="restart"/>
            <w:tcBorders>
              <w:top w:val="single" w:color="auto" w:sz="4" w:space="0"/>
              <w:left w:val="single" w:color="auto" w:sz="4" w:space="0"/>
              <w:bottom w:val="single" w:color="auto" w:sz="4" w:space="0"/>
              <w:right w:val="single" w:color="auto" w:sz="4" w:space="0"/>
            </w:tcBorders>
            <w:vAlign w:val="center"/>
          </w:tcPr>
          <w:p w14:paraId="2A2CF2FD">
            <w:pPr>
              <w:snapToGrid w:val="0"/>
              <w:spacing w:line="240" w:lineRule="auto"/>
              <w:jc w:val="center"/>
              <w:rPr>
                <w:rFonts w:ascii="宋体" w:hAnsi="宋体" w:cs="宋体"/>
                <w:color w:val="auto"/>
                <w:sz w:val="24"/>
                <w:highlight w:val="none"/>
              </w:rPr>
            </w:pPr>
            <w:r>
              <w:rPr>
                <w:rFonts w:hint="eastAsia" w:ascii="宋体" w:hAnsi="宋体" w:cs="宋体"/>
                <w:color w:val="auto"/>
                <w:sz w:val="24"/>
                <w:highlight w:val="none"/>
              </w:rPr>
              <w:t>项目名称</w:t>
            </w:r>
          </w:p>
        </w:tc>
        <w:tc>
          <w:tcPr>
            <w:tcW w:w="1110" w:type="dxa"/>
            <w:vMerge w:val="restart"/>
            <w:tcBorders>
              <w:top w:val="single" w:color="auto" w:sz="4" w:space="0"/>
              <w:left w:val="single" w:color="auto" w:sz="4" w:space="0"/>
              <w:bottom w:val="single" w:color="auto" w:sz="4" w:space="0"/>
              <w:right w:val="single" w:color="auto" w:sz="4" w:space="0"/>
            </w:tcBorders>
            <w:vAlign w:val="center"/>
          </w:tcPr>
          <w:p w14:paraId="0863F0B3">
            <w:pPr>
              <w:snapToGrid w:val="0"/>
              <w:spacing w:line="240" w:lineRule="auto"/>
              <w:jc w:val="center"/>
              <w:rPr>
                <w:rFonts w:ascii="宋体" w:hAnsi="宋体" w:cs="宋体"/>
                <w:color w:val="auto"/>
                <w:sz w:val="24"/>
                <w:highlight w:val="none"/>
              </w:rPr>
            </w:pPr>
            <w:r>
              <w:rPr>
                <w:rFonts w:hint="eastAsia" w:ascii="宋体" w:hAnsi="宋体" w:cs="宋体"/>
                <w:color w:val="auto"/>
                <w:sz w:val="24"/>
                <w:highlight w:val="none"/>
              </w:rPr>
              <w:t>合同</w:t>
            </w:r>
          </w:p>
          <w:p w14:paraId="50811CED">
            <w:pPr>
              <w:snapToGrid w:val="0"/>
              <w:spacing w:line="240" w:lineRule="auto"/>
              <w:jc w:val="center"/>
              <w:rPr>
                <w:rFonts w:ascii="宋体" w:hAnsi="宋体" w:cs="宋体"/>
                <w:color w:val="auto"/>
                <w:sz w:val="24"/>
                <w:highlight w:val="none"/>
              </w:rPr>
            </w:pPr>
            <w:r>
              <w:rPr>
                <w:rFonts w:hint="eastAsia" w:ascii="宋体" w:hAnsi="宋体" w:cs="宋体"/>
                <w:color w:val="auto"/>
                <w:sz w:val="24"/>
                <w:highlight w:val="none"/>
              </w:rPr>
              <w:t>金额</w:t>
            </w:r>
          </w:p>
          <w:p w14:paraId="1F894545">
            <w:pPr>
              <w:snapToGrid w:val="0"/>
              <w:spacing w:line="240" w:lineRule="auto"/>
              <w:jc w:val="center"/>
              <w:rPr>
                <w:rFonts w:ascii="宋体" w:hAnsi="宋体" w:cs="宋体"/>
                <w:color w:val="auto"/>
                <w:sz w:val="24"/>
                <w:highlight w:val="none"/>
              </w:rPr>
            </w:pPr>
            <w:r>
              <w:rPr>
                <w:rFonts w:hint="eastAsia" w:ascii="宋体" w:hAnsi="宋体" w:cs="宋体"/>
                <w:color w:val="auto"/>
                <w:sz w:val="24"/>
                <w:highlight w:val="none"/>
              </w:rPr>
              <w:t>（万元）</w:t>
            </w:r>
          </w:p>
        </w:tc>
        <w:tc>
          <w:tcPr>
            <w:tcW w:w="4025" w:type="dxa"/>
            <w:gridSpan w:val="2"/>
            <w:tcBorders>
              <w:top w:val="single" w:color="auto" w:sz="4" w:space="0"/>
              <w:left w:val="single" w:color="auto" w:sz="4" w:space="0"/>
              <w:bottom w:val="single" w:color="auto" w:sz="4" w:space="0"/>
              <w:right w:val="single" w:color="auto" w:sz="4" w:space="0"/>
            </w:tcBorders>
            <w:vAlign w:val="center"/>
          </w:tcPr>
          <w:p w14:paraId="413B2AF1">
            <w:pPr>
              <w:snapToGrid w:val="0"/>
              <w:spacing w:line="240" w:lineRule="auto"/>
              <w:jc w:val="center"/>
              <w:rPr>
                <w:rFonts w:ascii="宋体" w:hAnsi="宋体" w:cs="宋体"/>
                <w:color w:val="auto"/>
                <w:sz w:val="24"/>
                <w:highlight w:val="none"/>
              </w:rPr>
            </w:pPr>
            <w:r>
              <w:rPr>
                <w:rFonts w:hint="eastAsia" w:ascii="宋体" w:hAnsi="宋体" w:cs="宋体"/>
                <w:color w:val="auto"/>
                <w:sz w:val="24"/>
                <w:highlight w:val="none"/>
              </w:rPr>
              <w:t>附件在响应文件中页码</w:t>
            </w:r>
          </w:p>
        </w:tc>
        <w:tc>
          <w:tcPr>
            <w:tcW w:w="1803" w:type="dxa"/>
            <w:vMerge w:val="restart"/>
            <w:tcBorders>
              <w:top w:val="single" w:color="auto" w:sz="4" w:space="0"/>
              <w:left w:val="single" w:color="auto" w:sz="4" w:space="0"/>
              <w:bottom w:val="single" w:color="auto" w:sz="4" w:space="0"/>
              <w:right w:val="single" w:color="auto" w:sz="4" w:space="0"/>
            </w:tcBorders>
            <w:vAlign w:val="center"/>
          </w:tcPr>
          <w:p w14:paraId="342CFD72">
            <w:pPr>
              <w:snapToGrid w:val="0"/>
              <w:spacing w:line="240" w:lineRule="auto"/>
              <w:jc w:val="center"/>
              <w:rPr>
                <w:rFonts w:ascii="宋体" w:hAnsi="宋体" w:cs="宋体"/>
                <w:color w:val="auto"/>
                <w:sz w:val="24"/>
                <w:highlight w:val="none"/>
              </w:rPr>
            </w:pPr>
            <w:r>
              <w:rPr>
                <w:rFonts w:hint="eastAsia" w:ascii="宋体" w:hAnsi="宋体" w:cs="宋体"/>
                <w:color w:val="auto"/>
                <w:sz w:val="24"/>
                <w:highlight w:val="none"/>
              </w:rPr>
              <w:t>采购人联系人及联系电话</w:t>
            </w:r>
          </w:p>
        </w:tc>
      </w:tr>
      <w:tr w14:paraId="5E29D8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0" w:hRule="atLeast"/>
        </w:trPr>
        <w:tc>
          <w:tcPr>
            <w:tcW w:w="1677" w:type="dxa"/>
            <w:vMerge w:val="continue"/>
            <w:tcBorders>
              <w:top w:val="single" w:color="auto" w:sz="4" w:space="0"/>
              <w:left w:val="single" w:color="auto" w:sz="4" w:space="0"/>
              <w:bottom w:val="single" w:color="auto" w:sz="4" w:space="0"/>
              <w:right w:val="single" w:color="auto" w:sz="4" w:space="0"/>
            </w:tcBorders>
            <w:vAlign w:val="center"/>
          </w:tcPr>
          <w:p w14:paraId="6E54CCF6">
            <w:pPr>
              <w:jc w:val="left"/>
              <w:rPr>
                <w:rFonts w:ascii="宋体" w:hAnsi="宋体" w:cs="宋体"/>
                <w:color w:val="auto"/>
                <w:sz w:val="24"/>
                <w:highlight w:val="none"/>
              </w:rPr>
            </w:pPr>
          </w:p>
        </w:tc>
        <w:tc>
          <w:tcPr>
            <w:tcW w:w="1482" w:type="dxa"/>
            <w:vMerge w:val="continue"/>
            <w:tcBorders>
              <w:top w:val="single" w:color="auto" w:sz="4" w:space="0"/>
              <w:left w:val="single" w:color="auto" w:sz="4" w:space="0"/>
              <w:bottom w:val="single" w:color="auto" w:sz="4" w:space="0"/>
              <w:right w:val="single" w:color="auto" w:sz="4" w:space="0"/>
            </w:tcBorders>
            <w:vAlign w:val="center"/>
          </w:tcPr>
          <w:p w14:paraId="5CD999E0">
            <w:pPr>
              <w:jc w:val="left"/>
              <w:rPr>
                <w:rFonts w:ascii="宋体" w:hAnsi="宋体" w:cs="宋体"/>
                <w:color w:val="auto"/>
                <w:sz w:val="24"/>
                <w:highlight w:val="none"/>
              </w:rPr>
            </w:pPr>
          </w:p>
        </w:tc>
        <w:tc>
          <w:tcPr>
            <w:tcW w:w="1110" w:type="dxa"/>
            <w:vMerge w:val="continue"/>
            <w:tcBorders>
              <w:top w:val="single" w:color="auto" w:sz="4" w:space="0"/>
              <w:left w:val="single" w:color="auto" w:sz="4" w:space="0"/>
              <w:bottom w:val="single" w:color="auto" w:sz="4" w:space="0"/>
              <w:right w:val="single" w:color="auto" w:sz="4" w:space="0"/>
            </w:tcBorders>
            <w:vAlign w:val="center"/>
          </w:tcPr>
          <w:p w14:paraId="4E571D7E">
            <w:pPr>
              <w:jc w:val="left"/>
              <w:rPr>
                <w:rFonts w:ascii="宋体" w:hAnsi="宋体" w:cs="宋体"/>
                <w:color w:val="auto"/>
                <w:sz w:val="24"/>
                <w:highlight w:val="none"/>
              </w:rPr>
            </w:pPr>
          </w:p>
        </w:tc>
        <w:tc>
          <w:tcPr>
            <w:tcW w:w="1707" w:type="dxa"/>
            <w:tcBorders>
              <w:top w:val="single" w:color="auto" w:sz="4" w:space="0"/>
              <w:left w:val="single" w:color="auto" w:sz="4" w:space="0"/>
              <w:bottom w:val="single" w:color="auto" w:sz="4" w:space="0"/>
              <w:right w:val="single" w:color="auto" w:sz="4" w:space="0"/>
            </w:tcBorders>
            <w:vAlign w:val="center"/>
          </w:tcPr>
          <w:p w14:paraId="0D428347">
            <w:pPr>
              <w:snapToGrid w:val="0"/>
              <w:spacing w:line="240" w:lineRule="exact"/>
              <w:jc w:val="center"/>
              <w:rPr>
                <w:rFonts w:ascii="宋体" w:hAnsi="宋体" w:cs="宋体"/>
                <w:color w:val="auto"/>
                <w:sz w:val="24"/>
                <w:highlight w:val="none"/>
              </w:rPr>
            </w:pPr>
            <w:r>
              <w:rPr>
                <w:rFonts w:hint="eastAsia" w:ascii="宋体" w:hAnsi="宋体" w:cs="宋体"/>
                <w:color w:val="auto"/>
                <w:sz w:val="24"/>
                <w:highlight w:val="none"/>
              </w:rPr>
              <w:t>合同</w:t>
            </w:r>
          </w:p>
        </w:tc>
        <w:tc>
          <w:tcPr>
            <w:tcW w:w="2318" w:type="dxa"/>
            <w:tcBorders>
              <w:top w:val="single" w:color="auto" w:sz="4" w:space="0"/>
              <w:left w:val="single" w:color="auto" w:sz="4" w:space="0"/>
              <w:bottom w:val="single" w:color="auto" w:sz="4" w:space="0"/>
              <w:right w:val="single" w:color="auto" w:sz="4" w:space="0"/>
            </w:tcBorders>
            <w:vAlign w:val="center"/>
          </w:tcPr>
          <w:p w14:paraId="7D5E4EBF">
            <w:pPr>
              <w:snapToGrid w:val="0"/>
              <w:spacing w:line="240" w:lineRule="exact"/>
              <w:jc w:val="center"/>
              <w:rPr>
                <w:rFonts w:ascii="宋体" w:hAnsi="宋体" w:cs="宋体"/>
                <w:color w:val="auto"/>
                <w:sz w:val="24"/>
                <w:highlight w:val="none"/>
              </w:rPr>
            </w:pPr>
            <w:r>
              <w:rPr>
                <w:rFonts w:hint="eastAsia" w:ascii="宋体" w:hAnsi="宋体" w:cs="宋体"/>
                <w:color w:val="auto"/>
                <w:sz w:val="24"/>
                <w:highlight w:val="none"/>
              </w:rPr>
              <w:t>验收报告</w:t>
            </w:r>
          </w:p>
        </w:tc>
        <w:tc>
          <w:tcPr>
            <w:tcW w:w="1803" w:type="dxa"/>
            <w:vMerge w:val="continue"/>
            <w:tcBorders>
              <w:top w:val="single" w:color="auto" w:sz="4" w:space="0"/>
              <w:left w:val="single" w:color="auto" w:sz="4" w:space="0"/>
              <w:bottom w:val="single" w:color="auto" w:sz="4" w:space="0"/>
              <w:right w:val="single" w:color="auto" w:sz="4" w:space="0"/>
            </w:tcBorders>
            <w:vAlign w:val="center"/>
          </w:tcPr>
          <w:p w14:paraId="6F9817A7">
            <w:pPr>
              <w:jc w:val="left"/>
              <w:rPr>
                <w:rFonts w:ascii="宋体" w:hAnsi="宋体" w:cs="宋体"/>
                <w:color w:val="auto"/>
                <w:sz w:val="24"/>
                <w:highlight w:val="none"/>
              </w:rPr>
            </w:pPr>
          </w:p>
        </w:tc>
      </w:tr>
      <w:tr w14:paraId="1D9ABB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1677" w:type="dxa"/>
            <w:tcBorders>
              <w:top w:val="single" w:color="auto" w:sz="4" w:space="0"/>
              <w:left w:val="single" w:color="auto" w:sz="4" w:space="0"/>
              <w:bottom w:val="single" w:color="auto" w:sz="4" w:space="0"/>
              <w:right w:val="single" w:color="auto" w:sz="4" w:space="0"/>
            </w:tcBorders>
          </w:tcPr>
          <w:p w14:paraId="20A7C975">
            <w:pPr>
              <w:snapToGrid w:val="0"/>
              <w:spacing w:line="240" w:lineRule="exact"/>
              <w:jc w:val="left"/>
              <w:rPr>
                <w:rFonts w:ascii="宋体" w:hAnsi="宋体" w:cs="宋体"/>
                <w:color w:val="auto"/>
                <w:sz w:val="24"/>
                <w:highlight w:val="none"/>
              </w:rPr>
            </w:pPr>
          </w:p>
        </w:tc>
        <w:tc>
          <w:tcPr>
            <w:tcW w:w="1482" w:type="dxa"/>
            <w:tcBorders>
              <w:top w:val="single" w:color="auto" w:sz="4" w:space="0"/>
              <w:left w:val="single" w:color="auto" w:sz="4" w:space="0"/>
              <w:bottom w:val="single" w:color="auto" w:sz="4" w:space="0"/>
              <w:right w:val="single" w:color="auto" w:sz="4" w:space="0"/>
            </w:tcBorders>
          </w:tcPr>
          <w:p w14:paraId="02650D40">
            <w:pPr>
              <w:snapToGrid w:val="0"/>
              <w:spacing w:line="240" w:lineRule="exact"/>
              <w:jc w:val="left"/>
              <w:rPr>
                <w:rFonts w:ascii="宋体" w:hAnsi="宋体" w:cs="宋体"/>
                <w:color w:val="auto"/>
                <w:sz w:val="24"/>
                <w:highlight w:val="none"/>
              </w:rPr>
            </w:pPr>
          </w:p>
        </w:tc>
        <w:tc>
          <w:tcPr>
            <w:tcW w:w="1110" w:type="dxa"/>
            <w:tcBorders>
              <w:top w:val="single" w:color="auto" w:sz="4" w:space="0"/>
              <w:left w:val="single" w:color="auto" w:sz="4" w:space="0"/>
              <w:bottom w:val="single" w:color="auto" w:sz="4" w:space="0"/>
              <w:right w:val="single" w:color="auto" w:sz="4" w:space="0"/>
            </w:tcBorders>
          </w:tcPr>
          <w:p w14:paraId="4B556633">
            <w:pPr>
              <w:snapToGrid w:val="0"/>
              <w:spacing w:line="240" w:lineRule="exact"/>
              <w:jc w:val="left"/>
              <w:rPr>
                <w:rFonts w:ascii="宋体" w:hAnsi="宋体" w:cs="宋体"/>
                <w:color w:val="auto"/>
                <w:sz w:val="24"/>
                <w:highlight w:val="none"/>
              </w:rPr>
            </w:pPr>
          </w:p>
        </w:tc>
        <w:tc>
          <w:tcPr>
            <w:tcW w:w="1707" w:type="dxa"/>
            <w:tcBorders>
              <w:top w:val="single" w:color="auto" w:sz="4" w:space="0"/>
              <w:left w:val="single" w:color="auto" w:sz="4" w:space="0"/>
              <w:bottom w:val="single" w:color="auto" w:sz="4" w:space="0"/>
              <w:right w:val="single" w:color="auto" w:sz="4" w:space="0"/>
            </w:tcBorders>
          </w:tcPr>
          <w:p w14:paraId="5483F57D">
            <w:pPr>
              <w:snapToGrid w:val="0"/>
              <w:spacing w:line="240" w:lineRule="exact"/>
              <w:jc w:val="left"/>
              <w:rPr>
                <w:rFonts w:ascii="宋体" w:hAnsi="宋体" w:cs="宋体"/>
                <w:color w:val="auto"/>
                <w:sz w:val="24"/>
                <w:highlight w:val="none"/>
              </w:rPr>
            </w:pPr>
          </w:p>
        </w:tc>
        <w:tc>
          <w:tcPr>
            <w:tcW w:w="2318" w:type="dxa"/>
            <w:tcBorders>
              <w:top w:val="single" w:color="auto" w:sz="4" w:space="0"/>
              <w:left w:val="single" w:color="auto" w:sz="4" w:space="0"/>
              <w:bottom w:val="single" w:color="auto" w:sz="4" w:space="0"/>
              <w:right w:val="single" w:color="auto" w:sz="4" w:space="0"/>
            </w:tcBorders>
          </w:tcPr>
          <w:p w14:paraId="1BAD0B45">
            <w:pPr>
              <w:snapToGrid w:val="0"/>
              <w:spacing w:line="240" w:lineRule="exact"/>
              <w:jc w:val="left"/>
              <w:rPr>
                <w:rFonts w:ascii="宋体" w:hAnsi="宋体" w:cs="宋体"/>
                <w:color w:val="auto"/>
                <w:sz w:val="24"/>
                <w:highlight w:val="none"/>
              </w:rPr>
            </w:pPr>
          </w:p>
        </w:tc>
        <w:tc>
          <w:tcPr>
            <w:tcW w:w="1803" w:type="dxa"/>
            <w:tcBorders>
              <w:top w:val="single" w:color="auto" w:sz="4" w:space="0"/>
              <w:left w:val="single" w:color="auto" w:sz="4" w:space="0"/>
              <w:bottom w:val="single" w:color="auto" w:sz="4" w:space="0"/>
              <w:right w:val="single" w:color="auto" w:sz="4" w:space="0"/>
            </w:tcBorders>
          </w:tcPr>
          <w:p w14:paraId="220AD136">
            <w:pPr>
              <w:snapToGrid w:val="0"/>
              <w:spacing w:line="240" w:lineRule="exact"/>
              <w:jc w:val="left"/>
              <w:rPr>
                <w:rFonts w:ascii="宋体" w:hAnsi="宋体" w:cs="宋体"/>
                <w:color w:val="auto"/>
                <w:sz w:val="24"/>
                <w:highlight w:val="none"/>
              </w:rPr>
            </w:pPr>
          </w:p>
        </w:tc>
      </w:tr>
      <w:tr w14:paraId="2E7209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7" w:hRule="atLeast"/>
        </w:trPr>
        <w:tc>
          <w:tcPr>
            <w:tcW w:w="1677" w:type="dxa"/>
            <w:tcBorders>
              <w:top w:val="single" w:color="auto" w:sz="4" w:space="0"/>
              <w:left w:val="single" w:color="auto" w:sz="4" w:space="0"/>
              <w:bottom w:val="single" w:color="auto" w:sz="4" w:space="0"/>
              <w:right w:val="single" w:color="auto" w:sz="4" w:space="0"/>
            </w:tcBorders>
          </w:tcPr>
          <w:p w14:paraId="172F4ABC">
            <w:pPr>
              <w:snapToGrid w:val="0"/>
              <w:spacing w:before="50" w:afterLines="50" w:line="400" w:lineRule="exact"/>
              <w:jc w:val="left"/>
              <w:rPr>
                <w:rFonts w:ascii="宋体" w:hAnsi="宋体" w:cs="宋体"/>
                <w:color w:val="auto"/>
                <w:sz w:val="24"/>
                <w:highlight w:val="none"/>
              </w:rPr>
            </w:pPr>
          </w:p>
        </w:tc>
        <w:tc>
          <w:tcPr>
            <w:tcW w:w="1482" w:type="dxa"/>
            <w:tcBorders>
              <w:top w:val="single" w:color="auto" w:sz="4" w:space="0"/>
              <w:left w:val="single" w:color="auto" w:sz="4" w:space="0"/>
              <w:bottom w:val="single" w:color="auto" w:sz="4" w:space="0"/>
              <w:right w:val="single" w:color="auto" w:sz="4" w:space="0"/>
            </w:tcBorders>
          </w:tcPr>
          <w:p w14:paraId="41B78721">
            <w:pPr>
              <w:snapToGrid w:val="0"/>
              <w:spacing w:before="50" w:afterLines="50" w:line="400" w:lineRule="exact"/>
              <w:jc w:val="left"/>
              <w:rPr>
                <w:rFonts w:ascii="宋体" w:hAnsi="宋体" w:cs="宋体"/>
                <w:color w:val="auto"/>
                <w:sz w:val="24"/>
                <w:highlight w:val="none"/>
              </w:rPr>
            </w:pPr>
          </w:p>
        </w:tc>
        <w:tc>
          <w:tcPr>
            <w:tcW w:w="1110" w:type="dxa"/>
            <w:tcBorders>
              <w:top w:val="single" w:color="auto" w:sz="4" w:space="0"/>
              <w:left w:val="single" w:color="auto" w:sz="4" w:space="0"/>
              <w:bottom w:val="single" w:color="auto" w:sz="4" w:space="0"/>
              <w:right w:val="single" w:color="auto" w:sz="4" w:space="0"/>
            </w:tcBorders>
          </w:tcPr>
          <w:p w14:paraId="2B71BA3D">
            <w:pPr>
              <w:snapToGrid w:val="0"/>
              <w:spacing w:before="50" w:afterLines="50" w:line="400" w:lineRule="exact"/>
              <w:jc w:val="left"/>
              <w:rPr>
                <w:rFonts w:ascii="宋体" w:hAnsi="宋体" w:cs="宋体"/>
                <w:color w:val="auto"/>
                <w:sz w:val="24"/>
                <w:highlight w:val="none"/>
              </w:rPr>
            </w:pPr>
          </w:p>
        </w:tc>
        <w:tc>
          <w:tcPr>
            <w:tcW w:w="1707" w:type="dxa"/>
            <w:tcBorders>
              <w:top w:val="single" w:color="auto" w:sz="4" w:space="0"/>
              <w:left w:val="single" w:color="auto" w:sz="4" w:space="0"/>
              <w:bottom w:val="single" w:color="auto" w:sz="4" w:space="0"/>
              <w:right w:val="single" w:color="auto" w:sz="4" w:space="0"/>
            </w:tcBorders>
          </w:tcPr>
          <w:p w14:paraId="2F6DAB05">
            <w:pPr>
              <w:snapToGrid w:val="0"/>
              <w:spacing w:before="50" w:afterLines="50" w:line="400" w:lineRule="exact"/>
              <w:jc w:val="left"/>
              <w:rPr>
                <w:rFonts w:ascii="宋体" w:hAnsi="宋体" w:cs="宋体"/>
                <w:color w:val="auto"/>
                <w:sz w:val="24"/>
                <w:highlight w:val="none"/>
              </w:rPr>
            </w:pPr>
          </w:p>
        </w:tc>
        <w:tc>
          <w:tcPr>
            <w:tcW w:w="2318" w:type="dxa"/>
            <w:tcBorders>
              <w:top w:val="single" w:color="auto" w:sz="4" w:space="0"/>
              <w:left w:val="single" w:color="auto" w:sz="4" w:space="0"/>
              <w:bottom w:val="single" w:color="auto" w:sz="4" w:space="0"/>
              <w:right w:val="single" w:color="auto" w:sz="4" w:space="0"/>
            </w:tcBorders>
          </w:tcPr>
          <w:p w14:paraId="594F4D25">
            <w:pPr>
              <w:snapToGrid w:val="0"/>
              <w:spacing w:before="50" w:afterLines="50" w:line="400" w:lineRule="exact"/>
              <w:jc w:val="left"/>
              <w:rPr>
                <w:rFonts w:ascii="宋体" w:hAnsi="宋体" w:cs="宋体"/>
                <w:color w:val="auto"/>
                <w:sz w:val="24"/>
                <w:highlight w:val="none"/>
              </w:rPr>
            </w:pPr>
          </w:p>
        </w:tc>
        <w:tc>
          <w:tcPr>
            <w:tcW w:w="1803" w:type="dxa"/>
            <w:tcBorders>
              <w:top w:val="single" w:color="auto" w:sz="4" w:space="0"/>
              <w:left w:val="single" w:color="auto" w:sz="4" w:space="0"/>
              <w:bottom w:val="single" w:color="auto" w:sz="4" w:space="0"/>
              <w:right w:val="single" w:color="auto" w:sz="4" w:space="0"/>
            </w:tcBorders>
          </w:tcPr>
          <w:p w14:paraId="61107FB4">
            <w:pPr>
              <w:snapToGrid w:val="0"/>
              <w:spacing w:before="50" w:afterLines="50" w:line="400" w:lineRule="exact"/>
              <w:jc w:val="left"/>
              <w:rPr>
                <w:rFonts w:ascii="宋体" w:hAnsi="宋体" w:cs="宋体"/>
                <w:color w:val="auto"/>
                <w:sz w:val="24"/>
                <w:highlight w:val="none"/>
              </w:rPr>
            </w:pPr>
          </w:p>
        </w:tc>
      </w:tr>
      <w:tr w14:paraId="0A8F5D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41" w:hRule="atLeast"/>
        </w:trPr>
        <w:tc>
          <w:tcPr>
            <w:tcW w:w="1677" w:type="dxa"/>
            <w:tcBorders>
              <w:top w:val="single" w:color="auto" w:sz="4" w:space="0"/>
              <w:left w:val="single" w:color="auto" w:sz="4" w:space="0"/>
              <w:bottom w:val="single" w:color="auto" w:sz="4" w:space="0"/>
              <w:right w:val="single" w:color="auto" w:sz="4" w:space="0"/>
            </w:tcBorders>
          </w:tcPr>
          <w:p w14:paraId="34B5EDA2">
            <w:pPr>
              <w:snapToGrid w:val="0"/>
              <w:spacing w:before="50" w:afterLines="50" w:line="400" w:lineRule="exact"/>
              <w:jc w:val="left"/>
              <w:rPr>
                <w:rFonts w:ascii="宋体" w:hAnsi="宋体" w:cs="宋体"/>
                <w:color w:val="auto"/>
                <w:sz w:val="24"/>
                <w:highlight w:val="none"/>
              </w:rPr>
            </w:pPr>
          </w:p>
        </w:tc>
        <w:tc>
          <w:tcPr>
            <w:tcW w:w="1482" w:type="dxa"/>
            <w:tcBorders>
              <w:top w:val="single" w:color="auto" w:sz="4" w:space="0"/>
              <w:left w:val="single" w:color="auto" w:sz="4" w:space="0"/>
              <w:bottom w:val="single" w:color="auto" w:sz="4" w:space="0"/>
              <w:right w:val="single" w:color="auto" w:sz="4" w:space="0"/>
            </w:tcBorders>
          </w:tcPr>
          <w:p w14:paraId="374CCB5E">
            <w:pPr>
              <w:snapToGrid w:val="0"/>
              <w:spacing w:before="50" w:afterLines="50" w:line="400" w:lineRule="exact"/>
              <w:jc w:val="left"/>
              <w:rPr>
                <w:rFonts w:ascii="宋体" w:hAnsi="宋体" w:cs="宋体"/>
                <w:color w:val="auto"/>
                <w:sz w:val="24"/>
                <w:highlight w:val="none"/>
              </w:rPr>
            </w:pPr>
          </w:p>
        </w:tc>
        <w:tc>
          <w:tcPr>
            <w:tcW w:w="1110" w:type="dxa"/>
            <w:tcBorders>
              <w:top w:val="single" w:color="auto" w:sz="4" w:space="0"/>
              <w:left w:val="single" w:color="auto" w:sz="4" w:space="0"/>
              <w:bottom w:val="single" w:color="auto" w:sz="4" w:space="0"/>
              <w:right w:val="single" w:color="auto" w:sz="4" w:space="0"/>
            </w:tcBorders>
          </w:tcPr>
          <w:p w14:paraId="500A25E2">
            <w:pPr>
              <w:snapToGrid w:val="0"/>
              <w:spacing w:before="50" w:afterLines="50" w:line="400" w:lineRule="exact"/>
              <w:jc w:val="left"/>
              <w:rPr>
                <w:rFonts w:ascii="宋体" w:hAnsi="宋体" w:cs="宋体"/>
                <w:color w:val="auto"/>
                <w:sz w:val="24"/>
                <w:highlight w:val="none"/>
              </w:rPr>
            </w:pPr>
          </w:p>
        </w:tc>
        <w:tc>
          <w:tcPr>
            <w:tcW w:w="1707" w:type="dxa"/>
            <w:tcBorders>
              <w:top w:val="single" w:color="auto" w:sz="4" w:space="0"/>
              <w:left w:val="single" w:color="auto" w:sz="4" w:space="0"/>
              <w:bottom w:val="single" w:color="auto" w:sz="4" w:space="0"/>
              <w:right w:val="single" w:color="auto" w:sz="4" w:space="0"/>
            </w:tcBorders>
          </w:tcPr>
          <w:p w14:paraId="506FED7D">
            <w:pPr>
              <w:snapToGrid w:val="0"/>
              <w:spacing w:before="50" w:afterLines="50" w:line="400" w:lineRule="exact"/>
              <w:jc w:val="left"/>
              <w:rPr>
                <w:rFonts w:ascii="宋体" w:hAnsi="宋体" w:cs="宋体"/>
                <w:color w:val="auto"/>
                <w:sz w:val="24"/>
                <w:highlight w:val="none"/>
              </w:rPr>
            </w:pPr>
          </w:p>
        </w:tc>
        <w:tc>
          <w:tcPr>
            <w:tcW w:w="2318" w:type="dxa"/>
            <w:tcBorders>
              <w:top w:val="single" w:color="auto" w:sz="4" w:space="0"/>
              <w:left w:val="single" w:color="auto" w:sz="4" w:space="0"/>
              <w:bottom w:val="single" w:color="auto" w:sz="4" w:space="0"/>
              <w:right w:val="single" w:color="auto" w:sz="4" w:space="0"/>
            </w:tcBorders>
          </w:tcPr>
          <w:p w14:paraId="28C68AD4">
            <w:pPr>
              <w:snapToGrid w:val="0"/>
              <w:spacing w:before="50" w:afterLines="50" w:line="400" w:lineRule="exact"/>
              <w:jc w:val="left"/>
              <w:rPr>
                <w:rFonts w:ascii="宋体" w:hAnsi="宋体" w:cs="宋体"/>
                <w:color w:val="auto"/>
                <w:sz w:val="24"/>
                <w:highlight w:val="none"/>
              </w:rPr>
            </w:pPr>
          </w:p>
        </w:tc>
        <w:tc>
          <w:tcPr>
            <w:tcW w:w="1803" w:type="dxa"/>
            <w:tcBorders>
              <w:top w:val="single" w:color="auto" w:sz="4" w:space="0"/>
              <w:left w:val="single" w:color="auto" w:sz="4" w:space="0"/>
              <w:bottom w:val="single" w:color="auto" w:sz="4" w:space="0"/>
              <w:right w:val="single" w:color="auto" w:sz="4" w:space="0"/>
            </w:tcBorders>
          </w:tcPr>
          <w:p w14:paraId="0BE7D6D6">
            <w:pPr>
              <w:snapToGrid w:val="0"/>
              <w:spacing w:before="50" w:afterLines="50" w:line="400" w:lineRule="exact"/>
              <w:jc w:val="left"/>
              <w:rPr>
                <w:rFonts w:ascii="宋体" w:hAnsi="宋体" w:cs="宋体"/>
                <w:color w:val="auto"/>
                <w:sz w:val="24"/>
                <w:highlight w:val="none"/>
              </w:rPr>
            </w:pPr>
          </w:p>
        </w:tc>
      </w:tr>
      <w:tr w14:paraId="305787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7" w:hRule="atLeast"/>
        </w:trPr>
        <w:tc>
          <w:tcPr>
            <w:tcW w:w="1677" w:type="dxa"/>
            <w:tcBorders>
              <w:top w:val="single" w:color="auto" w:sz="4" w:space="0"/>
              <w:left w:val="single" w:color="auto" w:sz="4" w:space="0"/>
              <w:bottom w:val="single" w:color="auto" w:sz="4" w:space="0"/>
              <w:right w:val="single" w:color="auto" w:sz="4" w:space="0"/>
            </w:tcBorders>
          </w:tcPr>
          <w:p w14:paraId="567910F1">
            <w:pPr>
              <w:snapToGrid w:val="0"/>
              <w:spacing w:before="50" w:afterLines="50" w:line="400" w:lineRule="exact"/>
              <w:jc w:val="left"/>
              <w:rPr>
                <w:rFonts w:ascii="宋体" w:hAnsi="宋体" w:cs="宋体"/>
                <w:color w:val="auto"/>
                <w:sz w:val="24"/>
                <w:highlight w:val="none"/>
              </w:rPr>
            </w:pPr>
          </w:p>
        </w:tc>
        <w:tc>
          <w:tcPr>
            <w:tcW w:w="1482" w:type="dxa"/>
            <w:tcBorders>
              <w:top w:val="single" w:color="auto" w:sz="4" w:space="0"/>
              <w:left w:val="single" w:color="auto" w:sz="4" w:space="0"/>
              <w:bottom w:val="single" w:color="auto" w:sz="4" w:space="0"/>
              <w:right w:val="single" w:color="auto" w:sz="4" w:space="0"/>
            </w:tcBorders>
          </w:tcPr>
          <w:p w14:paraId="2AD9A833">
            <w:pPr>
              <w:snapToGrid w:val="0"/>
              <w:spacing w:before="50" w:afterLines="50" w:line="400" w:lineRule="exact"/>
              <w:jc w:val="left"/>
              <w:rPr>
                <w:rFonts w:ascii="宋体" w:hAnsi="宋体" w:cs="宋体"/>
                <w:color w:val="auto"/>
                <w:sz w:val="24"/>
                <w:highlight w:val="none"/>
              </w:rPr>
            </w:pPr>
          </w:p>
        </w:tc>
        <w:tc>
          <w:tcPr>
            <w:tcW w:w="1110" w:type="dxa"/>
            <w:tcBorders>
              <w:top w:val="single" w:color="auto" w:sz="4" w:space="0"/>
              <w:left w:val="single" w:color="auto" w:sz="4" w:space="0"/>
              <w:bottom w:val="single" w:color="auto" w:sz="4" w:space="0"/>
              <w:right w:val="single" w:color="auto" w:sz="4" w:space="0"/>
            </w:tcBorders>
          </w:tcPr>
          <w:p w14:paraId="5F7A5D5A">
            <w:pPr>
              <w:snapToGrid w:val="0"/>
              <w:spacing w:before="50" w:afterLines="50" w:line="400" w:lineRule="exact"/>
              <w:jc w:val="left"/>
              <w:rPr>
                <w:rFonts w:ascii="宋体" w:hAnsi="宋体" w:cs="宋体"/>
                <w:color w:val="auto"/>
                <w:sz w:val="24"/>
                <w:highlight w:val="none"/>
              </w:rPr>
            </w:pPr>
          </w:p>
        </w:tc>
        <w:tc>
          <w:tcPr>
            <w:tcW w:w="1707" w:type="dxa"/>
            <w:tcBorders>
              <w:top w:val="single" w:color="auto" w:sz="4" w:space="0"/>
              <w:left w:val="single" w:color="auto" w:sz="4" w:space="0"/>
              <w:bottom w:val="single" w:color="auto" w:sz="4" w:space="0"/>
              <w:right w:val="single" w:color="auto" w:sz="4" w:space="0"/>
            </w:tcBorders>
          </w:tcPr>
          <w:p w14:paraId="6B502040">
            <w:pPr>
              <w:snapToGrid w:val="0"/>
              <w:spacing w:before="50" w:afterLines="50" w:line="400" w:lineRule="exact"/>
              <w:jc w:val="left"/>
              <w:rPr>
                <w:rFonts w:ascii="宋体" w:hAnsi="宋体" w:cs="宋体"/>
                <w:color w:val="auto"/>
                <w:sz w:val="24"/>
                <w:highlight w:val="none"/>
              </w:rPr>
            </w:pPr>
          </w:p>
        </w:tc>
        <w:tc>
          <w:tcPr>
            <w:tcW w:w="2318" w:type="dxa"/>
            <w:tcBorders>
              <w:top w:val="single" w:color="auto" w:sz="4" w:space="0"/>
              <w:left w:val="single" w:color="auto" w:sz="4" w:space="0"/>
              <w:bottom w:val="single" w:color="auto" w:sz="4" w:space="0"/>
              <w:right w:val="single" w:color="auto" w:sz="4" w:space="0"/>
            </w:tcBorders>
          </w:tcPr>
          <w:p w14:paraId="68D92CD5">
            <w:pPr>
              <w:snapToGrid w:val="0"/>
              <w:spacing w:before="50" w:afterLines="50" w:line="400" w:lineRule="exact"/>
              <w:jc w:val="left"/>
              <w:rPr>
                <w:rFonts w:ascii="宋体" w:hAnsi="宋体" w:cs="宋体"/>
                <w:color w:val="auto"/>
                <w:sz w:val="24"/>
                <w:highlight w:val="none"/>
              </w:rPr>
            </w:pPr>
          </w:p>
        </w:tc>
        <w:tc>
          <w:tcPr>
            <w:tcW w:w="1803" w:type="dxa"/>
            <w:tcBorders>
              <w:top w:val="single" w:color="auto" w:sz="4" w:space="0"/>
              <w:left w:val="single" w:color="auto" w:sz="4" w:space="0"/>
              <w:bottom w:val="single" w:color="auto" w:sz="4" w:space="0"/>
              <w:right w:val="single" w:color="auto" w:sz="4" w:space="0"/>
            </w:tcBorders>
          </w:tcPr>
          <w:p w14:paraId="1A1A6853">
            <w:pPr>
              <w:snapToGrid w:val="0"/>
              <w:spacing w:before="50" w:afterLines="50" w:line="400" w:lineRule="exact"/>
              <w:jc w:val="left"/>
              <w:rPr>
                <w:rFonts w:ascii="宋体" w:hAnsi="宋体" w:cs="宋体"/>
                <w:color w:val="auto"/>
                <w:sz w:val="24"/>
                <w:highlight w:val="none"/>
              </w:rPr>
            </w:pPr>
          </w:p>
        </w:tc>
      </w:tr>
      <w:tr w14:paraId="2FFC5F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7" w:hRule="atLeast"/>
        </w:trPr>
        <w:tc>
          <w:tcPr>
            <w:tcW w:w="1677" w:type="dxa"/>
            <w:tcBorders>
              <w:top w:val="single" w:color="auto" w:sz="4" w:space="0"/>
              <w:left w:val="single" w:color="auto" w:sz="4" w:space="0"/>
              <w:bottom w:val="single" w:color="auto" w:sz="4" w:space="0"/>
              <w:right w:val="single" w:color="auto" w:sz="4" w:space="0"/>
            </w:tcBorders>
          </w:tcPr>
          <w:p w14:paraId="7962F11C">
            <w:pPr>
              <w:snapToGrid w:val="0"/>
              <w:spacing w:before="50" w:afterLines="50" w:line="400" w:lineRule="exact"/>
              <w:jc w:val="left"/>
              <w:rPr>
                <w:rFonts w:ascii="宋体" w:hAnsi="宋体" w:cs="宋体"/>
                <w:color w:val="auto"/>
                <w:sz w:val="24"/>
                <w:highlight w:val="none"/>
              </w:rPr>
            </w:pPr>
          </w:p>
        </w:tc>
        <w:tc>
          <w:tcPr>
            <w:tcW w:w="1482" w:type="dxa"/>
            <w:tcBorders>
              <w:top w:val="single" w:color="auto" w:sz="4" w:space="0"/>
              <w:left w:val="single" w:color="auto" w:sz="4" w:space="0"/>
              <w:bottom w:val="single" w:color="auto" w:sz="4" w:space="0"/>
              <w:right w:val="single" w:color="auto" w:sz="4" w:space="0"/>
            </w:tcBorders>
          </w:tcPr>
          <w:p w14:paraId="7D6A50BB">
            <w:pPr>
              <w:snapToGrid w:val="0"/>
              <w:spacing w:before="50" w:afterLines="50" w:line="400" w:lineRule="exact"/>
              <w:jc w:val="left"/>
              <w:rPr>
                <w:rFonts w:ascii="宋体" w:hAnsi="宋体" w:cs="宋体"/>
                <w:color w:val="auto"/>
                <w:sz w:val="24"/>
                <w:highlight w:val="none"/>
              </w:rPr>
            </w:pPr>
          </w:p>
        </w:tc>
        <w:tc>
          <w:tcPr>
            <w:tcW w:w="1110" w:type="dxa"/>
            <w:tcBorders>
              <w:top w:val="single" w:color="auto" w:sz="4" w:space="0"/>
              <w:left w:val="single" w:color="auto" w:sz="4" w:space="0"/>
              <w:bottom w:val="single" w:color="auto" w:sz="4" w:space="0"/>
              <w:right w:val="single" w:color="auto" w:sz="4" w:space="0"/>
            </w:tcBorders>
          </w:tcPr>
          <w:p w14:paraId="190CE163">
            <w:pPr>
              <w:snapToGrid w:val="0"/>
              <w:spacing w:before="50" w:afterLines="50" w:line="400" w:lineRule="exact"/>
              <w:jc w:val="left"/>
              <w:rPr>
                <w:rFonts w:ascii="宋体" w:hAnsi="宋体" w:cs="宋体"/>
                <w:color w:val="auto"/>
                <w:sz w:val="24"/>
                <w:highlight w:val="none"/>
              </w:rPr>
            </w:pPr>
          </w:p>
        </w:tc>
        <w:tc>
          <w:tcPr>
            <w:tcW w:w="1707" w:type="dxa"/>
            <w:tcBorders>
              <w:top w:val="single" w:color="auto" w:sz="4" w:space="0"/>
              <w:left w:val="single" w:color="auto" w:sz="4" w:space="0"/>
              <w:bottom w:val="single" w:color="auto" w:sz="4" w:space="0"/>
              <w:right w:val="single" w:color="auto" w:sz="4" w:space="0"/>
            </w:tcBorders>
          </w:tcPr>
          <w:p w14:paraId="665D219B">
            <w:pPr>
              <w:snapToGrid w:val="0"/>
              <w:spacing w:before="50" w:afterLines="50" w:line="400" w:lineRule="exact"/>
              <w:jc w:val="left"/>
              <w:rPr>
                <w:rFonts w:ascii="宋体" w:hAnsi="宋体" w:cs="宋体"/>
                <w:color w:val="auto"/>
                <w:sz w:val="24"/>
                <w:highlight w:val="none"/>
              </w:rPr>
            </w:pPr>
          </w:p>
        </w:tc>
        <w:tc>
          <w:tcPr>
            <w:tcW w:w="2318" w:type="dxa"/>
            <w:tcBorders>
              <w:top w:val="single" w:color="auto" w:sz="4" w:space="0"/>
              <w:left w:val="single" w:color="auto" w:sz="4" w:space="0"/>
              <w:bottom w:val="single" w:color="auto" w:sz="4" w:space="0"/>
              <w:right w:val="single" w:color="auto" w:sz="4" w:space="0"/>
            </w:tcBorders>
          </w:tcPr>
          <w:p w14:paraId="1E11E366">
            <w:pPr>
              <w:snapToGrid w:val="0"/>
              <w:spacing w:before="50" w:afterLines="50" w:line="400" w:lineRule="exact"/>
              <w:jc w:val="left"/>
              <w:rPr>
                <w:rFonts w:ascii="宋体" w:hAnsi="宋体" w:cs="宋体"/>
                <w:color w:val="auto"/>
                <w:sz w:val="24"/>
                <w:highlight w:val="none"/>
              </w:rPr>
            </w:pPr>
          </w:p>
        </w:tc>
        <w:tc>
          <w:tcPr>
            <w:tcW w:w="1803" w:type="dxa"/>
            <w:tcBorders>
              <w:top w:val="single" w:color="auto" w:sz="4" w:space="0"/>
              <w:left w:val="single" w:color="auto" w:sz="4" w:space="0"/>
              <w:bottom w:val="single" w:color="auto" w:sz="4" w:space="0"/>
              <w:right w:val="single" w:color="auto" w:sz="4" w:space="0"/>
            </w:tcBorders>
          </w:tcPr>
          <w:p w14:paraId="338D191A">
            <w:pPr>
              <w:snapToGrid w:val="0"/>
              <w:spacing w:before="50" w:afterLines="50" w:line="400" w:lineRule="exact"/>
              <w:jc w:val="left"/>
              <w:rPr>
                <w:rFonts w:ascii="宋体" w:hAnsi="宋体" w:cs="宋体"/>
                <w:color w:val="auto"/>
                <w:sz w:val="24"/>
                <w:highlight w:val="none"/>
              </w:rPr>
            </w:pPr>
          </w:p>
        </w:tc>
      </w:tr>
    </w:tbl>
    <w:p w14:paraId="607E8508">
      <w:pPr>
        <w:pStyle w:val="29"/>
        <w:snapToGrid w:val="0"/>
        <w:ind w:left="480" w:hanging="480"/>
        <w:rPr>
          <w:rFonts w:ascii="宋体" w:hAnsi="宋体" w:cs="宋体"/>
          <w:color w:val="auto"/>
          <w:sz w:val="24"/>
          <w:highlight w:val="none"/>
        </w:rPr>
      </w:pPr>
    </w:p>
    <w:p w14:paraId="5F96F1EB">
      <w:pPr>
        <w:pStyle w:val="29"/>
        <w:snapToGrid w:val="0"/>
        <w:ind w:left="480" w:hanging="480"/>
        <w:rPr>
          <w:rFonts w:ascii="宋体" w:hAnsi="宋体" w:cs="宋体"/>
          <w:color w:val="auto"/>
          <w:sz w:val="24"/>
          <w:highlight w:val="none"/>
        </w:rPr>
      </w:pPr>
    </w:p>
    <w:p w14:paraId="0F1DEA26">
      <w:pPr>
        <w:autoSpaceDE w:val="0"/>
        <w:autoSpaceDN w:val="0"/>
        <w:spacing w:line="360" w:lineRule="auto"/>
        <w:ind w:firstLine="120"/>
        <w:rPr>
          <w:rFonts w:ascii="宋体" w:hAnsi="宋体" w:cs="宋体"/>
          <w:color w:val="auto"/>
          <w:sz w:val="24"/>
          <w:highlight w:val="none"/>
        </w:rPr>
      </w:pPr>
      <w:r>
        <w:rPr>
          <w:rFonts w:hint="eastAsia" w:ascii="宋体" w:hAnsi="宋体" w:cs="宋体"/>
          <w:b/>
          <w:color w:val="auto"/>
          <w:sz w:val="24"/>
          <w:highlight w:val="none"/>
        </w:rPr>
        <w:t>附表 :相关项目业绩一览表（供应商同类项目合同复印件、用户验收报告）（格式自拟）</w:t>
      </w:r>
    </w:p>
    <w:p w14:paraId="49BDFD5E">
      <w:pPr>
        <w:spacing w:line="360" w:lineRule="auto"/>
        <w:ind w:left="72"/>
        <w:rPr>
          <w:rFonts w:ascii="宋体" w:hAnsi="宋体" w:cs="宋体"/>
          <w:color w:val="auto"/>
          <w:kern w:val="0"/>
          <w:sz w:val="20"/>
          <w:szCs w:val="21"/>
          <w:highlight w:val="none"/>
        </w:rPr>
      </w:pPr>
      <w:r>
        <w:rPr>
          <w:rFonts w:hint="eastAsia" w:ascii="宋体" w:hAnsi="宋体" w:cs="宋体"/>
          <w:color w:val="auto"/>
          <w:kern w:val="0"/>
          <w:sz w:val="20"/>
          <w:szCs w:val="21"/>
          <w:highlight w:val="none"/>
        </w:rPr>
        <w:t>注：供应商可按上述的格式自行编制，须随表提交相应的合同复印件和用户单位验收证明并注明所在供应商商务技术文件页码。</w:t>
      </w:r>
    </w:p>
    <w:p w14:paraId="7301E64F">
      <w:pPr>
        <w:snapToGrid w:val="0"/>
        <w:spacing w:line="360" w:lineRule="auto"/>
        <w:ind w:firstLine="4935" w:firstLineChars="2350"/>
        <w:rPr>
          <w:rFonts w:ascii="宋体" w:hAnsi="宋体" w:cs="宋体"/>
          <w:color w:val="auto"/>
          <w:szCs w:val="21"/>
          <w:highlight w:val="none"/>
        </w:rPr>
      </w:pPr>
    </w:p>
    <w:p w14:paraId="66BABDEB">
      <w:pPr>
        <w:autoSpaceDE w:val="0"/>
        <w:autoSpaceDN w:val="0"/>
        <w:spacing w:line="360" w:lineRule="auto"/>
        <w:ind w:left="4334" w:leftChars="2064" w:firstLine="0" w:firstLineChars="0"/>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1D717DF2">
      <w:pPr>
        <w:autoSpaceDE w:val="0"/>
        <w:autoSpaceDN w:val="0"/>
        <w:spacing w:line="360" w:lineRule="auto"/>
        <w:ind w:firstLine="6480" w:firstLineChars="27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  年  月   日</w:t>
      </w:r>
    </w:p>
    <w:p w14:paraId="420B5326">
      <w:pPr>
        <w:pStyle w:val="19"/>
        <w:rPr>
          <w:rFonts w:hAnsi="宋体" w:cs="宋体"/>
          <w:color w:val="auto"/>
          <w:sz w:val="24"/>
          <w:highlight w:val="none"/>
          <w:lang w:val="zh-CN"/>
        </w:rPr>
      </w:pPr>
    </w:p>
    <w:p w14:paraId="59CB5BE0">
      <w:pPr>
        <w:pStyle w:val="19"/>
        <w:numPr>
          <w:ilvl w:val="0"/>
          <w:numId w:val="2"/>
        </w:numPr>
        <w:rPr>
          <w:rFonts w:hAnsi="宋体" w:cs="宋体"/>
          <w:b/>
          <w:color w:val="auto"/>
          <w:sz w:val="30"/>
          <w:szCs w:val="30"/>
          <w:highlight w:val="none"/>
        </w:rPr>
      </w:pPr>
      <w:r>
        <w:rPr>
          <w:rFonts w:hint="eastAsia" w:hAnsi="宋体" w:cs="宋体"/>
          <w:b/>
          <w:color w:val="auto"/>
          <w:sz w:val="30"/>
          <w:szCs w:val="30"/>
          <w:highlight w:val="none"/>
        </w:rPr>
        <w:t>供应商认为需要提供的其他有关资料</w:t>
      </w:r>
    </w:p>
    <w:p w14:paraId="61BB0217">
      <w:pPr>
        <w:pStyle w:val="19"/>
        <w:rPr>
          <w:rFonts w:hAnsi="宋体" w:cs="宋体"/>
          <w:b/>
          <w:color w:val="auto"/>
          <w:sz w:val="30"/>
          <w:szCs w:val="30"/>
          <w:highlight w:val="none"/>
          <w:lang w:val="zh-CN"/>
        </w:rPr>
      </w:pPr>
    </w:p>
    <w:p w14:paraId="069F0058">
      <w:pPr>
        <w:rPr>
          <w:lang w:val="zh-CN"/>
        </w:rPr>
      </w:pPr>
    </w:p>
    <w:p w14:paraId="1D15FE3B">
      <w:pPr>
        <w:rPr>
          <w:color w:val="auto"/>
          <w:highlight w:val="none"/>
          <w:lang w:val="zh-CN"/>
        </w:rPr>
      </w:pPr>
    </w:p>
    <w:p w14:paraId="25E1D75F">
      <w:pPr>
        <w:autoSpaceDE w:val="0"/>
        <w:autoSpaceDN w:val="0"/>
        <w:spacing w:line="360" w:lineRule="auto"/>
        <w:ind w:left="4334" w:leftChars="2064" w:firstLine="0" w:firstLineChars="0"/>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437FE4AA">
      <w:pPr>
        <w:autoSpaceDE w:val="0"/>
        <w:autoSpaceDN w:val="0"/>
        <w:spacing w:line="360" w:lineRule="auto"/>
        <w:ind w:firstLine="6480" w:firstLineChars="27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  年  月   日</w:t>
      </w:r>
    </w:p>
    <w:p w14:paraId="41C5B493">
      <w:pPr>
        <w:pStyle w:val="19"/>
        <w:rPr>
          <w:rFonts w:hAnsi="宋体" w:cs="宋体"/>
          <w:b/>
          <w:color w:val="auto"/>
          <w:sz w:val="30"/>
          <w:szCs w:val="30"/>
          <w:highlight w:val="none"/>
          <w:lang w:val="zh-CN"/>
        </w:rPr>
        <w:sectPr>
          <w:pgSz w:w="11911" w:h="16838"/>
          <w:pgMar w:top="1134" w:right="1134" w:bottom="1134" w:left="1134" w:header="720" w:footer="720" w:gutter="0"/>
          <w:pgNumType w:fmt="decimal"/>
          <w:cols w:space="720" w:num="1"/>
        </w:sectPr>
      </w:pPr>
    </w:p>
    <w:p w14:paraId="2976F561">
      <w:pPr>
        <w:snapToGrid w:val="0"/>
        <w:spacing w:line="360" w:lineRule="auto"/>
        <w:ind w:firstLine="602" w:firstLineChars="200"/>
        <w:rPr>
          <w:rFonts w:ascii="宋体" w:hAnsi="宋体" w:cs="宋体"/>
          <w:b/>
          <w:color w:val="auto"/>
          <w:sz w:val="30"/>
          <w:szCs w:val="30"/>
          <w:highlight w:val="none"/>
        </w:rPr>
      </w:pPr>
      <w:r>
        <w:rPr>
          <w:rFonts w:hint="eastAsia" w:ascii="宋体" w:hAnsi="宋体" w:cs="宋体"/>
          <w:b/>
          <w:color w:val="auto"/>
          <w:sz w:val="30"/>
          <w:szCs w:val="30"/>
          <w:highlight w:val="none"/>
        </w:rPr>
        <w:t>八、施工组织设计（格式自拟）</w:t>
      </w:r>
    </w:p>
    <w:p w14:paraId="7107F7DD">
      <w:pPr>
        <w:spacing w:line="500" w:lineRule="exact"/>
        <w:rPr>
          <w:rFonts w:ascii="宋体" w:hAnsi="宋体" w:cs="宋体"/>
          <w:color w:val="auto"/>
          <w:sz w:val="32"/>
          <w:szCs w:val="32"/>
          <w:highlight w:val="none"/>
        </w:rPr>
      </w:pPr>
    </w:p>
    <w:p w14:paraId="3D1EEBEA">
      <w:pPr>
        <w:pStyle w:val="2"/>
      </w:pPr>
    </w:p>
    <w:p w14:paraId="358C7B18">
      <w:pPr>
        <w:autoSpaceDE w:val="0"/>
        <w:autoSpaceDN w:val="0"/>
        <w:spacing w:line="360" w:lineRule="auto"/>
        <w:ind w:left="4335" w:leftChars="1950" w:hanging="240" w:hangingChars="1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59560383">
      <w:pPr>
        <w:autoSpaceDE w:val="0"/>
        <w:autoSpaceDN w:val="0"/>
        <w:spacing w:line="360" w:lineRule="auto"/>
        <w:ind w:firstLine="6480" w:firstLineChars="2700"/>
        <w:rPr>
          <w:rFonts w:ascii="宋体" w:hAnsi="宋体" w:cs="宋体"/>
          <w:b/>
          <w:bCs/>
          <w:color w:val="auto"/>
          <w:sz w:val="24"/>
          <w:highlight w:val="none"/>
        </w:rPr>
      </w:pPr>
      <w:r>
        <w:rPr>
          <w:rFonts w:hint="eastAsia" w:ascii="宋体" w:hAnsi="宋体" w:cs="宋体"/>
          <w:color w:val="auto"/>
          <w:kern w:val="0"/>
          <w:sz w:val="24"/>
          <w:highlight w:val="none"/>
          <w:lang w:val="zh-CN"/>
        </w:rPr>
        <w:t>日期：  年  月   日</w:t>
      </w:r>
    </w:p>
    <w:p w14:paraId="1777B0C7">
      <w:pPr>
        <w:spacing w:line="500" w:lineRule="exact"/>
        <w:rPr>
          <w:rFonts w:ascii="宋体" w:hAnsi="宋体" w:cs="宋体"/>
          <w:color w:val="auto"/>
          <w:sz w:val="32"/>
          <w:szCs w:val="32"/>
          <w:highlight w:val="none"/>
        </w:rPr>
      </w:pPr>
    </w:p>
    <w:p w14:paraId="2E0C7CFC">
      <w:pPr>
        <w:snapToGrid w:val="0"/>
        <w:spacing w:line="360" w:lineRule="auto"/>
        <w:ind w:firstLine="602" w:firstLineChars="200"/>
        <w:rPr>
          <w:rFonts w:ascii="宋体" w:hAnsi="宋体" w:cs="宋体"/>
          <w:b/>
          <w:color w:val="auto"/>
          <w:sz w:val="30"/>
          <w:szCs w:val="30"/>
          <w:highlight w:val="none"/>
        </w:rPr>
      </w:pPr>
      <w:r>
        <w:rPr>
          <w:rFonts w:hint="eastAsia" w:ascii="宋体" w:hAnsi="宋体" w:cs="宋体"/>
          <w:b/>
          <w:color w:val="auto"/>
          <w:sz w:val="30"/>
          <w:szCs w:val="30"/>
          <w:highlight w:val="none"/>
        </w:rPr>
        <w:t>九、项目管理机构</w:t>
      </w:r>
    </w:p>
    <w:p w14:paraId="6B81103F">
      <w:pPr>
        <w:pStyle w:val="58"/>
        <w:jc w:val="center"/>
        <w:outlineLvl w:val="9"/>
        <w:rPr>
          <w:rFonts w:ascii="宋体" w:hAnsi="宋体" w:cs="宋体"/>
          <w:b/>
          <w:bCs/>
          <w:color w:val="auto"/>
          <w:sz w:val="28"/>
          <w:szCs w:val="28"/>
          <w:highlight w:val="none"/>
        </w:rPr>
      </w:pPr>
      <w:bookmarkStart w:id="73" w:name="_Toc172364025"/>
      <w:bookmarkStart w:id="74" w:name="_Toc173579005"/>
      <w:bookmarkStart w:id="75" w:name="_Toc153274947"/>
      <w:bookmarkStart w:id="76" w:name="_Toc3341"/>
      <w:bookmarkStart w:id="77" w:name="_Toc251052184"/>
      <w:r>
        <w:rPr>
          <w:rFonts w:hint="eastAsia" w:ascii="宋体" w:hAnsi="宋体" w:cs="宋体"/>
          <w:b/>
          <w:bCs/>
          <w:color w:val="auto"/>
          <w:sz w:val="24"/>
          <w:highlight w:val="none"/>
        </w:rPr>
        <w:t>项目管理机构配备情况表</w:t>
      </w:r>
      <w:bookmarkEnd w:id="73"/>
      <w:bookmarkEnd w:id="74"/>
      <w:bookmarkEnd w:id="75"/>
      <w:bookmarkEnd w:id="76"/>
      <w:bookmarkEnd w:id="77"/>
    </w:p>
    <w:p w14:paraId="719E4DE4">
      <w:pPr>
        <w:pStyle w:val="58"/>
        <w:rPr>
          <w:rFonts w:ascii="宋体" w:hAnsi="宋体" w:cs="宋体"/>
          <w:color w:val="auto"/>
          <w:highlight w:val="none"/>
          <w:u w:val="single"/>
        </w:rPr>
      </w:pPr>
    </w:p>
    <w:p w14:paraId="5D9BB0B5">
      <w:pPr>
        <w:pStyle w:val="58"/>
        <w:rPr>
          <w:rFonts w:hint="eastAsia" w:ascii="宋体" w:hAnsi="宋体" w:cs="宋体"/>
          <w:color w:val="auto"/>
          <w:highlight w:val="none"/>
          <w:u w:val="single"/>
        </w:rPr>
      </w:pPr>
      <w:bookmarkStart w:id="78" w:name="_Toc251052185"/>
      <w:r>
        <w:rPr>
          <w:rFonts w:hint="eastAsia" w:ascii="宋体" w:hAnsi="宋体" w:cs="宋体"/>
          <w:color w:val="auto"/>
          <w:highlight w:val="none"/>
          <w:u w:val="single"/>
        </w:rPr>
        <w:t xml:space="preserve">（项目名称）        </w:t>
      </w:r>
      <w:bookmarkEnd w:id="78"/>
    </w:p>
    <w:p w14:paraId="6B07C5AE">
      <w:pPr>
        <w:pStyle w:val="58"/>
        <w:rPr>
          <w:rFonts w:hint="eastAsia" w:ascii="宋体" w:hAnsi="宋体" w:cs="宋体"/>
          <w:color w:val="auto"/>
          <w:highlight w:val="none"/>
          <w:u w:val="single"/>
        </w:rPr>
      </w:pPr>
    </w:p>
    <w:tbl>
      <w:tblPr>
        <w:tblStyle w:val="39"/>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0"/>
        <w:gridCol w:w="838"/>
        <w:gridCol w:w="924"/>
        <w:gridCol w:w="1213"/>
        <w:gridCol w:w="1030"/>
        <w:gridCol w:w="909"/>
        <w:gridCol w:w="1006"/>
        <w:gridCol w:w="850"/>
        <w:gridCol w:w="1276"/>
      </w:tblGrid>
      <w:tr w14:paraId="79E5A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3" w:hRule="atLeast"/>
          <w:jc w:val="center"/>
        </w:trPr>
        <w:tc>
          <w:tcPr>
            <w:tcW w:w="1310" w:type="dxa"/>
            <w:vMerge w:val="restart"/>
            <w:vAlign w:val="center"/>
          </w:tcPr>
          <w:p w14:paraId="120E0B2A">
            <w:pPr>
              <w:pStyle w:val="58"/>
              <w:ind w:left="223" w:hanging="222" w:hangingChars="106"/>
              <w:jc w:val="center"/>
              <w:rPr>
                <w:rFonts w:ascii="宋体" w:hAnsi="宋体" w:cs="宋体"/>
                <w:color w:val="auto"/>
                <w:highlight w:val="none"/>
              </w:rPr>
            </w:pPr>
            <w:r>
              <w:rPr>
                <w:rFonts w:hint="eastAsia" w:ascii="宋体" w:hAnsi="宋体" w:cs="宋体"/>
                <w:color w:val="auto"/>
                <w:highlight w:val="none"/>
              </w:rPr>
              <w:t>岗位</w:t>
            </w:r>
          </w:p>
        </w:tc>
        <w:tc>
          <w:tcPr>
            <w:tcW w:w="838" w:type="dxa"/>
            <w:vMerge w:val="restart"/>
            <w:vAlign w:val="center"/>
          </w:tcPr>
          <w:p w14:paraId="6F12DE4E">
            <w:pPr>
              <w:pStyle w:val="58"/>
              <w:ind w:left="223" w:hanging="222" w:hangingChars="106"/>
              <w:jc w:val="center"/>
              <w:rPr>
                <w:rFonts w:ascii="宋体" w:hAnsi="宋体" w:cs="宋体"/>
                <w:color w:val="auto"/>
                <w:highlight w:val="none"/>
              </w:rPr>
            </w:pPr>
            <w:bookmarkStart w:id="79" w:name="_Toc251052187"/>
            <w:r>
              <w:rPr>
                <w:rFonts w:hint="eastAsia" w:ascii="宋体" w:hAnsi="宋体" w:cs="宋体"/>
                <w:color w:val="auto"/>
                <w:highlight w:val="none"/>
              </w:rPr>
              <w:t>姓名</w:t>
            </w:r>
            <w:bookmarkEnd w:id="79"/>
          </w:p>
        </w:tc>
        <w:tc>
          <w:tcPr>
            <w:tcW w:w="924" w:type="dxa"/>
            <w:vMerge w:val="restart"/>
            <w:vAlign w:val="center"/>
          </w:tcPr>
          <w:p w14:paraId="1B758C5D">
            <w:pPr>
              <w:pStyle w:val="58"/>
              <w:ind w:left="223" w:hanging="222" w:hangingChars="106"/>
              <w:jc w:val="center"/>
              <w:rPr>
                <w:rFonts w:ascii="宋体" w:hAnsi="宋体" w:cs="宋体"/>
                <w:color w:val="auto"/>
                <w:highlight w:val="none"/>
              </w:rPr>
            </w:pPr>
            <w:bookmarkStart w:id="80" w:name="_Toc251052188"/>
            <w:r>
              <w:rPr>
                <w:rFonts w:hint="eastAsia" w:ascii="宋体" w:hAnsi="宋体" w:cs="宋体"/>
                <w:color w:val="auto"/>
                <w:highlight w:val="none"/>
              </w:rPr>
              <w:t>职称</w:t>
            </w:r>
            <w:bookmarkEnd w:id="80"/>
          </w:p>
        </w:tc>
        <w:tc>
          <w:tcPr>
            <w:tcW w:w="4158" w:type="dxa"/>
            <w:gridSpan w:val="4"/>
            <w:vAlign w:val="center"/>
          </w:tcPr>
          <w:p w14:paraId="35CA44CD">
            <w:pPr>
              <w:pStyle w:val="58"/>
              <w:ind w:left="223" w:hanging="222" w:hangingChars="106"/>
              <w:jc w:val="center"/>
              <w:rPr>
                <w:rFonts w:ascii="宋体" w:hAnsi="宋体" w:cs="宋体"/>
                <w:color w:val="auto"/>
                <w:highlight w:val="none"/>
              </w:rPr>
            </w:pPr>
            <w:bookmarkStart w:id="81" w:name="_Toc251052189"/>
            <w:r>
              <w:rPr>
                <w:rFonts w:hint="eastAsia" w:ascii="宋体" w:hAnsi="宋体" w:cs="宋体"/>
                <w:color w:val="auto"/>
                <w:highlight w:val="none"/>
              </w:rPr>
              <w:t>执业或职业资格证明</w:t>
            </w:r>
            <w:bookmarkEnd w:id="81"/>
          </w:p>
        </w:tc>
        <w:tc>
          <w:tcPr>
            <w:tcW w:w="2126" w:type="dxa"/>
            <w:gridSpan w:val="2"/>
            <w:vAlign w:val="center"/>
          </w:tcPr>
          <w:p w14:paraId="7DD79142">
            <w:pPr>
              <w:pStyle w:val="58"/>
              <w:ind w:left="223" w:hanging="222" w:hangingChars="106"/>
              <w:jc w:val="center"/>
              <w:rPr>
                <w:rFonts w:ascii="宋体" w:hAnsi="宋体" w:cs="宋体"/>
                <w:color w:val="auto"/>
                <w:highlight w:val="none"/>
              </w:rPr>
            </w:pPr>
            <w:bookmarkStart w:id="82" w:name="_Toc251052190"/>
            <w:r>
              <w:rPr>
                <w:rFonts w:hint="eastAsia" w:ascii="宋体" w:hAnsi="宋体" w:cs="宋体"/>
                <w:color w:val="auto"/>
                <w:highlight w:val="none"/>
              </w:rPr>
              <w:t>承担完工</w:t>
            </w:r>
            <w:bookmarkEnd w:id="82"/>
            <w:bookmarkStart w:id="83" w:name="_Toc251052191"/>
            <w:r>
              <w:rPr>
                <w:rFonts w:hint="eastAsia" w:ascii="宋体" w:hAnsi="宋体" w:cs="宋体"/>
                <w:color w:val="auto"/>
                <w:highlight w:val="none"/>
              </w:rPr>
              <w:t>工程情况</w:t>
            </w:r>
            <w:bookmarkEnd w:id="83"/>
          </w:p>
        </w:tc>
      </w:tr>
      <w:tr w14:paraId="39C40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jc w:val="center"/>
        </w:trPr>
        <w:tc>
          <w:tcPr>
            <w:tcW w:w="1310" w:type="dxa"/>
            <w:vMerge w:val="continue"/>
            <w:vAlign w:val="center"/>
          </w:tcPr>
          <w:p w14:paraId="4890685F">
            <w:pPr>
              <w:pStyle w:val="58"/>
              <w:ind w:left="223" w:hanging="222" w:hangingChars="106"/>
              <w:jc w:val="center"/>
              <w:rPr>
                <w:rFonts w:ascii="宋体" w:hAnsi="宋体" w:cs="宋体"/>
                <w:color w:val="auto"/>
                <w:highlight w:val="none"/>
              </w:rPr>
            </w:pPr>
          </w:p>
        </w:tc>
        <w:tc>
          <w:tcPr>
            <w:tcW w:w="838" w:type="dxa"/>
            <w:vMerge w:val="continue"/>
            <w:vAlign w:val="center"/>
          </w:tcPr>
          <w:p w14:paraId="7ED532EA">
            <w:pPr>
              <w:pStyle w:val="58"/>
              <w:ind w:left="223" w:hanging="222" w:hangingChars="106"/>
              <w:jc w:val="center"/>
              <w:rPr>
                <w:rFonts w:ascii="宋体" w:hAnsi="宋体" w:cs="宋体"/>
                <w:color w:val="auto"/>
                <w:highlight w:val="none"/>
              </w:rPr>
            </w:pPr>
          </w:p>
        </w:tc>
        <w:tc>
          <w:tcPr>
            <w:tcW w:w="924" w:type="dxa"/>
            <w:vMerge w:val="continue"/>
            <w:vAlign w:val="center"/>
          </w:tcPr>
          <w:p w14:paraId="25B34747">
            <w:pPr>
              <w:pStyle w:val="58"/>
              <w:ind w:left="223" w:hanging="222" w:hangingChars="106"/>
              <w:jc w:val="center"/>
              <w:rPr>
                <w:rFonts w:ascii="宋体" w:hAnsi="宋体" w:cs="宋体"/>
                <w:color w:val="auto"/>
                <w:highlight w:val="none"/>
              </w:rPr>
            </w:pPr>
          </w:p>
        </w:tc>
        <w:tc>
          <w:tcPr>
            <w:tcW w:w="1213" w:type="dxa"/>
            <w:vAlign w:val="center"/>
          </w:tcPr>
          <w:p w14:paraId="2BCF4444">
            <w:pPr>
              <w:pStyle w:val="58"/>
              <w:ind w:left="223" w:hanging="222" w:hangingChars="106"/>
              <w:jc w:val="center"/>
              <w:rPr>
                <w:rFonts w:ascii="宋体" w:hAnsi="宋体" w:cs="宋体"/>
                <w:color w:val="auto"/>
                <w:highlight w:val="none"/>
              </w:rPr>
            </w:pPr>
            <w:bookmarkStart w:id="84" w:name="_Toc251052192"/>
            <w:r>
              <w:rPr>
                <w:rFonts w:hint="eastAsia" w:ascii="宋体" w:hAnsi="宋体" w:cs="宋体"/>
                <w:color w:val="auto"/>
                <w:highlight w:val="none"/>
              </w:rPr>
              <w:t>证书名称</w:t>
            </w:r>
            <w:bookmarkEnd w:id="84"/>
          </w:p>
        </w:tc>
        <w:tc>
          <w:tcPr>
            <w:tcW w:w="1030" w:type="dxa"/>
            <w:vAlign w:val="center"/>
          </w:tcPr>
          <w:p w14:paraId="02EA4BFB">
            <w:pPr>
              <w:pStyle w:val="58"/>
              <w:ind w:left="223" w:hanging="222" w:hangingChars="106"/>
              <w:jc w:val="center"/>
              <w:rPr>
                <w:rFonts w:ascii="宋体" w:hAnsi="宋体" w:cs="宋体"/>
                <w:color w:val="auto"/>
                <w:highlight w:val="none"/>
              </w:rPr>
            </w:pPr>
            <w:bookmarkStart w:id="85" w:name="_Toc251052193"/>
            <w:r>
              <w:rPr>
                <w:rFonts w:hint="eastAsia" w:ascii="宋体" w:hAnsi="宋体" w:cs="宋体"/>
                <w:color w:val="auto"/>
                <w:highlight w:val="none"/>
              </w:rPr>
              <w:t>级别</w:t>
            </w:r>
            <w:bookmarkEnd w:id="85"/>
          </w:p>
        </w:tc>
        <w:tc>
          <w:tcPr>
            <w:tcW w:w="909" w:type="dxa"/>
            <w:vAlign w:val="center"/>
          </w:tcPr>
          <w:p w14:paraId="247B2EEC">
            <w:pPr>
              <w:pStyle w:val="58"/>
              <w:ind w:left="223" w:hanging="222" w:hangingChars="106"/>
              <w:jc w:val="center"/>
              <w:rPr>
                <w:rFonts w:ascii="宋体" w:hAnsi="宋体" w:cs="宋体"/>
                <w:color w:val="auto"/>
                <w:highlight w:val="none"/>
              </w:rPr>
            </w:pPr>
            <w:bookmarkStart w:id="86" w:name="_Toc251052194"/>
            <w:r>
              <w:rPr>
                <w:rFonts w:hint="eastAsia" w:ascii="宋体" w:hAnsi="宋体" w:cs="宋体"/>
                <w:color w:val="auto"/>
                <w:highlight w:val="none"/>
              </w:rPr>
              <w:t>证号</w:t>
            </w:r>
            <w:bookmarkEnd w:id="86"/>
          </w:p>
        </w:tc>
        <w:tc>
          <w:tcPr>
            <w:tcW w:w="1006" w:type="dxa"/>
            <w:vAlign w:val="center"/>
          </w:tcPr>
          <w:p w14:paraId="4596E271">
            <w:pPr>
              <w:pStyle w:val="58"/>
              <w:ind w:left="223" w:hanging="222" w:hangingChars="106"/>
              <w:jc w:val="center"/>
              <w:rPr>
                <w:rFonts w:ascii="宋体" w:hAnsi="宋体" w:cs="宋体"/>
                <w:color w:val="auto"/>
                <w:highlight w:val="none"/>
              </w:rPr>
            </w:pPr>
            <w:bookmarkStart w:id="87" w:name="_Toc251052195"/>
            <w:r>
              <w:rPr>
                <w:rFonts w:hint="eastAsia" w:ascii="宋体" w:hAnsi="宋体" w:cs="宋体"/>
                <w:color w:val="auto"/>
                <w:highlight w:val="none"/>
              </w:rPr>
              <w:t>专业</w:t>
            </w:r>
            <w:bookmarkEnd w:id="87"/>
          </w:p>
        </w:tc>
        <w:tc>
          <w:tcPr>
            <w:tcW w:w="850" w:type="dxa"/>
            <w:vAlign w:val="center"/>
          </w:tcPr>
          <w:p w14:paraId="437CF12B">
            <w:pPr>
              <w:pStyle w:val="58"/>
              <w:ind w:left="223" w:hanging="222" w:hangingChars="106"/>
              <w:jc w:val="center"/>
              <w:rPr>
                <w:rFonts w:ascii="宋体" w:hAnsi="宋体" w:cs="宋体"/>
                <w:color w:val="auto"/>
                <w:highlight w:val="none"/>
              </w:rPr>
            </w:pPr>
            <w:bookmarkStart w:id="88" w:name="_Toc251052197"/>
            <w:r>
              <w:rPr>
                <w:rFonts w:hint="eastAsia" w:ascii="宋体" w:hAnsi="宋体" w:cs="宋体"/>
                <w:color w:val="auto"/>
                <w:highlight w:val="none"/>
              </w:rPr>
              <w:t>项目数</w:t>
            </w:r>
            <w:bookmarkEnd w:id="88"/>
          </w:p>
        </w:tc>
        <w:tc>
          <w:tcPr>
            <w:tcW w:w="1276" w:type="dxa"/>
            <w:vAlign w:val="center"/>
          </w:tcPr>
          <w:p w14:paraId="58AC33C1">
            <w:pPr>
              <w:pStyle w:val="58"/>
              <w:ind w:left="223" w:hanging="222" w:hangingChars="106"/>
              <w:jc w:val="center"/>
              <w:rPr>
                <w:rFonts w:ascii="宋体" w:hAnsi="宋体" w:cs="宋体"/>
                <w:color w:val="auto"/>
                <w:highlight w:val="none"/>
              </w:rPr>
            </w:pPr>
            <w:bookmarkStart w:id="89" w:name="_Toc251052198"/>
            <w:r>
              <w:rPr>
                <w:rFonts w:hint="eastAsia" w:ascii="宋体" w:hAnsi="宋体" w:cs="宋体"/>
                <w:color w:val="auto"/>
                <w:highlight w:val="none"/>
              </w:rPr>
              <w:t>主要项目</w:t>
            </w:r>
          </w:p>
          <w:p w14:paraId="117CF1B4">
            <w:pPr>
              <w:pStyle w:val="58"/>
              <w:ind w:left="223" w:hanging="222" w:hangingChars="106"/>
              <w:jc w:val="center"/>
              <w:rPr>
                <w:rFonts w:ascii="宋体" w:hAnsi="宋体" w:cs="宋体"/>
                <w:color w:val="auto"/>
                <w:highlight w:val="none"/>
              </w:rPr>
            </w:pPr>
            <w:r>
              <w:rPr>
                <w:rFonts w:hint="eastAsia" w:ascii="宋体" w:hAnsi="宋体" w:cs="宋体"/>
                <w:color w:val="auto"/>
                <w:highlight w:val="none"/>
              </w:rPr>
              <w:t>名称</w:t>
            </w:r>
            <w:bookmarkEnd w:id="89"/>
          </w:p>
        </w:tc>
      </w:tr>
      <w:tr w14:paraId="37C39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310" w:type="dxa"/>
            <w:vAlign w:val="center"/>
          </w:tcPr>
          <w:p w14:paraId="28D161AD">
            <w:pPr>
              <w:pStyle w:val="58"/>
              <w:ind w:left="223" w:hanging="222" w:hangingChars="106"/>
              <w:jc w:val="center"/>
              <w:rPr>
                <w:rFonts w:ascii="宋体" w:hAnsi="宋体" w:cs="宋体"/>
                <w:color w:val="auto"/>
                <w:highlight w:val="none"/>
              </w:rPr>
            </w:pPr>
            <w:r>
              <w:rPr>
                <w:rFonts w:hint="eastAsia" w:ascii="宋体" w:hAnsi="宋体" w:cs="宋体"/>
                <w:color w:val="auto"/>
                <w:highlight w:val="none"/>
              </w:rPr>
              <w:t>项目经理</w:t>
            </w:r>
          </w:p>
        </w:tc>
        <w:tc>
          <w:tcPr>
            <w:tcW w:w="838" w:type="dxa"/>
            <w:vAlign w:val="center"/>
          </w:tcPr>
          <w:p w14:paraId="45EB63BB">
            <w:pPr>
              <w:pStyle w:val="58"/>
              <w:ind w:left="222" w:leftChars="0" w:hanging="222" w:hangingChars="106"/>
              <w:jc w:val="center"/>
              <w:rPr>
                <w:rFonts w:ascii="宋体" w:hAnsi="宋体" w:cs="宋体"/>
                <w:color w:val="auto"/>
                <w:highlight w:val="none"/>
              </w:rPr>
            </w:pPr>
          </w:p>
        </w:tc>
        <w:tc>
          <w:tcPr>
            <w:tcW w:w="924" w:type="dxa"/>
            <w:vAlign w:val="center"/>
          </w:tcPr>
          <w:p w14:paraId="3451E692">
            <w:pPr>
              <w:pStyle w:val="58"/>
              <w:ind w:left="223" w:hanging="222" w:hangingChars="106"/>
              <w:jc w:val="center"/>
              <w:rPr>
                <w:rFonts w:ascii="宋体" w:hAnsi="宋体" w:cs="宋体"/>
                <w:color w:val="auto"/>
                <w:highlight w:val="none"/>
              </w:rPr>
            </w:pPr>
          </w:p>
        </w:tc>
        <w:tc>
          <w:tcPr>
            <w:tcW w:w="1213" w:type="dxa"/>
            <w:vAlign w:val="center"/>
          </w:tcPr>
          <w:p w14:paraId="2806D4CB">
            <w:pPr>
              <w:pStyle w:val="58"/>
              <w:ind w:left="223" w:hanging="222" w:hangingChars="106"/>
              <w:jc w:val="center"/>
              <w:rPr>
                <w:rFonts w:ascii="宋体" w:hAnsi="宋体" w:cs="宋体"/>
                <w:color w:val="auto"/>
                <w:highlight w:val="none"/>
              </w:rPr>
            </w:pPr>
          </w:p>
        </w:tc>
        <w:tc>
          <w:tcPr>
            <w:tcW w:w="1030" w:type="dxa"/>
            <w:vAlign w:val="center"/>
          </w:tcPr>
          <w:p w14:paraId="0290EA3B">
            <w:pPr>
              <w:pStyle w:val="58"/>
              <w:ind w:left="223" w:hanging="222" w:hangingChars="106"/>
              <w:jc w:val="center"/>
              <w:rPr>
                <w:rFonts w:ascii="宋体" w:hAnsi="宋体" w:cs="宋体"/>
                <w:color w:val="auto"/>
                <w:highlight w:val="none"/>
              </w:rPr>
            </w:pPr>
          </w:p>
        </w:tc>
        <w:tc>
          <w:tcPr>
            <w:tcW w:w="909" w:type="dxa"/>
            <w:vAlign w:val="center"/>
          </w:tcPr>
          <w:p w14:paraId="6F9886E1">
            <w:pPr>
              <w:pStyle w:val="58"/>
              <w:ind w:left="223" w:hanging="222" w:hangingChars="106"/>
              <w:jc w:val="center"/>
              <w:rPr>
                <w:rFonts w:ascii="宋体" w:hAnsi="宋体" w:cs="宋体"/>
                <w:color w:val="auto"/>
                <w:highlight w:val="none"/>
              </w:rPr>
            </w:pPr>
          </w:p>
        </w:tc>
        <w:tc>
          <w:tcPr>
            <w:tcW w:w="1006" w:type="dxa"/>
            <w:vAlign w:val="center"/>
          </w:tcPr>
          <w:p w14:paraId="6284297C">
            <w:pPr>
              <w:pStyle w:val="58"/>
              <w:ind w:left="223" w:hanging="222" w:hangingChars="106"/>
              <w:jc w:val="center"/>
              <w:rPr>
                <w:rFonts w:ascii="宋体" w:hAnsi="宋体" w:cs="宋体"/>
                <w:color w:val="auto"/>
                <w:highlight w:val="none"/>
              </w:rPr>
            </w:pPr>
          </w:p>
        </w:tc>
        <w:tc>
          <w:tcPr>
            <w:tcW w:w="850" w:type="dxa"/>
            <w:vAlign w:val="center"/>
          </w:tcPr>
          <w:p w14:paraId="3A4F89F7">
            <w:pPr>
              <w:pStyle w:val="58"/>
              <w:ind w:left="223" w:hanging="222" w:hangingChars="106"/>
              <w:jc w:val="center"/>
              <w:rPr>
                <w:rFonts w:ascii="宋体" w:hAnsi="宋体" w:cs="宋体"/>
                <w:color w:val="auto"/>
                <w:highlight w:val="none"/>
              </w:rPr>
            </w:pPr>
          </w:p>
        </w:tc>
        <w:tc>
          <w:tcPr>
            <w:tcW w:w="1276" w:type="dxa"/>
            <w:vAlign w:val="center"/>
          </w:tcPr>
          <w:p w14:paraId="6CD368F7">
            <w:pPr>
              <w:pStyle w:val="58"/>
              <w:ind w:left="223" w:hanging="222" w:hangingChars="106"/>
              <w:jc w:val="center"/>
              <w:rPr>
                <w:rFonts w:ascii="宋体" w:hAnsi="宋体" w:cs="宋体"/>
                <w:color w:val="auto"/>
                <w:highlight w:val="none"/>
              </w:rPr>
            </w:pPr>
          </w:p>
        </w:tc>
      </w:tr>
      <w:tr w14:paraId="10C9D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310" w:type="dxa"/>
            <w:vAlign w:val="center"/>
          </w:tcPr>
          <w:p w14:paraId="19EAE3F8">
            <w:pPr>
              <w:pStyle w:val="58"/>
              <w:ind w:left="223" w:hanging="222" w:hangingChars="106"/>
              <w:jc w:val="center"/>
              <w:rPr>
                <w:rFonts w:ascii="宋体" w:hAnsi="宋体" w:cs="宋体"/>
                <w:color w:val="auto"/>
                <w:highlight w:val="none"/>
              </w:rPr>
            </w:pPr>
            <w:r>
              <w:rPr>
                <w:rFonts w:hint="eastAsia" w:ascii="宋体" w:hAnsi="宋体" w:cs="宋体"/>
                <w:color w:val="auto"/>
                <w:highlight w:val="none"/>
              </w:rPr>
              <w:t>技术负责人</w:t>
            </w:r>
          </w:p>
        </w:tc>
        <w:tc>
          <w:tcPr>
            <w:tcW w:w="838" w:type="dxa"/>
            <w:vAlign w:val="center"/>
          </w:tcPr>
          <w:p w14:paraId="65012B3B">
            <w:pPr>
              <w:pStyle w:val="58"/>
              <w:ind w:left="222" w:leftChars="0" w:hanging="222" w:hangingChars="106"/>
              <w:jc w:val="center"/>
              <w:rPr>
                <w:rFonts w:ascii="宋体" w:hAnsi="宋体" w:cs="宋体"/>
                <w:color w:val="auto"/>
                <w:highlight w:val="none"/>
              </w:rPr>
            </w:pPr>
          </w:p>
        </w:tc>
        <w:tc>
          <w:tcPr>
            <w:tcW w:w="924" w:type="dxa"/>
            <w:vAlign w:val="center"/>
          </w:tcPr>
          <w:p w14:paraId="24AD7D34">
            <w:pPr>
              <w:pStyle w:val="58"/>
              <w:ind w:left="223" w:hanging="222" w:hangingChars="106"/>
              <w:jc w:val="center"/>
              <w:rPr>
                <w:rFonts w:ascii="宋体" w:hAnsi="宋体" w:cs="宋体"/>
                <w:color w:val="auto"/>
                <w:highlight w:val="none"/>
              </w:rPr>
            </w:pPr>
          </w:p>
        </w:tc>
        <w:tc>
          <w:tcPr>
            <w:tcW w:w="1213" w:type="dxa"/>
            <w:vAlign w:val="center"/>
          </w:tcPr>
          <w:p w14:paraId="17BE6E06">
            <w:pPr>
              <w:pStyle w:val="58"/>
              <w:ind w:left="223" w:hanging="222" w:hangingChars="106"/>
              <w:jc w:val="center"/>
              <w:rPr>
                <w:rFonts w:ascii="宋体" w:hAnsi="宋体" w:cs="宋体"/>
                <w:color w:val="auto"/>
                <w:highlight w:val="none"/>
              </w:rPr>
            </w:pPr>
          </w:p>
        </w:tc>
        <w:tc>
          <w:tcPr>
            <w:tcW w:w="1030" w:type="dxa"/>
            <w:vAlign w:val="center"/>
          </w:tcPr>
          <w:p w14:paraId="7D4F114D">
            <w:pPr>
              <w:pStyle w:val="58"/>
              <w:ind w:left="223" w:hanging="222" w:hangingChars="106"/>
              <w:jc w:val="center"/>
              <w:rPr>
                <w:rFonts w:ascii="宋体" w:hAnsi="宋体" w:cs="宋体"/>
                <w:color w:val="auto"/>
                <w:highlight w:val="none"/>
              </w:rPr>
            </w:pPr>
          </w:p>
        </w:tc>
        <w:tc>
          <w:tcPr>
            <w:tcW w:w="909" w:type="dxa"/>
            <w:vAlign w:val="center"/>
          </w:tcPr>
          <w:p w14:paraId="69A7082B">
            <w:pPr>
              <w:pStyle w:val="58"/>
              <w:ind w:left="223" w:hanging="222" w:hangingChars="106"/>
              <w:jc w:val="center"/>
              <w:rPr>
                <w:rFonts w:ascii="宋体" w:hAnsi="宋体" w:cs="宋体"/>
                <w:color w:val="auto"/>
                <w:highlight w:val="none"/>
              </w:rPr>
            </w:pPr>
          </w:p>
        </w:tc>
        <w:tc>
          <w:tcPr>
            <w:tcW w:w="1006" w:type="dxa"/>
            <w:vAlign w:val="center"/>
          </w:tcPr>
          <w:p w14:paraId="39C920D7">
            <w:pPr>
              <w:pStyle w:val="58"/>
              <w:ind w:left="223" w:hanging="222" w:hangingChars="106"/>
              <w:jc w:val="center"/>
              <w:rPr>
                <w:rFonts w:ascii="宋体" w:hAnsi="宋体" w:cs="宋体"/>
                <w:color w:val="auto"/>
                <w:highlight w:val="none"/>
              </w:rPr>
            </w:pPr>
          </w:p>
        </w:tc>
        <w:tc>
          <w:tcPr>
            <w:tcW w:w="850" w:type="dxa"/>
            <w:vAlign w:val="center"/>
          </w:tcPr>
          <w:p w14:paraId="251CC4C4">
            <w:pPr>
              <w:pStyle w:val="58"/>
              <w:ind w:left="223" w:hanging="222" w:hangingChars="106"/>
              <w:jc w:val="center"/>
              <w:rPr>
                <w:rFonts w:ascii="宋体" w:hAnsi="宋体" w:cs="宋体"/>
                <w:color w:val="auto"/>
                <w:highlight w:val="none"/>
              </w:rPr>
            </w:pPr>
          </w:p>
        </w:tc>
        <w:tc>
          <w:tcPr>
            <w:tcW w:w="1276" w:type="dxa"/>
            <w:vAlign w:val="center"/>
          </w:tcPr>
          <w:p w14:paraId="3C1550D2">
            <w:pPr>
              <w:pStyle w:val="58"/>
              <w:ind w:left="223" w:hanging="222" w:hangingChars="106"/>
              <w:jc w:val="center"/>
              <w:rPr>
                <w:rFonts w:ascii="宋体" w:hAnsi="宋体" w:cs="宋体"/>
                <w:color w:val="auto"/>
                <w:highlight w:val="none"/>
              </w:rPr>
            </w:pPr>
          </w:p>
        </w:tc>
      </w:tr>
      <w:tr w14:paraId="6285E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310" w:type="dxa"/>
            <w:shd w:val="clear" w:color="auto" w:fill="auto"/>
            <w:vAlign w:val="center"/>
          </w:tcPr>
          <w:p w14:paraId="79941A6B">
            <w:pPr>
              <w:pStyle w:val="58"/>
              <w:ind w:left="222" w:leftChars="0" w:hanging="222" w:hangingChars="106"/>
              <w:jc w:val="center"/>
              <w:rPr>
                <w:rFonts w:ascii="宋体" w:hAnsi="宋体" w:eastAsia="宋体" w:cs="宋体"/>
                <w:color w:val="auto"/>
                <w:kern w:val="2"/>
                <w:sz w:val="21"/>
                <w:szCs w:val="24"/>
                <w:highlight w:val="none"/>
                <w:lang w:val="en-US" w:eastAsia="zh-CN" w:bidi="ar-SA"/>
              </w:rPr>
            </w:pPr>
            <w:r>
              <w:rPr>
                <w:rFonts w:hint="eastAsia" w:ascii="宋体" w:hAnsi="宋体" w:cs="宋体"/>
                <w:color w:val="auto"/>
                <w:highlight w:val="none"/>
              </w:rPr>
              <w:t>质量员</w:t>
            </w:r>
          </w:p>
        </w:tc>
        <w:tc>
          <w:tcPr>
            <w:tcW w:w="838" w:type="dxa"/>
            <w:vAlign w:val="center"/>
          </w:tcPr>
          <w:p w14:paraId="2B356FFF">
            <w:pPr>
              <w:pStyle w:val="58"/>
              <w:ind w:left="222" w:leftChars="0" w:hanging="222" w:hangingChars="106"/>
              <w:jc w:val="center"/>
              <w:rPr>
                <w:rFonts w:ascii="宋体" w:hAnsi="宋体" w:cs="宋体"/>
                <w:color w:val="auto"/>
                <w:highlight w:val="none"/>
              </w:rPr>
            </w:pPr>
          </w:p>
        </w:tc>
        <w:tc>
          <w:tcPr>
            <w:tcW w:w="924" w:type="dxa"/>
            <w:vAlign w:val="center"/>
          </w:tcPr>
          <w:p w14:paraId="79E29ACD">
            <w:pPr>
              <w:pStyle w:val="58"/>
              <w:ind w:left="223" w:hanging="222" w:hangingChars="106"/>
              <w:jc w:val="center"/>
              <w:rPr>
                <w:rFonts w:ascii="宋体" w:hAnsi="宋体" w:cs="宋体"/>
                <w:color w:val="auto"/>
                <w:highlight w:val="none"/>
              </w:rPr>
            </w:pPr>
          </w:p>
        </w:tc>
        <w:tc>
          <w:tcPr>
            <w:tcW w:w="1213" w:type="dxa"/>
            <w:vAlign w:val="center"/>
          </w:tcPr>
          <w:p w14:paraId="39FCFEBC">
            <w:pPr>
              <w:pStyle w:val="58"/>
              <w:ind w:left="223" w:hanging="222" w:hangingChars="106"/>
              <w:jc w:val="center"/>
              <w:rPr>
                <w:rFonts w:ascii="宋体" w:hAnsi="宋体" w:cs="宋体"/>
                <w:color w:val="auto"/>
                <w:highlight w:val="none"/>
              </w:rPr>
            </w:pPr>
          </w:p>
        </w:tc>
        <w:tc>
          <w:tcPr>
            <w:tcW w:w="1030" w:type="dxa"/>
            <w:vAlign w:val="center"/>
          </w:tcPr>
          <w:p w14:paraId="583F3B2C">
            <w:pPr>
              <w:pStyle w:val="58"/>
              <w:ind w:left="223" w:hanging="222" w:hangingChars="106"/>
              <w:jc w:val="center"/>
              <w:rPr>
                <w:rFonts w:ascii="宋体" w:hAnsi="宋体" w:cs="宋体"/>
                <w:color w:val="auto"/>
                <w:highlight w:val="none"/>
              </w:rPr>
            </w:pPr>
          </w:p>
        </w:tc>
        <w:tc>
          <w:tcPr>
            <w:tcW w:w="909" w:type="dxa"/>
            <w:vAlign w:val="center"/>
          </w:tcPr>
          <w:p w14:paraId="4C49BA29">
            <w:pPr>
              <w:pStyle w:val="58"/>
              <w:ind w:left="223" w:hanging="222" w:hangingChars="106"/>
              <w:jc w:val="center"/>
              <w:rPr>
                <w:rFonts w:ascii="宋体" w:hAnsi="宋体" w:cs="宋体"/>
                <w:color w:val="auto"/>
                <w:highlight w:val="none"/>
              </w:rPr>
            </w:pPr>
          </w:p>
        </w:tc>
        <w:tc>
          <w:tcPr>
            <w:tcW w:w="1006" w:type="dxa"/>
            <w:vAlign w:val="center"/>
          </w:tcPr>
          <w:p w14:paraId="4D63AA2D">
            <w:pPr>
              <w:pStyle w:val="58"/>
              <w:ind w:left="223" w:hanging="222" w:hangingChars="106"/>
              <w:jc w:val="center"/>
              <w:rPr>
                <w:rFonts w:ascii="宋体" w:hAnsi="宋体" w:cs="宋体"/>
                <w:color w:val="auto"/>
                <w:highlight w:val="none"/>
              </w:rPr>
            </w:pPr>
          </w:p>
        </w:tc>
        <w:tc>
          <w:tcPr>
            <w:tcW w:w="850" w:type="dxa"/>
            <w:vAlign w:val="center"/>
          </w:tcPr>
          <w:p w14:paraId="0DE5A03E">
            <w:pPr>
              <w:pStyle w:val="58"/>
              <w:ind w:left="223" w:hanging="222" w:hangingChars="106"/>
              <w:jc w:val="center"/>
              <w:rPr>
                <w:rFonts w:ascii="宋体" w:hAnsi="宋体" w:cs="宋体"/>
                <w:color w:val="auto"/>
                <w:highlight w:val="none"/>
              </w:rPr>
            </w:pPr>
          </w:p>
        </w:tc>
        <w:tc>
          <w:tcPr>
            <w:tcW w:w="1276" w:type="dxa"/>
            <w:vAlign w:val="center"/>
          </w:tcPr>
          <w:p w14:paraId="7B6B9140">
            <w:pPr>
              <w:pStyle w:val="58"/>
              <w:ind w:left="223" w:hanging="222" w:hangingChars="106"/>
              <w:jc w:val="center"/>
              <w:rPr>
                <w:rFonts w:ascii="宋体" w:hAnsi="宋体" w:cs="宋体"/>
                <w:color w:val="auto"/>
                <w:highlight w:val="none"/>
              </w:rPr>
            </w:pPr>
          </w:p>
        </w:tc>
      </w:tr>
      <w:tr w14:paraId="5B79C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310" w:type="dxa"/>
            <w:shd w:val="clear" w:color="auto" w:fill="auto"/>
            <w:vAlign w:val="center"/>
          </w:tcPr>
          <w:p w14:paraId="2F4867C9">
            <w:pPr>
              <w:pStyle w:val="58"/>
              <w:ind w:left="222" w:leftChars="0" w:hanging="222" w:hangingChars="106"/>
              <w:jc w:val="center"/>
              <w:rPr>
                <w:rFonts w:ascii="宋体" w:hAnsi="宋体" w:eastAsia="宋体" w:cs="宋体"/>
                <w:color w:val="auto"/>
                <w:kern w:val="2"/>
                <w:sz w:val="21"/>
                <w:szCs w:val="24"/>
                <w:highlight w:val="none"/>
                <w:lang w:val="en-US" w:eastAsia="zh-CN" w:bidi="ar-SA"/>
              </w:rPr>
            </w:pPr>
            <w:r>
              <w:rPr>
                <w:rFonts w:hint="eastAsia" w:ascii="宋体" w:hAnsi="宋体" w:cs="宋体"/>
                <w:color w:val="auto"/>
                <w:highlight w:val="none"/>
              </w:rPr>
              <w:t>安全员</w:t>
            </w:r>
          </w:p>
        </w:tc>
        <w:tc>
          <w:tcPr>
            <w:tcW w:w="838" w:type="dxa"/>
            <w:vAlign w:val="center"/>
          </w:tcPr>
          <w:p w14:paraId="36DBCE73">
            <w:pPr>
              <w:pStyle w:val="58"/>
              <w:ind w:left="222" w:leftChars="0" w:hanging="222" w:hangingChars="106"/>
              <w:jc w:val="center"/>
              <w:rPr>
                <w:rFonts w:ascii="宋体" w:hAnsi="宋体" w:cs="宋体"/>
                <w:color w:val="auto"/>
                <w:highlight w:val="none"/>
              </w:rPr>
            </w:pPr>
          </w:p>
        </w:tc>
        <w:tc>
          <w:tcPr>
            <w:tcW w:w="924" w:type="dxa"/>
            <w:vAlign w:val="center"/>
          </w:tcPr>
          <w:p w14:paraId="72B722FF">
            <w:pPr>
              <w:pStyle w:val="58"/>
              <w:ind w:left="223" w:hanging="222" w:hangingChars="106"/>
              <w:jc w:val="center"/>
              <w:rPr>
                <w:rFonts w:ascii="宋体" w:hAnsi="宋体" w:cs="宋体"/>
                <w:color w:val="auto"/>
                <w:highlight w:val="none"/>
              </w:rPr>
            </w:pPr>
          </w:p>
        </w:tc>
        <w:tc>
          <w:tcPr>
            <w:tcW w:w="1213" w:type="dxa"/>
            <w:vAlign w:val="center"/>
          </w:tcPr>
          <w:p w14:paraId="2FA89EC1">
            <w:pPr>
              <w:pStyle w:val="58"/>
              <w:ind w:left="223" w:hanging="222" w:hangingChars="106"/>
              <w:jc w:val="center"/>
              <w:rPr>
                <w:rFonts w:ascii="宋体" w:hAnsi="宋体" w:cs="宋体"/>
                <w:color w:val="auto"/>
                <w:highlight w:val="none"/>
              </w:rPr>
            </w:pPr>
          </w:p>
        </w:tc>
        <w:tc>
          <w:tcPr>
            <w:tcW w:w="1030" w:type="dxa"/>
            <w:vAlign w:val="center"/>
          </w:tcPr>
          <w:p w14:paraId="38084B33">
            <w:pPr>
              <w:pStyle w:val="58"/>
              <w:ind w:left="223" w:hanging="222" w:hangingChars="106"/>
              <w:jc w:val="center"/>
              <w:rPr>
                <w:rFonts w:ascii="宋体" w:hAnsi="宋体" w:cs="宋体"/>
                <w:color w:val="auto"/>
                <w:highlight w:val="none"/>
              </w:rPr>
            </w:pPr>
          </w:p>
        </w:tc>
        <w:tc>
          <w:tcPr>
            <w:tcW w:w="909" w:type="dxa"/>
            <w:vAlign w:val="center"/>
          </w:tcPr>
          <w:p w14:paraId="43EEE6E2">
            <w:pPr>
              <w:pStyle w:val="58"/>
              <w:ind w:left="223" w:hanging="222" w:hangingChars="106"/>
              <w:jc w:val="center"/>
              <w:rPr>
                <w:rFonts w:ascii="宋体" w:hAnsi="宋体" w:cs="宋体"/>
                <w:color w:val="auto"/>
                <w:highlight w:val="none"/>
              </w:rPr>
            </w:pPr>
          </w:p>
        </w:tc>
        <w:tc>
          <w:tcPr>
            <w:tcW w:w="1006" w:type="dxa"/>
            <w:vAlign w:val="center"/>
          </w:tcPr>
          <w:p w14:paraId="78247DE3">
            <w:pPr>
              <w:pStyle w:val="58"/>
              <w:ind w:left="223" w:hanging="222" w:hangingChars="106"/>
              <w:jc w:val="center"/>
              <w:rPr>
                <w:rFonts w:ascii="宋体" w:hAnsi="宋体" w:cs="宋体"/>
                <w:color w:val="auto"/>
                <w:highlight w:val="none"/>
              </w:rPr>
            </w:pPr>
          </w:p>
        </w:tc>
        <w:tc>
          <w:tcPr>
            <w:tcW w:w="850" w:type="dxa"/>
            <w:vAlign w:val="center"/>
          </w:tcPr>
          <w:p w14:paraId="186A3F2F">
            <w:pPr>
              <w:pStyle w:val="58"/>
              <w:ind w:left="223" w:hanging="222" w:hangingChars="106"/>
              <w:jc w:val="center"/>
              <w:rPr>
                <w:rFonts w:ascii="宋体" w:hAnsi="宋体" w:cs="宋体"/>
                <w:color w:val="auto"/>
                <w:highlight w:val="none"/>
              </w:rPr>
            </w:pPr>
          </w:p>
        </w:tc>
        <w:tc>
          <w:tcPr>
            <w:tcW w:w="1276" w:type="dxa"/>
            <w:vAlign w:val="center"/>
          </w:tcPr>
          <w:p w14:paraId="280EDDBB">
            <w:pPr>
              <w:pStyle w:val="58"/>
              <w:ind w:left="223" w:hanging="222" w:hangingChars="106"/>
              <w:jc w:val="center"/>
              <w:rPr>
                <w:rFonts w:ascii="宋体" w:hAnsi="宋体" w:cs="宋体"/>
                <w:color w:val="auto"/>
                <w:highlight w:val="none"/>
              </w:rPr>
            </w:pPr>
          </w:p>
        </w:tc>
      </w:tr>
      <w:tr w14:paraId="66F5E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310" w:type="dxa"/>
            <w:shd w:val="clear" w:color="auto" w:fill="auto"/>
            <w:vAlign w:val="center"/>
          </w:tcPr>
          <w:p w14:paraId="43F70C40">
            <w:pPr>
              <w:pStyle w:val="58"/>
              <w:ind w:left="222" w:leftChars="0" w:hanging="222" w:hangingChars="106"/>
              <w:jc w:val="center"/>
              <w:rPr>
                <w:rFonts w:ascii="宋体" w:hAnsi="宋体" w:eastAsia="宋体" w:cs="宋体"/>
                <w:color w:val="auto"/>
                <w:kern w:val="2"/>
                <w:sz w:val="21"/>
                <w:szCs w:val="24"/>
                <w:highlight w:val="none"/>
                <w:lang w:val="en-US" w:eastAsia="zh-CN" w:bidi="ar-SA"/>
              </w:rPr>
            </w:pPr>
            <w:r>
              <w:rPr>
                <w:rFonts w:hint="eastAsia" w:ascii="宋体" w:hAnsi="宋体" w:cs="宋体"/>
                <w:color w:val="auto"/>
                <w:highlight w:val="none"/>
              </w:rPr>
              <w:t>施工员</w:t>
            </w:r>
          </w:p>
        </w:tc>
        <w:tc>
          <w:tcPr>
            <w:tcW w:w="838" w:type="dxa"/>
            <w:vAlign w:val="center"/>
          </w:tcPr>
          <w:p w14:paraId="749C19E1">
            <w:pPr>
              <w:pStyle w:val="58"/>
              <w:ind w:left="223" w:hanging="222" w:hangingChars="106"/>
              <w:jc w:val="center"/>
              <w:rPr>
                <w:rFonts w:ascii="宋体" w:hAnsi="宋体" w:cs="宋体"/>
                <w:color w:val="auto"/>
                <w:highlight w:val="none"/>
              </w:rPr>
            </w:pPr>
          </w:p>
        </w:tc>
        <w:tc>
          <w:tcPr>
            <w:tcW w:w="924" w:type="dxa"/>
            <w:vAlign w:val="center"/>
          </w:tcPr>
          <w:p w14:paraId="7F50D1F0">
            <w:pPr>
              <w:pStyle w:val="58"/>
              <w:ind w:left="223" w:hanging="222" w:hangingChars="106"/>
              <w:jc w:val="center"/>
              <w:rPr>
                <w:rFonts w:ascii="宋体" w:hAnsi="宋体" w:cs="宋体"/>
                <w:color w:val="auto"/>
                <w:highlight w:val="none"/>
              </w:rPr>
            </w:pPr>
          </w:p>
        </w:tc>
        <w:tc>
          <w:tcPr>
            <w:tcW w:w="1213" w:type="dxa"/>
            <w:vAlign w:val="center"/>
          </w:tcPr>
          <w:p w14:paraId="3F6F8E69">
            <w:pPr>
              <w:pStyle w:val="58"/>
              <w:ind w:left="223" w:hanging="222" w:hangingChars="106"/>
              <w:jc w:val="center"/>
              <w:rPr>
                <w:rFonts w:ascii="宋体" w:hAnsi="宋体" w:cs="宋体"/>
                <w:color w:val="auto"/>
                <w:highlight w:val="none"/>
              </w:rPr>
            </w:pPr>
          </w:p>
        </w:tc>
        <w:tc>
          <w:tcPr>
            <w:tcW w:w="1030" w:type="dxa"/>
            <w:vAlign w:val="center"/>
          </w:tcPr>
          <w:p w14:paraId="5C717CF1">
            <w:pPr>
              <w:pStyle w:val="58"/>
              <w:ind w:left="223" w:hanging="222" w:hangingChars="106"/>
              <w:jc w:val="center"/>
              <w:rPr>
                <w:rFonts w:ascii="宋体" w:hAnsi="宋体" w:cs="宋体"/>
                <w:color w:val="auto"/>
                <w:highlight w:val="none"/>
              </w:rPr>
            </w:pPr>
          </w:p>
        </w:tc>
        <w:tc>
          <w:tcPr>
            <w:tcW w:w="909" w:type="dxa"/>
            <w:vAlign w:val="center"/>
          </w:tcPr>
          <w:p w14:paraId="3B7E3B94">
            <w:pPr>
              <w:pStyle w:val="58"/>
              <w:ind w:left="223" w:hanging="222" w:hangingChars="106"/>
              <w:jc w:val="center"/>
              <w:rPr>
                <w:rFonts w:ascii="宋体" w:hAnsi="宋体" w:cs="宋体"/>
                <w:color w:val="auto"/>
                <w:highlight w:val="none"/>
              </w:rPr>
            </w:pPr>
          </w:p>
        </w:tc>
        <w:tc>
          <w:tcPr>
            <w:tcW w:w="1006" w:type="dxa"/>
            <w:vAlign w:val="center"/>
          </w:tcPr>
          <w:p w14:paraId="32259573">
            <w:pPr>
              <w:pStyle w:val="58"/>
              <w:ind w:left="223" w:hanging="222" w:hangingChars="106"/>
              <w:jc w:val="center"/>
              <w:rPr>
                <w:rFonts w:ascii="宋体" w:hAnsi="宋体" w:cs="宋体"/>
                <w:color w:val="auto"/>
                <w:highlight w:val="none"/>
              </w:rPr>
            </w:pPr>
          </w:p>
        </w:tc>
        <w:tc>
          <w:tcPr>
            <w:tcW w:w="850" w:type="dxa"/>
            <w:vAlign w:val="center"/>
          </w:tcPr>
          <w:p w14:paraId="0AD22310">
            <w:pPr>
              <w:pStyle w:val="58"/>
              <w:ind w:left="223" w:hanging="222" w:hangingChars="106"/>
              <w:jc w:val="center"/>
              <w:rPr>
                <w:rFonts w:ascii="宋体" w:hAnsi="宋体" w:cs="宋体"/>
                <w:color w:val="auto"/>
                <w:highlight w:val="none"/>
              </w:rPr>
            </w:pPr>
          </w:p>
        </w:tc>
        <w:tc>
          <w:tcPr>
            <w:tcW w:w="1276" w:type="dxa"/>
            <w:vAlign w:val="center"/>
          </w:tcPr>
          <w:p w14:paraId="5D1163DC">
            <w:pPr>
              <w:pStyle w:val="58"/>
              <w:ind w:left="223" w:hanging="222" w:hangingChars="106"/>
              <w:jc w:val="center"/>
              <w:rPr>
                <w:rFonts w:ascii="宋体" w:hAnsi="宋体" w:cs="宋体"/>
                <w:color w:val="auto"/>
                <w:highlight w:val="none"/>
              </w:rPr>
            </w:pPr>
          </w:p>
        </w:tc>
      </w:tr>
      <w:tr w14:paraId="7F1AF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310" w:type="dxa"/>
            <w:shd w:val="clear" w:color="auto" w:fill="auto"/>
            <w:vAlign w:val="center"/>
          </w:tcPr>
          <w:p w14:paraId="1762194C">
            <w:pPr>
              <w:pStyle w:val="58"/>
              <w:ind w:left="222" w:leftChars="0" w:hanging="222" w:hangingChars="106"/>
              <w:jc w:val="center"/>
              <w:rPr>
                <w:rFonts w:ascii="宋体" w:hAnsi="宋体" w:eastAsia="宋体" w:cs="宋体"/>
                <w:color w:val="auto"/>
                <w:kern w:val="2"/>
                <w:sz w:val="21"/>
                <w:szCs w:val="24"/>
                <w:highlight w:val="none"/>
                <w:lang w:val="en-US" w:eastAsia="zh-CN" w:bidi="ar-SA"/>
              </w:rPr>
            </w:pPr>
            <w:r>
              <w:rPr>
                <w:rFonts w:hint="eastAsia" w:ascii="宋体" w:hAnsi="宋体" w:cs="宋体"/>
                <w:color w:val="auto"/>
                <w:highlight w:val="none"/>
              </w:rPr>
              <w:t>材料员</w:t>
            </w:r>
          </w:p>
        </w:tc>
        <w:tc>
          <w:tcPr>
            <w:tcW w:w="838" w:type="dxa"/>
            <w:vAlign w:val="center"/>
          </w:tcPr>
          <w:p w14:paraId="59205A8F">
            <w:pPr>
              <w:pStyle w:val="58"/>
              <w:ind w:left="223" w:hanging="222" w:hangingChars="106"/>
              <w:jc w:val="center"/>
              <w:rPr>
                <w:rFonts w:ascii="宋体" w:hAnsi="宋体" w:cs="宋体"/>
                <w:color w:val="auto"/>
                <w:highlight w:val="none"/>
              </w:rPr>
            </w:pPr>
          </w:p>
        </w:tc>
        <w:tc>
          <w:tcPr>
            <w:tcW w:w="924" w:type="dxa"/>
            <w:vAlign w:val="center"/>
          </w:tcPr>
          <w:p w14:paraId="640BADED">
            <w:pPr>
              <w:pStyle w:val="58"/>
              <w:ind w:left="223" w:hanging="222" w:hangingChars="106"/>
              <w:jc w:val="center"/>
              <w:rPr>
                <w:rFonts w:ascii="宋体" w:hAnsi="宋体" w:cs="宋体"/>
                <w:color w:val="auto"/>
                <w:highlight w:val="none"/>
              </w:rPr>
            </w:pPr>
          </w:p>
        </w:tc>
        <w:tc>
          <w:tcPr>
            <w:tcW w:w="1213" w:type="dxa"/>
            <w:vAlign w:val="center"/>
          </w:tcPr>
          <w:p w14:paraId="1F0218BF">
            <w:pPr>
              <w:pStyle w:val="58"/>
              <w:ind w:left="223" w:hanging="222" w:hangingChars="106"/>
              <w:jc w:val="center"/>
              <w:rPr>
                <w:rFonts w:ascii="宋体" w:hAnsi="宋体" w:cs="宋体"/>
                <w:color w:val="auto"/>
                <w:highlight w:val="none"/>
              </w:rPr>
            </w:pPr>
          </w:p>
        </w:tc>
        <w:tc>
          <w:tcPr>
            <w:tcW w:w="1030" w:type="dxa"/>
            <w:vAlign w:val="center"/>
          </w:tcPr>
          <w:p w14:paraId="56600237">
            <w:pPr>
              <w:pStyle w:val="58"/>
              <w:ind w:left="223" w:hanging="222" w:hangingChars="106"/>
              <w:jc w:val="center"/>
              <w:rPr>
                <w:rFonts w:ascii="宋体" w:hAnsi="宋体" w:cs="宋体"/>
                <w:color w:val="auto"/>
                <w:highlight w:val="none"/>
              </w:rPr>
            </w:pPr>
          </w:p>
        </w:tc>
        <w:tc>
          <w:tcPr>
            <w:tcW w:w="909" w:type="dxa"/>
            <w:vAlign w:val="center"/>
          </w:tcPr>
          <w:p w14:paraId="62038ED0">
            <w:pPr>
              <w:pStyle w:val="58"/>
              <w:ind w:left="223" w:hanging="222" w:hangingChars="106"/>
              <w:jc w:val="center"/>
              <w:rPr>
                <w:rFonts w:ascii="宋体" w:hAnsi="宋体" w:cs="宋体"/>
                <w:color w:val="auto"/>
                <w:highlight w:val="none"/>
              </w:rPr>
            </w:pPr>
          </w:p>
        </w:tc>
        <w:tc>
          <w:tcPr>
            <w:tcW w:w="1006" w:type="dxa"/>
            <w:vAlign w:val="center"/>
          </w:tcPr>
          <w:p w14:paraId="0C6F5676">
            <w:pPr>
              <w:pStyle w:val="58"/>
              <w:ind w:left="223" w:hanging="222" w:hangingChars="106"/>
              <w:jc w:val="center"/>
              <w:rPr>
                <w:rFonts w:ascii="宋体" w:hAnsi="宋体" w:cs="宋体"/>
                <w:color w:val="auto"/>
                <w:highlight w:val="none"/>
              </w:rPr>
            </w:pPr>
          </w:p>
        </w:tc>
        <w:tc>
          <w:tcPr>
            <w:tcW w:w="850" w:type="dxa"/>
            <w:vAlign w:val="center"/>
          </w:tcPr>
          <w:p w14:paraId="262A098C">
            <w:pPr>
              <w:pStyle w:val="58"/>
              <w:ind w:left="223" w:hanging="222" w:hangingChars="106"/>
              <w:jc w:val="center"/>
              <w:rPr>
                <w:rFonts w:ascii="宋体" w:hAnsi="宋体" w:cs="宋体"/>
                <w:color w:val="auto"/>
                <w:highlight w:val="none"/>
              </w:rPr>
            </w:pPr>
          </w:p>
        </w:tc>
        <w:tc>
          <w:tcPr>
            <w:tcW w:w="1276" w:type="dxa"/>
            <w:vAlign w:val="center"/>
          </w:tcPr>
          <w:p w14:paraId="1E199A75">
            <w:pPr>
              <w:pStyle w:val="58"/>
              <w:ind w:left="223" w:hanging="222" w:hangingChars="106"/>
              <w:jc w:val="center"/>
              <w:rPr>
                <w:rFonts w:ascii="宋体" w:hAnsi="宋体" w:cs="宋体"/>
                <w:color w:val="auto"/>
                <w:highlight w:val="none"/>
              </w:rPr>
            </w:pPr>
          </w:p>
        </w:tc>
      </w:tr>
      <w:tr w14:paraId="3AA6E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310" w:type="dxa"/>
            <w:vAlign w:val="center"/>
          </w:tcPr>
          <w:p w14:paraId="65191A82">
            <w:pPr>
              <w:pStyle w:val="58"/>
              <w:ind w:left="223" w:hanging="222" w:hangingChars="106"/>
              <w:jc w:val="center"/>
              <w:rPr>
                <w:rFonts w:ascii="宋体" w:hAnsi="宋体" w:cs="宋体"/>
                <w:color w:val="auto"/>
                <w:highlight w:val="none"/>
              </w:rPr>
            </w:pPr>
            <w:r>
              <w:rPr>
                <w:rFonts w:hint="eastAsia" w:ascii="宋体" w:hAnsi="宋体" w:cs="宋体"/>
                <w:color w:val="auto"/>
                <w:highlight w:val="none"/>
              </w:rPr>
              <w:t>……</w:t>
            </w:r>
          </w:p>
        </w:tc>
        <w:tc>
          <w:tcPr>
            <w:tcW w:w="838" w:type="dxa"/>
            <w:vAlign w:val="center"/>
          </w:tcPr>
          <w:p w14:paraId="108222A6">
            <w:pPr>
              <w:pStyle w:val="58"/>
              <w:ind w:left="223" w:hanging="222" w:hangingChars="106"/>
              <w:jc w:val="center"/>
              <w:rPr>
                <w:rFonts w:ascii="宋体" w:hAnsi="宋体" w:cs="宋体"/>
                <w:color w:val="auto"/>
                <w:highlight w:val="none"/>
              </w:rPr>
            </w:pPr>
          </w:p>
        </w:tc>
        <w:tc>
          <w:tcPr>
            <w:tcW w:w="924" w:type="dxa"/>
            <w:vAlign w:val="center"/>
          </w:tcPr>
          <w:p w14:paraId="026F74F5">
            <w:pPr>
              <w:pStyle w:val="58"/>
              <w:ind w:left="223" w:hanging="222" w:hangingChars="106"/>
              <w:jc w:val="center"/>
              <w:rPr>
                <w:rFonts w:ascii="宋体" w:hAnsi="宋体" w:cs="宋体"/>
                <w:color w:val="auto"/>
                <w:highlight w:val="none"/>
              </w:rPr>
            </w:pPr>
          </w:p>
        </w:tc>
        <w:tc>
          <w:tcPr>
            <w:tcW w:w="1213" w:type="dxa"/>
            <w:vAlign w:val="center"/>
          </w:tcPr>
          <w:p w14:paraId="1CBEED2C">
            <w:pPr>
              <w:pStyle w:val="58"/>
              <w:ind w:left="223" w:hanging="222" w:hangingChars="106"/>
              <w:jc w:val="center"/>
              <w:rPr>
                <w:rFonts w:ascii="宋体" w:hAnsi="宋体" w:cs="宋体"/>
                <w:color w:val="auto"/>
                <w:highlight w:val="none"/>
              </w:rPr>
            </w:pPr>
          </w:p>
        </w:tc>
        <w:tc>
          <w:tcPr>
            <w:tcW w:w="1030" w:type="dxa"/>
            <w:vAlign w:val="center"/>
          </w:tcPr>
          <w:p w14:paraId="0D7A8CDA">
            <w:pPr>
              <w:pStyle w:val="58"/>
              <w:ind w:left="223" w:hanging="222" w:hangingChars="106"/>
              <w:jc w:val="center"/>
              <w:rPr>
                <w:rFonts w:ascii="宋体" w:hAnsi="宋体" w:cs="宋体"/>
                <w:color w:val="auto"/>
                <w:highlight w:val="none"/>
              </w:rPr>
            </w:pPr>
          </w:p>
        </w:tc>
        <w:tc>
          <w:tcPr>
            <w:tcW w:w="909" w:type="dxa"/>
            <w:vAlign w:val="center"/>
          </w:tcPr>
          <w:p w14:paraId="66AE6365">
            <w:pPr>
              <w:pStyle w:val="58"/>
              <w:ind w:left="223" w:hanging="222" w:hangingChars="106"/>
              <w:jc w:val="center"/>
              <w:rPr>
                <w:rFonts w:ascii="宋体" w:hAnsi="宋体" w:cs="宋体"/>
                <w:color w:val="auto"/>
                <w:highlight w:val="none"/>
              </w:rPr>
            </w:pPr>
          </w:p>
        </w:tc>
        <w:tc>
          <w:tcPr>
            <w:tcW w:w="1006" w:type="dxa"/>
            <w:vAlign w:val="center"/>
          </w:tcPr>
          <w:p w14:paraId="67964093">
            <w:pPr>
              <w:pStyle w:val="58"/>
              <w:ind w:left="223" w:hanging="222" w:hangingChars="106"/>
              <w:jc w:val="center"/>
              <w:rPr>
                <w:rFonts w:ascii="宋体" w:hAnsi="宋体" w:cs="宋体"/>
                <w:color w:val="auto"/>
                <w:highlight w:val="none"/>
              </w:rPr>
            </w:pPr>
          </w:p>
        </w:tc>
        <w:tc>
          <w:tcPr>
            <w:tcW w:w="850" w:type="dxa"/>
            <w:vAlign w:val="center"/>
          </w:tcPr>
          <w:p w14:paraId="67CE3DE2">
            <w:pPr>
              <w:pStyle w:val="58"/>
              <w:ind w:left="223" w:hanging="222" w:hangingChars="106"/>
              <w:jc w:val="center"/>
              <w:rPr>
                <w:rFonts w:ascii="宋体" w:hAnsi="宋体" w:cs="宋体"/>
                <w:color w:val="auto"/>
                <w:highlight w:val="none"/>
              </w:rPr>
            </w:pPr>
          </w:p>
        </w:tc>
        <w:tc>
          <w:tcPr>
            <w:tcW w:w="1276" w:type="dxa"/>
            <w:vAlign w:val="center"/>
          </w:tcPr>
          <w:p w14:paraId="3660C898">
            <w:pPr>
              <w:pStyle w:val="58"/>
              <w:ind w:left="223" w:hanging="222" w:hangingChars="106"/>
              <w:jc w:val="center"/>
              <w:rPr>
                <w:rFonts w:ascii="宋体" w:hAnsi="宋体" w:cs="宋体"/>
                <w:color w:val="auto"/>
                <w:highlight w:val="none"/>
              </w:rPr>
            </w:pPr>
          </w:p>
        </w:tc>
      </w:tr>
      <w:tr w14:paraId="4713C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9" w:hRule="atLeast"/>
          <w:jc w:val="center"/>
        </w:trPr>
        <w:tc>
          <w:tcPr>
            <w:tcW w:w="9356" w:type="dxa"/>
            <w:gridSpan w:val="9"/>
            <w:vAlign w:val="center"/>
          </w:tcPr>
          <w:p w14:paraId="5CBF379A">
            <w:pPr>
              <w:pStyle w:val="58"/>
              <w:spacing w:line="360" w:lineRule="auto"/>
              <w:rPr>
                <w:rFonts w:ascii="宋体" w:hAnsi="宋体" w:cs="宋体"/>
                <w:color w:val="auto"/>
                <w:highlight w:val="none"/>
              </w:rPr>
            </w:pPr>
            <w:bookmarkStart w:id="90" w:name="_Toc251052199"/>
            <w:r>
              <w:rPr>
                <w:rFonts w:hint="eastAsia" w:ascii="宋体" w:hAnsi="宋体" w:cs="宋体"/>
                <w:color w:val="auto"/>
                <w:highlight w:val="none"/>
              </w:rPr>
              <w:t>一旦我单位中标，将实行项目经理负责制，我方保证并配备上述项目管理机构。上述填报内容真实，若不真实，愿按有关规定接受处理。</w:t>
            </w:r>
            <w:bookmarkEnd w:id="90"/>
          </w:p>
        </w:tc>
      </w:tr>
    </w:tbl>
    <w:p w14:paraId="087D3403">
      <w:pPr>
        <w:autoSpaceDE w:val="0"/>
        <w:autoSpaceDN w:val="0"/>
        <w:spacing w:line="360" w:lineRule="auto"/>
        <w:rPr>
          <w:rFonts w:hint="eastAsia" w:ascii="宋体" w:hAnsi="宋体" w:cs="宋体"/>
          <w:b/>
          <w:bCs/>
          <w:color w:val="auto"/>
          <w:kern w:val="0"/>
          <w:sz w:val="24"/>
          <w:highlight w:val="none"/>
        </w:rPr>
      </w:pPr>
    </w:p>
    <w:p w14:paraId="33286092">
      <w:pPr>
        <w:autoSpaceDE w:val="0"/>
        <w:autoSpaceDN w:val="0"/>
        <w:spacing w:line="360" w:lineRule="auto"/>
        <w:rPr>
          <w:rFonts w:ascii="宋体" w:hAnsi="宋体" w:cs="宋体"/>
          <w:b/>
          <w:bCs/>
          <w:color w:val="auto"/>
          <w:kern w:val="0"/>
          <w:sz w:val="24"/>
          <w:highlight w:val="none"/>
        </w:rPr>
      </w:pPr>
      <w:r>
        <w:rPr>
          <w:rFonts w:hint="eastAsia" w:ascii="宋体" w:hAnsi="宋体" w:cs="宋体"/>
          <w:b/>
          <w:bCs/>
          <w:color w:val="auto"/>
          <w:kern w:val="0"/>
          <w:sz w:val="24"/>
          <w:highlight w:val="none"/>
        </w:rPr>
        <w:t>注：附各岗位人员资格证件扫描件。以上扫描件均为原件的扫描件</w:t>
      </w:r>
    </w:p>
    <w:p w14:paraId="75D23933">
      <w:pPr>
        <w:autoSpaceDE w:val="0"/>
        <w:autoSpaceDN w:val="0"/>
        <w:spacing w:line="360" w:lineRule="auto"/>
        <w:ind w:left="4335" w:leftChars="1950" w:hanging="240" w:hangingChars="100"/>
        <w:rPr>
          <w:rFonts w:ascii="宋体" w:hAnsi="宋体" w:cs="宋体"/>
          <w:color w:val="auto"/>
          <w:kern w:val="0"/>
          <w:sz w:val="24"/>
          <w:highlight w:val="none"/>
        </w:rPr>
      </w:pPr>
    </w:p>
    <w:p w14:paraId="5ECFAAFD">
      <w:pPr>
        <w:autoSpaceDE w:val="0"/>
        <w:autoSpaceDN w:val="0"/>
        <w:spacing w:line="360" w:lineRule="auto"/>
        <w:ind w:left="4334" w:leftChars="2064" w:firstLine="0" w:firstLineChars="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0EA55562">
      <w:pPr>
        <w:autoSpaceDE w:val="0"/>
        <w:autoSpaceDN w:val="0"/>
        <w:spacing w:line="360" w:lineRule="auto"/>
        <w:ind w:firstLine="6480" w:firstLineChars="27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日期：  </w:t>
      </w:r>
      <w:r>
        <w:rPr>
          <w:rFonts w:hint="eastAsia" w:ascii="宋体" w:hAnsi="宋体" w:cs="宋体"/>
          <w:color w:val="auto"/>
          <w:kern w:val="0"/>
          <w:sz w:val="24"/>
          <w:highlight w:val="none"/>
          <w:lang w:val="en-US" w:eastAsia="zh-CN"/>
        </w:rPr>
        <w:t xml:space="preserve"> </w:t>
      </w:r>
      <w:r>
        <w:rPr>
          <w:rFonts w:hint="eastAsia" w:ascii="宋体" w:hAnsi="宋体" w:cs="宋体"/>
          <w:color w:val="auto"/>
          <w:kern w:val="0"/>
          <w:sz w:val="24"/>
          <w:highlight w:val="none"/>
          <w:lang w:val="zh-CN"/>
        </w:rPr>
        <w:t>年</w:t>
      </w:r>
      <w:r>
        <w:rPr>
          <w:rFonts w:hint="eastAsia" w:ascii="宋体" w:hAnsi="宋体" w:cs="宋体"/>
          <w:color w:val="auto"/>
          <w:kern w:val="0"/>
          <w:sz w:val="24"/>
          <w:highlight w:val="none"/>
          <w:lang w:val="en-US" w:eastAsia="zh-CN"/>
        </w:rPr>
        <w:t xml:space="preserve"> </w:t>
      </w:r>
      <w:r>
        <w:rPr>
          <w:rFonts w:hint="eastAsia" w:ascii="宋体" w:hAnsi="宋体" w:cs="宋体"/>
          <w:color w:val="auto"/>
          <w:kern w:val="0"/>
          <w:sz w:val="24"/>
          <w:highlight w:val="none"/>
          <w:lang w:val="zh-CN"/>
        </w:rPr>
        <w:t xml:space="preserve">  月   日</w:t>
      </w:r>
    </w:p>
    <w:p w14:paraId="3CD2916F">
      <w:pPr>
        <w:pStyle w:val="3"/>
        <w:rPr>
          <w:rFonts w:ascii="宋体" w:hAnsi="宋体" w:cs="宋体"/>
          <w:color w:val="auto"/>
          <w:sz w:val="32"/>
          <w:szCs w:val="32"/>
          <w:highlight w:val="none"/>
        </w:rPr>
      </w:pPr>
    </w:p>
    <w:p w14:paraId="23B6D5BD">
      <w:pPr>
        <w:snapToGrid w:val="0"/>
        <w:spacing w:line="360" w:lineRule="auto"/>
        <w:ind w:firstLine="602" w:firstLineChars="200"/>
        <w:rPr>
          <w:rFonts w:ascii="Times New Roman" w:hAnsi="Times New Roman" w:eastAsia="宋体" w:cs="Times New Roman"/>
          <w:color w:val="auto"/>
          <w:szCs w:val="21"/>
          <w:highlight w:val="none"/>
          <w:u w:val="single"/>
        </w:rPr>
      </w:pPr>
      <w:r>
        <w:rPr>
          <w:rFonts w:hint="eastAsia" w:ascii="宋体" w:hAnsi="宋体" w:eastAsia="宋体" w:cs="宋体"/>
          <w:b/>
          <w:color w:val="auto"/>
          <w:sz w:val="30"/>
          <w:szCs w:val="30"/>
          <w:highlight w:val="none"/>
        </w:rPr>
        <w:t>十、项目经理简历表</w:t>
      </w:r>
    </w:p>
    <w:tbl>
      <w:tblPr>
        <w:tblStyle w:val="39"/>
        <w:tblW w:w="8996" w:type="dxa"/>
        <w:jc w:val="center"/>
        <w:tblLayout w:type="fixed"/>
        <w:tblCellMar>
          <w:top w:w="0" w:type="dxa"/>
          <w:left w:w="0" w:type="dxa"/>
          <w:bottom w:w="0" w:type="dxa"/>
          <w:right w:w="0" w:type="dxa"/>
        </w:tblCellMar>
      </w:tblPr>
      <w:tblGrid>
        <w:gridCol w:w="1209"/>
        <w:gridCol w:w="2094"/>
        <w:gridCol w:w="1206"/>
        <w:gridCol w:w="1635"/>
        <w:gridCol w:w="1107"/>
        <w:gridCol w:w="1745"/>
      </w:tblGrid>
      <w:tr w14:paraId="7991658D">
        <w:tblPrEx>
          <w:tblCellMar>
            <w:top w:w="0" w:type="dxa"/>
            <w:left w:w="0" w:type="dxa"/>
            <w:bottom w:w="0" w:type="dxa"/>
            <w:right w:w="0" w:type="dxa"/>
          </w:tblCellMar>
        </w:tblPrEx>
        <w:trPr>
          <w:trHeight w:val="752" w:hRule="exact"/>
          <w:jc w:val="center"/>
        </w:trPr>
        <w:tc>
          <w:tcPr>
            <w:tcW w:w="1209"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70C4215">
            <w:pPr>
              <w:jc w:val="center"/>
              <w:rPr>
                <w:rFonts w:ascii="宋体" w:hAnsi="宋体" w:eastAsia="宋体" w:cs="Times New Roman"/>
                <w:color w:val="auto"/>
                <w:szCs w:val="21"/>
                <w:highlight w:val="none"/>
              </w:rPr>
            </w:pPr>
            <w:r>
              <w:rPr>
                <w:rFonts w:hint="eastAsia" w:ascii="宋体" w:hAnsi="宋体" w:eastAsia="宋体" w:cs="宋体"/>
                <w:color w:val="auto"/>
                <w:szCs w:val="21"/>
                <w:highlight w:val="none"/>
              </w:rPr>
              <w:t>姓名</w:t>
            </w:r>
          </w:p>
        </w:tc>
        <w:tc>
          <w:tcPr>
            <w:tcW w:w="2094"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4C46EF3">
            <w:pPr>
              <w:jc w:val="center"/>
              <w:rPr>
                <w:rFonts w:ascii="宋体" w:hAnsi="宋体" w:eastAsia="宋体" w:cs="Times New Roman"/>
                <w:color w:val="auto"/>
                <w:szCs w:val="21"/>
                <w:highlight w:val="none"/>
              </w:rPr>
            </w:pPr>
          </w:p>
        </w:tc>
        <w:tc>
          <w:tcPr>
            <w:tcW w:w="1206"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8053046">
            <w:pPr>
              <w:jc w:val="center"/>
              <w:rPr>
                <w:rFonts w:ascii="宋体" w:hAnsi="宋体" w:eastAsia="宋体" w:cs="Times New Roman"/>
                <w:color w:val="auto"/>
                <w:szCs w:val="21"/>
                <w:highlight w:val="none"/>
              </w:rPr>
            </w:pPr>
            <w:r>
              <w:rPr>
                <w:rFonts w:hint="eastAsia" w:ascii="宋体" w:hAnsi="宋体" w:eastAsia="宋体" w:cs="宋体"/>
                <w:color w:val="auto"/>
                <w:szCs w:val="21"/>
                <w:highlight w:val="none"/>
              </w:rPr>
              <w:t>性别</w:t>
            </w:r>
          </w:p>
        </w:tc>
        <w:tc>
          <w:tcPr>
            <w:tcW w:w="163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42B8AFB">
            <w:pPr>
              <w:jc w:val="center"/>
              <w:rPr>
                <w:rFonts w:ascii="宋体" w:hAnsi="宋体" w:eastAsia="宋体" w:cs="Times New Roman"/>
                <w:color w:val="auto"/>
                <w:szCs w:val="21"/>
                <w:highlight w:val="none"/>
              </w:rPr>
            </w:pPr>
          </w:p>
        </w:tc>
        <w:tc>
          <w:tcPr>
            <w:tcW w:w="1107"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662B945">
            <w:pPr>
              <w:jc w:val="center"/>
              <w:rPr>
                <w:rFonts w:ascii="宋体" w:hAnsi="宋体" w:eastAsia="宋体" w:cs="Times New Roman"/>
                <w:color w:val="auto"/>
                <w:szCs w:val="21"/>
                <w:highlight w:val="none"/>
              </w:rPr>
            </w:pPr>
            <w:r>
              <w:rPr>
                <w:rFonts w:hint="eastAsia" w:ascii="宋体" w:hAnsi="宋体" w:eastAsia="宋体" w:cs="宋体"/>
                <w:color w:val="auto"/>
                <w:szCs w:val="21"/>
                <w:highlight w:val="none"/>
              </w:rPr>
              <w:t>年龄</w:t>
            </w:r>
          </w:p>
        </w:tc>
        <w:tc>
          <w:tcPr>
            <w:tcW w:w="174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03DAF6E">
            <w:pPr>
              <w:jc w:val="center"/>
              <w:rPr>
                <w:rFonts w:ascii="宋体" w:hAnsi="宋体" w:eastAsia="宋体" w:cs="Times New Roman"/>
                <w:color w:val="auto"/>
                <w:szCs w:val="21"/>
                <w:highlight w:val="none"/>
              </w:rPr>
            </w:pPr>
          </w:p>
        </w:tc>
      </w:tr>
      <w:tr w14:paraId="2F93F515">
        <w:tblPrEx>
          <w:tblCellMar>
            <w:top w:w="0" w:type="dxa"/>
            <w:left w:w="0" w:type="dxa"/>
            <w:bottom w:w="0" w:type="dxa"/>
            <w:right w:w="0" w:type="dxa"/>
          </w:tblCellMar>
        </w:tblPrEx>
        <w:trPr>
          <w:trHeight w:val="648" w:hRule="exact"/>
          <w:jc w:val="center"/>
        </w:trPr>
        <w:tc>
          <w:tcPr>
            <w:tcW w:w="1209"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389103A">
            <w:pPr>
              <w:jc w:val="center"/>
              <w:rPr>
                <w:rFonts w:ascii="宋体" w:hAnsi="宋体" w:eastAsia="宋体" w:cs="Times New Roman"/>
                <w:color w:val="auto"/>
                <w:szCs w:val="21"/>
                <w:highlight w:val="none"/>
              </w:rPr>
            </w:pPr>
            <w:r>
              <w:rPr>
                <w:rFonts w:hint="eastAsia" w:ascii="宋体" w:hAnsi="宋体" w:eastAsia="宋体" w:cs="宋体"/>
                <w:color w:val="auto"/>
                <w:szCs w:val="21"/>
                <w:highlight w:val="none"/>
              </w:rPr>
              <w:t>职务</w:t>
            </w:r>
          </w:p>
        </w:tc>
        <w:tc>
          <w:tcPr>
            <w:tcW w:w="2094"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B50F947">
            <w:pPr>
              <w:jc w:val="center"/>
              <w:rPr>
                <w:rFonts w:ascii="宋体" w:hAnsi="宋体" w:eastAsia="宋体" w:cs="Times New Roman"/>
                <w:color w:val="auto"/>
                <w:szCs w:val="21"/>
                <w:highlight w:val="none"/>
              </w:rPr>
            </w:pPr>
          </w:p>
        </w:tc>
        <w:tc>
          <w:tcPr>
            <w:tcW w:w="1206"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D38A43D">
            <w:pPr>
              <w:jc w:val="center"/>
              <w:rPr>
                <w:rFonts w:ascii="宋体" w:hAnsi="宋体" w:eastAsia="宋体" w:cs="Times New Roman"/>
                <w:color w:val="auto"/>
                <w:szCs w:val="21"/>
                <w:highlight w:val="none"/>
              </w:rPr>
            </w:pPr>
            <w:r>
              <w:rPr>
                <w:rFonts w:hint="eastAsia" w:ascii="宋体" w:hAnsi="宋体" w:eastAsia="宋体" w:cs="宋体"/>
                <w:color w:val="auto"/>
                <w:szCs w:val="21"/>
                <w:highlight w:val="none"/>
              </w:rPr>
              <w:t>职称</w:t>
            </w:r>
          </w:p>
        </w:tc>
        <w:tc>
          <w:tcPr>
            <w:tcW w:w="163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C71E3A3">
            <w:pPr>
              <w:jc w:val="center"/>
              <w:rPr>
                <w:rFonts w:ascii="宋体" w:hAnsi="宋体" w:eastAsia="宋体" w:cs="Times New Roman"/>
                <w:color w:val="auto"/>
                <w:szCs w:val="21"/>
                <w:highlight w:val="none"/>
              </w:rPr>
            </w:pPr>
          </w:p>
        </w:tc>
        <w:tc>
          <w:tcPr>
            <w:tcW w:w="1107"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28BE3E9">
            <w:pPr>
              <w:jc w:val="center"/>
              <w:rPr>
                <w:rFonts w:ascii="宋体" w:hAnsi="宋体" w:eastAsia="宋体" w:cs="Times New Roman"/>
                <w:color w:val="auto"/>
                <w:szCs w:val="21"/>
                <w:highlight w:val="none"/>
              </w:rPr>
            </w:pPr>
            <w:r>
              <w:rPr>
                <w:rFonts w:hint="eastAsia" w:ascii="宋体" w:hAnsi="宋体" w:eastAsia="宋体" w:cs="宋体"/>
                <w:color w:val="auto"/>
                <w:szCs w:val="21"/>
                <w:highlight w:val="none"/>
              </w:rPr>
              <w:t>学历</w:t>
            </w:r>
          </w:p>
        </w:tc>
        <w:tc>
          <w:tcPr>
            <w:tcW w:w="174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EF3F60B">
            <w:pPr>
              <w:jc w:val="center"/>
              <w:rPr>
                <w:rFonts w:ascii="宋体" w:hAnsi="宋体" w:eastAsia="宋体" w:cs="Times New Roman"/>
                <w:color w:val="auto"/>
                <w:szCs w:val="21"/>
                <w:highlight w:val="none"/>
              </w:rPr>
            </w:pPr>
          </w:p>
        </w:tc>
      </w:tr>
      <w:tr w14:paraId="32F9E376">
        <w:tblPrEx>
          <w:tblCellMar>
            <w:top w:w="0" w:type="dxa"/>
            <w:left w:w="0" w:type="dxa"/>
            <w:bottom w:w="0" w:type="dxa"/>
            <w:right w:w="0" w:type="dxa"/>
          </w:tblCellMar>
        </w:tblPrEx>
        <w:trPr>
          <w:trHeight w:val="1093" w:hRule="atLeast"/>
          <w:jc w:val="center"/>
        </w:trPr>
        <w:tc>
          <w:tcPr>
            <w:tcW w:w="1209"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08CB985">
            <w:pPr>
              <w:jc w:val="center"/>
              <w:rPr>
                <w:rFonts w:ascii="宋体" w:hAnsi="宋体" w:eastAsia="宋体" w:cs="Times New Roman"/>
                <w:color w:val="auto"/>
                <w:szCs w:val="21"/>
                <w:highlight w:val="none"/>
              </w:rPr>
            </w:pPr>
            <w:r>
              <w:rPr>
                <w:rFonts w:hint="eastAsia" w:ascii="宋体" w:hAnsi="宋体" w:eastAsia="宋体" w:cs="宋体"/>
                <w:color w:val="auto"/>
                <w:szCs w:val="21"/>
                <w:highlight w:val="none"/>
              </w:rPr>
              <w:t>参加工作时间</w:t>
            </w:r>
          </w:p>
        </w:tc>
        <w:tc>
          <w:tcPr>
            <w:tcW w:w="2094"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0EEE696">
            <w:pPr>
              <w:jc w:val="center"/>
              <w:rPr>
                <w:rFonts w:ascii="宋体" w:hAnsi="宋体" w:eastAsia="宋体" w:cs="Times New Roman"/>
                <w:color w:val="auto"/>
                <w:szCs w:val="21"/>
                <w:highlight w:val="none"/>
              </w:rPr>
            </w:pPr>
          </w:p>
        </w:tc>
        <w:tc>
          <w:tcPr>
            <w:tcW w:w="1206"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8002C87">
            <w:pPr>
              <w:jc w:val="center"/>
              <w:rPr>
                <w:rFonts w:ascii="宋体" w:hAnsi="宋体" w:eastAsia="宋体" w:cs="Times New Roman"/>
                <w:color w:val="auto"/>
                <w:szCs w:val="21"/>
                <w:highlight w:val="none"/>
              </w:rPr>
            </w:pPr>
            <w:r>
              <w:rPr>
                <w:rFonts w:hint="eastAsia" w:ascii="宋体" w:hAnsi="宋体" w:eastAsia="宋体" w:cs="宋体"/>
                <w:color w:val="auto"/>
                <w:szCs w:val="21"/>
                <w:highlight w:val="none"/>
              </w:rPr>
              <w:t>从事项目经理（或建造师）年限</w:t>
            </w:r>
          </w:p>
        </w:tc>
        <w:tc>
          <w:tcPr>
            <w:tcW w:w="163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A556050">
            <w:pPr>
              <w:jc w:val="center"/>
              <w:rPr>
                <w:rFonts w:ascii="宋体" w:hAnsi="宋体" w:eastAsia="宋体" w:cs="Times New Roman"/>
                <w:color w:val="auto"/>
                <w:szCs w:val="21"/>
                <w:highlight w:val="none"/>
              </w:rPr>
            </w:pPr>
          </w:p>
        </w:tc>
        <w:tc>
          <w:tcPr>
            <w:tcW w:w="1107"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23D32E5">
            <w:pPr>
              <w:jc w:val="center"/>
              <w:rPr>
                <w:rFonts w:ascii="宋体" w:hAnsi="宋体" w:eastAsia="宋体" w:cs="Times New Roman"/>
                <w:color w:val="auto"/>
                <w:szCs w:val="21"/>
                <w:highlight w:val="none"/>
              </w:rPr>
            </w:pPr>
            <w:r>
              <w:rPr>
                <w:rFonts w:hint="eastAsia" w:ascii="宋体" w:hAnsi="宋体" w:eastAsia="宋体" w:cs="宋体"/>
                <w:color w:val="auto"/>
                <w:szCs w:val="21"/>
                <w:highlight w:val="none"/>
              </w:rPr>
              <w:t>资质等级</w:t>
            </w:r>
          </w:p>
        </w:tc>
        <w:tc>
          <w:tcPr>
            <w:tcW w:w="174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1151D3E">
            <w:pPr>
              <w:jc w:val="center"/>
              <w:rPr>
                <w:rFonts w:ascii="宋体" w:hAnsi="宋体" w:eastAsia="宋体" w:cs="Times New Roman"/>
                <w:color w:val="auto"/>
                <w:szCs w:val="21"/>
                <w:highlight w:val="none"/>
              </w:rPr>
            </w:pPr>
          </w:p>
        </w:tc>
      </w:tr>
      <w:tr w14:paraId="6F84259B">
        <w:tblPrEx>
          <w:tblCellMar>
            <w:top w:w="0" w:type="dxa"/>
            <w:left w:w="0" w:type="dxa"/>
            <w:bottom w:w="0" w:type="dxa"/>
            <w:right w:w="0" w:type="dxa"/>
          </w:tblCellMar>
        </w:tblPrEx>
        <w:trPr>
          <w:trHeight w:val="564" w:hRule="exact"/>
          <w:jc w:val="center"/>
        </w:trPr>
        <w:tc>
          <w:tcPr>
            <w:tcW w:w="4509" w:type="dxa"/>
            <w:gridSpan w:val="3"/>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512E0A2">
            <w:pPr>
              <w:jc w:val="center"/>
              <w:rPr>
                <w:rFonts w:ascii="宋体" w:hAnsi="宋体" w:eastAsia="宋体" w:cs="Times New Roman"/>
                <w:color w:val="auto"/>
                <w:szCs w:val="21"/>
                <w:highlight w:val="none"/>
              </w:rPr>
            </w:pPr>
            <w:r>
              <w:rPr>
                <w:rFonts w:hint="eastAsia" w:ascii="宋体" w:hAnsi="宋体" w:eastAsia="宋体" w:cs="宋体"/>
                <w:color w:val="auto"/>
                <w:szCs w:val="21"/>
                <w:highlight w:val="none"/>
              </w:rPr>
              <w:t>拟在本工程中担任的工作和职务</w:t>
            </w:r>
          </w:p>
        </w:tc>
        <w:tc>
          <w:tcPr>
            <w:tcW w:w="4487" w:type="dxa"/>
            <w:gridSpan w:val="3"/>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82B018A">
            <w:pPr>
              <w:jc w:val="center"/>
              <w:rPr>
                <w:rFonts w:ascii="宋体" w:hAnsi="宋体" w:eastAsia="宋体" w:cs="Times New Roman"/>
                <w:color w:val="auto"/>
                <w:szCs w:val="21"/>
                <w:highlight w:val="none"/>
              </w:rPr>
            </w:pPr>
          </w:p>
        </w:tc>
      </w:tr>
      <w:tr w14:paraId="25BDCD36">
        <w:tblPrEx>
          <w:tblCellMar>
            <w:top w:w="0" w:type="dxa"/>
            <w:left w:w="0" w:type="dxa"/>
            <w:bottom w:w="0" w:type="dxa"/>
            <w:right w:w="0" w:type="dxa"/>
          </w:tblCellMar>
        </w:tblPrEx>
        <w:trPr>
          <w:trHeight w:val="513" w:hRule="atLeast"/>
          <w:jc w:val="center"/>
        </w:trPr>
        <w:tc>
          <w:tcPr>
            <w:tcW w:w="8996" w:type="dxa"/>
            <w:gridSpan w:val="6"/>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A7AE9E4">
            <w:pPr>
              <w:jc w:val="center"/>
              <w:rPr>
                <w:rFonts w:ascii="宋体" w:hAnsi="宋体" w:eastAsia="宋体" w:cs="Times New Roman"/>
                <w:color w:val="auto"/>
                <w:szCs w:val="21"/>
                <w:highlight w:val="none"/>
              </w:rPr>
            </w:pPr>
            <w:r>
              <w:rPr>
                <w:rFonts w:hint="eastAsia" w:ascii="宋体" w:hAnsi="宋体" w:eastAsia="宋体" w:cs="宋体"/>
                <w:color w:val="auto"/>
                <w:szCs w:val="21"/>
                <w:highlight w:val="none"/>
              </w:rPr>
              <w:t>已完工程项目情况</w:t>
            </w:r>
          </w:p>
        </w:tc>
      </w:tr>
      <w:tr w14:paraId="1AFFDF51">
        <w:tblPrEx>
          <w:tblCellMar>
            <w:top w:w="0" w:type="dxa"/>
            <w:left w:w="0" w:type="dxa"/>
            <w:bottom w:w="0" w:type="dxa"/>
            <w:right w:w="0" w:type="dxa"/>
          </w:tblCellMar>
        </w:tblPrEx>
        <w:trPr>
          <w:trHeight w:val="549" w:hRule="exact"/>
          <w:jc w:val="center"/>
        </w:trPr>
        <w:tc>
          <w:tcPr>
            <w:tcW w:w="1209"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4F2C237">
            <w:pPr>
              <w:jc w:val="center"/>
              <w:rPr>
                <w:rFonts w:ascii="宋体" w:hAnsi="宋体" w:eastAsia="宋体" w:cs="Times New Roman"/>
                <w:color w:val="auto"/>
                <w:szCs w:val="21"/>
                <w:highlight w:val="none"/>
              </w:rPr>
            </w:pPr>
            <w:r>
              <w:rPr>
                <w:rFonts w:hint="eastAsia" w:ascii="宋体" w:hAnsi="宋体" w:eastAsia="宋体" w:cs="宋体"/>
                <w:color w:val="auto"/>
                <w:szCs w:val="21"/>
                <w:highlight w:val="none"/>
              </w:rPr>
              <w:t>建设单位</w:t>
            </w:r>
          </w:p>
        </w:tc>
        <w:tc>
          <w:tcPr>
            <w:tcW w:w="2094"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D3C97C6">
            <w:pPr>
              <w:jc w:val="center"/>
              <w:rPr>
                <w:rFonts w:ascii="宋体" w:hAnsi="宋体" w:eastAsia="宋体" w:cs="Times New Roman"/>
                <w:color w:val="auto"/>
                <w:szCs w:val="21"/>
                <w:highlight w:val="none"/>
              </w:rPr>
            </w:pPr>
            <w:r>
              <w:rPr>
                <w:rFonts w:hint="eastAsia" w:ascii="宋体" w:hAnsi="宋体" w:eastAsia="宋体" w:cs="宋体"/>
                <w:color w:val="auto"/>
                <w:szCs w:val="21"/>
                <w:highlight w:val="none"/>
              </w:rPr>
              <w:t>项目名称</w:t>
            </w:r>
          </w:p>
        </w:tc>
        <w:tc>
          <w:tcPr>
            <w:tcW w:w="1206"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163521B">
            <w:pPr>
              <w:jc w:val="center"/>
              <w:rPr>
                <w:rFonts w:ascii="宋体" w:hAnsi="宋体" w:eastAsia="宋体" w:cs="Times New Roman"/>
                <w:color w:val="auto"/>
                <w:szCs w:val="21"/>
                <w:highlight w:val="none"/>
              </w:rPr>
            </w:pPr>
            <w:r>
              <w:rPr>
                <w:rFonts w:hint="eastAsia" w:ascii="宋体" w:hAnsi="宋体" w:eastAsia="宋体" w:cs="宋体"/>
                <w:color w:val="auto"/>
                <w:szCs w:val="21"/>
                <w:highlight w:val="none"/>
              </w:rPr>
              <w:t>建筑规模</w:t>
            </w:r>
          </w:p>
        </w:tc>
        <w:tc>
          <w:tcPr>
            <w:tcW w:w="2742"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20621D4">
            <w:pPr>
              <w:jc w:val="center"/>
              <w:rPr>
                <w:rFonts w:ascii="宋体" w:hAnsi="宋体" w:eastAsia="宋体" w:cs="Times New Roman"/>
                <w:color w:val="auto"/>
                <w:szCs w:val="21"/>
                <w:highlight w:val="none"/>
              </w:rPr>
            </w:pPr>
            <w:r>
              <w:rPr>
                <w:rFonts w:hint="eastAsia" w:ascii="宋体" w:hAnsi="宋体" w:eastAsia="宋体" w:cs="宋体"/>
                <w:color w:val="auto"/>
                <w:szCs w:val="21"/>
                <w:highlight w:val="none"/>
              </w:rPr>
              <w:t>开竣工日期</w:t>
            </w:r>
          </w:p>
        </w:tc>
        <w:tc>
          <w:tcPr>
            <w:tcW w:w="174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FAA2C62">
            <w:pPr>
              <w:jc w:val="center"/>
              <w:rPr>
                <w:rFonts w:ascii="宋体" w:hAnsi="宋体" w:eastAsia="宋体" w:cs="Times New Roman"/>
                <w:color w:val="auto"/>
                <w:szCs w:val="21"/>
                <w:highlight w:val="none"/>
              </w:rPr>
            </w:pPr>
            <w:r>
              <w:rPr>
                <w:rFonts w:hint="eastAsia" w:ascii="宋体" w:hAnsi="宋体" w:eastAsia="宋体" w:cs="宋体"/>
                <w:color w:val="auto"/>
                <w:szCs w:val="21"/>
                <w:highlight w:val="none"/>
              </w:rPr>
              <w:t>质量等级</w:t>
            </w:r>
          </w:p>
        </w:tc>
      </w:tr>
      <w:tr w14:paraId="6AC3ABDF">
        <w:tblPrEx>
          <w:tblCellMar>
            <w:top w:w="0" w:type="dxa"/>
            <w:left w:w="0" w:type="dxa"/>
            <w:bottom w:w="0" w:type="dxa"/>
            <w:right w:w="0" w:type="dxa"/>
          </w:tblCellMar>
        </w:tblPrEx>
        <w:trPr>
          <w:trHeight w:val="494" w:hRule="exact"/>
          <w:jc w:val="center"/>
        </w:trPr>
        <w:tc>
          <w:tcPr>
            <w:tcW w:w="1209"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95E9E80">
            <w:pPr>
              <w:jc w:val="center"/>
              <w:rPr>
                <w:rFonts w:ascii="宋体" w:hAnsi="宋体" w:eastAsia="宋体" w:cs="Times New Roman"/>
                <w:color w:val="auto"/>
                <w:szCs w:val="21"/>
                <w:highlight w:val="none"/>
              </w:rPr>
            </w:pPr>
          </w:p>
        </w:tc>
        <w:tc>
          <w:tcPr>
            <w:tcW w:w="2094"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83C9BA9">
            <w:pPr>
              <w:jc w:val="center"/>
              <w:rPr>
                <w:rFonts w:ascii="宋体" w:hAnsi="宋体" w:eastAsia="宋体" w:cs="Times New Roman"/>
                <w:color w:val="auto"/>
                <w:szCs w:val="21"/>
                <w:highlight w:val="none"/>
              </w:rPr>
            </w:pPr>
          </w:p>
        </w:tc>
        <w:tc>
          <w:tcPr>
            <w:tcW w:w="1206"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1CD19D6">
            <w:pPr>
              <w:jc w:val="center"/>
              <w:rPr>
                <w:rFonts w:ascii="宋体" w:hAnsi="宋体" w:eastAsia="宋体" w:cs="Times New Roman"/>
                <w:color w:val="auto"/>
                <w:szCs w:val="21"/>
                <w:highlight w:val="none"/>
              </w:rPr>
            </w:pPr>
          </w:p>
        </w:tc>
        <w:tc>
          <w:tcPr>
            <w:tcW w:w="2742"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91535CF">
            <w:pPr>
              <w:jc w:val="center"/>
              <w:rPr>
                <w:rFonts w:ascii="宋体" w:hAnsi="宋体" w:eastAsia="宋体" w:cs="Times New Roman"/>
                <w:color w:val="auto"/>
                <w:szCs w:val="21"/>
                <w:highlight w:val="none"/>
              </w:rPr>
            </w:pPr>
          </w:p>
        </w:tc>
        <w:tc>
          <w:tcPr>
            <w:tcW w:w="174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7BA86AB">
            <w:pPr>
              <w:jc w:val="center"/>
              <w:rPr>
                <w:rFonts w:ascii="宋体" w:hAnsi="宋体" w:eastAsia="宋体" w:cs="Times New Roman"/>
                <w:color w:val="auto"/>
                <w:szCs w:val="21"/>
                <w:highlight w:val="none"/>
              </w:rPr>
            </w:pPr>
          </w:p>
        </w:tc>
      </w:tr>
      <w:tr w14:paraId="08B4ADA2">
        <w:tblPrEx>
          <w:tblCellMar>
            <w:top w:w="0" w:type="dxa"/>
            <w:left w:w="0" w:type="dxa"/>
            <w:bottom w:w="0" w:type="dxa"/>
            <w:right w:w="0" w:type="dxa"/>
          </w:tblCellMar>
        </w:tblPrEx>
        <w:trPr>
          <w:trHeight w:val="494" w:hRule="exact"/>
          <w:jc w:val="center"/>
        </w:trPr>
        <w:tc>
          <w:tcPr>
            <w:tcW w:w="1209"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1A530CC">
            <w:pPr>
              <w:jc w:val="center"/>
              <w:rPr>
                <w:rFonts w:ascii="宋体" w:hAnsi="宋体" w:eastAsia="宋体" w:cs="Times New Roman"/>
                <w:color w:val="auto"/>
                <w:szCs w:val="21"/>
                <w:highlight w:val="none"/>
              </w:rPr>
            </w:pPr>
          </w:p>
        </w:tc>
        <w:tc>
          <w:tcPr>
            <w:tcW w:w="2094"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FDC41AC">
            <w:pPr>
              <w:jc w:val="center"/>
              <w:rPr>
                <w:rFonts w:ascii="宋体" w:hAnsi="宋体" w:eastAsia="宋体" w:cs="Times New Roman"/>
                <w:color w:val="auto"/>
                <w:szCs w:val="21"/>
                <w:highlight w:val="none"/>
              </w:rPr>
            </w:pPr>
          </w:p>
        </w:tc>
        <w:tc>
          <w:tcPr>
            <w:tcW w:w="1206"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082B463">
            <w:pPr>
              <w:jc w:val="center"/>
              <w:rPr>
                <w:rFonts w:ascii="宋体" w:hAnsi="宋体" w:eastAsia="宋体" w:cs="Times New Roman"/>
                <w:color w:val="auto"/>
                <w:szCs w:val="21"/>
                <w:highlight w:val="none"/>
              </w:rPr>
            </w:pPr>
          </w:p>
        </w:tc>
        <w:tc>
          <w:tcPr>
            <w:tcW w:w="2742"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B70038B">
            <w:pPr>
              <w:jc w:val="center"/>
              <w:rPr>
                <w:rFonts w:ascii="宋体" w:hAnsi="宋体" w:eastAsia="宋体" w:cs="Times New Roman"/>
                <w:color w:val="auto"/>
                <w:szCs w:val="21"/>
                <w:highlight w:val="none"/>
              </w:rPr>
            </w:pPr>
          </w:p>
        </w:tc>
        <w:tc>
          <w:tcPr>
            <w:tcW w:w="174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F70A6C9">
            <w:pPr>
              <w:jc w:val="center"/>
              <w:rPr>
                <w:rFonts w:ascii="宋体" w:hAnsi="宋体" w:eastAsia="宋体" w:cs="Times New Roman"/>
                <w:color w:val="auto"/>
                <w:szCs w:val="21"/>
                <w:highlight w:val="none"/>
              </w:rPr>
            </w:pPr>
          </w:p>
        </w:tc>
      </w:tr>
      <w:tr w14:paraId="5AC7EE05">
        <w:tblPrEx>
          <w:tblCellMar>
            <w:top w:w="0" w:type="dxa"/>
            <w:left w:w="0" w:type="dxa"/>
            <w:bottom w:w="0" w:type="dxa"/>
            <w:right w:w="0" w:type="dxa"/>
          </w:tblCellMar>
        </w:tblPrEx>
        <w:trPr>
          <w:trHeight w:val="494" w:hRule="exact"/>
          <w:jc w:val="center"/>
        </w:trPr>
        <w:tc>
          <w:tcPr>
            <w:tcW w:w="1209"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1F7A117">
            <w:pPr>
              <w:jc w:val="center"/>
              <w:rPr>
                <w:rFonts w:ascii="宋体" w:hAnsi="宋体" w:eastAsia="宋体" w:cs="Times New Roman"/>
                <w:color w:val="auto"/>
                <w:szCs w:val="21"/>
                <w:highlight w:val="none"/>
              </w:rPr>
            </w:pPr>
          </w:p>
        </w:tc>
        <w:tc>
          <w:tcPr>
            <w:tcW w:w="2094"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8D814D3">
            <w:pPr>
              <w:jc w:val="center"/>
              <w:rPr>
                <w:rFonts w:ascii="宋体" w:hAnsi="宋体" w:eastAsia="宋体" w:cs="Times New Roman"/>
                <w:color w:val="auto"/>
                <w:szCs w:val="21"/>
                <w:highlight w:val="none"/>
              </w:rPr>
            </w:pPr>
          </w:p>
        </w:tc>
        <w:tc>
          <w:tcPr>
            <w:tcW w:w="1206"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4D38AAD">
            <w:pPr>
              <w:jc w:val="center"/>
              <w:rPr>
                <w:rFonts w:ascii="宋体" w:hAnsi="宋体" w:eastAsia="宋体" w:cs="Times New Roman"/>
                <w:color w:val="auto"/>
                <w:szCs w:val="21"/>
                <w:highlight w:val="none"/>
              </w:rPr>
            </w:pPr>
          </w:p>
        </w:tc>
        <w:tc>
          <w:tcPr>
            <w:tcW w:w="2742"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B160023">
            <w:pPr>
              <w:jc w:val="center"/>
              <w:rPr>
                <w:rFonts w:ascii="宋体" w:hAnsi="宋体" w:eastAsia="宋体" w:cs="Times New Roman"/>
                <w:color w:val="auto"/>
                <w:szCs w:val="21"/>
                <w:highlight w:val="none"/>
              </w:rPr>
            </w:pPr>
          </w:p>
        </w:tc>
        <w:tc>
          <w:tcPr>
            <w:tcW w:w="174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958555C">
            <w:pPr>
              <w:jc w:val="center"/>
              <w:rPr>
                <w:rFonts w:ascii="宋体" w:hAnsi="宋体" w:eastAsia="宋体" w:cs="Times New Roman"/>
                <w:color w:val="auto"/>
                <w:szCs w:val="21"/>
                <w:highlight w:val="none"/>
              </w:rPr>
            </w:pPr>
          </w:p>
        </w:tc>
      </w:tr>
      <w:tr w14:paraId="260B9279">
        <w:tblPrEx>
          <w:tblCellMar>
            <w:top w:w="0" w:type="dxa"/>
            <w:left w:w="0" w:type="dxa"/>
            <w:bottom w:w="0" w:type="dxa"/>
            <w:right w:w="0" w:type="dxa"/>
          </w:tblCellMar>
        </w:tblPrEx>
        <w:trPr>
          <w:trHeight w:val="494" w:hRule="exact"/>
          <w:jc w:val="center"/>
        </w:trPr>
        <w:tc>
          <w:tcPr>
            <w:tcW w:w="1209"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F379E32">
            <w:pPr>
              <w:jc w:val="center"/>
              <w:rPr>
                <w:rFonts w:ascii="宋体" w:hAnsi="宋体" w:eastAsia="宋体" w:cs="Times New Roman"/>
                <w:color w:val="auto"/>
                <w:szCs w:val="21"/>
                <w:highlight w:val="none"/>
              </w:rPr>
            </w:pPr>
          </w:p>
        </w:tc>
        <w:tc>
          <w:tcPr>
            <w:tcW w:w="2094"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6726F9A">
            <w:pPr>
              <w:jc w:val="center"/>
              <w:rPr>
                <w:rFonts w:ascii="宋体" w:hAnsi="宋体" w:eastAsia="宋体" w:cs="Times New Roman"/>
                <w:color w:val="auto"/>
                <w:szCs w:val="21"/>
                <w:highlight w:val="none"/>
              </w:rPr>
            </w:pPr>
          </w:p>
        </w:tc>
        <w:tc>
          <w:tcPr>
            <w:tcW w:w="1206"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778A530">
            <w:pPr>
              <w:jc w:val="center"/>
              <w:rPr>
                <w:rFonts w:ascii="宋体" w:hAnsi="宋体" w:eastAsia="宋体" w:cs="Times New Roman"/>
                <w:color w:val="auto"/>
                <w:szCs w:val="21"/>
                <w:highlight w:val="none"/>
              </w:rPr>
            </w:pPr>
          </w:p>
        </w:tc>
        <w:tc>
          <w:tcPr>
            <w:tcW w:w="2742"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2BEDB88">
            <w:pPr>
              <w:jc w:val="center"/>
              <w:rPr>
                <w:rFonts w:ascii="宋体" w:hAnsi="宋体" w:eastAsia="宋体" w:cs="Times New Roman"/>
                <w:color w:val="auto"/>
                <w:szCs w:val="21"/>
                <w:highlight w:val="none"/>
              </w:rPr>
            </w:pPr>
          </w:p>
        </w:tc>
        <w:tc>
          <w:tcPr>
            <w:tcW w:w="174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D9E3A6C">
            <w:pPr>
              <w:jc w:val="center"/>
              <w:rPr>
                <w:rFonts w:ascii="宋体" w:hAnsi="宋体" w:eastAsia="宋体" w:cs="Times New Roman"/>
                <w:color w:val="auto"/>
                <w:szCs w:val="21"/>
                <w:highlight w:val="none"/>
              </w:rPr>
            </w:pPr>
          </w:p>
        </w:tc>
      </w:tr>
      <w:tr w14:paraId="2D20625D">
        <w:tblPrEx>
          <w:tblCellMar>
            <w:top w:w="0" w:type="dxa"/>
            <w:left w:w="0" w:type="dxa"/>
            <w:bottom w:w="0" w:type="dxa"/>
            <w:right w:w="0" w:type="dxa"/>
          </w:tblCellMar>
        </w:tblPrEx>
        <w:trPr>
          <w:trHeight w:val="494" w:hRule="exact"/>
          <w:jc w:val="center"/>
        </w:trPr>
        <w:tc>
          <w:tcPr>
            <w:tcW w:w="1209"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864CA83">
            <w:pPr>
              <w:jc w:val="center"/>
              <w:rPr>
                <w:rFonts w:ascii="宋体" w:hAnsi="宋体" w:eastAsia="宋体" w:cs="Times New Roman"/>
                <w:color w:val="auto"/>
                <w:szCs w:val="21"/>
                <w:highlight w:val="none"/>
              </w:rPr>
            </w:pPr>
          </w:p>
        </w:tc>
        <w:tc>
          <w:tcPr>
            <w:tcW w:w="2094"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936B967">
            <w:pPr>
              <w:jc w:val="center"/>
              <w:rPr>
                <w:rFonts w:ascii="宋体" w:hAnsi="宋体" w:eastAsia="宋体" w:cs="Times New Roman"/>
                <w:color w:val="auto"/>
                <w:szCs w:val="21"/>
                <w:highlight w:val="none"/>
              </w:rPr>
            </w:pPr>
          </w:p>
        </w:tc>
        <w:tc>
          <w:tcPr>
            <w:tcW w:w="1206"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A659465">
            <w:pPr>
              <w:jc w:val="center"/>
              <w:rPr>
                <w:rFonts w:ascii="宋体" w:hAnsi="宋体" w:eastAsia="宋体" w:cs="Times New Roman"/>
                <w:color w:val="auto"/>
                <w:szCs w:val="21"/>
                <w:highlight w:val="none"/>
              </w:rPr>
            </w:pPr>
          </w:p>
        </w:tc>
        <w:tc>
          <w:tcPr>
            <w:tcW w:w="2742"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4629BCF">
            <w:pPr>
              <w:jc w:val="center"/>
              <w:rPr>
                <w:rFonts w:ascii="宋体" w:hAnsi="宋体" w:eastAsia="宋体" w:cs="Times New Roman"/>
                <w:color w:val="auto"/>
                <w:szCs w:val="21"/>
                <w:highlight w:val="none"/>
              </w:rPr>
            </w:pPr>
          </w:p>
        </w:tc>
        <w:tc>
          <w:tcPr>
            <w:tcW w:w="174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FC29576">
            <w:pPr>
              <w:jc w:val="center"/>
              <w:rPr>
                <w:rFonts w:ascii="宋体" w:hAnsi="宋体" w:eastAsia="宋体" w:cs="Times New Roman"/>
                <w:color w:val="auto"/>
                <w:szCs w:val="21"/>
                <w:highlight w:val="none"/>
              </w:rPr>
            </w:pPr>
          </w:p>
        </w:tc>
      </w:tr>
      <w:tr w14:paraId="244D22FA">
        <w:tblPrEx>
          <w:tblCellMar>
            <w:top w:w="0" w:type="dxa"/>
            <w:left w:w="0" w:type="dxa"/>
            <w:bottom w:w="0" w:type="dxa"/>
            <w:right w:w="0" w:type="dxa"/>
          </w:tblCellMar>
        </w:tblPrEx>
        <w:trPr>
          <w:trHeight w:val="494" w:hRule="exact"/>
          <w:jc w:val="center"/>
        </w:trPr>
        <w:tc>
          <w:tcPr>
            <w:tcW w:w="1209"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DEFEE36">
            <w:pPr>
              <w:jc w:val="center"/>
              <w:rPr>
                <w:rFonts w:ascii="宋体" w:hAnsi="宋体" w:eastAsia="宋体" w:cs="Times New Roman"/>
                <w:color w:val="auto"/>
                <w:szCs w:val="21"/>
                <w:highlight w:val="none"/>
              </w:rPr>
            </w:pPr>
          </w:p>
        </w:tc>
        <w:tc>
          <w:tcPr>
            <w:tcW w:w="2094"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2864826">
            <w:pPr>
              <w:jc w:val="center"/>
              <w:rPr>
                <w:rFonts w:ascii="宋体" w:hAnsi="宋体" w:eastAsia="宋体" w:cs="Times New Roman"/>
                <w:color w:val="auto"/>
                <w:szCs w:val="21"/>
                <w:highlight w:val="none"/>
              </w:rPr>
            </w:pPr>
          </w:p>
        </w:tc>
        <w:tc>
          <w:tcPr>
            <w:tcW w:w="1206"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944E90C">
            <w:pPr>
              <w:jc w:val="center"/>
              <w:rPr>
                <w:rFonts w:ascii="宋体" w:hAnsi="宋体" w:eastAsia="宋体" w:cs="Times New Roman"/>
                <w:color w:val="auto"/>
                <w:szCs w:val="21"/>
                <w:highlight w:val="none"/>
              </w:rPr>
            </w:pPr>
          </w:p>
        </w:tc>
        <w:tc>
          <w:tcPr>
            <w:tcW w:w="2742"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751F8A4">
            <w:pPr>
              <w:jc w:val="center"/>
              <w:rPr>
                <w:rFonts w:ascii="宋体" w:hAnsi="宋体" w:eastAsia="宋体" w:cs="Times New Roman"/>
                <w:color w:val="auto"/>
                <w:szCs w:val="21"/>
                <w:highlight w:val="none"/>
              </w:rPr>
            </w:pPr>
          </w:p>
        </w:tc>
        <w:tc>
          <w:tcPr>
            <w:tcW w:w="174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E6AA462">
            <w:pPr>
              <w:jc w:val="center"/>
              <w:rPr>
                <w:rFonts w:ascii="宋体" w:hAnsi="宋体" w:eastAsia="宋体" w:cs="Times New Roman"/>
                <w:color w:val="auto"/>
                <w:szCs w:val="21"/>
                <w:highlight w:val="none"/>
              </w:rPr>
            </w:pPr>
          </w:p>
        </w:tc>
      </w:tr>
      <w:tr w14:paraId="61DE6302">
        <w:tblPrEx>
          <w:tblCellMar>
            <w:top w:w="0" w:type="dxa"/>
            <w:left w:w="0" w:type="dxa"/>
            <w:bottom w:w="0" w:type="dxa"/>
            <w:right w:w="0" w:type="dxa"/>
          </w:tblCellMar>
        </w:tblPrEx>
        <w:trPr>
          <w:trHeight w:val="494" w:hRule="exact"/>
          <w:jc w:val="center"/>
        </w:trPr>
        <w:tc>
          <w:tcPr>
            <w:tcW w:w="1209"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E7B99CA">
            <w:pPr>
              <w:jc w:val="center"/>
              <w:rPr>
                <w:rFonts w:ascii="宋体" w:hAnsi="宋体" w:eastAsia="宋体" w:cs="Times New Roman"/>
                <w:color w:val="auto"/>
                <w:szCs w:val="21"/>
                <w:highlight w:val="none"/>
              </w:rPr>
            </w:pPr>
          </w:p>
        </w:tc>
        <w:tc>
          <w:tcPr>
            <w:tcW w:w="2094"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294819A">
            <w:pPr>
              <w:jc w:val="center"/>
              <w:rPr>
                <w:rFonts w:ascii="宋体" w:hAnsi="宋体" w:eastAsia="宋体" w:cs="Times New Roman"/>
                <w:color w:val="auto"/>
                <w:szCs w:val="21"/>
                <w:highlight w:val="none"/>
              </w:rPr>
            </w:pPr>
          </w:p>
        </w:tc>
        <w:tc>
          <w:tcPr>
            <w:tcW w:w="1206"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912C694">
            <w:pPr>
              <w:jc w:val="center"/>
              <w:rPr>
                <w:rFonts w:ascii="宋体" w:hAnsi="宋体" w:eastAsia="宋体" w:cs="Times New Roman"/>
                <w:color w:val="auto"/>
                <w:szCs w:val="21"/>
                <w:highlight w:val="none"/>
              </w:rPr>
            </w:pPr>
          </w:p>
        </w:tc>
        <w:tc>
          <w:tcPr>
            <w:tcW w:w="2742"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20E931C">
            <w:pPr>
              <w:jc w:val="center"/>
              <w:rPr>
                <w:rFonts w:ascii="宋体" w:hAnsi="宋体" w:eastAsia="宋体" w:cs="Times New Roman"/>
                <w:color w:val="auto"/>
                <w:szCs w:val="21"/>
                <w:highlight w:val="none"/>
              </w:rPr>
            </w:pPr>
          </w:p>
        </w:tc>
        <w:tc>
          <w:tcPr>
            <w:tcW w:w="174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9C65A76">
            <w:pPr>
              <w:jc w:val="center"/>
              <w:rPr>
                <w:rFonts w:ascii="宋体" w:hAnsi="宋体" w:eastAsia="宋体" w:cs="Times New Roman"/>
                <w:color w:val="auto"/>
                <w:szCs w:val="21"/>
                <w:highlight w:val="none"/>
              </w:rPr>
            </w:pPr>
          </w:p>
        </w:tc>
      </w:tr>
      <w:tr w14:paraId="69869798">
        <w:tblPrEx>
          <w:tblCellMar>
            <w:top w:w="0" w:type="dxa"/>
            <w:left w:w="0" w:type="dxa"/>
            <w:bottom w:w="0" w:type="dxa"/>
            <w:right w:w="0" w:type="dxa"/>
          </w:tblCellMar>
        </w:tblPrEx>
        <w:trPr>
          <w:trHeight w:val="494" w:hRule="exact"/>
          <w:jc w:val="center"/>
        </w:trPr>
        <w:tc>
          <w:tcPr>
            <w:tcW w:w="1209"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69D8282">
            <w:pPr>
              <w:jc w:val="center"/>
              <w:rPr>
                <w:rFonts w:ascii="宋体" w:hAnsi="宋体" w:eastAsia="宋体" w:cs="Times New Roman"/>
                <w:color w:val="auto"/>
                <w:szCs w:val="21"/>
                <w:highlight w:val="none"/>
              </w:rPr>
            </w:pPr>
          </w:p>
        </w:tc>
        <w:tc>
          <w:tcPr>
            <w:tcW w:w="2094"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AD42516">
            <w:pPr>
              <w:jc w:val="center"/>
              <w:rPr>
                <w:rFonts w:ascii="宋体" w:hAnsi="宋体" w:eastAsia="宋体" w:cs="Times New Roman"/>
                <w:color w:val="auto"/>
                <w:szCs w:val="21"/>
                <w:highlight w:val="none"/>
              </w:rPr>
            </w:pPr>
          </w:p>
        </w:tc>
        <w:tc>
          <w:tcPr>
            <w:tcW w:w="1206"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05142A6">
            <w:pPr>
              <w:jc w:val="center"/>
              <w:rPr>
                <w:rFonts w:ascii="宋体" w:hAnsi="宋体" w:eastAsia="宋体" w:cs="Times New Roman"/>
                <w:color w:val="auto"/>
                <w:szCs w:val="21"/>
                <w:highlight w:val="none"/>
              </w:rPr>
            </w:pPr>
          </w:p>
        </w:tc>
        <w:tc>
          <w:tcPr>
            <w:tcW w:w="2742"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ADBCCE2">
            <w:pPr>
              <w:jc w:val="center"/>
              <w:rPr>
                <w:rFonts w:ascii="宋体" w:hAnsi="宋体" w:eastAsia="宋体" w:cs="Times New Roman"/>
                <w:color w:val="auto"/>
                <w:szCs w:val="21"/>
                <w:highlight w:val="none"/>
              </w:rPr>
            </w:pPr>
          </w:p>
        </w:tc>
        <w:tc>
          <w:tcPr>
            <w:tcW w:w="174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A941492">
            <w:pPr>
              <w:jc w:val="center"/>
              <w:rPr>
                <w:rFonts w:ascii="宋体" w:hAnsi="宋体" w:eastAsia="宋体" w:cs="Times New Roman"/>
                <w:color w:val="auto"/>
                <w:szCs w:val="21"/>
                <w:highlight w:val="none"/>
              </w:rPr>
            </w:pPr>
          </w:p>
        </w:tc>
      </w:tr>
      <w:tr w14:paraId="18004CC1">
        <w:tblPrEx>
          <w:tblCellMar>
            <w:top w:w="0" w:type="dxa"/>
            <w:left w:w="0" w:type="dxa"/>
            <w:bottom w:w="0" w:type="dxa"/>
            <w:right w:w="0" w:type="dxa"/>
          </w:tblCellMar>
        </w:tblPrEx>
        <w:trPr>
          <w:trHeight w:val="494" w:hRule="exact"/>
          <w:jc w:val="center"/>
        </w:trPr>
        <w:tc>
          <w:tcPr>
            <w:tcW w:w="1209"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C0CE692">
            <w:pPr>
              <w:jc w:val="center"/>
              <w:rPr>
                <w:rFonts w:ascii="宋体" w:hAnsi="宋体" w:eastAsia="宋体" w:cs="Times New Roman"/>
                <w:color w:val="auto"/>
                <w:szCs w:val="21"/>
                <w:highlight w:val="none"/>
              </w:rPr>
            </w:pPr>
          </w:p>
        </w:tc>
        <w:tc>
          <w:tcPr>
            <w:tcW w:w="2094"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8C009C3">
            <w:pPr>
              <w:jc w:val="center"/>
              <w:rPr>
                <w:rFonts w:ascii="宋体" w:hAnsi="宋体" w:eastAsia="宋体" w:cs="Times New Roman"/>
                <w:color w:val="auto"/>
                <w:szCs w:val="21"/>
                <w:highlight w:val="none"/>
              </w:rPr>
            </w:pPr>
          </w:p>
        </w:tc>
        <w:tc>
          <w:tcPr>
            <w:tcW w:w="1206"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B255A8A">
            <w:pPr>
              <w:jc w:val="center"/>
              <w:rPr>
                <w:rFonts w:ascii="宋体" w:hAnsi="宋体" w:eastAsia="宋体" w:cs="Times New Roman"/>
                <w:color w:val="auto"/>
                <w:szCs w:val="21"/>
                <w:highlight w:val="none"/>
              </w:rPr>
            </w:pPr>
          </w:p>
        </w:tc>
        <w:tc>
          <w:tcPr>
            <w:tcW w:w="2742"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9E43915">
            <w:pPr>
              <w:jc w:val="center"/>
              <w:rPr>
                <w:rFonts w:ascii="宋体" w:hAnsi="宋体" w:eastAsia="宋体" w:cs="Times New Roman"/>
                <w:color w:val="auto"/>
                <w:szCs w:val="21"/>
                <w:highlight w:val="none"/>
              </w:rPr>
            </w:pPr>
          </w:p>
        </w:tc>
        <w:tc>
          <w:tcPr>
            <w:tcW w:w="174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6FEE848">
            <w:pPr>
              <w:jc w:val="center"/>
              <w:rPr>
                <w:rFonts w:ascii="宋体" w:hAnsi="宋体" w:eastAsia="宋体" w:cs="Times New Roman"/>
                <w:color w:val="auto"/>
                <w:szCs w:val="21"/>
                <w:highlight w:val="none"/>
              </w:rPr>
            </w:pPr>
          </w:p>
        </w:tc>
      </w:tr>
      <w:tr w14:paraId="4056AB4B">
        <w:tblPrEx>
          <w:tblCellMar>
            <w:top w:w="0" w:type="dxa"/>
            <w:left w:w="0" w:type="dxa"/>
            <w:bottom w:w="0" w:type="dxa"/>
            <w:right w:w="0" w:type="dxa"/>
          </w:tblCellMar>
        </w:tblPrEx>
        <w:trPr>
          <w:trHeight w:val="494" w:hRule="exact"/>
          <w:jc w:val="center"/>
        </w:trPr>
        <w:tc>
          <w:tcPr>
            <w:tcW w:w="1209"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5A2AD88">
            <w:pPr>
              <w:jc w:val="center"/>
              <w:rPr>
                <w:rFonts w:ascii="宋体" w:hAnsi="宋体" w:eastAsia="宋体" w:cs="Times New Roman"/>
                <w:color w:val="auto"/>
                <w:szCs w:val="21"/>
                <w:highlight w:val="none"/>
              </w:rPr>
            </w:pPr>
          </w:p>
        </w:tc>
        <w:tc>
          <w:tcPr>
            <w:tcW w:w="2094"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D3CC0BA">
            <w:pPr>
              <w:jc w:val="center"/>
              <w:rPr>
                <w:rFonts w:ascii="宋体" w:hAnsi="宋体" w:eastAsia="宋体" w:cs="Times New Roman"/>
                <w:color w:val="auto"/>
                <w:szCs w:val="21"/>
                <w:highlight w:val="none"/>
              </w:rPr>
            </w:pPr>
          </w:p>
        </w:tc>
        <w:tc>
          <w:tcPr>
            <w:tcW w:w="1206"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631CFCB">
            <w:pPr>
              <w:jc w:val="center"/>
              <w:rPr>
                <w:rFonts w:ascii="宋体" w:hAnsi="宋体" w:eastAsia="宋体" w:cs="Times New Roman"/>
                <w:color w:val="auto"/>
                <w:szCs w:val="21"/>
                <w:highlight w:val="none"/>
              </w:rPr>
            </w:pPr>
          </w:p>
        </w:tc>
        <w:tc>
          <w:tcPr>
            <w:tcW w:w="2742"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D46FC7E">
            <w:pPr>
              <w:jc w:val="center"/>
              <w:rPr>
                <w:rFonts w:ascii="宋体" w:hAnsi="宋体" w:eastAsia="宋体" w:cs="Times New Roman"/>
                <w:color w:val="auto"/>
                <w:szCs w:val="21"/>
                <w:highlight w:val="none"/>
              </w:rPr>
            </w:pPr>
          </w:p>
        </w:tc>
        <w:tc>
          <w:tcPr>
            <w:tcW w:w="174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7FDD411">
            <w:pPr>
              <w:jc w:val="center"/>
              <w:rPr>
                <w:rFonts w:ascii="宋体" w:hAnsi="宋体" w:eastAsia="宋体" w:cs="Times New Roman"/>
                <w:color w:val="auto"/>
                <w:szCs w:val="21"/>
                <w:highlight w:val="none"/>
              </w:rPr>
            </w:pPr>
          </w:p>
        </w:tc>
      </w:tr>
      <w:tr w14:paraId="3CF96B1C">
        <w:tblPrEx>
          <w:tblCellMar>
            <w:top w:w="0" w:type="dxa"/>
            <w:left w:w="0" w:type="dxa"/>
            <w:bottom w:w="0" w:type="dxa"/>
            <w:right w:w="0" w:type="dxa"/>
          </w:tblCellMar>
        </w:tblPrEx>
        <w:trPr>
          <w:trHeight w:val="494" w:hRule="exact"/>
          <w:jc w:val="center"/>
        </w:trPr>
        <w:tc>
          <w:tcPr>
            <w:tcW w:w="1209"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F826FF1">
            <w:pPr>
              <w:jc w:val="center"/>
              <w:rPr>
                <w:rFonts w:ascii="宋体" w:hAnsi="宋体" w:eastAsia="宋体" w:cs="Times New Roman"/>
                <w:color w:val="auto"/>
                <w:szCs w:val="21"/>
                <w:highlight w:val="none"/>
              </w:rPr>
            </w:pPr>
          </w:p>
        </w:tc>
        <w:tc>
          <w:tcPr>
            <w:tcW w:w="2094"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780E901">
            <w:pPr>
              <w:jc w:val="center"/>
              <w:rPr>
                <w:rFonts w:ascii="宋体" w:hAnsi="宋体" w:eastAsia="宋体" w:cs="Times New Roman"/>
                <w:color w:val="auto"/>
                <w:szCs w:val="21"/>
                <w:highlight w:val="none"/>
              </w:rPr>
            </w:pPr>
          </w:p>
        </w:tc>
        <w:tc>
          <w:tcPr>
            <w:tcW w:w="1206"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817E514">
            <w:pPr>
              <w:jc w:val="center"/>
              <w:rPr>
                <w:rFonts w:ascii="宋体" w:hAnsi="宋体" w:eastAsia="宋体" w:cs="Times New Roman"/>
                <w:color w:val="auto"/>
                <w:szCs w:val="21"/>
                <w:highlight w:val="none"/>
              </w:rPr>
            </w:pPr>
          </w:p>
        </w:tc>
        <w:tc>
          <w:tcPr>
            <w:tcW w:w="2742"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F1CDE54">
            <w:pPr>
              <w:jc w:val="center"/>
              <w:rPr>
                <w:rFonts w:ascii="宋体" w:hAnsi="宋体" w:eastAsia="宋体" w:cs="Times New Roman"/>
                <w:color w:val="auto"/>
                <w:szCs w:val="21"/>
                <w:highlight w:val="none"/>
              </w:rPr>
            </w:pPr>
          </w:p>
        </w:tc>
        <w:tc>
          <w:tcPr>
            <w:tcW w:w="174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73E7E65">
            <w:pPr>
              <w:jc w:val="center"/>
              <w:rPr>
                <w:rFonts w:ascii="宋体" w:hAnsi="宋体" w:eastAsia="宋体" w:cs="Times New Roman"/>
                <w:color w:val="auto"/>
                <w:szCs w:val="21"/>
                <w:highlight w:val="none"/>
              </w:rPr>
            </w:pPr>
          </w:p>
        </w:tc>
      </w:tr>
      <w:tr w14:paraId="2FD67341">
        <w:tblPrEx>
          <w:tblCellMar>
            <w:top w:w="0" w:type="dxa"/>
            <w:left w:w="0" w:type="dxa"/>
            <w:bottom w:w="0" w:type="dxa"/>
            <w:right w:w="0" w:type="dxa"/>
          </w:tblCellMar>
        </w:tblPrEx>
        <w:trPr>
          <w:trHeight w:val="513" w:hRule="exact"/>
          <w:jc w:val="center"/>
        </w:trPr>
        <w:tc>
          <w:tcPr>
            <w:tcW w:w="1209"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9BC3627">
            <w:pPr>
              <w:jc w:val="center"/>
              <w:rPr>
                <w:rFonts w:ascii="宋体" w:hAnsi="宋体" w:eastAsia="宋体" w:cs="Times New Roman"/>
                <w:color w:val="auto"/>
                <w:szCs w:val="21"/>
                <w:highlight w:val="none"/>
              </w:rPr>
            </w:pPr>
          </w:p>
        </w:tc>
        <w:tc>
          <w:tcPr>
            <w:tcW w:w="2094"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F8EE616">
            <w:pPr>
              <w:jc w:val="center"/>
              <w:rPr>
                <w:rFonts w:ascii="宋体" w:hAnsi="宋体" w:eastAsia="宋体" w:cs="Times New Roman"/>
                <w:color w:val="auto"/>
                <w:szCs w:val="21"/>
                <w:highlight w:val="none"/>
              </w:rPr>
            </w:pPr>
          </w:p>
        </w:tc>
        <w:tc>
          <w:tcPr>
            <w:tcW w:w="1206"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44F2D3C">
            <w:pPr>
              <w:jc w:val="center"/>
              <w:rPr>
                <w:rFonts w:ascii="宋体" w:hAnsi="宋体" w:eastAsia="宋体" w:cs="Times New Roman"/>
                <w:color w:val="auto"/>
                <w:szCs w:val="21"/>
                <w:highlight w:val="none"/>
              </w:rPr>
            </w:pPr>
          </w:p>
        </w:tc>
        <w:tc>
          <w:tcPr>
            <w:tcW w:w="2742"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FFACA76">
            <w:pPr>
              <w:jc w:val="center"/>
              <w:rPr>
                <w:rFonts w:ascii="宋体" w:hAnsi="宋体" w:eastAsia="宋体" w:cs="Times New Roman"/>
                <w:color w:val="auto"/>
                <w:szCs w:val="21"/>
                <w:highlight w:val="none"/>
              </w:rPr>
            </w:pPr>
          </w:p>
        </w:tc>
        <w:tc>
          <w:tcPr>
            <w:tcW w:w="174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ED0E1CF">
            <w:pPr>
              <w:jc w:val="center"/>
              <w:rPr>
                <w:rFonts w:ascii="宋体" w:hAnsi="宋体" w:eastAsia="宋体" w:cs="Times New Roman"/>
                <w:color w:val="auto"/>
                <w:szCs w:val="21"/>
                <w:highlight w:val="none"/>
              </w:rPr>
            </w:pPr>
          </w:p>
        </w:tc>
      </w:tr>
    </w:tbl>
    <w:p w14:paraId="7A4ECE6B">
      <w:pPr>
        <w:autoSpaceDE w:val="0"/>
        <w:autoSpaceDN w:val="0"/>
        <w:spacing w:line="360" w:lineRule="auto"/>
        <w:ind w:firstLine="211" w:firstLineChars="100"/>
        <w:rPr>
          <w:rFonts w:hint="eastAsia" w:ascii="宋体" w:hAnsi="宋体" w:eastAsia="宋体" w:cs="宋体"/>
          <w:b/>
          <w:color w:val="auto"/>
          <w:szCs w:val="21"/>
          <w:highlight w:val="none"/>
        </w:rPr>
      </w:pPr>
    </w:p>
    <w:p w14:paraId="7708087F">
      <w:pPr>
        <w:autoSpaceDE w:val="0"/>
        <w:autoSpaceDN w:val="0"/>
        <w:spacing w:line="360" w:lineRule="auto"/>
        <w:ind w:firstLine="482" w:firstLineChars="200"/>
        <w:rPr>
          <w:rFonts w:ascii="宋体" w:hAnsi="宋体" w:cs="宋体"/>
          <w:color w:val="auto"/>
          <w:sz w:val="32"/>
          <w:szCs w:val="32"/>
          <w:highlight w:val="none"/>
        </w:rPr>
      </w:pPr>
      <w:r>
        <w:rPr>
          <w:rFonts w:hint="eastAsia" w:ascii="宋体" w:hAnsi="宋体" w:eastAsia="宋体" w:cs="宋体"/>
          <w:b/>
          <w:bCs/>
          <w:color w:val="auto"/>
          <w:kern w:val="0"/>
          <w:sz w:val="24"/>
          <w:highlight w:val="none"/>
        </w:rPr>
        <w:t>附：项目经理（或建造师）或注册建造师资质等级证书扫描件及资质等级年检情况。</w:t>
      </w:r>
    </w:p>
    <w:p w14:paraId="162C0048">
      <w:pPr>
        <w:pStyle w:val="3"/>
        <w:rPr>
          <w:rFonts w:ascii="宋体" w:hAnsi="宋体" w:cs="宋体"/>
          <w:b/>
          <w:color w:val="auto"/>
          <w:sz w:val="30"/>
          <w:szCs w:val="30"/>
          <w:highlight w:val="none"/>
        </w:rPr>
      </w:pPr>
    </w:p>
    <w:p w14:paraId="5493BA9A"/>
    <w:p w14:paraId="348D1D92">
      <w:pPr>
        <w:autoSpaceDE w:val="0"/>
        <w:autoSpaceDN w:val="0"/>
        <w:spacing w:line="360" w:lineRule="auto"/>
        <w:ind w:left="4334" w:leftChars="2064" w:firstLine="0" w:firstLineChars="0"/>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6B8A0D82">
      <w:pPr>
        <w:autoSpaceDE w:val="0"/>
        <w:autoSpaceDN w:val="0"/>
        <w:spacing w:line="360" w:lineRule="auto"/>
        <w:ind w:firstLine="6480" w:firstLineChars="2700"/>
        <w:rPr>
          <w:rFonts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  年  月   日</w:t>
      </w:r>
    </w:p>
    <w:p w14:paraId="096CDACF">
      <w:pPr>
        <w:rPr>
          <w:rFonts w:ascii="宋体" w:hAnsi="宋体" w:cs="宋体"/>
          <w:b/>
          <w:bCs/>
          <w:color w:val="auto"/>
          <w:sz w:val="24"/>
          <w:highlight w:val="none"/>
        </w:rPr>
        <w:sectPr>
          <w:pgSz w:w="11911" w:h="16838"/>
          <w:pgMar w:top="1134" w:right="1134" w:bottom="1134" w:left="1134" w:header="720" w:footer="720" w:gutter="0"/>
          <w:pgNumType w:fmt="decimal"/>
          <w:cols w:space="720" w:num="1"/>
        </w:sectPr>
      </w:pPr>
    </w:p>
    <w:p w14:paraId="7EC1CABB">
      <w:pPr>
        <w:snapToGrid w:val="0"/>
        <w:spacing w:line="360" w:lineRule="auto"/>
        <w:ind w:firstLine="602" w:firstLineChars="200"/>
        <w:rPr>
          <w:rFonts w:hint="eastAsia" w:ascii="宋体" w:hAnsi="宋体" w:cs="宋体"/>
          <w:b/>
          <w:color w:val="auto"/>
          <w:sz w:val="30"/>
          <w:szCs w:val="30"/>
          <w:highlight w:val="none"/>
        </w:rPr>
      </w:pPr>
      <w:r>
        <w:rPr>
          <w:rFonts w:hint="eastAsia" w:ascii="宋体" w:hAnsi="宋体" w:cs="宋体"/>
          <w:b/>
          <w:color w:val="auto"/>
          <w:sz w:val="30"/>
          <w:szCs w:val="30"/>
          <w:highlight w:val="none"/>
        </w:rPr>
        <w:t>十一、农民工工资承诺函</w:t>
      </w:r>
    </w:p>
    <w:p w14:paraId="0C360E44">
      <w:pPr>
        <w:pStyle w:val="3"/>
        <w:ind w:firstLine="420" w:firstLineChars="200"/>
        <w:rPr>
          <w:rFonts w:hint="eastAsia"/>
          <w:color w:val="auto"/>
          <w:highlight w:val="none"/>
        </w:rPr>
      </w:pPr>
    </w:p>
    <w:p w14:paraId="46F7EA00">
      <w:pPr>
        <w:pStyle w:val="3"/>
        <w:spacing w:line="360" w:lineRule="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致：隆安县城厢镇人民政府</w:t>
      </w:r>
    </w:p>
    <w:p w14:paraId="78BC3E84">
      <w:pPr>
        <w:pStyle w:val="3"/>
        <w:spacing w:line="360" w:lineRule="auto"/>
        <w:ind w:firstLine="480" w:firstLineChars="200"/>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我公司承揽贵</w:t>
      </w:r>
      <w:r>
        <w:rPr>
          <w:rFonts w:hint="eastAsia" w:ascii="宋体" w:hAnsi="宋体" w:cs="宋体"/>
          <w:color w:val="auto"/>
          <w:kern w:val="0"/>
          <w:sz w:val="24"/>
          <w:szCs w:val="24"/>
          <w:highlight w:val="none"/>
          <w:lang w:val="en-US" w:eastAsia="zh-CN" w:bidi="ar-SA"/>
        </w:rPr>
        <w:t>单位</w:t>
      </w:r>
      <w:r>
        <w:rPr>
          <w:rFonts w:hint="eastAsia" w:ascii="宋体" w:hAnsi="宋体" w:eastAsia="宋体" w:cs="宋体"/>
          <w:color w:val="auto"/>
          <w:kern w:val="0"/>
          <w:sz w:val="24"/>
          <w:szCs w:val="24"/>
          <w:highlight w:val="none"/>
          <w:lang w:val="en-US" w:eastAsia="zh-CN" w:bidi="ar-SA"/>
        </w:rPr>
        <w:t>的</w:t>
      </w:r>
      <w:r>
        <w:rPr>
          <w:rFonts w:hint="eastAsia" w:ascii="宋体" w:hAnsi="宋体" w:cs="宋体"/>
          <w:color w:val="auto"/>
          <w:kern w:val="0"/>
          <w:sz w:val="24"/>
          <w:szCs w:val="24"/>
          <w:highlight w:val="none"/>
          <w:lang w:val="en-US" w:eastAsia="zh-CN" w:bidi="ar-SA"/>
        </w:rPr>
        <w:t>2026年隆安县城厢镇花杨屯至那可村委道路修缮项目</w:t>
      </w:r>
      <w:r>
        <w:rPr>
          <w:rFonts w:hint="eastAsia" w:ascii="宋体" w:hAnsi="宋体" w:eastAsia="宋体" w:cs="宋体"/>
          <w:color w:val="auto"/>
          <w:kern w:val="0"/>
          <w:sz w:val="24"/>
          <w:szCs w:val="24"/>
          <w:highlight w:val="none"/>
          <w:lang w:val="en-US" w:eastAsia="zh-CN" w:bidi="ar-SA"/>
        </w:rPr>
        <w:t>，就农民工工资支付事宜做出如下承诺。</w:t>
      </w:r>
    </w:p>
    <w:p w14:paraId="5CA7F3D2">
      <w:pPr>
        <w:pStyle w:val="3"/>
        <w:spacing w:line="360" w:lineRule="auto"/>
        <w:ind w:firstLine="480" w:firstLineChars="200"/>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承诺按桂人社规〔2022〕5号文件规定执行</w:t>
      </w:r>
      <w:r>
        <w:rPr>
          <w:rFonts w:hint="eastAsia" w:ascii="宋体" w:hAnsi="宋体" w:cs="宋体"/>
          <w:color w:val="auto"/>
          <w:kern w:val="0"/>
          <w:sz w:val="24"/>
          <w:szCs w:val="24"/>
          <w:highlight w:val="none"/>
          <w:lang w:val="en-US" w:eastAsia="zh-CN" w:bidi="ar-SA"/>
        </w:rPr>
        <w:t>，</w:t>
      </w:r>
      <w:r>
        <w:rPr>
          <w:rFonts w:hint="eastAsia" w:ascii="宋体" w:hAnsi="宋体" w:eastAsia="宋体" w:cs="宋体"/>
          <w:color w:val="auto"/>
          <w:kern w:val="0"/>
          <w:sz w:val="24"/>
          <w:szCs w:val="24"/>
          <w:highlight w:val="none"/>
          <w:lang w:val="en-US" w:eastAsia="zh-CN" w:bidi="ar-SA"/>
        </w:rPr>
        <w:t>将农民工工资直接支付到农民工本人的银行账户。按照与农民工依法约定的工资支付周期和具体支付日期支付工资，保证每月至少向农民工足额支付一次工资。</w:t>
      </w:r>
    </w:p>
    <w:p w14:paraId="0E740CD8">
      <w:pPr>
        <w:pStyle w:val="3"/>
        <w:spacing w:line="360" w:lineRule="auto"/>
        <w:ind w:firstLine="480" w:firstLineChars="200"/>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特此承诺</w:t>
      </w:r>
      <w:r>
        <w:rPr>
          <w:rFonts w:hint="eastAsia" w:ascii="宋体" w:hAnsi="宋体" w:cs="宋体"/>
          <w:color w:val="auto"/>
          <w:kern w:val="0"/>
          <w:sz w:val="24"/>
          <w:szCs w:val="24"/>
          <w:highlight w:val="none"/>
          <w:lang w:val="en-US" w:eastAsia="zh-CN" w:bidi="ar-SA"/>
        </w:rPr>
        <w:t>！</w:t>
      </w:r>
    </w:p>
    <w:p w14:paraId="471E57A0">
      <w:pPr>
        <w:pStyle w:val="3"/>
        <w:rPr>
          <w:rFonts w:hint="eastAsia" w:ascii="宋体" w:hAnsi="宋体" w:eastAsia="宋体" w:cs="宋体"/>
          <w:color w:val="auto"/>
          <w:kern w:val="0"/>
          <w:sz w:val="24"/>
          <w:szCs w:val="24"/>
          <w:highlight w:val="none"/>
          <w:lang w:val="en-US" w:eastAsia="zh-CN" w:bidi="ar-SA"/>
        </w:rPr>
      </w:pPr>
    </w:p>
    <w:p w14:paraId="50D71545">
      <w:pPr>
        <w:pStyle w:val="3"/>
        <w:rPr>
          <w:rFonts w:ascii="宋体" w:hAnsi="宋体" w:cs="宋体"/>
          <w:b/>
          <w:bCs/>
          <w:color w:val="auto"/>
          <w:sz w:val="24"/>
          <w:highlight w:val="none"/>
        </w:rPr>
      </w:pPr>
    </w:p>
    <w:p w14:paraId="3D7DF0FF">
      <w:pPr>
        <w:pStyle w:val="3"/>
        <w:rPr>
          <w:rFonts w:ascii="宋体" w:hAnsi="宋体" w:cs="宋体"/>
          <w:b/>
          <w:bCs/>
          <w:color w:val="auto"/>
          <w:sz w:val="24"/>
          <w:highlight w:val="none"/>
        </w:rPr>
      </w:pPr>
    </w:p>
    <w:p w14:paraId="254B47B1">
      <w:pPr>
        <w:pStyle w:val="3"/>
        <w:rPr>
          <w:rFonts w:ascii="宋体" w:hAnsi="宋体" w:cs="宋体"/>
          <w:b/>
          <w:bCs/>
          <w:color w:val="auto"/>
          <w:sz w:val="24"/>
          <w:highlight w:val="none"/>
        </w:rPr>
      </w:pPr>
    </w:p>
    <w:p w14:paraId="4199F5F1">
      <w:pPr>
        <w:autoSpaceDE w:val="0"/>
        <w:autoSpaceDN w:val="0"/>
        <w:spacing w:line="360" w:lineRule="auto"/>
        <w:ind w:left="4334" w:leftChars="2064" w:firstLine="0" w:firstLineChars="0"/>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5DD2CD29">
      <w:pPr>
        <w:autoSpaceDE w:val="0"/>
        <w:autoSpaceDN w:val="0"/>
        <w:spacing w:line="360" w:lineRule="auto"/>
        <w:ind w:firstLine="6480" w:firstLineChars="27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  年  月   日</w:t>
      </w:r>
    </w:p>
    <w:p w14:paraId="2C53261D">
      <w:pPr>
        <w:autoSpaceDE w:val="0"/>
        <w:autoSpaceDN w:val="0"/>
        <w:spacing w:line="360" w:lineRule="auto"/>
        <w:ind w:firstLine="6480" w:firstLineChars="2700"/>
        <w:rPr>
          <w:rFonts w:hint="eastAsia" w:ascii="宋体" w:hAnsi="宋体" w:eastAsia="宋体" w:cs="宋体"/>
          <w:color w:val="auto"/>
          <w:kern w:val="0"/>
          <w:sz w:val="24"/>
          <w:highlight w:val="none"/>
          <w:lang w:val="zh-CN"/>
        </w:rPr>
      </w:pPr>
    </w:p>
    <w:p w14:paraId="6C3D72DE">
      <w:pPr>
        <w:autoSpaceDE w:val="0"/>
        <w:autoSpaceDN w:val="0"/>
        <w:spacing w:line="360" w:lineRule="auto"/>
        <w:rPr>
          <w:rFonts w:hint="eastAsia" w:ascii="宋体" w:hAnsi="宋体" w:eastAsia="宋体" w:cs="宋体"/>
          <w:color w:val="auto"/>
          <w:kern w:val="0"/>
          <w:sz w:val="24"/>
          <w:highlight w:val="none"/>
          <w:lang w:val="zh-CN"/>
        </w:rPr>
      </w:pPr>
    </w:p>
    <w:p w14:paraId="76837E1B">
      <w:pPr>
        <w:autoSpaceDE w:val="0"/>
        <w:autoSpaceDN w:val="0"/>
        <w:spacing w:line="360" w:lineRule="auto"/>
        <w:rPr>
          <w:rFonts w:hint="eastAsia" w:ascii="宋体" w:hAnsi="宋体" w:eastAsia="宋体" w:cs="宋体"/>
          <w:color w:val="auto"/>
          <w:kern w:val="0"/>
          <w:sz w:val="24"/>
          <w:highlight w:val="none"/>
          <w:lang w:val="zh-CN"/>
        </w:rPr>
      </w:pPr>
    </w:p>
    <w:p w14:paraId="1EDE2EFD">
      <w:pPr>
        <w:autoSpaceDE w:val="0"/>
        <w:autoSpaceDN w:val="0"/>
        <w:spacing w:line="360" w:lineRule="auto"/>
        <w:rPr>
          <w:rFonts w:ascii="宋体" w:hAnsi="宋体" w:eastAsia="宋体" w:cs="宋体"/>
          <w:b/>
          <w:color w:val="auto"/>
          <w:sz w:val="30"/>
          <w:szCs w:val="30"/>
          <w:highlight w:val="none"/>
        </w:rPr>
      </w:pPr>
      <w:r>
        <w:rPr>
          <w:rFonts w:hint="eastAsia" w:ascii="宋体" w:hAnsi="宋体" w:eastAsia="宋体" w:cs="宋体"/>
          <w:b/>
          <w:color w:val="auto"/>
          <w:sz w:val="30"/>
          <w:szCs w:val="30"/>
          <w:highlight w:val="none"/>
        </w:rPr>
        <w:t>十</w:t>
      </w:r>
      <w:r>
        <w:rPr>
          <w:rFonts w:hint="eastAsia" w:ascii="宋体" w:hAnsi="宋体" w:eastAsia="宋体" w:cs="宋体"/>
          <w:b/>
          <w:color w:val="auto"/>
          <w:sz w:val="30"/>
          <w:szCs w:val="30"/>
          <w:highlight w:val="none"/>
          <w:lang w:val="en-US" w:eastAsia="zh-CN"/>
        </w:rPr>
        <w:t>二</w:t>
      </w:r>
      <w:r>
        <w:rPr>
          <w:rFonts w:hint="eastAsia" w:ascii="宋体" w:hAnsi="宋体" w:eastAsia="宋体" w:cs="宋体"/>
          <w:b/>
          <w:color w:val="auto"/>
          <w:sz w:val="30"/>
          <w:szCs w:val="30"/>
          <w:highlight w:val="none"/>
        </w:rPr>
        <w:t>、供应商认为需要提供的其他有关技术资料</w:t>
      </w:r>
    </w:p>
    <w:p w14:paraId="01E14ADD">
      <w:pPr>
        <w:autoSpaceDE w:val="0"/>
        <w:autoSpaceDN w:val="0"/>
        <w:spacing w:line="360" w:lineRule="auto"/>
        <w:ind w:left="4335" w:leftChars="1950" w:hanging="240" w:hangingChars="100"/>
        <w:rPr>
          <w:rFonts w:ascii="宋体" w:hAnsi="宋体" w:eastAsia="宋体" w:cs="宋体"/>
          <w:color w:val="auto"/>
          <w:kern w:val="0"/>
          <w:sz w:val="24"/>
          <w:highlight w:val="none"/>
        </w:rPr>
      </w:pPr>
    </w:p>
    <w:p w14:paraId="6B86D467">
      <w:pPr>
        <w:pStyle w:val="3"/>
        <w:rPr>
          <w:rFonts w:ascii="宋体" w:hAnsi="宋体" w:eastAsia="宋体" w:cs="宋体"/>
          <w:color w:val="auto"/>
          <w:kern w:val="0"/>
          <w:sz w:val="24"/>
          <w:highlight w:val="none"/>
        </w:rPr>
      </w:pPr>
    </w:p>
    <w:p w14:paraId="49990E65">
      <w:pPr>
        <w:pStyle w:val="3"/>
        <w:rPr>
          <w:rFonts w:ascii="宋体" w:hAnsi="宋体" w:eastAsia="宋体" w:cs="宋体"/>
          <w:color w:val="auto"/>
          <w:kern w:val="0"/>
          <w:sz w:val="24"/>
          <w:highlight w:val="none"/>
        </w:rPr>
      </w:pPr>
    </w:p>
    <w:p w14:paraId="53546FC1">
      <w:pPr>
        <w:pStyle w:val="3"/>
        <w:rPr>
          <w:rFonts w:ascii="宋体" w:hAnsi="宋体" w:eastAsia="宋体" w:cs="宋体"/>
          <w:color w:val="auto"/>
          <w:kern w:val="0"/>
          <w:sz w:val="24"/>
          <w:highlight w:val="none"/>
        </w:rPr>
      </w:pPr>
    </w:p>
    <w:p w14:paraId="70D265B2">
      <w:pPr>
        <w:pStyle w:val="3"/>
        <w:rPr>
          <w:rFonts w:ascii="宋体" w:hAnsi="宋体" w:eastAsia="宋体" w:cs="宋体"/>
          <w:color w:val="auto"/>
          <w:kern w:val="0"/>
          <w:sz w:val="24"/>
          <w:highlight w:val="none"/>
        </w:rPr>
      </w:pPr>
    </w:p>
    <w:p w14:paraId="20C829A3">
      <w:pPr>
        <w:pStyle w:val="3"/>
        <w:rPr>
          <w:rFonts w:ascii="宋体" w:hAnsi="宋体" w:eastAsia="宋体" w:cs="宋体"/>
          <w:color w:val="auto"/>
          <w:kern w:val="0"/>
          <w:sz w:val="24"/>
          <w:highlight w:val="none"/>
        </w:rPr>
      </w:pPr>
    </w:p>
    <w:p w14:paraId="424EC5CA">
      <w:pPr>
        <w:autoSpaceDE w:val="0"/>
        <w:autoSpaceDN w:val="0"/>
        <w:spacing w:line="360" w:lineRule="auto"/>
        <w:ind w:left="4334" w:leftChars="2064" w:firstLine="0" w:firstLineChars="0"/>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465ACE7A">
      <w:pPr>
        <w:autoSpaceDE w:val="0"/>
        <w:autoSpaceDN w:val="0"/>
        <w:spacing w:line="360" w:lineRule="auto"/>
        <w:ind w:firstLine="6480" w:firstLineChars="2700"/>
        <w:rPr>
          <w:rFonts w:hint="eastAsia" w:ascii="宋体" w:hAnsi="宋体" w:eastAsia="宋体" w:cs="宋体"/>
          <w:b/>
          <w:bCs/>
          <w:color w:val="auto"/>
          <w:sz w:val="24"/>
          <w:highlight w:val="none"/>
          <w:lang w:val="en-US" w:eastAsia="zh-CN"/>
        </w:rPr>
        <w:sectPr>
          <w:pgSz w:w="11911" w:h="16838"/>
          <w:pgMar w:top="1134" w:right="1134" w:bottom="1134" w:left="1134" w:header="720" w:footer="720" w:gutter="0"/>
          <w:pgNumType w:fmt="decimal"/>
          <w:cols w:space="720" w:num="1"/>
        </w:sectPr>
      </w:pPr>
      <w:r>
        <w:rPr>
          <w:rFonts w:hint="eastAsia" w:ascii="宋体" w:hAnsi="宋体" w:eastAsia="宋体" w:cs="宋体"/>
          <w:color w:val="auto"/>
          <w:kern w:val="0"/>
          <w:sz w:val="24"/>
          <w:highlight w:val="none"/>
          <w:lang w:val="zh-CN"/>
        </w:rPr>
        <w:t xml:space="preserve">日期：  年  月   </w:t>
      </w:r>
      <w:r>
        <w:rPr>
          <w:rFonts w:hint="eastAsia" w:ascii="宋体" w:hAnsi="宋体" w:cs="宋体"/>
          <w:color w:val="auto"/>
          <w:kern w:val="0"/>
          <w:sz w:val="24"/>
          <w:highlight w:val="none"/>
          <w:lang w:val="en-US" w:eastAsia="zh-CN"/>
        </w:rPr>
        <w:t>日</w:t>
      </w:r>
    </w:p>
    <w:p w14:paraId="791FD32D">
      <w:pPr>
        <w:autoSpaceDE w:val="0"/>
        <w:autoSpaceDN w:val="0"/>
        <w:spacing w:line="360" w:lineRule="auto"/>
        <w:rPr>
          <w:rFonts w:ascii="宋体" w:hAnsi="宋体" w:cs="宋体"/>
          <w:b/>
          <w:bCs/>
          <w:color w:val="auto"/>
          <w:sz w:val="24"/>
          <w:highlight w:val="none"/>
        </w:rPr>
      </w:pPr>
    </w:p>
    <w:p w14:paraId="0222B37D">
      <w:pPr>
        <w:pStyle w:val="5"/>
        <w:jc w:val="center"/>
        <w:rPr>
          <w:rFonts w:ascii="宋体" w:hAnsi="宋体" w:cs="宋体"/>
          <w:color w:val="auto"/>
          <w:highlight w:val="none"/>
        </w:rPr>
      </w:pPr>
      <w:bookmarkStart w:id="91" w:name="_Toc80205941"/>
      <w:bookmarkStart w:id="92" w:name="_Toc80886945"/>
      <w:r>
        <w:rPr>
          <w:rFonts w:hint="eastAsia" w:ascii="宋体" w:hAnsi="宋体" w:cs="宋体"/>
          <w:color w:val="auto"/>
          <w:highlight w:val="none"/>
        </w:rPr>
        <w:t>第四节 报价文件格式</w:t>
      </w:r>
      <w:bookmarkEnd w:id="91"/>
      <w:bookmarkEnd w:id="92"/>
    </w:p>
    <w:p w14:paraId="31BF263E">
      <w:pPr>
        <w:snapToGrid w:val="0"/>
        <w:spacing w:beforeLines="50" w:after="50"/>
        <w:jc w:val="right"/>
        <w:rPr>
          <w:rFonts w:ascii="宋体" w:hAnsi="宋体" w:cs="宋体"/>
          <w:bCs/>
          <w:color w:val="auto"/>
          <w:sz w:val="32"/>
          <w:szCs w:val="20"/>
          <w:highlight w:val="none"/>
        </w:rPr>
      </w:pPr>
      <w:r>
        <w:rPr>
          <w:rFonts w:hint="eastAsia" w:ascii="宋体" w:hAnsi="宋体" w:cs="宋体"/>
          <w:bCs/>
          <w:color w:val="auto"/>
          <w:highlight w:val="none"/>
        </w:rPr>
        <w:t>全流程电子文件</w:t>
      </w:r>
    </w:p>
    <w:p w14:paraId="6F791DCE">
      <w:pPr>
        <w:snapToGrid w:val="0"/>
        <w:spacing w:beforeLines="50" w:after="50"/>
        <w:rPr>
          <w:rFonts w:ascii="宋体" w:hAnsi="宋体" w:cs="宋体"/>
          <w:color w:val="auto"/>
          <w:sz w:val="24"/>
          <w:szCs w:val="20"/>
          <w:highlight w:val="none"/>
        </w:rPr>
      </w:pPr>
    </w:p>
    <w:p w14:paraId="38AC9C3D">
      <w:pPr>
        <w:snapToGrid w:val="0"/>
        <w:spacing w:beforeLines="50" w:after="50"/>
        <w:rPr>
          <w:rFonts w:ascii="宋体" w:hAnsi="宋体" w:cs="宋体"/>
          <w:color w:val="auto"/>
          <w:sz w:val="24"/>
          <w:szCs w:val="20"/>
          <w:highlight w:val="none"/>
        </w:rPr>
      </w:pPr>
    </w:p>
    <w:p w14:paraId="03D98CA9">
      <w:pPr>
        <w:snapToGrid w:val="0"/>
        <w:spacing w:beforeLines="50" w:after="50"/>
        <w:rPr>
          <w:rFonts w:ascii="宋体" w:hAnsi="宋体" w:cs="宋体"/>
          <w:color w:val="auto"/>
          <w:sz w:val="24"/>
          <w:szCs w:val="20"/>
          <w:highlight w:val="none"/>
        </w:rPr>
      </w:pPr>
    </w:p>
    <w:p w14:paraId="55C86822">
      <w:pPr>
        <w:snapToGrid w:val="0"/>
        <w:spacing w:beforeLines="50" w:after="50"/>
        <w:jc w:val="center"/>
        <w:rPr>
          <w:rFonts w:ascii="宋体" w:hAnsi="宋体" w:cs="宋体"/>
          <w:bCs/>
          <w:color w:val="auto"/>
          <w:sz w:val="44"/>
          <w:szCs w:val="44"/>
          <w:highlight w:val="none"/>
        </w:rPr>
      </w:pPr>
      <w:r>
        <w:rPr>
          <w:rFonts w:hint="eastAsia" w:ascii="宋体" w:hAnsi="宋体" w:cs="宋体"/>
          <w:bCs/>
          <w:color w:val="auto"/>
          <w:sz w:val="44"/>
          <w:szCs w:val="44"/>
          <w:highlight w:val="none"/>
        </w:rPr>
        <w:t>报  价  文  件（封面）</w:t>
      </w:r>
    </w:p>
    <w:p w14:paraId="1A72A365">
      <w:pPr>
        <w:snapToGrid w:val="0"/>
        <w:spacing w:beforeLines="50" w:after="50"/>
        <w:rPr>
          <w:rFonts w:ascii="宋体" w:hAnsi="宋体" w:cs="宋体"/>
          <w:bCs/>
          <w:color w:val="auto"/>
          <w:sz w:val="24"/>
          <w:szCs w:val="20"/>
          <w:highlight w:val="none"/>
        </w:rPr>
      </w:pPr>
    </w:p>
    <w:p w14:paraId="7E2857A0">
      <w:pPr>
        <w:snapToGrid w:val="0"/>
        <w:spacing w:beforeLines="50" w:after="50"/>
        <w:rPr>
          <w:rFonts w:ascii="宋体" w:hAnsi="宋体" w:cs="宋体"/>
          <w:bCs/>
          <w:color w:val="auto"/>
          <w:sz w:val="24"/>
          <w:szCs w:val="20"/>
          <w:highlight w:val="none"/>
        </w:rPr>
      </w:pPr>
    </w:p>
    <w:p w14:paraId="6388FC2A">
      <w:pPr>
        <w:snapToGrid w:val="0"/>
        <w:spacing w:beforeLines="50" w:after="50"/>
        <w:rPr>
          <w:rFonts w:ascii="宋体" w:hAnsi="宋体" w:cs="宋体"/>
          <w:bCs/>
          <w:color w:val="auto"/>
          <w:sz w:val="24"/>
          <w:szCs w:val="20"/>
          <w:highlight w:val="none"/>
        </w:rPr>
      </w:pPr>
    </w:p>
    <w:p w14:paraId="7E544D2D">
      <w:pPr>
        <w:snapToGrid w:val="0"/>
        <w:spacing w:beforeLines="50" w:after="50"/>
        <w:rPr>
          <w:rFonts w:ascii="宋体" w:hAnsi="宋体" w:cs="宋体"/>
          <w:bCs/>
          <w:color w:val="auto"/>
          <w:sz w:val="24"/>
          <w:szCs w:val="20"/>
          <w:highlight w:val="none"/>
        </w:rPr>
      </w:pPr>
    </w:p>
    <w:p w14:paraId="10A76BFA">
      <w:pPr>
        <w:snapToGrid w:val="0"/>
        <w:spacing w:beforeLines="50" w:after="50"/>
        <w:rPr>
          <w:rFonts w:ascii="宋体" w:hAnsi="宋体" w:cs="宋体"/>
          <w:bCs/>
          <w:color w:val="auto"/>
          <w:sz w:val="24"/>
          <w:szCs w:val="20"/>
          <w:highlight w:val="none"/>
        </w:rPr>
      </w:pPr>
    </w:p>
    <w:p w14:paraId="0D77DA3D">
      <w:pPr>
        <w:snapToGrid w:val="0"/>
        <w:spacing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24150BB5">
      <w:pPr>
        <w:snapToGrid w:val="0"/>
        <w:spacing w:beforeLines="50" w:after="50"/>
        <w:ind w:firstLine="720" w:firstLineChars="225"/>
        <w:rPr>
          <w:rFonts w:ascii="宋体" w:hAnsi="宋体" w:cs="宋体"/>
          <w:bCs/>
          <w:color w:val="auto"/>
          <w:sz w:val="32"/>
          <w:szCs w:val="32"/>
          <w:highlight w:val="none"/>
        </w:rPr>
      </w:pPr>
    </w:p>
    <w:p w14:paraId="411A3D88">
      <w:pPr>
        <w:snapToGrid w:val="0"/>
        <w:spacing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12B754AF">
      <w:pPr>
        <w:snapToGrid w:val="0"/>
        <w:spacing w:beforeLines="50" w:after="50"/>
        <w:ind w:firstLine="720" w:firstLineChars="225"/>
        <w:rPr>
          <w:rFonts w:ascii="宋体" w:hAnsi="宋体" w:cs="宋体"/>
          <w:bCs/>
          <w:color w:val="auto"/>
          <w:sz w:val="32"/>
          <w:szCs w:val="32"/>
          <w:highlight w:val="none"/>
        </w:rPr>
      </w:pPr>
    </w:p>
    <w:p w14:paraId="60490C83">
      <w:pPr>
        <w:snapToGrid w:val="0"/>
        <w:spacing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所竞分标（如有则填写，无分标时填写“无”或者留空）：</w:t>
      </w:r>
    </w:p>
    <w:p w14:paraId="1F4CB898">
      <w:pPr>
        <w:snapToGrid w:val="0"/>
        <w:spacing w:beforeLines="50" w:after="50"/>
        <w:ind w:firstLine="720" w:firstLineChars="225"/>
        <w:rPr>
          <w:rFonts w:ascii="宋体" w:hAnsi="宋体" w:cs="宋体"/>
          <w:bCs/>
          <w:color w:val="auto"/>
          <w:sz w:val="32"/>
          <w:szCs w:val="32"/>
          <w:highlight w:val="none"/>
        </w:rPr>
      </w:pPr>
    </w:p>
    <w:p w14:paraId="0FDE0B07">
      <w:pPr>
        <w:pStyle w:val="12"/>
        <w:snapToGrid w:val="0"/>
        <w:spacing w:before="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293567C9">
      <w:pPr>
        <w:pStyle w:val="12"/>
        <w:snapToGrid w:val="0"/>
        <w:spacing w:before="50" w:after="50"/>
        <w:ind w:firstLine="720" w:firstLineChars="225"/>
        <w:rPr>
          <w:rFonts w:ascii="宋体" w:hAnsi="宋体" w:cs="宋体"/>
          <w:bCs/>
          <w:color w:val="auto"/>
          <w:sz w:val="32"/>
          <w:szCs w:val="32"/>
          <w:highlight w:val="none"/>
        </w:rPr>
      </w:pPr>
    </w:p>
    <w:p w14:paraId="5D9BCEB4">
      <w:pPr>
        <w:pStyle w:val="12"/>
        <w:snapToGrid w:val="0"/>
        <w:spacing w:before="50" w:after="50"/>
        <w:ind w:firstLine="720" w:firstLineChars="225"/>
        <w:rPr>
          <w:rFonts w:ascii="宋体" w:hAnsi="宋体" w:cs="宋体"/>
          <w:bCs/>
          <w:color w:val="auto"/>
          <w:sz w:val="32"/>
          <w:szCs w:val="32"/>
          <w:highlight w:val="none"/>
        </w:rPr>
      </w:pPr>
    </w:p>
    <w:p w14:paraId="4457DF8A">
      <w:pPr>
        <w:pStyle w:val="12"/>
        <w:snapToGrid w:val="0"/>
        <w:spacing w:before="50" w:after="50"/>
        <w:ind w:firstLine="1280" w:firstLineChars="400"/>
        <w:rPr>
          <w:rFonts w:ascii="宋体" w:hAnsi="宋体" w:cs="宋体"/>
          <w:bCs/>
          <w:color w:val="auto"/>
          <w:sz w:val="32"/>
          <w:szCs w:val="32"/>
          <w:highlight w:val="none"/>
        </w:rPr>
      </w:pPr>
    </w:p>
    <w:p w14:paraId="0E7DBED8">
      <w:pPr>
        <w:snapToGrid w:val="0"/>
        <w:spacing w:beforeLines="50" w:after="50"/>
        <w:jc w:val="center"/>
        <w:rPr>
          <w:rFonts w:ascii="宋体" w:hAnsi="宋体" w:cs="宋体"/>
          <w:color w:val="auto"/>
          <w:sz w:val="32"/>
          <w:szCs w:val="32"/>
          <w:highlight w:val="none"/>
        </w:rPr>
      </w:pPr>
      <w:r>
        <w:rPr>
          <w:rFonts w:hint="eastAsia" w:ascii="宋体" w:hAnsi="宋体" w:cs="宋体"/>
          <w:color w:val="auto"/>
          <w:sz w:val="32"/>
          <w:szCs w:val="32"/>
          <w:highlight w:val="none"/>
        </w:rPr>
        <w:t>年    月    日</w:t>
      </w:r>
    </w:p>
    <w:p w14:paraId="0E744296">
      <w:pPr>
        <w:snapToGrid w:val="0"/>
        <w:spacing w:beforeLines="50" w:after="50" w:line="400" w:lineRule="exact"/>
        <w:jc w:val="center"/>
        <w:rPr>
          <w:rFonts w:ascii="宋体" w:hAnsi="宋体" w:cs="宋体"/>
          <w:b/>
          <w:bCs/>
          <w:color w:val="auto"/>
          <w:sz w:val="32"/>
          <w:szCs w:val="32"/>
          <w:highlight w:val="none"/>
        </w:rPr>
      </w:pPr>
      <w:r>
        <w:rPr>
          <w:rFonts w:hint="eastAsia" w:ascii="宋体" w:hAnsi="宋体" w:cs="宋体"/>
          <w:color w:val="auto"/>
          <w:sz w:val="24"/>
          <w:highlight w:val="none"/>
        </w:rPr>
        <w:br w:type="page"/>
      </w:r>
      <w:r>
        <w:rPr>
          <w:rFonts w:hint="eastAsia" w:ascii="宋体" w:hAnsi="宋体" w:cs="宋体"/>
          <w:b/>
          <w:bCs/>
          <w:color w:val="auto"/>
          <w:sz w:val="32"/>
          <w:szCs w:val="32"/>
          <w:highlight w:val="none"/>
        </w:rPr>
        <w:t>报价文件目录</w:t>
      </w:r>
    </w:p>
    <w:p w14:paraId="45CE8232">
      <w:pPr>
        <w:rPr>
          <w:rFonts w:ascii="宋体" w:hAnsi="宋体" w:cs="宋体"/>
          <w:color w:val="auto"/>
          <w:highlight w:val="none"/>
        </w:rPr>
      </w:pPr>
    </w:p>
    <w:p w14:paraId="07E1E0EE">
      <w:pPr>
        <w:rPr>
          <w:rFonts w:ascii="宋体" w:hAnsi="宋体" w:cs="宋体"/>
          <w:color w:val="auto"/>
          <w:kern w:val="0"/>
          <w:sz w:val="24"/>
          <w:highlight w:val="none"/>
        </w:rPr>
      </w:pPr>
      <w:r>
        <w:rPr>
          <w:rFonts w:hint="eastAsia" w:ascii="宋体" w:hAnsi="宋体" w:cs="宋体"/>
          <w:color w:val="auto"/>
          <w:kern w:val="0"/>
          <w:sz w:val="24"/>
          <w:highlight w:val="none"/>
        </w:rPr>
        <w:t>一、响应函………………………………………………………（页码）</w:t>
      </w:r>
    </w:p>
    <w:p w14:paraId="3F9774B2">
      <w:pPr>
        <w:rPr>
          <w:rFonts w:ascii="宋体" w:hAnsi="宋体" w:cs="宋体"/>
          <w:color w:val="auto"/>
          <w:kern w:val="0"/>
          <w:sz w:val="24"/>
          <w:highlight w:val="none"/>
        </w:rPr>
      </w:pPr>
      <w:r>
        <w:rPr>
          <w:rFonts w:hint="eastAsia" w:ascii="宋体" w:hAnsi="宋体" w:cs="宋体"/>
          <w:color w:val="auto"/>
          <w:kern w:val="0"/>
          <w:sz w:val="24"/>
          <w:highlight w:val="none"/>
        </w:rPr>
        <w:t>二、响应报价表…………………………………………………（页码）</w:t>
      </w:r>
    </w:p>
    <w:p w14:paraId="5EFDDDB1">
      <w:pPr>
        <w:pStyle w:val="31"/>
        <w:ind w:left="0" w:leftChars="0" w:firstLine="0" w:firstLineChars="0"/>
        <w:rPr>
          <w:color w:val="auto"/>
          <w:highlight w:val="none"/>
        </w:rPr>
      </w:pPr>
      <w:r>
        <w:rPr>
          <w:rFonts w:hint="eastAsia" w:ascii="宋体" w:hAnsi="宋体" w:cs="宋体"/>
          <w:color w:val="auto"/>
          <w:kern w:val="0"/>
          <w:sz w:val="24"/>
          <w:highlight w:val="none"/>
        </w:rPr>
        <w:t>三、已标价工程量清单…………………………………………（页码）</w:t>
      </w:r>
    </w:p>
    <w:p w14:paraId="248D39CE">
      <w:pPr>
        <w:pStyle w:val="31"/>
        <w:ind w:left="0" w:leftChars="0" w:firstLine="0" w:firstLineChars="0"/>
        <w:rPr>
          <w:rFonts w:ascii="宋体" w:hAnsi="宋体" w:cs="宋体"/>
          <w:color w:val="auto"/>
          <w:kern w:val="0"/>
          <w:sz w:val="24"/>
          <w:highlight w:val="none"/>
        </w:rPr>
      </w:pPr>
      <w:r>
        <w:rPr>
          <w:rFonts w:hint="eastAsia" w:ascii="宋体" w:hAnsi="宋体" w:cs="宋体"/>
          <w:color w:val="auto"/>
          <w:kern w:val="0"/>
          <w:sz w:val="24"/>
          <w:highlight w:val="none"/>
          <w:lang w:val="en-US" w:eastAsia="zh-CN"/>
        </w:rPr>
        <w:t>四</w:t>
      </w:r>
      <w:r>
        <w:rPr>
          <w:rFonts w:hint="eastAsia" w:ascii="宋体" w:hAnsi="宋体" w:cs="宋体"/>
          <w:color w:val="auto"/>
          <w:kern w:val="0"/>
          <w:sz w:val="24"/>
          <w:highlight w:val="none"/>
        </w:rPr>
        <w:t>、供应商认为需要提供的其他有关资料…………………（页码）</w:t>
      </w:r>
    </w:p>
    <w:p w14:paraId="0B9A5C3A">
      <w:pPr>
        <w:snapToGrid w:val="0"/>
        <w:spacing w:beforeLines="50" w:after="50" w:line="360" w:lineRule="auto"/>
        <w:ind w:left="142" w:firstLine="640" w:firstLineChars="200"/>
        <w:jc w:val="left"/>
        <w:rPr>
          <w:rFonts w:ascii="宋体" w:hAnsi="宋体" w:cs="宋体"/>
          <w:color w:val="auto"/>
          <w:sz w:val="32"/>
          <w:szCs w:val="32"/>
          <w:highlight w:val="none"/>
        </w:rPr>
      </w:pPr>
    </w:p>
    <w:p w14:paraId="73782A80">
      <w:pPr>
        <w:snapToGrid w:val="0"/>
        <w:spacing w:beforeLines="50" w:after="50" w:line="360" w:lineRule="auto"/>
        <w:ind w:left="142" w:firstLine="480" w:firstLineChars="200"/>
        <w:jc w:val="left"/>
        <w:rPr>
          <w:rFonts w:ascii="宋体" w:hAnsi="宋体" w:cs="宋体"/>
          <w:color w:val="auto"/>
          <w:sz w:val="24"/>
          <w:highlight w:val="none"/>
        </w:rPr>
      </w:pPr>
      <w:r>
        <w:rPr>
          <w:rFonts w:hint="eastAsia" w:ascii="宋体" w:hAnsi="宋体" w:cs="宋体"/>
          <w:color w:val="auto"/>
          <w:sz w:val="24"/>
          <w:highlight w:val="none"/>
        </w:rPr>
        <w:br w:type="page"/>
      </w:r>
      <w:r>
        <w:rPr>
          <w:rFonts w:hint="eastAsia" w:ascii="宋体" w:hAnsi="宋体" w:cs="宋体"/>
          <w:b/>
          <w:bCs/>
          <w:color w:val="auto"/>
          <w:sz w:val="32"/>
          <w:szCs w:val="32"/>
          <w:highlight w:val="none"/>
        </w:rPr>
        <w:t>一、响应函</w:t>
      </w:r>
    </w:p>
    <w:p w14:paraId="0B67DAAE">
      <w:pPr>
        <w:spacing w:line="500" w:lineRule="exact"/>
        <w:jc w:val="center"/>
        <w:rPr>
          <w:rFonts w:ascii="宋体" w:hAnsi="宋体" w:cs="宋体"/>
          <w:b/>
          <w:bCs/>
          <w:color w:val="auto"/>
          <w:kern w:val="0"/>
          <w:sz w:val="30"/>
          <w:szCs w:val="30"/>
          <w:highlight w:val="none"/>
        </w:rPr>
      </w:pPr>
      <w:r>
        <w:rPr>
          <w:rFonts w:hint="eastAsia" w:ascii="宋体" w:hAnsi="宋体" w:cs="宋体"/>
          <w:b/>
          <w:bCs/>
          <w:color w:val="auto"/>
          <w:kern w:val="0"/>
          <w:sz w:val="30"/>
          <w:szCs w:val="30"/>
          <w:highlight w:val="none"/>
        </w:rPr>
        <w:t>响应函</w:t>
      </w:r>
    </w:p>
    <w:p w14:paraId="5B4DB7EE">
      <w:pPr>
        <w:spacing w:line="500" w:lineRule="exact"/>
        <w:rPr>
          <w:rFonts w:ascii="宋体" w:hAnsi="宋体" w:cs="宋体"/>
          <w:color w:val="auto"/>
          <w:kern w:val="0"/>
          <w:sz w:val="32"/>
          <w:szCs w:val="21"/>
          <w:highlight w:val="none"/>
        </w:rPr>
      </w:pPr>
    </w:p>
    <w:p w14:paraId="5332B333">
      <w:pPr>
        <w:spacing w:line="440" w:lineRule="exact"/>
        <w:rPr>
          <w:rFonts w:ascii="宋体" w:hAnsi="宋体" w:cs="宋体"/>
          <w:color w:val="auto"/>
          <w:kern w:val="0"/>
          <w:sz w:val="20"/>
          <w:szCs w:val="21"/>
          <w:highlight w:val="none"/>
        </w:rPr>
      </w:pPr>
      <w:r>
        <w:rPr>
          <w:rFonts w:hint="eastAsia" w:ascii="宋体" w:hAnsi="宋体" w:cs="宋体"/>
          <w:color w:val="auto"/>
          <w:kern w:val="0"/>
          <w:sz w:val="20"/>
          <w:szCs w:val="21"/>
          <w:highlight w:val="none"/>
        </w:rPr>
        <w:t>致：</w:t>
      </w:r>
      <w:r>
        <w:rPr>
          <w:rFonts w:hint="eastAsia" w:ascii="宋体" w:hAnsi="宋体" w:cs="宋体"/>
          <w:color w:val="auto"/>
          <w:kern w:val="0"/>
          <w:sz w:val="20"/>
          <w:szCs w:val="21"/>
          <w:highlight w:val="none"/>
          <w:u w:val="single"/>
          <w:lang w:val="en-US" w:eastAsia="zh-CN"/>
        </w:rPr>
        <w:t xml:space="preserve">           </w:t>
      </w:r>
      <w:r>
        <w:rPr>
          <w:rFonts w:hint="eastAsia" w:ascii="宋体" w:hAnsi="宋体" w:cs="宋体"/>
          <w:color w:val="auto"/>
          <w:kern w:val="0"/>
          <w:sz w:val="20"/>
          <w:szCs w:val="21"/>
          <w:highlight w:val="none"/>
          <w:lang w:val="en-US" w:eastAsia="zh-CN"/>
        </w:rPr>
        <w:t xml:space="preserve"> </w:t>
      </w:r>
      <w:r>
        <w:rPr>
          <w:rFonts w:hint="eastAsia" w:ascii="宋体" w:hAnsi="宋体" w:cs="宋体"/>
          <w:color w:val="auto"/>
          <w:kern w:val="0"/>
          <w:sz w:val="20"/>
          <w:szCs w:val="21"/>
          <w:highlight w:val="none"/>
        </w:rPr>
        <w:t>（采购代理机构名称）</w:t>
      </w:r>
    </w:p>
    <w:p w14:paraId="3F897687">
      <w:pPr>
        <w:spacing w:line="440" w:lineRule="exact"/>
        <w:ind w:firstLine="400" w:firstLineChars="200"/>
        <w:rPr>
          <w:rFonts w:ascii="宋体" w:hAnsi="宋体" w:cs="宋体"/>
          <w:color w:val="auto"/>
          <w:kern w:val="0"/>
          <w:sz w:val="20"/>
          <w:szCs w:val="21"/>
          <w:highlight w:val="none"/>
        </w:rPr>
      </w:pPr>
    </w:p>
    <w:p w14:paraId="6098A38B">
      <w:pPr>
        <w:spacing w:line="440" w:lineRule="exact"/>
        <w:ind w:firstLine="400" w:firstLineChars="200"/>
        <w:rPr>
          <w:rFonts w:ascii="宋体" w:hAnsi="宋体" w:cs="宋体"/>
          <w:color w:val="auto"/>
          <w:kern w:val="0"/>
          <w:sz w:val="20"/>
          <w:szCs w:val="21"/>
          <w:highlight w:val="none"/>
        </w:rPr>
      </w:pPr>
      <w:r>
        <w:rPr>
          <w:rFonts w:hint="eastAsia" w:ascii="宋体" w:hAnsi="宋体" w:cs="宋体"/>
          <w:color w:val="auto"/>
          <w:kern w:val="0"/>
          <w:sz w:val="20"/>
          <w:szCs w:val="21"/>
          <w:highlight w:val="none"/>
        </w:rPr>
        <w:t>我方已仔细阅读了贵方组织的</w:t>
      </w:r>
      <w:r>
        <w:rPr>
          <w:rFonts w:hint="eastAsia" w:ascii="宋体" w:hAnsi="宋体" w:cs="宋体"/>
          <w:color w:val="auto"/>
          <w:kern w:val="0"/>
          <w:sz w:val="20"/>
          <w:szCs w:val="21"/>
          <w:highlight w:val="none"/>
          <w:u w:val="single"/>
          <w:lang w:val="en-US" w:eastAsia="zh-CN"/>
        </w:rPr>
        <w:t xml:space="preserve">      </w:t>
      </w:r>
      <w:r>
        <w:rPr>
          <w:rFonts w:hint="eastAsia" w:ascii="宋体" w:hAnsi="宋体" w:cs="宋体"/>
          <w:color w:val="auto"/>
          <w:kern w:val="0"/>
          <w:sz w:val="20"/>
          <w:szCs w:val="21"/>
          <w:highlight w:val="none"/>
          <w:u w:val="none"/>
        </w:rPr>
        <w:t>项</w:t>
      </w:r>
      <w:r>
        <w:rPr>
          <w:rFonts w:hint="eastAsia" w:ascii="宋体" w:hAnsi="宋体" w:cs="宋体"/>
          <w:color w:val="auto"/>
          <w:kern w:val="0"/>
          <w:sz w:val="20"/>
          <w:szCs w:val="21"/>
          <w:highlight w:val="none"/>
        </w:rPr>
        <w:t>目（项目编号：</w:t>
      </w:r>
      <w:r>
        <w:rPr>
          <w:rFonts w:hint="eastAsia" w:ascii="宋体" w:hAnsi="宋体" w:cs="宋体"/>
          <w:color w:val="auto"/>
          <w:kern w:val="0"/>
          <w:sz w:val="20"/>
          <w:szCs w:val="21"/>
          <w:highlight w:val="none"/>
          <w:u w:val="single"/>
          <w:lang w:val="en-US" w:eastAsia="zh-CN"/>
        </w:rPr>
        <w:t xml:space="preserve">     </w:t>
      </w:r>
      <w:r>
        <w:rPr>
          <w:rFonts w:hint="eastAsia" w:ascii="宋体" w:hAnsi="宋体" w:cs="宋体"/>
          <w:color w:val="auto"/>
          <w:kern w:val="0"/>
          <w:sz w:val="20"/>
          <w:szCs w:val="21"/>
          <w:highlight w:val="none"/>
        </w:rPr>
        <w:t xml:space="preserve">）的竞争性磋商采购文件的全部内容，现正式递交下述文件参加贵方组织的本次政府采购活动： </w:t>
      </w:r>
    </w:p>
    <w:p w14:paraId="682E6645">
      <w:pPr>
        <w:spacing w:line="440" w:lineRule="exact"/>
        <w:ind w:firstLine="400" w:firstLineChars="200"/>
        <w:rPr>
          <w:rFonts w:ascii="宋体" w:hAnsi="宋体" w:cs="宋体"/>
          <w:color w:val="auto"/>
          <w:kern w:val="0"/>
          <w:sz w:val="20"/>
          <w:szCs w:val="21"/>
          <w:highlight w:val="none"/>
        </w:rPr>
      </w:pPr>
      <w:r>
        <w:rPr>
          <w:rFonts w:hint="eastAsia" w:ascii="宋体" w:hAnsi="宋体" w:cs="宋体"/>
          <w:color w:val="auto"/>
          <w:kern w:val="0"/>
          <w:sz w:val="20"/>
          <w:szCs w:val="21"/>
          <w:highlight w:val="none"/>
        </w:rPr>
        <w:t>一、首次报价文件电子版</w:t>
      </w:r>
      <w:r>
        <w:rPr>
          <w:rFonts w:hint="eastAsia" w:ascii="宋体" w:hAnsi="宋体" w:cs="宋体"/>
          <w:color w:val="auto"/>
          <w:kern w:val="0"/>
          <w:sz w:val="20"/>
          <w:szCs w:val="21"/>
          <w:highlight w:val="none"/>
          <w:lang w:val="en-US" w:eastAsia="zh-CN"/>
        </w:rPr>
        <w:t>1</w:t>
      </w:r>
      <w:r>
        <w:rPr>
          <w:rFonts w:hint="eastAsia" w:ascii="宋体" w:hAnsi="宋体" w:cs="宋体"/>
          <w:color w:val="auto"/>
          <w:kern w:val="0"/>
          <w:sz w:val="20"/>
          <w:szCs w:val="21"/>
          <w:highlight w:val="none"/>
        </w:rPr>
        <w:t>份（包含按“第三章 供应商须知”提交的全部文件）；</w:t>
      </w:r>
    </w:p>
    <w:p w14:paraId="259776B0">
      <w:pPr>
        <w:spacing w:line="440" w:lineRule="exact"/>
        <w:ind w:firstLine="400" w:firstLineChars="200"/>
        <w:rPr>
          <w:rFonts w:hint="eastAsia" w:ascii="宋体" w:hAnsi="宋体" w:cs="宋体"/>
          <w:color w:val="auto"/>
          <w:kern w:val="0"/>
          <w:sz w:val="20"/>
          <w:szCs w:val="21"/>
          <w:highlight w:val="none"/>
        </w:rPr>
      </w:pPr>
      <w:r>
        <w:rPr>
          <w:rFonts w:hint="eastAsia" w:ascii="宋体" w:hAnsi="宋体" w:cs="宋体"/>
          <w:color w:val="auto"/>
          <w:kern w:val="0"/>
          <w:sz w:val="20"/>
          <w:szCs w:val="21"/>
          <w:highlight w:val="none"/>
        </w:rPr>
        <w:t>二、</w:t>
      </w:r>
      <w:r>
        <w:rPr>
          <w:rFonts w:hint="eastAsia" w:ascii="宋体" w:hAnsi="宋体" w:cs="宋体"/>
          <w:color w:val="auto"/>
          <w:kern w:val="0"/>
          <w:sz w:val="20"/>
          <w:szCs w:val="21"/>
          <w:highlight w:val="none"/>
          <w:lang w:val="en-US" w:eastAsia="zh-CN"/>
        </w:rPr>
        <w:t>资格证明</w:t>
      </w:r>
      <w:r>
        <w:rPr>
          <w:rFonts w:hint="eastAsia" w:ascii="宋体" w:hAnsi="宋体" w:cs="宋体"/>
          <w:color w:val="auto"/>
          <w:kern w:val="0"/>
          <w:sz w:val="20"/>
          <w:szCs w:val="21"/>
          <w:highlight w:val="none"/>
        </w:rPr>
        <w:t>文件电子版</w:t>
      </w:r>
      <w:r>
        <w:rPr>
          <w:rFonts w:hint="eastAsia" w:ascii="宋体" w:hAnsi="宋体" w:cs="宋体"/>
          <w:color w:val="auto"/>
          <w:kern w:val="0"/>
          <w:sz w:val="20"/>
          <w:szCs w:val="21"/>
          <w:highlight w:val="none"/>
          <w:lang w:val="en-US" w:eastAsia="zh-CN"/>
        </w:rPr>
        <w:t>1</w:t>
      </w:r>
      <w:r>
        <w:rPr>
          <w:rFonts w:hint="eastAsia" w:ascii="宋体" w:hAnsi="宋体" w:cs="宋体"/>
          <w:color w:val="auto"/>
          <w:kern w:val="0"/>
          <w:sz w:val="20"/>
          <w:szCs w:val="21"/>
          <w:highlight w:val="none"/>
        </w:rPr>
        <w:t>份（包含按“第三章 供应商须知”提交的全部文件）；</w:t>
      </w:r>
    </w:p>
    <w:p w14:paraId="105EE665">
      <w:pPr>
        <w:spacing w:line="440" w:lineRule="exact"/>
        <w:ind w:firstLine="400" w:firstLineChars="200"/>
        <w:rPr>
          <w:rFonts w:ascii="宋体" w:hAnsi="宋体" w:cs="宋体"/>
          <w:color w:val="auto"/>
          <w:kern w:val="0"/>
          <w:sz w:val="20"/>
          <w:szCs w:val="21"/>
          <w:highlight w:val="none"/>
        </w:rPr>
      </w:pPr>
      <w:r>
        <w:rPr>
          <w:rFonts w:hint="eastAsia" w:ascii="宋体" w:hAnsi="宋体" w:cs="宋体"/>
          <w:color w:val="auto"/>
          <w:kern w:val="0"/>
          <w:sz w:val="20"/>
          <w:szCs w:val="21"/>
          <w:highlight w:val="none"/>
          <w:lang w:val="en-US" w:eastAsia="zh-CN"/>
        </w:rPr>
        <w:t>三、</w:t>
      </w:r>
      <w:r>
        <w:rPr>
          <w:rFonts w:hint="eastAsia" w:ascii="宋体" w:hAnsi="宋体" w:cs="宋体"/>
          <w:color w:val="auto"/>
          <w:kern w:val="0"/>
          <w:sz w:val="20"/>
          <w:szCs w:val="21"/>
          <w:highlight w:val="none"/>
        </w:rPr>
        <w:t>技术文件电子版</w:t>
      </w:r>
      <w:r>
        <w:rPr>
          <w:rFonts w:hint="eastAsia" w:ascii="宋体" w:hAnsi="宋体" w:cs="宋体"/>
          <w:color w:val="auto"/>
          <w:kern w:val="0"/>
          <w:sz w:val="20"/>
          <w:szCs w:val="21"/>
          <w:highlight w:val="none"/>
          <w:lang w:val="en-US" w:eastAsia="zh-CN"/>
        </w:rPr>
        <w:t>1</w:t>
      </w:r>
      <w:r>
        <w:rPr>
          <w:rFonts w:hint="eastAsia" w:ascii="宋体" w:hAnsi="宋体" w:cs="宋体"/>
          <w:color w:val="auto"/>
          <w:kern w:val="0"/>
          <w:sz w:val="20"/>
          <w:szCs w:val="21"/>
          <w:highlight w:val="none"/>
        </w:rPr>
        <w:t>份（包含按“第三章 供应商须知”提交的全部文件）；商务文件电子版份（包含按“第三章 供应商须知”提交的全部文件）；（商务技术文件已合并装订成册）</w:t>
      </w:r>
    </w:p>
    <w:p w14:paraId="0113C122">
      <w:pPr>
        <w:spacing w:line="440" w:lineRule="exact"/>
        <w:ind w:firstLine="482"/>
        <w:rPr>
          <w:rFonts w:hint="eastAsia" w:ascii="宋体" w:hAnsi="宋体" w:cs="宋体"/>
          <w:color w:val="auto"/>
          <w:kern w:val="0"/>
          <w:sz w:val="20"/>
          <w:szCs w:val="21"/>
          <w:highlight w:val="none"/>
        </w:rPr>
      </w:pPr>
      <w:r>
        <w:rPr>
          <w:rFonts w:hint="eastAsia" w:ascii="宋体" w:hAnsi="宋体" w:cs="宋体"/>
          <w:color w:val="auto"/>
          <w:kern w:val="0"/>
          <w:sz w:val="20"/>
          <w:szCs w:val="21"/>
          <w:highlight w:val="none"/>
        </w:rPr>
        <w:t>据此函，签字人兹宣布：</w:t>
      </w:r>
    </w:p>
    <w:p w14:paraId="5B4A1732">
      <w:pPr>
        <w:spacing w:line="440" w:lineRule="exact"/>
        <w:ind w:firstLine="482"/>
        <w:rPr>
          <w:rFonts w:hint="eastAsia" w:ascii="宋体" w:hAnsi="宋体" w:cs="宋体"/>
          <w:color w:val="auto"/>
          <w:kern w:val="0"/>
          <w:sz w:val="20"/>
          <w:szCs w:val="21"/>
          <w:highlight w:val="none"/>
        </w:rPr>
      </w:pPr>
      <w:r>
        <w:rPr>
          <w:rFonts w:hint="eastAsia" w:ascii="宋体" w:hAnsi="宋体" w:cs="宋体"/>
          <w:color w:val="auto"/>
          <w:kern w:val="0"/>
          <w:sz w:val="20"/>
          <w:szCs w:val="21"/>
          <w:highlight w:val="none"/>
        </w:rPr>
        <w:t>1、我单位经考察现场和研究上述工程竞争性磋商文件的</w:t>
      </w:r>
      <w:r>
        <w:rPr>
          <w:rFonts w:hint="eastAsia" w:ascii="宋体" w:hAnsi="宋体" w:cs="宋体"/>
          <w:color w:val="auto"/>
          <w:kern w:val="0"/>
          <w:sz w:val="20"/>
          <w:szCs w:val="21"/>
          <w:highlight w:val="none"/>
          <w:lang w:val="en-US" w:eastAsia="zh-CN"/>
        </w:rPr>
        <w:t>供应商</w:t>
      </w:r>
      <w:r>
        <w:rPr>
          <w:rFonts w:hint="eastAsia" w:ascii="宋体" w:hAnsi="宋体" w:cs="宋体"/>
          <w:color w:val="auto"/>
          <w:kern w:val="0"/>
          <w:sz w:val="20"/>
          <w:szCs w:val="21"/>
          <w:highlight w:val="none"/>
        </w:rPr>
        <w:t>须知、合同条件、技术规范、图纸和其他有关文件后，我方承接本项目磋商报价为</w:t>
      </w:r>
      <w:r>
        <w:rPr>
          <w:rFonts w:hint="eastAsia" w:ascii="宋体" w:hAnsi="宋体" w:cs="宋体"/>
          <w:color w:val="auto"/>
          <w:kern w:val="0"/>
          <w:sz w:val="20"/>
          <w:szCs w:val="21"/>
          <w:highlight w:val="none"/>
          <w:u w:val="single"/>
        </w:rPr>
        <w:t>人民币（大写）          （￥           ）</w:t>
      </w:r>
      <w:r>
        <w:rPr>
          <w:rFonts w:hint="eastAsia" w:ascii="宋体" w:hAnsi="宋体" w:cs="宋体"/>
          <w:color w:val="auto"/>
          <w:kern w:val="0"/>
          <w:sz w:val="20"/>
          <w:szCs w:val="21"/>
          <w:highlight w:val="none"/>
        </w:rPr>
        <w:t>。按上述合同条件、技术规范、图纸的条件承包本采购范围内全部工程的施工、竣工和保修。</w:t>
      </w:r>
    </w:p>
    <w:p w14:paraId="7AA90E76">
      <w:pPr>
        <w:spacing w:line="440" w:lineRule="exact"/>
        <w:ind w:firstLine="482"/>
        <w:rPr>
          <w:rFonts w:hint="eastAsia" w:ascii="宋体" w:hAnsi="宋体" w:cs="宋体"/>
          <w:color w:val="auto"/>
          <w:kern w:val="0"/>
          <w:sz w:val="20"/>
          <w:szCs w:val="21"/>
          <w:highlight w:val="none"/>
        </w:rPr>
      </w:pPr>
      <w:r>
        <w:rPr>
          <w:rFonts w:hint="eastAsia" w:ascii="宋体" w:hAnsi="宋体" w:cs="宋体"/>
          <w:color w:val="auto"/>
          <w:kern w:val="0"/>
          <w:sz w:val="20"/>
          <w:szCs w:val="21"/>
          <w:highlight w:val="none"/>
        </w:rPr>
        <w:t xml:space="preserve">2、一旦我方中标，我方保证按合同书中规定的工期 </w:t>
      </w:r>
      <w:r>
        <w:rPr>
          <w:rFonts w:hint="eastAsia" w:ascii="宋体" w:hAnsi="宋体" w:cs="宋体"/>
          <w:color w:val="auto"/>
          <w:kern w:val="0"/>
          <w:sz w:val="20"/>
          <w:szCs w:val="21"/>
          <w:highlight w:val="none"/>
          <w:u w:val="single"/>
        </w:rPr>
        <w:t xml:space="preserve">    </w:t>
      </w:r>
      <w:r>
        <w:rPr>
          <w:rFonts w:hint="eastAsia" w:ascii="宋体" w:hAnsi="宋体" w:cs="宋体"/>
          <w:color w:val="auto"/>
          <w:kern w:val="0"/>
          <w:sz w:val="20"/>
          <w:szCs w:val="21"/>
          <w:highlight w:val="none"/>
          <w:u w:val="single"/>
          <w:lang w:val="en-US" w:eastAsia="zh-CN"/>
        </w:rPr>
        <w:t xml:space="preserve"> </w:t>
      </w:r>
      <w:r>
        <w:rPr>
          <w:rFonts w:hint="eastAsia" w:ascii="宋体" w:hAnsi="宋体" w:cs="宋体"/>
          <w:color w:val="auto"/>
          <w:kern w:val="0"/>
          <w:sz w:val="20"/>
          <w:szCs w:val="21"/>
          <w:highlight w:val="none"/>
          <w:u w:val="single"/>
        </w:rPr>
        <w:t xml:space="preserve">   </w:t>
      </w:r>
      <w:r>
        <w:rPr>
          <w:rFonts w:hint="eastAsia" w:ascii="宋体" w:hAnsi="宋体" w:cs="宋体"/>
          <w:color w:val="auto"/>
          <w:kern w:val="0"/>
          <w:sz w:val="20"/>
          <w:szCs w:val="21"/>
          <w:highlight w:val="none"/>
        </w:rPr>
        <w:t>日历天内完成并移交全部工程</w:t>
      </w:r>
      <w:r>
        <w:rPr>
          <w:rFonts w:hint="eastAsia" w:ascii="宋体" w:hAnsi="宋体" w:cs="宋体"/>
          <w:color w:val="auto"/>
          <w:kern w:val="0"/>
          <w:sz w:val="20"/>
          <w:szCs w:val="21"/>
          <w:highlight w:val="none"/>
          <w:lang w:eastAsia="zh-CN"/>
        </w:rPr>
        <w:t>，</w:t>
      </w:r>
      <w:r>
        <w:rPr>
          <w:rFonts w:hint="eastAsia" w:ascii="宋体" w:hAnsi="宋体" w:cs="宋体"/>
          <w:color w:val="auto"/>
          <w:kern w:val="0"/>
          <w:sz w:val="20"/>
          <w:szCs w:val="21"/>
          <w:highlight w:val="none"/>
        </w:rPr>
        <w:t xml:space="preserve">并保证工程质量 </w:t>
      </w:r>
      <w:r>
        <w:rPr>
          <w:rFonts w:hint="eastAsia" w:ascii="宋体" w:hAnsi="宋体" w:cs="宋体"/>
          <w:color w:val="auto"/>
          <w:kern w:val="0"/>
          <w:sz w:val="20"/>
          <w:szCs w:val="21"/>
          <w:highlight w:val="none"/>
          <w:u w:val="single"/>
        </w:rPr>
        <w:t xml:space="preserve">    </w:t>
      </w:r>
      <w:r>
        <w:rPr>
          <w:rFonts w:hint="eastAsia" w:ascii="宋体" w:hAnsi="宋体" w:cs="宋体"/>
          <w:color w:val="auto"/>
          <w:kern w:val="0"/>
          <w:sz w:val="20"/>
          <w:szCs w:val="21"/>
          <w:highlight w:val="none"/>
          <w:u w:val="single"/>
          <w:lang w:val="en-US" w:eastAsia="zh-CN"/>
        </w:rPr>
        <w:t xml:space="preserve"> </w:t>
      </w:r>
      <w:r>
        <w:rPr>
          <w:rFonts w:hint="eastAsia" w:ascii="宋体" w:hAnsi="宋体" w:cs="宋体"/>
          <w:color w:val="auto"/>
          <w:kern w:val="0"/>
          <w:sz w:val="20"/>
          <w:szCs w:val="21"/>
          <w:highlight w:val="none"/>
          <w:u w:val="single"/>
        </w:rPr>
        <w:t xml:space="preserve"> </w:t>
      </w:r>
      <w:r>
        <w:rPr>
          <w:rFonts w:hint="eastAsia" w:ascii="宋体" w:hAnsi="宋体" w:cs="宋体"/>
          <w:color w:val="auto"/>
          <w:kern w:val="0"/>
          <w:sz w:val="20"/>
          <w:szCs w:val="21"/>
          <w:highlight w:val="none"/>
        </w:rPr>
        <w:t>。</w:t>
      </w:r>
    </w:p>
    <w:p w14:paraId="1E94AEF1">
      <w:pPr>
        <w:spacing w:line="440" w:lineRule="exact"/>
        <w:ind w:firstLine="482"/>
        <w:rPr>
          <w:rFonts w:ascii="宋体" w:hAnsi="宋体" w:cs="宋体"/>
          <w:color w:val="auto"/>
          <w:kern w:val="0"/>
          <w:sz w:val="20"/>
          <w:szCs w:val="21"/>
          <w:highlight w:val="none"/>
        </w:rPr>
      </w:pPr>
      <w:r>
        <w:rPr>
          <w:rFonts w:hint="eastAsia" w:ascii="宋体" w:hAnsi="宋体" w:cs="宋体"/>
          <w:color w:val="auto"/>
          <w:kern w:val="0"/>
          <w:sz w:val="20"/>
          <w:szCs w:val="21"/>
          <w:highlight w:val="none"/>
          <w:lang w:val="en-US" w:eastAsia="zh-CN"/>
        </w:rPr>
        <w:t>3</w:t>
      </w:r>
      <w:r>
        <w:rPr>
          <w:rFonts w:hint="eastAsia" w:ascii="宋体" w:hAnsi="宋体" w:cs="宋体"/>
          <w:color w:val="auto"/>
          <w:kern w:val="0"/>
          <w:sz w:val="20"/>
          <w:szCs w:val="21"/>
          <w:highlight w:val="none"/>
        </w:rPr>
        <w:t>、我方同意自本项目竞争性磋商采购文件采购公告规定的递交响应文件截止时间起遵循本响应函，并承诺在“第三章 供应商须知”规定的响应有效期内不修改、撤销响应文件。</w:t>
      </w:r>
    </w:p>
    <w:p w14:paraId="2FA24795">
      <w:pPr>
        <w:spacing w:line="440" w:lineRule="exact"/>
        <w:ind w:firstLine="482"/>
        <w:rPr>
          <w:rFonts w:ascii="宋体" w:hAnsi="宋体" w:cs="宋体"/>
          <w:color w:val="auto"/>
          <w:kern w:val="0"/>
          <w:sz w:val="20"/>
          <w:szCs w:val="21"/>
          <w:highlight w:val="none"/>
        </w:rPr>
      </w:pPr>
      <w:r>
        <w:rPr>
          <w:rFonts w:hint="eastAsia" w:ascii="宋体" w:hAnsi="宋体" w:cs="宋体"/>
          <w:color w:val="auto"/>
          <w:kern w:val="0"/>
          <w:sz w:val="20"/>
          <w:szCs w:val="21"/>
          <w:highlight w:val="none"/>
          <w:lang w:val="en-US" w:eastAsia="zh-CN"/>
        </w:rPr>
        <w:t>4</w:t>
      </w:r>
      <w:r>
        <w:rPr>
          <w:rFonts w:hint="eastAsia" w:ascii="宋体" w:hAnsi="宋体" w:cs="宋体"/>
          <w:color w:val="auto"/>
          <w:kern w:val="0"/>
          <w:sz w:val="20"/>
          <w:szCs w:val="21"/>
          <w:highlight w:val="none"/>
        </w:rPr>
        <w:t>、我方在此声明，所递交的响应文件及有关资料内容完整、真实和准确。</w:t>
      </w:r>
    </w:p>
    <w:p w14:paraId="1429F02F">
      <w:pPr>
        <w:spacing w:line="440" w:lineRule="exact"/>
        <w:ind w:firstLine="482"/>
        <w:rPr>
          <w:rFonts w:ascii="宋体" w:hAnsi="宋体" w:cs="宋体"/>
          <w:color w:val="auto"/>
          <w:kern w:val="0"/>
          <w:sz w:val="20"/>
          <w:szCs w:val="21"/>
          <w:highlight w:val="none"/>
        </w:rPr>
      </w:pPr>
      <w:r>
        <w:rPr>
          <w:rFonts w:hint="eastAsia" w:ascii="宋体" w:hAnsi="宋体" w:cs="宋体"/>
          <w:color w:val="auto"/>
          <w:kern w:val="0"/>
          <w:sz w:val="20"/>
          <w:szCs w:val="21"/>
          <w:highlight w:val="none"/>
          <w:lang w:val="en-US" w:eastAsia="zh-CN"/>
        </w:rPr>
        <w:t>5</w:t>
      </w:r>
      <w:r>
        <w:rPr>
          <w:rFonts w:hint="eastAsia" w:ascii="宋体" w:hAnsi="宋体" w:cs="宋体"/>
          <w:color w:val="auto"/>
          <w:kern w:val="0"/>
          <w:sz w:val="20"/>
          <w:szCs w:val="21"/>
          <w:highlight w:val="none"/>
        </w:rPr>
        <w:t>、如本项目采购内容涉及须符合国家强制规定的，我方承诺我方本次竞标均符合国家有关强制规定。</w:t>
      </w:r>
    </w:p>
    <w:p w14:paraId="1C34B08A">
      <w:pPr>
        <w:spacing w:line="440" w:lineRule="exact"/>
        <w:ind w:firstLine="482"/>
        <w:rPr>
          <w:rFonts w:ascii="宋体" w:hAnsi="宋体" w:cs="宋体"/>
          <w:color w:val="auto"/>
          <w:kern w:val="0"/>
          <w:sz w:val="20"/>
          <w:szCs w:val="21"/>
          <w:highlight w:val="none"/>
        </w:rPr>
      </w:pPr>
      <w:r>
        <w:rPr>
          <w:rFonts w:hint="eastAsia" w:ascii="宋体" w:hAnsi="宋体" w:cs="宋体"/>
          <w:color w:val="auto"/>
          <w:kern w:val="0"/>
          <w:sz w:val="20"/>
          <w:szCs w:val="21"/>
          <w:highlight w:val="none"/>
          <w:lang w:val="en-US" w:eastAsia="zh-CN"/>
        </w:rPr>
        <w:t>6</w:t>
      </w:r>
      <w:r>
        <w:rPr>
          <w:rFonts w:hint="eastAsia" w:ascii="宋体" w:hAnsi="宋体" w:cs="宋体"/>
          <w:color w:val="auto"/>
          <w:kern w:val="0"/>
          <w:sz w:val="20"/>
          <w:szCs w:val="21"/>
          <w:highlight w:val="none"/>
        </w:rPr>
        <w:t>、我方承诺未被列入失信被执行人、重大税收违法案件当事人名单、政府采购严重违法失信行为记录名单，并已经具备《中华人民共和国政府采购法》中规定的参加政府采购活动的供应商应当具备的条件：</w:t>
      </w:r>
    </w:p>
    <w:p w14:paraId="0705E641">
      <w:pPr>
        <w:numPr>
          <w:ilvl w:val="0"/>
          <w:numId w:val="3"/>
        </w:numPr>
        <w:tabs>
          <w:tab w:val="left" w:pos="945"/>
        </w:tabs>
        <w:spacing w:line="440" w:lineRule="exact"/>
        <w:rPr>
          <w:rFonts w:ascii="宋体" w:hAnsi="宋体" w:cs="宋体"/>
          <w:color w:val="auto"/>
          <w:kern w:val="0"/>
          <w:sz w:val="20"/>
          <w:szCs w:val="21"/>
          <w:highlight w:val="none"/>
        </w:rPr>
      </w:pPr>
      <w:r>
        <w:rPr>
          <w:rFonts w:hint="eastAsia" w:ascii="宋体" w:hAnsi="宋体" w:cs="宋体"/>
          <w:color w:val="auto"/>
          <w:kern w:val="0"/>
          <w:sz w:val="20"/>
          <w:szCs w:val="21"/>
          <w:highlight w:val="none"/>
        </w:rPr>
        <w:t>具有独立承担民事责任的能力；</w:t>
      </w:r>
    </w:p>
    <w:p w14:paraId="7E67E6F6">
      <w:pPr>
        <w:numPr>
          <w:ilvl w:val="0"/>
          <w:numId w:val="3"/>
        </w:numPr>
        <w:tabs>
          <w:tab w:val="left" w:pos="945"/>
        </w:tabs>
        <w:spacing w:line="440" w:lineRule="exact"/>
        <w:rPr>
          <w:rFonts w:ascii="宋体" w:hAnsi="宋体" w:cs="宋体"/>
          <w:color w:val="auto"/>
          <w:kern w:val="0"/>
          <w:sz w:val="20"/>
          <w:szCs w:val="21"/>
          <w:highlight w:val="none"/>
        </w:rPr>
      </w:pPr>
      <w:r>
        <w:rPr>
          <w:rFonts w:hint="eastAsia" w:ascii="宋体" w:hAnsi="宋体" w:cs="宋体"/>
          <w:color w:val="auto"/>
          <w:kern w:val="0"/>
          <w:sz w:val="20"/>
          <w:szCs w:val="21"/>
          <w:highlight w:val="none"/>
        </w:rPr>
        <w:t>具有良好的商业信誉和健全的财务会计制度；</w:t>
      </w:r>
    </w:p>
    <w:p w14:paraId="3C600728">
      <w:pPr>
        <w:numPr>
          <w:ilvl w:val="0"/>
          <w:numId w:val="3"/>
        </w:numPr>
        <w:tabs>
          <w:tab w:val="left" w:pos="945"/>
        </w:tabs>
        <w:spacing w:line="440" w:lineRule="exact"/>
        <w:rPr>
          <w:rFonts w:ascii="宋体" w:hAnsi="宋体" w:cs="宋体"/>
          <w:color w:val="auto"/>
          <w:kern w:val="0"/>
          <w:sz w:val="20"/>
          <w:szCs w:val="21"/>
          <w:highlight w:val="none"/>
        </w:rPr>
      </w:pPr>
      <w:r>
        <w:rPr>
          <w:rFonts w:hint="eastAsia" w:ascii="宋体" w:hAnsi="宋体" w:cs="宋体"/>
          <w:color w:val="auto"/>
          <w:kern w:val="0"/>
          <w:sz w:val="20"/>
          <w:szCs w:val="21"/>
          <w:highlight w:val="none"/>
        </w:rPr>
        <w:t>具有履行合同所必需的设备和专业技术能力；</w:t>
      </w:r>
    </w:p>
    <w:p w14:paraId="313CCEB9">
      <w:pPr>
        <w:numPr>
          <w:ilvl w:val="0"/>
          <w:numId w:val="3"/>
        </w:numPr>
        <w:tabs>
          <w:tab w:val="left" w:pos="945"/>
        </w:tabs>
        <w:spacing w:line="440" w:lineRule="exact"/>
        <w:rPr>
          <w:rFonts w:ascii="宋体" w:hAnsi="宋体" w:cs="宋体"/>
          <w:color w:val="auto"/>
          <w:kern w:val="0"/>
          <w:sz w:val="20"/>
          <w:szCs w:val="21"/>
          <w:highlight w:val="none"/>
        </w:rPr>
      </w:pPr>
      <w:r>
        <w:rPr>
          <w:rFonts w:hint="eastAsia" w:ascii="宋体" w:hAnsi="宋体" w:cs="宋体"/>
          <w:color w:val="auto"/>
          <w:kern w:val="0"/>
          <w:sz w:val="20"/>
          <w:szCs w:val="21"/>
          <w:highlight w:val="none"/>
        </w:rPr>
        <w:t>有依法缴纳税收和社会保障资金的良好记录；</w:t>
      </w:r>
    </w:p>
    <w:p w14:paraId="5F71FC9A">
      <w:pPr>
        <w:numPr>
          <w:ilvl w:val="0"/>
          <w:numId w:val="3"/>
        </w:numPr>
        <w:tabs>
          <w:tab w:val="left" w:pos="945"/>
        </w:tabs>
        <w:spacing w:line="440" w:lineRule="exact"/>
        <w:rPr>
          <w:rFonts w:ascii="宋体" w:hAnsi="宋体" w:cs="宋体"/>
          <w:color w:val="auto"/>
          <w:kern w:val="0"/>
          <w:sz w:val="20"/>
          <w:szCs w:val="21"/>
          <w:highlight w:val="none"/>
        </w:rPr>
      </w:pPr>
      <w:r>
        <w:rPr>
          <w:rFonts w:hint="eastAsia" w:ascii="宋体" w:hAnsi="宋体" w:cs="宋体"/>
          <w:color w:val="auto"/>
          <w:kern w:val="0"/>
          <w:sz w:val="20"/>
          <w:szCs w:val="21"/>
          <w:highlight w:val="none"/>
        </w:rPr>
        <w:t>参加政府采购活动前三年内，在经营活动中没有重大违法记录；</w:t>
      </w:r>
    </w:p>
    <w:p w14:paraId="686AE1F4">
      <w:pPr>
        <w:numPr>
          <w:ilvl w:val="0"/>
          <w:numId w:val="3"/>
        </w:numPr>
        <w:tabs>
          <w:tab w:val="left" w:pos="945"/>
        </w:tabs>
        <w:spacing w:line="440" w:lineRule="exact"/>
        <w:rPr>
          <w:rFonts w:ascii="宋体" w:hAnsi="宋体" w:cs="宋体"/>
          <w:color w:val="auto"/>
          <w:kern w:val="0"/>
          <w:sz w:val="20"/>
          <w:szCs w:val="21"/>
          <w:highlight w:val="none"/>
        </w:rPr>
      </w:pPr>
      <w:r>
        <w:rPr>
          <w:rFonts w:hint="eastAsia" w:ascii="宋体" w:hAnsi="宋体" w:cs="宋体"/>
          <w:color w:val="auto"/>
          <w:kern w:val="0"/>
          <w:sz w:val="20"/>
          <w:szCs w:val="21"/>
          <w:highlight w:val="none"/>
        </w:rPr>
        <w:t>法律、行政法规规定的其他条件。</w:t>
      </w:r>
    </w:p>
    <w:p w14:paraId="19E669A8">
      <w:pPr>
        <w:spacing w:line="440" w:lineRule="exact"/>
        <w:ind w:firstLine="482"/>
        <w:rPr>
          <w:rFonts w:ascii="宋体" w:hAnsi="宋体" w:cs="宋体"/>
          <w:color w:val="auto"/>
          <w:kern w:val="0"/>
          <w:sz w:val="20"/>
          <w:szCs w:val="21"/>
          <w:highlight w:val="none"/>
        </w:rPr>
      </w:pPr>
      <w:r>
        <w:rPr>
          <w:rFonts w:hint="eastAsia" w:ascii="宋体" w:hAnsi="宋体" w:cs="宋体"/>
          <w:color w:val="auto"/>
          <w:kern w:val="0"/>
          <w:sz w:val="20"/>
          <w:szCs w:val="21"/>
          <w:highlight w:val="none"/>
          <w:lang w:val="en-US" w:eastAsia="zh-CN"/>
        </w:rPr>
        <w:t>7</w:t>
      </w:r>
      <w:r>
        <w:rPr>
          <w:rFonts w:hint="eastAsia" w:ascii="宋体" w:hAnsi="宋体" w:cs="宋体"/>
          <w:color w:val="auto"/>
          <w:kern w:val="0"/>
          <w:sz w:val="20"/>
          <w:szCs w:val="21"/>
          <w:highlight w:val="none"/>
        </w:rPr>
        <w:t>、如我方成交，我方承诺在收到成交通知书后，在成交通知书规定的期限内，根据竞争性磋商采购文件、我方的响应文件及有关澄清承诺书的要求按第六章“合同文本”与采购人订立书面合同，并按照合同约定承担完成合同的责任和义务。</w:t>
      </w:r>
    </w:p>
    <w:p w14:paraId="29077F39">
      <w:pPr>
        <w:spacing w:line="440" w:lineRule="exact"/>
        <w:ind w:firstLine="482"/>
        <w:rPr>
          <w:rFonts w:ascii="宋体" w:hAnsi="宋体" w:cs="宋体"/>
          <w:color w:val="auto"/>
          <w:kern w:val="0"/>
          <w:sz w:val="20"/>
          <w:szCs w:val="21"/>
          <w:highlight w:val="none"/>
        </w:rPr>
      </w:pPr>
      <w:r>
        <w:rPr>
          <w:rFonts w:hint="eastAsia" w:ascii="宋体" w:hAnsi="宋体" w:cs="宋体"/>
          <w:color w:val="auto"/>
          <w:kern w:val="0"/>
          <w:sz w:val="20"/>
          <w:szCs w:val="21"/>
          <w:highlight w:val="none"/>
          <w:lang w:val="en-US" w:eastAsia="zh-CN"/>
        </w:rPr>
        <w:t>8</w:t>
      </w:r>
      <w:r>
        <w:rPr>
          <w:rFonts w:hint="eastAsia" w:ascii="宋体" w:hAnsi="宋体" w:cs="宋体"/>
          <w:color w:val="auto"/>
          <w:kern w:val="0"/>
          <w:sz w:val="20"/>
          <w:szCs w:val="21"/>
          <w:highlight w:val="none"/>
        </w:rPr>
        <w:t>、我方已详细审核竞争性磋商采购文件，我方知道必须放弃提出含糊不清或误解问题的权利。</w:t>
      </w:r>
    </w:p>
    <w:p w14:paraId="42B0A50E">
      <w:pPr>
        <w:spacing w:line="440" w:lineRule="exact"/>
        <w:ind w:firstLine="482"/>
        <w:rPr>
          <w:rFonts w:ascii="宋体" w:hAnsi="宋体" w:cs="宋体"/>
          <w:color w:val="auto"/>
          <w:kern w:val="0"/>
          <w:sz w:val="20"/>
          <w:szCs w:val="21"/>
          <w:highlight w:val="none"/>
        </w:rPr>
      </w:pPr>
      <w:r>
        <w:rPr>
          <w:rFonts w:hint="eastAsia" w:ascii="宋体" w:hAnsi="宋体" w:cs="宋体"/>
          <w:color w:val="auto"/>
          <w:kern w:val="0"/>
          <w:sz w:val="20"/>
          <w:szCs w:val="21"/>
          <w:highlight w:val="none"/>
          <w:lang w:val="en-US" w:eastAsia="zh-CN"/>
        </w:rPr>
        <w:t>9</w:t>
      </w:r>
      <w:r>
        <w:rPr>
          <w:rFonts w:hint="eastAsia" w:ascii="宋体" w:hAnsi="宋体" w:cs="宋体"/>
          <w:color w:val="auto"/>
          <w:kern w:val="0"/>
          <w:sz w:val="20"/>
          <w:szCs w:val="21"/>
          <w:highlight w:val="none"/>
        </w:rPr>
        <w:t>、我方承诺满足竞争性磋商采购文件第六章“合同文本”的条款，承担完成合同的责任和义务。</w:t>
      </w:r>
    </w:p>
    <w:p w14:paraId="227FB539">
      <w:pPr>
        <w:spacing w:line="440" w:lineRule="exact"/>
        <w:ind w:firstLine="482"/>
        <w:rPr>
          <w:rFonts w:ascii="宋体" w:hAnsi="宋体" w:cs="宋体"/>
          <w:color w:val="auto"/>
          <w:kern w:val="0"/>
          <w:sz w:val="20"/>
          <w:szCs w:val="21"/>
          <w:highlight w:val="none"/>
        </w:rPr>
      </w:pPr>
      <w:r>
        <w:rPr>
          <w:rFonts w:hint="eastAsia" w:ascii="宋体" w:hAnsi="宋体" w:cs="宋体"/>
          <w:color w:val="auto"/>
          <w:kern w:val="0"/>
          <w:sz w:val="20"/>
          <w:szCs w:val="21"/>
          <w:highlight w:val="none"/>
          <w:lang w:val="en-US" w:eastAsia="zh-CN"/>
        </w:rPr>
        <w:t>10</w:t>
      </w:r>
      <w:r>
        <w:rPr>
          <w:rFonts w:hint="eastAsia" w:ascii="宋体" w:hAnsi="宋体" w:cs="宋体"/>
          <w:color w:val="auto"/>
          <w:kern w:val="0"/>
          <w:sz w:val="20"/>
          <w:szCs w:val="21"/>
          <w:highlight w:val="none"/>
        </w:rPr>
        <w:t>、我方同意应贵方要求提供与本竞标有关的任何数据或资料。若贵方需要，我方愿意提供我方作出的一切承诺的证明材料。</w:t>
      </w:r>
    </w:p>
    <w:p w14:paraId="2307246E">
      <w:pPr>
        <w:spacing w:line="440" w:lineRule="exact"/>
        <w:ind w:firstLine="482"/>
        <w:rPr>
          <w:rFonts w:ascii="宋体" w:hAnsi="宋体" w:cs="宋体"/>
          <w:color w:val="auto"/>
          <w:kern w:val="0"/>
          <w:sz w:val="20"/>
          <w:szCs w:val="21"/>
          <w:highlight w:val="none"/>
        </w:rPr>
      </w:pPr>
      <w:r>
        <w:rPr>
          <w:rFonts w:hint="eastAsia" w:ascii="宋体" w:hAnsi="宋体" w:cs="宋体"/>
          <w:color w:val="auto"/>
          <w:kern w:val="0"/>
          <w:sz w:val="20"/>
          <w:szCs w:val="21"/>
          <w:highlight w:val="none"/>
        </w:rPr>
        <w:t>1</w:t>
      </w:r>
      <w:r>
        <w:rPr>
          <w:rFonts w:hint="eastAsia" w:ascii="宋体" w:hAnsi="宋体" w:cs="宋体"/>
          <w:color w:val="auto"/>
          <w:kern w:val="0"/>
          <w:sz w:val="20"/>
          <w:szCs w:val="21"/>
          <w:highlight w:val="none"/>
          <w:lang w:val="en-US" w:eastAsia="zh-CN"/>
        </w:rPr>
        <w:t>1</w:t>
      </w:r>
      <w:r>
        <w:rPr>
          <w:rFonts w:hint="eastAsia" w:ascii="宋体" w:hAnsi="宋体" w:cs="宋体"/>
          <w:color w:val="auto"/>
          <w:kern w:val="0"/>
          <w:sz w:val="20"/>
          <w:szCs w:val="21"/>
          <w:highlight w:val="none"/>
        </w:rPr>
        <w:t>、我方完全理解贵方不一定接受响应报价最低的竞标人为成交供应商的行为。</w:t>
      </w:r>
    </w:p>
    <w:p w14:paraId="40FA62A8">
      <w:pPr>
        <w:spacing w:line="440" w:lineRule="exact"/>
        <w:ind w:firstLine="482"/>
        <w:rPr>
          <w:rFonts w:ascii="宋体" w:hAnsi="宋体" w:cs="宋体"/>
          <w:color w:val="auto"/>
          <w:kern w:val="0"/>
          <w:sz w:val="20"/>
          <w:szCs w:val="21"/>
          <w:highlight w:val="none"/>
        </w:rPr>
      </w:pPr>
      <w:r>
        <w:rPr>
          <w:rFonts w:hint="eastAsia" w:ascii="宋体" w:hAnsi="宋体" w:cs="宋体"/>
          <w:color w:val="auto"/>
          <w:kern w:val="0"/>
          <w:sz w:val="20"/>
          <w:szCs w:val="21"/>
          <w:highlight w:val="none"/>
          <w:lang w:val="en-US" w:eastAsia="zh-CN"/>
        </w:rPr>
        <w:t>12</w:t>
      </w:r>
      <w:r>
        <w:rPr>
          <w:rFonts w:hint="eastAsia" w:ascii="宋体" w:hAnsi="宋体" w:cs="宋体"/>
          <w:color w:val="auto"/>
          <w:kern w:val="0"/>
          <w:sz w:val="20"/>
          <w:szCs w:val="21"/>
          <w:highlight w:val="none"/>
        </w:rPr>
        <w:t>、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67AC5124">
      <w:pPr>
        <w:numPr>
          <w:ilvl w:val="0"/>
          <w:numId w:val="4"/>
        </w:numPr>
        <w:tabs>
          <w:tab w:val="left" w:pos="945"/>
        </w:tabs>
        <w:spacing w:line="440" w:lineRule="exact"/>
        <w:rPr>
          <w:rFonts w:ascii="宋体" w:hAnsi="宋体" w:cs="宋体"/>
          <w:color w:val="auto"/>
          <w:kern w:val="0"/>
          <w:sz w:val="20"/>
          <w:szCs w:val="21"/>
          <w:highlight w:val="none"/>
        </w:rPr>
      </w:pPr>
      <w:r>
        <w:rPr>
          <w:rFonts w:hint="eastAsia" w:ascii="宋体" w:hAnsi="宋体" w:cs="宋体"/>
          <w:color w:val="auto"/>
          <w:kern w:val="0"/>
          <w:sz w:val="20"/>
          <w:szCs w:val="21"/>
          <w:highlight w:val="none"/>
        </w:rPr>
        <w:t>提供虚假材料谋取中标、成交的；</w:t>
      </w:r>
    </w:p>
    <w:p w14:paraId="65F60771">
      <w:pPr>
        <w:numPr>
          <w:ilvl w:val="0"/>
          <w:numId w:val="4"/>
        </w:numPr>
        <w:tabs>
          <w:tab w:val="left" w:pos="945"/>
        </w:tabs>
        <w:spacing w:line="440" w:lineRule="exact"/>
        <w:rPr>
          <w:rFonts w:ascii="宋体" w:hAnsi="宋体" w:cs="宋体"/>
          <w:color w:val="auto"/>
          <w:kern w:val="0"/>
          <w:sz w:val="20"/>
          <w:szCs w:val="21"/>
          <w:highlight w:val="none"/>
        </w:rPr>
      </w:pPr>
      <w:r>
        <w:rPr>
          <w:rFonts w:hint="eastAsia" w:ascii="宋体" w:hAnsi="宋体" w:cs="宋体"/>
          <w:color w:val="auto"/>
          <w:kern w:val="0"/>
          <w:sz w:val="20"/>
          <w:szCs w:val="21"/>
          <w:highlight w:val="none"/>
        </w:rPr>
        <w:t>采取不正当手段诋毁、排挤其他供应商的；</w:t>
      </w:r>
    </w:p>
    <w:p w14:paraId="044F9881">
      <w:pPr>
        <w:numPr>
          <w:ilvl w:val="0"/>
          <w:numId w:val="4"/>
        </w:numPr>
        <w:tabs>
          <w:tab w:val="left" w:pos="945"/>
        </w:tabs>
        <w:spacing w:line="440" w:lineRule="exact"/>
        <w:rPr>
          <w:rFonts w:ascii="宋体" w:hAnsi="宋体" w:cs="宋体"/>
          <w:color w:val="auto"/>
          <w:kern w:val="0"/>
          <w:sz w:val="20"/>
          <w:szCs w:val="21"/>
          <w:highlight w:val="none"/>
        </w:rPr>
      </w:pPr>
      <w:r>
        <w:rPr>
          <w:rFonts w:hint="eastAsia" w:ascii="宋体" w:hAnsi="宋体" w:cs="宋体"/>
          <w:color w:val="auto"/>
          <w:kern w:val="0"/>
          <w:sz w:val="20"/>
          <w:szCs w:val="21"/>
          <w:highlight w:val="none"/>
        </w:rPr>
        <w:t>与采购人、其他供应商或者采购代理机构恶意串通的；</w:t>
      </w:r>
    </w:p>
    <w:p w14:paraId="4D1DEC94">
      <w:pPr>
        <w:numPr>
          <w:ilvl w:val="0"/>
          <w:numId w:val="4"/>
        </w:numPr>
        <w:tabs>
          <w:tab w:val="left" w:pos="945"/>
        </w:tabs>
        <w:spacing w:line="440" w:lineRule="exact"/>
        <w:rPr>
          <w:rFonts w:ascii="宋体" w:hAnsi="宋体" w:cs="宋体"/>
          <w:color w:val="auto"/>
          <w:kern w:val="0"/>
          <w:sz w:val="20"/>
          <w:szCs w:val="21"/>
          <w:highlight w:val="none"/>
        </w:rPr>
      </w:pPr>
      <w:r>
        <w:rPr>
          <w:rFonts w:hint="eastAsia" w:ascii="宋体" w:hAnsi="宋体" w:cs="宋体"/>
          <w:color w:val="auto"/>
          <w:kern w:val="0"/>
          <w:sz w:val="20"/>
          <w:szCs w:val="21"/>
          <w:highlight w:val="none"/>
        </w:rPr>
        <w:t>向采购人、采购代理机构行贿或者提供其他不正当利益的；</w:t>
      </w:r>
    </w:p>
    <w:p w14:paraId="186A4DFA">
      <w:pPr>
        <w:numPr>
          <w:ilvl w:val="0"/>
          <w:numId w:val="4"/>
        </w:numPr>
        <w:tabs>
          <w:tab w:val="left" w:pos="945"/>
        </w:tabs>
        <w:spacing w:line="440" w:lineRule="exact"/>
        <w:rPr>
          <w:rFonts w:ascii="宋体" w:hAnsi="宋体" w:cs="宋体"/>
          <w:color w:val="auto"/>
          <w:kern w:val="0"/>
          <w:sz w:val="20"/>
          <w:szCs w:val="21"/>
          <w:highlight w:val="none"/>
        </w:rPr>
      </w:pPr>
      <w:r>
        <w:rPr>
          <w:rFonts w:hint="eastAsia" w:ascii="宋体" w:hAnsi="宋体" w:cs="宋体"/>
          <w:color w:val="auto"/>
          <w:kern w:val="0"/>
          <w:sz w:val="20"/>
          <w:szCs w:val="21"/>
          <w:highlight w:val="none"/>
        </w:rPr>
        <w:t>在采购过程中与采购人进行协商谈判的；</w:t>
      </w:r>
    </w:p>
    <w:p w14:paraId="1E844B08">
      <w:pPr>
        <w:numPr>
          <w:ilvl w:val="0"/>
          <w:numId w:val="4"/>
        </w:numPr>
        <w:tabs>
          <w:tab w:val="left" w:pos="945"/>
        </w:tabs>
        <w:spacing w:line="440" w:lineRule="exact"/>
        <w:rPr>
          <w:rFonts w:ascii="宋体" w:hAnsi="宋体" w:cs="宋体"/>
          <w:color w:val="auto"/>
          <w:kern w:val="0"/>
          <w:sz w:val="20"/>
          <w:szCs w:val="21"/>
          <w:highlight w:val="none"/>
        </w:rPr>
      </w:pPr>
      <w:r>
        <w:rPr>
          <w:rFonts w:hint="eastAsia" w:ascii="宋体" w:hAnsi="宋体" w:cs="宋体"/>
          <w:color w:val="auto"/>
          <w:kern w:val="0"/>
          <w:sz w:val="20"/>
          <w:szCs w:val="21"/>
          <w:highlight w:val="none"/>
        </w:rPr>
        <w:t>拒绝有关部门监督检查或提供虚假情况的。</w:t>
      </w:r>
    </w:p>
    <w:p w14:paraId="6FD6AAE5">
      <w:pPr>
        <w:spacing w:line="360" w:lineRule="auto"/>
        <w:ind w:firstLine="420"/>
        <w:rPr>
          <w:rFonts w:ascii="宋体" w:hAnsi="宋体" w:cs="宋体"/>
          <w:color w:val="auto"/>
          <w:kern w:val="0"/>
          <w:sz w:val="20"/>
          <w:szCs w:val="21"/>
          <w:highlight w:val="none"/>
        </w:rPr>
      </w:pPr>
      <w:r>
        <w:rPr>
          <w:rFonts w:hint="eastAsia" w:ascii="宋体" w:hAnsi="宋体" w:cs="宋体"/>
          <w:color w:val="auto"/>
          <w:kern w:val="0"/>
          <w:szCs w:val="21"/>
          <w:highlight w:val="none"/>
        </w:rPr>
        <w:t>1</w:t>
      </w: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与本磋商有关的一切正式往来信函请寄</w:t>
      </w:r>
      <w:r>
        <w:rPr>
          <w:rFonts w:hint="eastAsia" w:ascii="宋体" w:hAnsi="宋体" w:cs="宋体"/>
          <w:color w:val="auto"/>
          <w:kern w:val="0"/>
          <w:sz w:val="20"/>
          <w:szCs w:val="21"/>
          <w:highlight w:val="none"/>
        </w:rPr>
        <w:t>：</w:t>
      </w:r>
    </w:p>
    <w:p w14:paraId="7BCE851F">
      <w:pPr>
        <w:spacing w:line="360" w:lineRule="auto"/>
        <w:ind w:firstLine="420"/>
        <w:rPr>
          <w:rFonts w:ascii="宋体" w:hAnsi="宋体" w:cs="宋体"/>
          <w:color w:val="auto"/>
          <w:kern w:val="0"/>
          <w:sz w:val="20"/>
          <w:szCs w:val="21"/>
          <w:highlight w:val="none"/>
        </w:rPr>
      </w:pPr>
      <w:r>
        <w:rPr>
          <w:rFonts w:hint="eastAsia" w:ascii="宋体" w:hAnsi="宋体" w:cs="宋体"/>
          <w:color w:val="auto"/>
          <w:kern w:val="0"/>
          <w:sz w:val="20"/>
          <w:szCs w:val="21"/>
          <w:highlight w:val="none"/>
        </w:rPr>
        <w:t>地址：</w:t>
      </w:r>
      <w:r>
        <w:rPr>
          <w:rFonts w:hint="eastAsia" w:ascii="宋体" w:hAnsi="宋体" w:cs="宋体"/>
          <w:color w:val="auto"/>
          <w:kern w:val="0"/>
          <w:sz w:val="20"/>
          <w:szCs w:val="21"/>
          <w:highlight w:val="none"/>
          <w:u w:val="single"/>
        </w:rPr>
        <w:t xml:space="preserve">                                      　　　　　　　</w:t>
      </w:r>
      <w:r>
        <w:rPr>
          <w:rFonts w:hint="eastAsia" w:ascii="宋体" w:hAnsi="宋体" w:cs="宋体"/>
          <w:color w:val="auto"/>
          <w:kern w:val="0"/>
          <w:sz w:val="20"/>
          <w:szCs w:val="21"/>
          <w:highlight w:val="none"/>
          <w:u w:val="single"/>
          <w:lang w:val="en-US" w:eastAsia="zh-CN"/>
        </w:rPr>
        <w:t xml:space="preserve">   </w:t>
      </w:r>
    </w:p>
    <w:p w14:paraId="664210DC">
      <w:pPr>
        <w:spacing w:line="360" w:lineRule="auto"/>
        <w:ind w:firstLine="420"/>
        <w:rPr>
          <w:rFonts w:ascii="宋体" w:hAnsi="宋体" w:cs="宋体"/>
          <w:color w:val="auto"/>
          <w:kern w:val="0"/>
          <w:sz w:val="20"/>
          <w:szCs w:val="21"/>
          <w:highlight w:val="none"/>
          <w:u w:val="single"/>
        </w:rPr>
      </w:pPr>
      <w:r>
        <w:rPr>
          <w:rFonts w:hint="eastAsia" w:ascii="宋体" w:hAnsi="宋体" w:cs="宋体"/>
          <w:color w:val="auto"/>
          <w:kern w:val="0"/>
          <w:sz w:val="20"/>
          <w:szCs w:val="21"/>
          <w:highlight w:val="none"/>
        </w:rPr>
        <w:t>电话：</w:t>
      </w:r>
      <w:r>
        <w:rPr>
          <w:rFonts w:hint="eastAsia" w:ascii="宋体" w:hAnsi="宋体" w:cs="宋体"/>
          <w:color w:val="auto"/>
          <w:kern w:val="0"/>
          <w:sz w:val="20"/>
          <w:szCs w:val="21"/>
          <w:highlight w:val="none"/>
          <w:u w:val="single"/>
        </w:rPr>
        <w:t xml:space="preserve">                                      　　　　　　　</w:t>
      </w:r>
      <w:r>
        <w:rPr>
          <w:rFonts w:hint="eastAsia" w:ascii="宋体" w:hAnsi="宋体" w:cs="宋体"/>
          <w:color w:val="auto"/>
          <w:kern w:val="0"/>
          <w:sz w:val="20"/>
          <w:szCs w:val="21"/>
          <w:highlight w:val="none"/>
          <w:u w:val="single"/>
          <w:lang w:val="en-US" w:eastAsia="zh-CN"/>
        </w:rPr>
        <w:t xml:space="preserve"> </w:t>
      </w:r>
      <w:r>
        <w:rPr>
          <w:rFonts w:hint="eastAsia" w:ascii="宋体" w:hAnsi="宋体" w:cs="宋体"/>
          <w:color w:val="auto"/>
          <w:kern w:val="0"/>
          <w:sz w:val="20"/>
          <w:szCs w:val="21"/>
          <w:highlight w:val="none"/>
          <w:u w:val="single"/>
        </w:rPr>
        <w:t>　</w:t>
      </w:r>
    </w:p>
    <w:p w14:paraId="0BFC0D2E">
      <w:pPr>
        <w:spacing w:line="360" w:lineRule="auto"/>
        <w:ind w:firstLine="420"/>
        <w:rPr>
          <w:rFonts w:ascii="宋体" w:hAnsi="宋体" w:cs="宋体"/>
          <w:color w:val="auto"/>
          <w:kern w:val="0"/>
          <w:sz w:val="20"/>
          <w:szCs w:val="21"/>
          <w:highlight w:val="none"/>
        </w:rPr>
      </w:pPr>
      <w:r>
        <w:rPr>
          <w:rFonts w:hint="eastAsia" w:ascii="宋体" w:hAnsi="宋体" w:cs="宋体"/>
          <w:color w:val="auto"/>
          <w:kern w:val="0"/>
          <w:sz w:val="20"/>
          <w:szCs w:val="21"/>
          <w:highlight w:val="none"/>
        </w:rPr>
        <w:t>传真：</w:t>
      </w:r>
      <w:r>
        <w:rPr>
          <w:rFonts w:hint="eastAsia" w:ascii="宋体" w:hAnsi="宋体" w:cs="宋体"/>
          <w:color w:val="auto"/>
          <w:kern w:val="0"/>
          <w:sz w:val="20"/>
          <w:szCs w:val="21"/>
          <w:highlight w:val="none"/>
          <w:u w:val="single"/>
        </w:rPr>
        <w:t>　　　　　　　　　　　　　　　　　　　　　　　　　</w:t>
      </w:r>
      <w:r>
        <w:rPr>
          <w:rFonts w:hint="eastAsia" w:ascii="宋体" w:hAnsi="宋体" w:cs="宋体"/>
          <w:color w:val="auto"/>
          <w:kern w:val="0"/>
          <w:sz w:val="20"/>
          <w:szCs w:val="21"/>
          <w:highlight w:val="none"/>
          <w:u w:val="single"/>
          <w:lang w:val="en-US" w:eastAsia="zh-CN"/>
        </w:rPr>
        <w:t xml:space="preserve">  </w:t>
      </w:r>
      <w:r>
        <w:rPr>
          <w:rFonts w:hint="eastAsia" w:ascii="宋体" w:hAnsi="宋体" w:cs="宋体"/>
          <w:color w:val="auto"/>
          <w:kern w:val="0"/>
          <w:sz w:val="20"/>
          <w:szCs w:val="21"/>
          <w:highlight w:val="none"/>
          <w:u w:val="single"/>
        </w:rPr>
        <w:t>　　</w:t>
      </w:r>
    </w:p>
    <w:p w14:paraId="09EA561C">
      <w:pPr>
        <w:spacing w:line="360" w:lineRule="auto"/>
        <w:ind w:firstLine="420"/>
        <w:rPr>
          <w:rFonts w:ascii="宋体" w:hAnsi="宋体" w:cs="宋体"/>
          <w:color w:val="auto"/>
          <w:kern w:val="0"/>
          <w:sz w:val="20"/>
          <w:szCs w:val="21"/>
          <w:highlight w:val="none"/>
          <w:u w:val="single"/>
        </w:rPr>
      </w:pPr>
      <w:r>
        <w:rPr>
          <w:rFonts w:hint="eastAsia" w:ascii="宋体" w:hAnsi="宋体" w:cs="宋体"/>
          <w:color w:val="auto"/>
          <w:kern w:val="0"/>
          <w:sz w:val="20"/>
          <w:szCs w:val="21"/>
          <w:highlight w:val="none"/>
        </w:rPr>
        <w:t>邮政编码：</w:t>
      </w:r>
      <w:r>
        <w:rPr>
          <w:rFonts w:hint="eastAsia" w:ascii="宋体" w:hAnsi="宋体" w:cs="宋体"/>
          <w:color w:val="auto"/>
          <w:kern w:val="0"/>
          <w:sz w:val="20"/>
          <w:szCs w:val="21"/>
          <w:highlight w:val="none"/>
          <w:u w:val="single"/>
        </w:rPr>
        <w:t xml:space="preserve">                                      　　　　　　　</w:t>
      </w:r>
    </w:p>
    <w:p w14:paraId="499A60EC">
      <w:pPr>
        <w:spacing w:line="360" w:lineRule="auto"/>
        <w:ind w:firstLine="420"/>
        <w:rPr>
          <w:rFonts w:ascii="宋体" w:hAnsi="宋体" w:cs="宋体"/>
          <w:color w:val="auto"/>
          <w:kern w:val="0"/>
          <w:sz w:val="20"/>
          <w:szCs w:val="21"/>
          <w:highlight w:val="none"/>
          <w:u w:val="single"/>
        </w:rPr>
      </w:pPr>
      <w:r>
        <w:rPr>
          <w:rFonts w:hint="eastAsia" w:ascii="宋体" w:hAnsi="宋体" w:cs="宋体"/>
          <w:color w:val="auto"/>
          <w:kern w:val="0"/>
          <w:sz w:val="20"/>
          <w:szCs w:val="21"/>
          <w:highlight w:val="none"/>
        </w:rPr>
        <w:t>开户名称：</w:t>
      </w:r>
      <w:r>
        <w:rPr>
          <w:rFonts w:hint="eastAsia" w:ascii="宋体" w:hAnsi="宋体" w:cs="宋体"/>
          <w:color w:val="auto"/>
          <w:kern w:val="0"/>
          <w:sz w:val="20"/>
          <w:szCs w:val="21"/>
          <w:highlight w:val="none"/>
          <w:u w:val="single"/>
        </w:rPr>
        <w:t xml:space="preserve">                                      　　　　　　　</w:t>
      </w:r>
    </w:p>
    <w:p w14:paraId="1E2BBF6D">
      <w:pPr>
        <w:spacing w:line="360" w:lineRule="auto"/>
        <w:ind w:firstLine="420"/>
        <w:rPr>
          <w:rFonts w:ascii="宋体" w:hAnsi="宋体" w:cs="宋体"/>
          <w:color w:val="auto"/>
          <w:kern w:val="0"/>
          <w:sz w:val="20"/>
          <w:szCs w:val="21"/>
          <w:highlight w:val="none"/>
          <w:u w:val="single"/>
        </w:rPr>
      </w:pPr>
      <w:r>
        <w:rPr>
          <w:rFonts w:hint="eastAsia" w:ascii="宋体" w:hAnsi="宋体" w:cs="宋体"/>
          <w:color w:val="auto"/>
          <w:kern w:val="0"/>
          <w:sz w:val="20"/>
          <w:szCs w:val="21"/>
          <w:highlight w:val="none"/>
        </w:rPr>
        <w:t>开户银行：</w:t>
      </w:r>
      <w:r>
        <w:rPr>
          <w:rFonts w:hint="eastAsia" w:ascii="宋体" w:hAnsi="宋体" w:cs="宋体"/>
          <w:color w:val="auto"/>
          <w:kern w:val="0"/>
          <w:sz w:val="20"/>
          <w:szCs w:val="21"/>
          <w:highlight w:val="none"/>
          <w:u w:val="single"/>
        </w:rPr>
        <w:t xml:space="preserve">                                      　　　　　　　</w:t>
      </w:r>
    </w:p>
    <w:p w14:paraId="74C34E38">
      <w:pPr>
        <w:spacing w:line="360" w:lineRule="auto"/>
        <w:ind w:firstLine="420"/>
        <w:rPr>
          <w:rFonts w:ascii="宋体" w:hAnsi="宋体" w:cs="宋体"/>
          <w:color w:val="auto"/>
          <w:kern w:val="0"/>
          <w:sz w:val="20"/>
          <w:szCs w:val="21"/>
          <w:highlight w:val="none"/>
          <w:u w:val="single"/>
        </w:rPr>
      </w:pPr>
      <w:r>
        <w:rPr>
          <w:rFonts w:hint="eastAsia" w:ascii="宋体" w:hAnsi="宋体" w:cs="宋体"/>
          <w:color w:val="auto"/>
          <w:kern w:val="0"/>
          <w:sz w:val="20"/>
          <w:szCs w:val="21"/>
          <w:highlight w:val="none"/>
        </w:rPr>
        <w:t>银行账号：</w:t>
      </w:r>
      <w:r>
        <w:rPr>
          <w:rFonts w:hint="eastAsia" w:ascii="宋体" w:hAnsi="宋体" w:cs="宋体"/>
          <w:color w:val="auto"/>
          <w:kern w:val="0"/>
          <w:sz w:val="20"/>
          <w:szCs w:val="21"/>
          <w:highlight w:val="none"/>
          <w:u w:val="single"/>
        </w:rPr>
        <w:t xml:space="preserve">                                      　　　　　　　</w:t>
      </w:r>
    </w:p>
    <w:p w14:paraId="2911A4F8">
      <w:pPr>
        <w:pStyle w:val="16"/>
        <w:tabs>
          <w:tab w:val="left" w:pos="939"/>
        </w:tabs>
        <w:spacing w:line="360" w:lineRule="auto"/>
        <w:ind w:left="141" w:leftChars="67" w:firstLine="315" w:firstLineChars="150"/>
        <w:rPr>
          <w:rFonts w:ascii="宋体" w:hAnsi="宋体" w:cs="宋体"/>
          <w:color w:val="auto"/>
          <w:szCs w:val="21"/>
          <w:highlight w:val="none"/>
        </w:rPr>
      </w:pPr>
      <w:r>
        <w:rPr>
          <w:rFonts w:hint="eastAsia" w:ascii="宋体" w:hAnsi="宋体" w:cs="宋体"/>
          <w:color w:val="auto"/>
          <w:szCs w:val="21"/>
          <w:highlight w:val="none"/>
        </w:rPr>
        <w:t>特此承诺。</w:t>
      </w:r>
    </w:p>
    <w:p w14:paraId="1FE69A3D">
      <w:pPr>
        <w:spacing w:line="360" w:lineRule="auto"/>
        <w:contextualSpacing/>
        <w:jc w:val="left"/>
        <w:rPr>
          <w:rFonts w:ascii="宋体" w:hAnsi="宋体" w:cs="宋体"/>
          <w:color w:val="auto"/>
          <w:szCs w:val="21"/>
          <w:highlight w:val="none"/>
        </w:rPr>
      </w:pPr>
    </w:p>
    <w:p w14:paraId="256FD0F7">
      <w:pPr>
        <w:spacing w:line="360" w:lineRule="auto"/>
        <w:contextualSpacing/>
        <w:jc w:val="left"/>
        <w:rPr>
          <w:rFonts w:ascii="宋体" w:hAnsi="宋体" w:cs="宋体"/>
          <w:color w:val="auto"/>
          <w:szCs w:val="21"/>
          <w:highlight w:val="none"/>
        </w:rPr>
      </w:pPr>
    </w:p>
    <w:p w14:paraId="3BC7324E">
      <w:pPr>
        <w:autoSpaceDE w:val="0"/>
        <w:autoSpaceDN w:val="0"/>
        <w:spacing w:line="360" w:lineRule="auto"/>
        <w:ind w:left="4334" w:leftChars="2064" w:firstLine="0" w:firstLineChars="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0CA85D65">
      <w:pPr>
        <w:autoSpaceDE w:val="0"/>
        <w:autoSpaceDN w:val="0"/>
        <w:spacing w:line="360" w:lineRule="auto"/>
        <w:ind w:firstLine="6480" w:firstLineChars="27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  年  月   日</w:t>
      </w:r>
    </w:p>
    <w:p w14:paraId="23934BA9">
      <w:pPr>
        <w:spacing w:line="520" w:lineRule="exact"/>
        <w:ind w:firstLine="420" w:firstLineChars="200"/>
        <w:rPr>
          <w:rFonts w:ascii="宋体" w:hAnsi="宋体" w:cs="宋体"/>
          <w:color w:val="auto"/>
          <w:highlight w:val="none"/>
        </w:rPr>
      </w:pPr>
    </w:p>
    <w:p w14:paraId="6A3CE614">
      <w:pPr>
        <w:spacing w:line="520" w:lineRule="exact"/>
        <w:ind w:firstLine="420" w:firstLineChars="200"/>
        <w:rPr>
          <w:rFonts w:ascii="宋体" w:hAnsi="宋体" w:cs="宋体"/>
          <w:color w:val="auto"/>
          <w:highlight w:val="none"/>
        </w:rPr>
        <w:sectPr>
          <w:pgSz w:w="11911" w:h="16838"/>
          <w:pgMar w:top="1134" w:right="1134" w:bottom="1134" w:left="1134" w:header="720" w:footer="720" w:gutter="0"/>
          <w:pgNumType w:fmt="decimal"/>
          <w:cols w:space="720" w:num="1"/>
        </w:sectPr>
      </w:pPr>
    </w:p>
    <w:p w14:paraId="78F41829">
      <w:pPr>
        <w:pStyle w:val="19"/>
        <w:rPr>
          <w:rFonts w:hAnsi="宋体" w:cs="宋体"/>
          <w:color w:val="auto"/>
          <w:highlight w:val="none"/>
        </w:rPr>
      </w:pPr>
    </w:p>
    <w:p w14:paraId="5C005948">
      <w:pPr>
        <w:spacing w:line="520" w:lineRule="exact"/>
        <w:ind w:firstLine="420" w:firstLineChars="200"/>
        <w:jc w:val="center"/>
        <w:rPr>
          <w:rFonts w:ascii="宋体" w:hAnsi="宋体" w:cs="宋体"/>
          <w:b/>
          <w:bCs/>
          <w:color w:val="auto"/>
          <w:sz w:val="32"/>
          <w:szCs w:val="32"/>
          <w:highlight w:val="none"/>
        </w:rPr>
      </w:pPr>
      <w:r>
        <w:rPr>
          <w:rFonts w:hint="eastAsia" w:ascii="宋体" w:hAnsi="宋体" w:cs="宋体"/>
          <w:color w:val="auto"/>
          <w:highlight w:val="none"/>
        </w:rPr>
        <w:t>二</w:t>
      </w:r>
      <w:r>
        <w:rPr>
          <w:rFonts w:hint="eastAsia" w:ascii="宋体" w:hAnsi="宋体" w:cs="宋体"/>
          <w:b/>
          <w:bCs/>
          <w:color w:val="auto"/>
          <w:sz w:val="32"/>
          <w:szCs w:val="32"/>
          <w:highlight w:val="none"/>
        </w:rPr>
        <w:t>、响应报价表</w:t>
      </w:r>
    </w:p>
    <w:p w14:paraId="6395F52E">
      <w:pPr>
        <w:snapToGrid w:val="0"/>
        <w:spacing w:before="50" w:after="50" w:line="360" w:lineRule="auto"/>
        <w:rPr>
          <w:rFonts w:hint="eastAsia" w:ascii="宋体" w:hAnsi="宋体" w:cs="宋体"/>
          <w:color w:val="auto"/>
          <w:sz w:val="24"/>
          <w:highlight w:val="none"/>
          <w:u w:val="single"/>
          <w:lang w:val="en-US" w:eastAsia="zh-CN"/>
        </w:rPr>
      </w:pPr>
      <w:r>
        <w:rPr>
          <w:rFonts w:hint="eastAsia" w:ascii="宋体" w:hAnsi="宋体" w:cs="宋体"/>
          <w:color w:val="auto"/>
          <w:sz w:val="24"/>
          <w:highlight w:val="none"/>
        </w:rPr>
        <w:t>项目名称：</w:t>
      </w:r>
      <w:r>
        <w:rPr>
          <w:rFonts w:hint="eastAsia" w:ascii="宋体" w:hAnsi="宋体" w:cs="宋体"/>
          <w:color w:val="auto"/>
          <w:sz w:val="24"/>
          <w:highlight w:val="none"/>
          <w:u w:val="single"/>
          <w:lang w:val="en-US" w:eastAsia="zh-CN"/>
        </w:rPr>
        <w:t xml:space="preserve">                     </w:t>
      </w:r>
    </w:p>
    <w:p w14:paraId="7AEDA147">
      <w:pPr>
        <w:snapToGrid w:val="0"/>
        <w:spacing w:before="50" w:after="50" w:line="360" w:lineRule="auto"/>
        <w:rPr>
          <w:rFonts w:ascii="宋体" w:hAnsi="宋体" w:cs="宋体"/>
          <w:color w:val="auto"/>
          <w:sz w:val="24"/>
          <w:highlight w:val="none"/>
          <w:u w:val="single"/>
        </w:rPr>
      </w:pPr>
      <w:r>
        <w:rPr>
          <w:rFonts w:hint="eastAsia" w:ascii="宋体" w:hAnsi="宋体" w:cs="宋体"/>
          <w:color w:val="auto"/>
          <w:sz w:val="24"/>
          <w:highlight w:val="none"/>
        </w:rPr>
        <w:t>项目编号：</w:t>
      </w:r>
      <w:r>
        <w:rPr>
          <w:rFonts w:hint="eastAsia" w:ascii="宋体" w:hAnsi="宋体" w:eastAsia="宋体" w:cs="宋体"/>
          <w:color w:val="auto"/>
          <w:sz w:val="24"/>
          <w:highlight w:val="none"/>
          <w:u w:val="single"/>
          <w:lang w:val="en-US" w:eastAsia="zh-CN"/>
        </w:rPr>
        <w:t xml:space="preserve">                     </w:t>
      </w:r>
    </w:p>
    <w:p w14:paraId="3284B8A6">
      <w:pPr>
        <w:snapToGrid w:val="0"/>
        <w:spacing w:before="50" w:after="50" w:line="360" w:lineRule="auto"/>
        <w:rPr>
          <w:rFonts w:ascii="宋体" w:hAnsi="宋体" w:cs="宋体"/>
          <w:color w:val="auto"/>
          <w:sz w:val="24"/>
          <w:highlight w:val="none"/>
          <w:u w:val="single"/>
        </w:rPr>
      </w:pPr>
      <w:r>
        <w:rPr>
          <w:rFonts w:hint="eastAsia" w:ascii="宋体" w:hAnsi="宋体" w:cs="宋体"/>
          <w:color w:val="auto"/>
          <w:sz w:val="24"/>
          <w:highlight w:val="none"/>
        </w:rPr>
        <w:t>供应商名称：</w:t>
      </w:r>
      <w:r>
        <w:rPr>
          <w:rFonts w:hint="eastAsia" w:ascii="宋体" w:hAnsi="宋体" w:eastAsia="宋体" w:cs="宋体"/>
          <w:color w:val="auto"/>
          <w:sz w:val="24"/>
          <w:highlight w:val="none"/>
          <w:u w:val="single"/>
          <w:lang w:val="en-US" w:eastAsia="zh-CN"/>
        </w:rPr>
        <w:t xml:space="preserve">                     </w:t>
      </w:r>
    </w:p>
    <w:tbl>
      <w:tblPr>
        <w:tblStyle w:val="39"/>
        <w:tblW w:w="99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8"/>
        <w:gridCol w:w="1152"/>
        <w:gridCol w:w="2031"/>
        <w:gridCol w:w="723"/>
        <w:gridCol w:w="1773"/>
        <w:gridCol w:w="1559"/>
        <w:gridCol w:w="1945"/>
      </w:tblGrid>
      <w:tr w14:paraId="0B4E4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778" w:type="dxa"/>
            <w:tcBorders>
              <w:top w:val="single" w:color="auto" w:sz="4" w:space="0"/>
              <w:left w:val="single" w:color="auto" w:sz="4" w:space="0"/>
              <w:bottom w:val="single" w:color="auto" w:sz="4" w:space="0"/>
              <w:right w:val="single" w:color="auto" w:sz="4" w:space="0"/>
            </w:tcBorders>
            <w:vAlign w:val="center"/>
          </w:tcPr>
          <w:p w14:paraId="454EEEA0">
            <w:pPr>
              <w:jc w:val="center"/>
              <w:rPr>
                <w:rFonts w:ascii="宋体" w:hAnsi="宋体" w:cs="宋体"/>
                <w:color w:val="auto"/>
                <w:szCs w:val="22"/>
                <w:highlight w:val="none"/>
              </w:rPr>
            </w:pPr>
            <w:r>
              <w:rPr>
                <w:rFonts w:hint="eastAsia" w:ascii="宋体" w:hAnsi="宋体" w:cs="宋体"/>
                <w:color w:val="auto"/>
                <w:szCs w:val="22"/>
                <w:highlight w:val="none"/>
              </w:rPr>
              <w:t>序号</w:t>
            </w:r>
          </w:p>
        </w:tc>
        <w:tc>
          <w:tcPr>
            <w:tcW w:w="1152" w:type="dxa"/>
            <w:tcBorders>
              <w:top w:val="single" w:color="auto" w:sz="4" w:space="0"/>
              <w:left w:val="single" w:color="auto" w:sz="4" w:space="0"/>
              <w:bottom w:val="single" w:color="auto" w:sz="4" w:space="0"/>
              <w:right w:val="single" w:color="auto" w:sz="4" w:space="0"/>
            </w:tcBorders>
            <w:vAlign w:val="center"/>
          </w:tcPr>
          <w:p w14:paraId="1695DF8A">
            <w:pPr>
              <w:jc w:val="center"/>
              <w:rPr>
                <w:rFonts w:ascii="宋体" w:hAnsi="宋体" w:cs="宋体"/>
                <w:color w:val="auto"/>
                <w:szCs w:val="22"/>
                <w:highlight w:val="none"/>
              </w:rPr>
            </w:pPr>
            <w:r>
              <w:rPr>
                <w:rFonts w:hint="eastAsia" w:ascii="宋体" w:hAnsi="宋体" w:cs="宋体"/>
                <w:color w:val="auto"/>
                <w:szCs w:val="22"/>
                <w:highlight w:val="none"/>
              </w:rPr>
              <w:t>工程名称</w:t>
            </w:r>
          </w:p>
        </w:tc>
        <w:tc>
          <w:tcPr>
            <w:tcW w:w="2031" w:type="dxa"/>
            <w:tcBorders>
              <w:top w:val="single" w:color="auto" w:sz="4" w:space="0"/>
              <w:left w:val="single" w:color="auto" w:sz="4" w:space="0"/>
              <w:bottom w:val="single" w:color="auto" w:sz="4" w:space="0"/>
              <w:right w:val="single" w:color="auto" w:sz="4" w:space="0"/>
            </w:tcBorders>
            <w:vAlign w:val="center"/>
          </w:tcPr>
          <w:p w14:paraId="16A1628A">
            <w:pPr>
              <w:jc w:val="center"/>
              <w:rPr>
                <w:rFonts w:ascii="宋体" w:hAnsi="宋体" w:cs="宋体"/>
                <w:color w:val="auto"/>
                <w:szCs w:val="22"/>
                <w:highlight w:val="none"/>
              </w:rPr>
            </w:pPr>
            <w:r>
              <w:rPr>
                <w:rFonts w:hint="eastAsia" w:ascii="宋体" w:hAnsi="宋体" w:cs="宋体"/>
                <w:color w:val="auto"/>
                <w:szCs w:val="22"/>
                <w:highlight w:val="none"/>
              </w:rPr>
              <w:t>具体内容</w:t>
            </w:r>
          </w:p>
        </w:tc>
        <w:tc>
          <w:tcPr>
            <w:tcW w:w="723" w:type="dxa"/>
            <w:tcBorders>
              <w:top w:val="single" w:color="auto" w:sz="4" w:space="0"/>
              <w:left w:val="single" w:color="auto" w:sz="4" w:space="0"/>
              <w:bottom w:val="single" w:color="auto" w:sz="4" w:space="0"/>
              <w:right w:val="single" w:color="auto" w:sz="4" w:space="0"/>
            </w:tcBorders>
            <w:vAlign w:val="center"/>
          </w:tcPr>
          <w:p w14:paraId="2EBD3159">
            <w:pPr>
              <w:jc w:val="center"/>
              <w:rPr>
                <w:rFonts w:ascii="宋体" w:hAnsi="宋体" w:cs="宋体"/>
                <w:color w:val="auto"/>
                <w:szCs w:val="22"/>
                <w:highlight w:val="none"/>
              </w:rPr>
            </w:pPr>
            <w:r>
              <w:rPr>
                <w:rFonts w:hint="eastAsia" w:ascii="宋体" w:hAnsi="宋体" w:cs="宋体"/>
                <w:color w:val="auto"/>
                <w:szCs w:val="22"/>
                <w:highlight w:val="none"/>
              </w:rPr>
              <w:t>数量</w:t>
            </w:r>
          </w:p>
        </w:tc>
        <w:tc>
          <w:tcPr>
            <w:tcW w:w="1773" w:type="dxa"/>
            <w:tcBorders>
              <w:top w:val="single" w:color="auto" w:sz="4" w:space="0"/>
              <w:left w:val="single" w:color="auto" w:sz="4" w:space="0"/>
              <w:bottom w:val="single" w:color="auto" w:sz="4" w:space="0"/>
              <w:right w:val="single" w:color="auto" w:sz="4" w:space="0"/>
            </w:tcBorders>
            <w:vAlign w:val="center"/>
          </w:tcPr>
          <w:p w14:paraId="5AD22FBA">
            <w:pPr>
              <w:jc w:val="center"/>
              <w:rPr>
                <w:rFonts w:ascii="宋体" w:hAnsi="宋体" w:cs="宋体"/>
                <w:color w:val="auto"/>
                <w:szCs w:val="22"/>
                <w:highlight w:val="none"/>
              </w:rPr>
            </w:pPr>
            <w:r>
              <w:rPr>
                <w:rFonts w:hint="eastAsia" w:ascii="宋体" w:hAnsi="宋体" w:cs="宋体"/>
                <w:color w:val="auto"/>
                <w:szCs w:val="22"/>
                <w:highlight w:val="none"/>
              </w:rPr>
              <w:t>总价（元）</w:t>
            </w:r>
          </w:p>
        </w:tc>
        <w:tc>
          <w:tcPr>
            <w:tcW w:w="1559" w:type="dxa"/>
            <w:tcBorders>
              <w:top w:val="single" w:color="auto" w:sz="4" w:space="0"/>
              <w:left w:val="single" w:color="auto" w:sz="4" w:space="0"/>
              <w:bottom w:val="single" w:color="auto" w:sz="4" w:space="0"/>
              <w:right w:val="single" w:color="auto" w:sz="4" w:space="0"/>
            </w:tcBorders>
            <w:vAlign w:val="center"/>
          </w:tcPr>
          <w:p w14:paraId="7A1C714D">
            <w:pPr>
              <w:spacing w:line="360" w:lineRule="auto"/>
              <w:jc w:val="center"/>
              <w:rPr>
                <w:rFonts w:ascii="宋体" w:hAnsi="宋体" w:cs="宋体"/>
                <w:color w:val="auto"/>
                <w:szCs w:val="22"/>
                <w:highlight w:val="none"/>
              </w:rPr>
            </w:pPr>
            <w:r>
              <w:rPr>
                <w:rFonts w:hint="eastAsia" w:ascii="宋体" w:hAnsi="宋体" w:cs="宋体"/>
                <w:color w:val="auto"/>
                <w:szCs w:val="22"/>
                <w:highlight w:val="none"/>
              </w:rPr>
              <w:t>工期</w:t>
            </w:r>
          </w:p>
        </w:tc>
        <w:tc>
          <w:tcPr>
            <w:tcW w:w="1945" w:type="dxa"/>
            <w:tcBorders>
              <w:top w:val="single" w:color="auto" w:sz="4" w:space="0"/>
              <w:left w:val="single" w:color="auto" w:sz="4" w:space="0"/>
              <w:bottom w:val="single" w:color="auto" w:sz="4" w:space="0"/>
              <w:right w:val="single" w:color="auto" w:sz="4" w:space="0"/>
            </w:tcBorders>
            <w:vAlign w:val="center"/>
          </w:tcPr>
          <w:p w14:paraId="41FE7EB2">
            <w:pPr>
              <w:jc w:val="center"/>
              <w:rPr>
                <w:rFonts w:ascii="宋体" w:hAnsi="宋体" w:cs="宋体"/>
                <w:color w:val="auto"/>
                <w:szCs w:val="22"/>
                <w:highlight w:val="none"/>
              </w:rPr>
            </w:pPr>
            <w:r>
              <w:rPr>
                <w:rFonts w:hint="eastAsia" w:ascii="宋体" w:hAnsi="宋体" w:cs="宋体"/>
                <w:color w:val="auto"/>
                <w:szCs w:val="22"/>
                <w:highlight w:val="none"/>
              </w:rPr>
              <w:t>备注</w:t>
            </w:r>
          </w:p>
        </w:tc>
      </w:tr>
      <w:tr w14:paraId="6DB09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53" w:hRule="atLeast"/>
        </w:trPr>
        <w:tc>
          <w:tcPr>
            <w:tcW w:w="778" w:type="dxa"/>
            <w:tcBorders>
              <w:top w:val="single" w:color="auto" w:sz="4" w:space="0"/>
              <w:left w:val="single" w:color="auto" w:sz="4" w:space="0"/>
              <w:bottom w:val="single" w:color="auto" w:sz="4" w:space="0"/>
              <w:right w:val="single" w:color="auto" w:sz="4" w:space="0"/>
            </w:tcBorders>
            <w:vAlign w:val="center"/>
          </w:tcPr>
          <w:p w14:paraId="1EA7C2E5">
            <w:pPr>
              <w:jc w:val="center"/>
              <w:rPr>
                <w:rFonts w:ascii="宋体" w:hAnsi="宋体" w:cs="宋体"/>
                <w:color w:val="auto"/>
                <w:szCs w:val="22"/>
                <w:highlight w:val="none"/>
              </w:rPr>
            </w:pPr>
            <w:r>
              <w:rPr>
                <w:rFonts w:hint="eastAsia" w:ascii="宋体" w:hAnsi="宋体" w:cs="宋体"/>
                <w:color w:val="auto"/>
                <w:szCs w:val="22"/>
                <w:highlight w:val="none"/>
              </w:rPr>
              <w:t>1</w:t>
            </w:r>
          </w:p>
        </w:tc>
        <w:tc>
          <w:tcPr>
            <w:tcW w:w="1152" w:type="dxa"/>
            <w:tcBorders>
              <w:top w:val="single" w:color="auto" w:sz="4" w:space="0"/>
              <w:left w:val="single" w:color="auto" w:sz="4" w:space="0"/>
              <w:bottom w:val="single" w:color="auto" w:sz="4" w:space="0"/>
              <w:right w:val="single" w:color="auto" w:sz="4" w:space="0"/>
            </w:tcBorders>
            <w:vAlign w:val="center"/>
          </w:tcPr>
          <w:p w14:paraId="2338E215">
            <w:pPr>
              <w:rPr>
                <w:rFonts w:ascii="宋体" w:hAnsi="宋体" w:cs="宋体"/>
                <w:color w:val="auto"/>
                <w:szCs w:val="22"/>
                <w:highlight w:val="none"/>
              </w:rPr>
            </w:pPr>
          </w:p>
        </w:tc>
        <w:tc>
          <w:tcPr>
            <w:tcW w:w="2031" w:type="dxa"/>
            <w:tcBorders>
              <w:top w:val="single" w:color="auto" w:sz="4" w:space="0"/>
              <w:left w:val="single" w:color="auto" w:sz="4" w:space="0"/>
              <w:bottom w:val="single" w:color="auto" w:sz="4" w:space="0"/>
              <w:right w:val="single" w:color="auto" w:sz="4" w:space="0"/>
            </w:tcBorders>
            <w:vAlign w:val="center"/>
          </w:tcPr>
          <w:p w14:paraId="01265DD4">
            <w:pPr>
              <w:rPr>
                <w:rFonts w:ascii="宋体" w:hAnsi="宋体" w:cs="宋体"/>
                <w:color w:val="auto"/>
                <w:szCs w:val="22"/>
                <w:highlight w:val="none"/>
              </w:rPr>
            </w:pPr>
          </w:p>
        </w:tc>
        <w:tc>
          <w:tcPr>
            <w:tcW w:w="723" w:type="dxa"/>
            <w:tcBorders>
              <w:top w:val="single" w:color="auto" w:sz="4" w:space="0"/>
              <w:left w:val="single" w:color="auto" w:sz="4" w:space="0"/>
              <w:bottom w:val="single" w:color="auto" w:sz="4" w:space="0"/>
              <w:right w:val="single" w:color="auto" w:sz="4" w:space="0"/>
            </w:tcBorders>
            <w:vAlign w:val="center"/>
          </w:tcPr>
          <w:p w14:paraId="5B5687C0">
            <w:pPr>
              <w:jc w:val="center"/>
              <w:rPr>
                <w:rFonts w:ascii="宋体" w:hAnsi="宋体" w:cs="宋体"/>
                <w:color w:val="auto"/>
                <w:szCs w:val="22"/>
                <w:highlight w:val="none"/>
              </w:rPr>
            </w:pPr>
            <w:r>
              <w:rPr>
                <w:rFonts w:hint="eastAsia" w:ascii="宋体" w:hAnsi="宋体" w:cs="宋体"/>
                <w:color w:val="auto"/>
                <w:szCs w:val="22"/>
                <w:highlight w:val="none"/>
              </w:rPr>
              <w:t>1项</w:t>
            </w:r>
          </w:p>
        </w:tc>
        <w:tc>
          <w:tcPr>
            <w:tcW w:w="1773" w:type="dxa"/>
            <w:tcBorders>
              <w:top w:val="single" w:color="auto" w:sz="4" w:space="0"/>
              <w:left w:val="single" w:color="auto" w:sz="4" w:space="0"/>
              <w:bottom w:val="single" w:color="auto" w:sz="4" w:space="0"/>
              <w:right w:val="single" w:color="auto" w:sz="4" w:space="0"/>
            </w:tcBorders>
            <w:vAlign w:val="center"/>
          </w:tcPr>
          <w:p w14:paraId="45B656D1">
            <w:pPr>
              <w:rPr>
                <w:rFonts w:ascii="宋体" w:hAnsi="宋体" w:cs="宋体"/>
                <w:color w:val="auto"/>
                <w:szCs w:val="22"/>
                <w:highlight w:val="none"/>
              </w:rPr>
            </w:pPr>
          </w:p>
        </w:tc>
        <w:tc>
          <w:tcPr>
            <w:tcW w:w="1559" w:type="dxa"/>
            <w:tcBorders>
              <w:top w:val="single" w:color="auto" w:sz="4" w:space="0"/>
              <w:left w:val="single" w:color="auto" w:sz="4" w:space="0"/>
              <w:bottom w:val="single" w:color="auto" w:sz="4" w:space="0"/>
              <w:right w:val="single" w:color="auto" w:sz="4" w:space="0"/>
            </w:tcBorders>
          </w:tcPr>
          <w:p w14:paraId="38C063DE">
            <w:pPr>
              <w:rPr>
                <w:rFonts w:ascii="宋体" w:hAnsi="宋体" w:cs="宋体"/>
                <w:color w:val="auto"/>
                <w:szCs w:val="22"/>
                <w:highlight w:val="none"/>
              </w:rPr>
            </w:pPr>
          </w:p>
        </w:tc>
        <w:tc>
          <w:tcPr>
            <w:tcW w:w="1945" w:type="dxa"/>
            <w:tcBorders>
              <w:top w:val="single" w:color="auto" w:sz="4" w:space="0"/>
              <w:left w:val="single" w:color="auto" w:sz="4" w:space="0"/>
              <w:bottom w:val="single" w:color="auto" w:sz="4" w:space="0"/>
              <w:right w:val="single" w:color="auto" w:sz="4" w:space="0"/>
            </w:tcBorders>
            <w:vAlign w:val="center"/>
          </w:tcPr>
          <w:p w14:paraId="0F1743FE">
            <w:pPr>
              <w:rPr>
                <w:rFonts w:ascii="宋体" w:hAnsi="宋体" w:cs="宋体"/>
                <w:color w:val="auto"/>
                <w:szCs w:val="22"/>
                <w:highlight w:val="none"/>
              </w:rPr>
            </w:pPr>
            <w:r>
              <w:rPr>
                <w:rFonts w:hint="eastAsia" w:ascii="宋体" w:hAnsi="宋体" w:cs="宋体"/>
                <w:color w:val="auto"/>
                <w:szCs w:val="22"/>
                <w:highlight w:val="none"/>
              </w:rPr>
              <w:t>“具体内容”一栏填写“第二章 采购需求”中“服务需求一览表”的“</w:t>
            </w:r>
            <w:r>
              <w:rPr>
                <w:rFonts w:hint="eastAsia" w:ascii="宋体" w:hAnsi="宋体" w:cs="宋体"/>
                <w:color w:val="auto"/>
                <w:szCs w:val="22"/>
                <w:highlight w:val="none"/>
                <w:lang w:val="en-US" w:eastAsia="zh-CN"/>
              </w:rPr>
              <w:t>技术</w:t>
            </w:r>
            <w:r>
              <w:rPr>
                <w:rFonts w:hint="eastAsia" w:ascii="宋体" w:hAnsi="宋体" w:cs="宋体"/>
                <w:color w:val="auto"/>
                <w:szCs w:val="22"/>
                <w:highlight w:val="none"/>
              </w:rPr>
              <w:t>要求”的内容</w:t>
            </w:r>
          </w:p>
        </w:tc>
      </w:tr>
      <w:tr w14:paraId="7B660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1" w:hRule="atLeast"/>
        </w:trPr>
        <w:tc>
          <w:tcPr>
            <w:tcW w:w="9961" w:type="dxa"/>
            <w:gridSpan w:val="7"/>
            <w:tcBorders>
              <w:top w:val="single" w:color="auto" w:sz="4" w:space="0"/>
              <w:left w:val="single" w:color="auto" w:sz="4" w:space="0"/>
              <w:bottom w:val="single" w:color="auto" w:sz="4" w:space="0"/>
              <w:right w:val="single" w:color="auto" w:sz="4" w:space="0"/>
            </w:tcBorders>
            <w:vAlign w:val="center"/>
          </w:tcPr>
          <w:p w14:paraId="4B86D918">
            <w:pPr>
              <w:rPr>
                <w:rFonts w:ascii="宋体" w:hAnsi="宋体" w:cs="宋体"/>
                <w:color w:val="auto"/>
                <w:szCs w:val="22"/>
                <w:highlight w:val="none"/>
              </w:rPr>
            </w:pPr>
            <w:r>
              <w:rPr>
                <w:rFonts w:hint="eastAsia" w:ascii="宋体" w:hAnsi="宋体" w:cs="宋体"/>
                <w:color w:val="auto"/>
                <w:szCs w:val="22"/>
                <w:highlight w:val="none"/>
              </w:rPr>
              <w:t>报价合计（包含税费等所有费用）：（大写）人民币</w:t>
            </w:r>
            <w:r>
              <w:rPr>
                <w:rFonts w:hint="eastAsia" w:ascii="宋体" w:hAnsi="宋体" w:cs="宋体"/>
                <w:color w:val="auto"/>
                <w:szCs w:val="22"/>
                <w:highlight w:val="none"/>
                <w:u w:val="single"/>
              </w:rPr>
              <w:t xml:space="preserve">                    （¥           元</w:t>
            </w:r>
            <w:r>
              <w:rPr>
                <w:rFonts w:hint="eastAsia" w:ascii="宋体" w:hAnsi="宋体" w:cs="宋体"/>
                <w:color w:val="auto"/>
                <w:szCs w:val="22"/>
                <w:highlight w:val="none"/>
              </w:rPr>
              <w:t>）</w:t>
            </w:r>
          </w:p>
        </w:tc>
      </w:tr>
      <w:tr w14:paraId="5514F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0" w:hRule="atLeast"/>
        </w:trPr>
        <w:tc>
          <w:tcPr>
            <w:tcW w:w="9961" w:type="dxa"/>
            <w:gridSpan w:val="7"/>
            <w:tcBorders>
              <w:top w:val="single" w:color="auto" w:sz="4" w:space="0"/>
              <w:left w:val="single" w:color="auto" w:sz="4" w:space="0"/>
              <w:bottom w:val="single" w:color="auto" w:sz="4" w:space="0"/>
              <w:right w:val="single" w:color="auto" w:sz="4" w:space="0"/>
            </w:tcBorders>
            <w:vAlign w:val="center"/>
          </w:tcPr>
          <w:p w14:paraId="07C1CBC1">
            <w:pPr>
              <w:rPr>
                <w:rFonts w:ascii="宋体" w:hAnsi="宋体" w:cs="宋体"/>
                <w:color w:val="auto"/>
                <w:szCs w:val="22"/>
                <w:highlight w:val="none"/>
              </w:rPr>
            </w:pPr>
            <w:r>
              <w:rPr>
                <w:rFonts w:hint="eastAsia" w:ascii="宋体" w:hAnsi="宋体" w:cs="宋体"/>
                <w:color w:val="auto"/>
                <w:szCs w:val="22"/>
                <w:highlight w:val="none"/>
              </w:rPr>
              <w:t>质量等级：</w:t>
            </w:r>
          </w:p>
        </w:tc>
      </w:tr>
    </w:tbl>
    <w:p w14:paraId="027E58E3">
      <w:pPr>
        <w:snapToGrid w:val="0"/>
        <w:spacing w:before="50" w:after="50"/>
        <w:ind w:firstLine="220" w:firstLineChars="100"/>
        <w:jc w:val="left"/>
        <w:rPr>
          <w:rFonts w:hint="eastAsia" w:ascii="宋体" w:hAnsi="宋体" w:cs="宋体"/>
          <w:color w:val="auto"/>
          <w:kern w:val="0"/>
          <w:sz w:val="22"/>
          <w:szCs w:val="22"/>
          <w:highlight w:val="none"/>
          <w:lang w:val="zh-CN"/>
        </w:rPr>
      </w:pPr>
    </w:p>
    <w:p w14:paraId="04F96E18">
      <w:pPr>
        <w:snapToGrid w:val="0"/>
        <w:spacing w:before="50" w:after="50"/>
        <w:ind w:firstLine="220" w:firstLineChars="100"/>
        <w:jc w:val="left"/>
        <w:rPr>
          <w:rFonts w:ascii="宋体" w:hAnsi="宋体" w:cs="宋体"/>
          <w:color w:val="auto"/>
          <w:kern w:val="0"/>
          <w:sz w:val="22"/>
          <w:szCs w:val="22"/>
          <w:highlight w:val="none"/>
          <w:lang w:val="zh-CN"/>
        </w:rPr>
      </w:pPr>
      <w:r>
        <w:rPr>
          <w:rFonts w:hint="eastAsia" w:ascii="宋体" w:hAnsi="宋体" w:cs="宋体"/>
          <w:color w:val="auto"/>
          <w:kern w:val="0"/>
          <w:sz w:val="22"/>
          <w:szCs w:val="22"/>
          <w:highlight w:val="none"/>
          <w:lang w:val="zh-CN"/>
        </w:rPr>
        <w:t xml:space="preserve">注： </w:t>
      </w:r>
    </w:p>
    <w:p w14:paraId="206A5CA9">
      <w:pPr>
        <w:snapToGrid w:val="0"/>
        <w:spacing w:before="50" w:after="50"/>
        <w:ind w:firstLine="440" w:firstLineChars="200"/>
        <w:jc w:val="left"/>
        <w:rPr>
          <w:rFonts w:ascii="宋体" w:hAnsi="宋体" w:cs="宋体"/>
          <w:color w:val="auto"/>
          <w:kern w:val="0"/>
          <w:sz w:val="22"/>
          <w:szCs w:val="22"/>
          <w:highlight w:val="none"/>
          <w:lang w:val="zh-CN"/>
        </w:rPr>
      </w:pPr>
      <w:r>
        <w:rPr>
          <w:rFonts w:hint="eastAsia" w:ascii="宋体" w:hAnsi="宋体" w:cs="宋体"/>
          <w:color w:val="auto"/>
          <w:kern w:val="0"/>
          <w:sz w:val="22"/>
          <w:szCs w:val="22"/>
          <w:highlight w:val="none"/>
          <w:lang w:val="zh-CN"/>
        </w:rPr>
        <w:t>1、 供应商需按本表格式填写，不得自行更改，也不得留空, 如有多分标，按分标分别提供响应报价表</w:t>
      </w:r>
      <w:r>
        <w:rPr>
          <w:rFonts w:hint="eastAsia" w:ascii="宋体" w:hAnsi="宋体" w:cs="宋体"/>
          <w:b/>
          <w:color w:val="auto"/>
          <w:kern w:val="0"/>
          <w:sz w:val="22"/>
          <w:szCs w:val="22"/>
          <w:highlight w:val="none"/>
          <w:lang w:val="zh-CN"/>
        </w:rPr>
        <w:t>。供应商应将已标价工程量清单以附件形式上传。</w:t>
      </w:r>
    </w:p>
    <w:p w14:paraId="6F6B3163">
      <w:pPr>
        <w:snapToGrid w:val="0"/>
        <w:spacing w:before="50" w:after="50"/>
        <w:ind w:firstLine="440" w:firstLineChars="200"/>
        <w:jc w:val="left"/>
        <w:rPr>
          <w:rFonts w:ascii="宋体" w:hAnsi="宋体" w:cs="宋体"/>
          <w:b/>
          <w:color w:val="auto"/>
          <w:kern w:val="0"/>
          <w:sz w:val="22"/>
          <w:szCs w:val="22"/>
          <w:highlight w:val="none"/>
          <w:lang w:val="zh-CN"/>
        </w:rPr>
      </w:pPr>
      <w:r>
        <w:rPr>
          <w:rFonts w:hint="eastAsia" w:ascii="宋体" w:hAnsi="宋体" w:cs="宋体"/>
          <w:color w:val="auto"/>
          <w:kern w:val="0"/>
          <w:sz w:val="22"/>
          <w:szCs w:val="22"/>
          <w:highlight w:val="none"/>
          <w:lang w:val="zh-CN"/>
        </w:rPr>
        <w:t>2、如为联合体响应的，“供应商名称”处必须列明联合体各方名称，并标注联合体牵头人名称，且盖章处须加盖联合体各方公章，</w:t>
      </w:r>
      <w:r>
        <w:rPr>
          <w:rFonts w:hint="eastAsia" w:ascii="宋体" w:hAnsi="宋体" w:cs="宋体"/>
          <w:b/>
          <w:color w:val="auto"/>
          <w:kern w:val="0"/>
          <w:sz w:val="22"/>
          <w:szCs w:val="22"/>
          <w:highlight w:val="none"/>
          <w:lang w:val="zh-CN"/>
        </w:rPr>
        <w:t>否则其响应作无效响应处理。</w:t>
      </w:r>
    </w:p>
    <w:p w14:paraId="343AC961">
      <w:pPr>
        <w:snapToGrid w:val="0"/>
        <w:spacing w:before="50" w:after="50"/>
        <w:ind w:firstLine="440" w:firstLineChars="200"/>
        <w:jc w:val="left"/>
        <w:rPr>
          <w:rFonts w:ascii="宋体" w:hAnsi="宋体" w:cs="宋体"/>
          <w:b/>
          <w:color w:val="auto"/>
          <w:kern w:val="0"/>
          <w:sz w:val="22"/>
          <w:szCs w:val="22"/>
          <w:highlight w:val="none"/>
          <w:lang w:val="zh-CN"/>
        </w:rPr>
      </w:pPr>
      <w:r>
        <w:rPr>
          <w:rFonts w:hint="eastAsia" w:ascii="宋体" w:hAnsi="宋体" w:cs="宋体"/>
          <w:color w:val="auto"/>
          <w:kern w:val="0"/>
          <w:sz w:val="22"/>
          <w:szCs w:val="22"/>
          <w:highlight w:val="none"/>
          <w:lang w:val="zh-CN"/>
        </w:rPr>
        <w:t>3、以上表格要求细分项目及报价，在“具体内容”一栏中，填写具体服务，，</w:t>
      </w:r>
      <w:r>
        <w:rPr>
          <w:rFonts w:hint="eastAsia" w:ascii="宋体" w:hAnsi="宋体" w:cs="宋体"/>
          <w:b/>
          <w:color w:val="auto"/>
          <w:kern w:val="0"/>
          <w:sz w:val="22"/>
          <w:szCs w:val="22"/>
          <w:highlight w:val="none"/>
          <w:lang w:val="zh-CN"/>
        </w:rPr>
        <w:t>否则其响应作无效响应处理。</w:t>
      </w:r>
    </w:p>
    <w:p w14:paraId="2D63B1CC">
      <w:pPr>
        <w:snapToGrid w:val="0"/>
        <w:ind w:firstLine="440" w:firstLineChars="200"/>
        <w:jc w:val="left"/>
        <w:rPr>
          <w:rFonts w:ascii="宋体" w:hAnsi="宋体" w:cs="宋体"/>
          <w:color w:val="auto"/>
          <w:kern w:val="0"/>
          <w:sz w:val="22"/>
          <w:szCs w:val="22"/>
          <w:highlight w:val="none"/>
          <w:lang w:val="zh-CN"/>
        </w:rPr>
      </w:pPr>
      <w:r>
        <w:rPr>
          <w:rFonts w:hint="eastAsia" w:ascii="宋体" w:hAnsi="宋体" w:cs="宋体"/>
          <w:color w:val="auto"/>
          <w:kern w:val="0"/>
          <w:sz w:val="22"/>
          <w:szCs w:val="22"/>
          <w:highlight w:val="none"/>
          <w:lang w:val="zh-CN"/>
        </w:rPr>
        <w:t>4、特别提示：采购机构将对项目名称和项目编号，成交供应商名称、地址和成交金额，主要成交标的的名称、规格型号、数量、单价、服务要求等予以公示。</w:t>
      </w:r>
    </w:p>
    <w:p w14:paraId="5FEBA4EC">
      <w:pPr>
        <w:snapToGrid w:val="0"/>
        <w:ind w:firstLine="440" w:firstLineChars="200"/>
        <w:jc w:val="left"/>
        <w:rPr>
          <w:rFonts w:ascii="宋体" w:hAnsi="宋体" w:cs="宋体"/>
          <w:color w:val="auto"/>
          <w:kern w:val="0"/>
          <w:sz w:val="22"/>
          <w:szCs w:val="22"/>
          <w:highlight w:val="none"/>
          <w:lang w:val="zh-CN"/>
        </w:rPr>
      </w:pPr>
      <w:r>
        <w:rPr>
          <w:rFonts w:hint="eastAsia" w:ascii="宋体" w:hAnsi="宋体" w:cs="宋体"/>
          <w:color w:val="auto"/>
          <w:kern w:val="0"/>
          <w:sz w:val="22"/>
          <w:szCs w:val="21"/>
          <w:highlight w:val="none"/>
          <w:lang w:val="zh-CN"/>
        </w:rPr>
        <w:t>5、</w:t>
      </w:r>
      <w:r>
        <w:rPr>
          <w:rFonts w:hint="eastAsia" w:ascii="宋体" w:hAnsi="宋体" w:cs="宋体"/>
          <w:color w:val="auto"/>
          <w:kern w:val="0"/>
          <w:sz w:val="22"/>
          <w:szCs w:val="22"/>
          <w:highlight w:val="none"/>
          <w:lang w:val="zh-CN"/>
        </w:rPr>
        <w:t>符合采购文件中列明的可享受中小企业扶持政策的供应商，请填写中小企业声明函。注：供应商提供的中小企业声明函内容不实的，属于提供虚假材料谋取中标、成交，依照《中华人民共和国政府采购法》等国家有关规定追究相应责任。</w:t>
      </w:r>
    </w:p>
    <w:p w14:paraId="199BBD26">
      <w:pPr>
        <w:autoSpaceDE w:val="0"/>
        <w:autoSpaceDN w:val="0"/>
        <w:spacing w:line="360" w:lineRule="auto"/>
        <w:ind w:left="4335" w:leftChars="1950" w:hanging="240" w:hangingChars="100"/>
        <w:rPr>
          <w:rFonts w:hint="eastAsia" w:ascii="宋体" w:hAnsi="宋体" w:cs="宋体"/>
          <w:color w:val="auto"/>
          <w:kern w:val="0"/>
          <w:sz w:val="24"/>
          <w:highlight w:val="none"/>
        </w:rPr>
      </w:pPr>
    </w:p>
    <w:p w14:paraId="3F7D9790">
      <w:pPr>
        <w:autoSpaceDE w:val="0"/>
        <w:autoSpaceDN w:val="0"/>
        <w:spacing w:line="360" w:lineRule="auto"/>
        <w:ind w:left="4335" w:leftChars="1950" w:hanging="240" w:hangingChars="100"/>
        <w:rPr>
          <w:color w:val="auto"/>
          <w:highlight w:val="none"/>
          <w:lang w:val="zh-CN"/>
        </w:rPr>
      </w:pPr>
      <w:r>
        <w:rPr>
          <w:rFonts w:hint="eastAsia" w:ascii="宋体" w:hAnsi="宋体" w:cs="宋体"/>
          <w:color w:val="auto"/>
          <w:kern w:val="0"/>
          <w:sz w:val="24"/>
          <w:highlight w:val="none"/>
        </w:rPr>
        <w:t>供应商名称（电子签章）：</w:t>
      </w:r>
    </w:p>
    <w:p w14:paraId="512DC98B">
      <w:pPr>
        <w:spacing w:line="500" w:lineRule="exact"/>
        <w:ind w:firstLine="6360" w:firstLineChars="2650"/>
        <w:rPr>
          <w:rFonts w:ascii="宋体" w:hAnsi="宋体" w:cs="宋体"/>
          <w:color w:val="auto"/>
          <w:sz w:val="24"/>
          <w:highlight w:val="none"/>
          <w:lang w:val="zh-CN"/>
        </w:rPr>
        <w:sectPr>
          <w:pgSz w:w="11911" w:h="16838"/>
          <w:pgMar w:top="1134" w:right="1134" w:bottom="1134" w:left="1134" w:header="720" w:footer="720" w:gutter="0"/>
          <w:pgNumType w:fmt="decimal"/>
          <w:cols w:space="720" w:num="1"/>
        </w:sectPr>
      </w:pPr>
      <w:r>
        <w:rPr>
          <w:rFonts w:hint="eastAsia" w:ascii="宋体" w:hAnsi="宋体" w:cs="宋体"/>
          <w:color w:val="auto"/>
          <w:kern w:val="0"/>
          <w:sz w:val="24"/>
          <w:szCs w:val="21"/>
          <w:highlight w:val="none"/>
          <w:lang w:val="zh-CN"/>
        </w:rPr>
        <w:t>日期：  年  月   日</w:t>
      </w:r>
    </w:p>
    <w:p w14:paraId="06D181C1">
      <w:pPr>
        <w:snapToGrid w:val="0"/>
        <w:spacing w:line="360" w:lineRule="auto"/>
        <w:ind w:firstLine="602" w:firstLineChars="200"/>
        <w:rPr>
          <w:rFonts w:ascii="宋体" w:hAnsi="宋体" w:cs="仿宋_GB2312"/>
          <w:b/>
          <w:color w:val="auto"/>
          <w:sz w:val="30"/>
          <w:szCs w:val="30"/>
          <w:highlight w:val="none"/>
        </w:rPr>
      </w:pPr>
      <w:r>
        <w:rPr>
          <w:rFonts w:hint="eastAsia" w:ascii="宋体" w:hAnsi="宋体" w:cs="仿宋_GB2312"/>
          <w:b/>
          <w:color w:val="auto"/>
          <w:sz w:val="30"/>
          <w:szCs w:val="30"/>
          <w:highlight w:val="none"/>
        </w:rPr>
        <w:t>三、已标价工程量清单</w:t>
      </w:r>
    </w:p>
    <w:p w14:paraId="551DA592">
      <w:pPr>
        <w:snapToGrid w:val="0"/>
        <w:spacing w:line="360" w:lineRule="auto"/>
        <w:ind w:firstLine="482" w:firstLineChars="200"/>
        <w:rPr>
          <w:rFonts w:ascii="宋体" w:hAnsi="宋体" w:cs="仿宋_GB2312"/>
          <w:b/>
          <w:color w:val="auto"/>
          <w:sz w:val="24"/>
          <w:highlight w:val="none"/>
        </w:rPr>
      </w:pPr>
    </w:p>
    <w:p w14:paraId="0633B2FB">
      <w:pPr>
        <w:snapToGrid w:val="0"/>
        <w:spacing w:line="360" w:lineRule="auto"/>
        <w:ind w:firstLine="482" w:firstLineChars="200"/>
        <w:rPr>
          <w:rFonts w:ascii="宋体" w:hAnsi="宋体" w:cs="宋体"/>
          <w:b/>
          <w:color w:val="auto"/>
          <w:sz w:val="30"/>
          <w:szCs w:val="30"/>
          <w:highlight w:val="none"/>
        </w:rPr>
      </w:pPr>
      <w:r>
        <w:rPr>
          <w:rFonts w:hint="eastAsia" w:ascii="宋体" w:hAnsi="宋体" w:cs="仿宋_GB2312"/>
          <w:b/>
          <w:color w:val="auto"/>
          <w:sz w:val="24"/>
          <w:highlight w:val="none"/>
        </w:rPr>
        <w:t>说明：最后报价与首次报价相比有调整的，请供应商提前准备好调整后的已标价工程量清单（已标价工程量清单合计金额须与相对应的竞标总报价金额保持一致），如未在规定时间内提供调整后的已标价工程量清单，由此造成的后果供应商自行承担。</w:t>
      </w:r>
    </w:p>
    <w:p w14:paraId="66877429">
      <w:pPr>
        <w:snapToGrid w:val="0"/>
        <w:spacing w:line="360" w:lineRule="auto"/>
        <w:ind w:firstLine="602" w:firstLineChars="200"/>
        <w:rPr>
          <w:rFonts w:ascii="宋体" w:hAnsi="宋体" w:cs="宋体"/>
          <w:b/>
          <w:color w:val="auto"/>
          <w:sz w:val="30"/>
          <w:szCs w:val="30"/>
          <w:highlight w:val="none"/>
        </w:rPr>
      </w:pPr>
    </w:p>
    <w:p w14:paraId="7F04757D">
      <w:pPr>
        <w:pStyle w:val="3"/>
        <w:jc w:val="center"/>
        <w:rPr>
          <w:rFonts w:ascii="宋体" w:hAnsi="宋体" w:cs="宋体"/>
          <w:b/>
          <w:color w:val="auto"/>
          <w:sz w:val="24"/>
          <w:highlight w:val="none"/>
        </w:rPr>
      </w:pPr>
    </w:p>
    <w:p w14:paraId="58D7C66F">
      <w:pPr>
        <w:pStyle w:val="3"/>
        <w:jc w:val="center"/>
        <w:rPr>
          <w:rFonts w:ascii="宋体" w:hAnsi="宋体" w:cs="宋体"/>
          <w:b/>
          <w:color w:val="auto"/>
          <w:sz w:val="24"/>
          <w:highlight w:val="none"/>
        </w:rPr>
      </w:pPr>
    </w:p>
    <w:p w14:paraId="2AC90E92">
      <w:pPr>
        <w:spacing w:line="500" w:lineRule="exact"/>
        <w:ind w:firstLine="4320" w:firstLineChars="1800"/>
        <w:rPr>
          <w:rFonts w:ascii="宋体" w:hAnsi="宋体" w:cs="宋体"/>
          <w:color w:val="auto"/>
          <w:kern w:val="0"/>
          <w:sz w:val="24"/>
          <w:szCs w:val="21"/>
          <w:highlight w:val="none"/>
          <w:lang w:val="zh-CN"/>
        </w:rPr>
        <w:sectPr>
          <w:pgSz w:w="11911" w:h="16838"/>
          <w:pgMar w:top="1134" w:right="1134" w:bottom="1134" w:left="1134" w:header="720" w:footer="720" w:gutter="0"/>
          <w:pgNumType w:fmt="decimal"/>
          <w:cols w:space="720" w:num="1"/>
        </w:sectPr>
      </w:pPr>
    </w:p>
    <w:p w14:paraId="11E9D814">
      <w:pPr>
        <w:spacing w:line="520" w:lineRule="exact"/>
        <w:rPr>
          <w:rFonts w:hint="eastAsia" w:ascii="宋体" w:hAnsi="宋体" w:cs="宋体"/>
          <w:b/>
          <w:color w:val="auto"/>
          <w:sz w:val="28"/>
          <w:szCs w:val="28"/>
          <w:highlight w:val="none"/>
        </w:rPr>
      </w:pPr>
    </w:p>
    <w:p w14:paraId="64F87405">
      <w:pPr>
        <w:snapToGrid w:val="0"/>
        <w:spacing w:line="360" w:lineRule="auto"/>
        <w:ind w:firstLine="602" w:firstLineChars="200"/>
        <w:rPr>
          <w:rFonts w:ascii="宋体" w:hAnsi="宋体" w:cs="宋体"/>
          <w:b/>
          <w:color w:val="auto"/>
          <w:sz w:val="30"/>
          <w:szCs w:val="30"/>
          <w:highlight w:val="none"/>
        </w:rPr>
      </w:pPr>
      <w:r>
        <w:rPr>
          <w:rFonts w:hint="eastAsia" w:ascii="宋体" w:hAnsi="宋体" w:cs="宋体"/>
          <w:b/>
          <w:color w:val="auto"/>
          <w:sz w:val="30"/>
          <w:szCs w:val="30"/>
          <w:highlight w:val="none"/>
          <w:lang w:val="en-US" w:eastAsia="zh-CN"/>
        </w:rPr>
        <w:t>四</w:t>
      </w:r>
      <w:r>
        <w:rPr>
          <w:rFonts w:hint="eastAsia" w:ascii="宋体" w:hAnsi="宋体" w:cs="宋体"/>
          <w:b/>
          <w:color w:val="auto"/>
          <w:sz w:val="30"/>
          <w:szCs w:val="30"/>
          <w:highlight w:val="none"/>
        </w:rPr>
        <w:t>、供应商认为需要提供的其他有关资料</w:t>
      </w:r>
    </w:p>
    <w:p w14:paraId="059CD86D">
      <w:pPr>
        <w:autoSpaceDE w:val="0"/>
        <w:autoSpaceDN w:val="0"/>
        <w:spacing w:line="360" w:lineRule="auto"/>
        <w:ind w:left="4335" w:leftChars="1950" w:hanging="240" w:hangingChars="100"/>
        <w:rPr>
          <w:rFonts w:ascii="宋体" w:hAnsi="宋体" w:cs="宋体"/>
          <w:color w:val="auto"/>
          <w:kern w:val="0"/>
          <w:sz w:val="24"/>
          <w:highlight w:val="none"/>
        </w:rPr>
      </w:pPr>
    </w:p>
    <w:p w14:paraId="3C5B2B29">
      <w:pPr>
        <w:pStyle w:val="3"/>
        <w:spacing w:line="360" w:lineRule="auto"/>
        <w:rPr>
          <w:rFonts w:ascii="宋体" w:hAnsi="宋体" w:cs="宋体"/>
          <w:color w:val="auto"/>
          <w:highlight w:val="none"/>
        </w:rPr>
      </w:pPr>
    </w:p>
    <w:p w14:paraId="2FF75A83">
      <w:pPr>
        <w:pStyle w:val="3"/>
        <w:spacing w:line="360" w:lineRule="auto"/>
        <w:rPr>
          <w:rFonts w:ascii="宋体" w:hAnsi="宋体" w:cs="宋体"/>
          <w:color w:val="auto"/>
          <w:highlight w:val="none"/>
        </w:rPr>
      </w:pPr>
    </w:p>
    <w:p w14:paraId="6FC7231A">
      <w:pPr>
        <w:autoSpaceDE w:val="0"/>
        <w:autoSpaceDN w:val="0"/>
        <w:spacing w:line="360" w:lineRule="auto"/>
        <w:ind w:left="4335" w:leftChars="1950" w:hanging="240" w:hangingChars="1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7078467D">
      <w:pPr>
        <w:ind w:firstLine="6240" w:firstLineChars="2600"/>
        <w:rPr>
          <w:color w:val="auto"/>
          <w:highlight w:val="none"/>
        </w:rPr>
        <w:sectPr>
          <w:pgSz w:w="11911" w:h="16838"/>
          <w:pgMar w:top="1134" w:right="1134" w:bottom="1134" w:left="1134" w:header="720" w:footer="720" w:gutter="0"/>
          <w:pgNumType w:fmt="decimal"/>
          <w:cols w:space="720" w:num="1"/>
        </w:sectPr>
      </w:pPr>
      <w:r>
        <w:rPr>
          <w:rFonts w:hint="eastAsia" w:ascii="宋体" w:hAnsi="宋体" w:cs="宋体"/>
          <w:color w:val="auto"/>
          <w:kern w:val="0"/>
          <w:sz w:val="24"/>
          <w:highlight w:val="none"/>
          <w:lang w:val="zh-CN"/>
        </w:rPr>
        <w:t xml:space="preserve">日期：  年  月   </w:t>
      </w:r>
      <w:r>
        <w:rPr>
          <w:rFonts w:hint="eastAsia" w:ascii="宋体" w:hAnsi="宋体" w:cs="宋体"/>
          <w:color w:val="auto"/>
          <w:kern w:val="0"/>
          <w:sz w:val="24"/>
          <w:highlight w:val="none"/>
        </w:rPr>
        <w:t>日</w:t>
      </w:r>
    </w:p>
    <w:p w14:paraId="330938B6">
      <w:pPr>
        <w:spacing w:line="520" w:lineRule="exact"/>
        <w:jc w:val="center"/>
        <w:rPr>
          <w:rFonts w:ascii="宋体" w:hAnsi="宋体" w:cs="宋体"/>
          <w:color w:val="auto"/>
          <w:sz w:val="24"/>
          <w:highlight w:val="none"/>
        </w:rPr>
      </w:pPr>
    </w:p>
    <w:p w14:paraId="1C7ED751">
      <w:pPr>
        <w:pStyle w:val="4"/>
        <w:numPr>
          <w:ilvl w:val="0"/>
          <w:numId w:val="5"/>
        </w:numPr>
        <w:spacing w:before="0" w:after="0" w:line="360" w:lineRule="auto"/>
        <w:jc w:val="center"/>
        <w:rPr>
          <w:rFonts w:ascii="宋体" w:hAnsi="宋体" w:cs="宋体"/>
          <w:b w:val="0"/>
          <w:bCs w:val="0"/>
          <w:color w:val="auto"/>
          <w:highlight w:val="none"/>
        </w:rPr>
      </w:pPr>
      <w:bookmarkStart w:id="93" w:name="_Toc80886947"/>
      <w:r>
        <w:rPr>
          <w:rFonts w:hint="eastAsia" w:ascii="宋体" w:hAnsi="宋体" w:cs="宋体"/>
          <w:b w:val="0"/>
          <w:bCs w:val="0"/>
          <w:color w:val="auto"/>
          <w:highlight w:val="none"/>
        </w:rPr>
        <w:t xml:space="preserve">  合同文本</w:t>
      </w:r>
      <w:bookmarkEnd w:id="93"/>
    </w:p>
    <w:p w14:paraId="5D1C5DC3">
      <w:pPr>
        <w:rPr>
          <w:color w:val="auto"/>
          <w:highlight w:val="none"/>
        </w:rPr>
      </w:pPr>
    </w:p>
    <w:p w14:paraId="0F25BC0A">
      <w:pPr>
        <w:pStyle w:val="55"/>
        <w:ind w:firstLine="420"/>
        <w:rPr>
          <w:color w:val="auto"/>
          <w:highlight w:val="none"/>
        </w:rPr>
      </w:pPr>
    </w:p>
    <w:p w14:paraId="1E91D069">
      <w:pPr>
        <w:pStyle w:val="55"/>
        <w:ind w:firstLine="420"/>
        <w:rPr>
          <w:color w:val="auto"/>
          <w:highlight w:val="none"/>
        </w:rPr>
      </w:pPr>
    </w:p>
    <w:p w14:paraId="1517A1DB">
      <w:pPr>
        <w:rPr>
          <w:rFonts w:ascii="Calibri" w:hAnsi="Calibri"/>
          <w:color w:val="auto"/>
          <w:sz w:val="32"/>
          <w:szCs w:val="32"/>
          <w:highlight w:val="none"/>
        </w:rPr>
      </w:pPr>
    </w:p>
    <w:p w14:paraId="5AEEB26D">
      <w:pPr>
        <w:rPr>
          <w:rFonts w:ascii="Calibri" w:hAnsi="Calibri"/>
          <w:color w:val="auto"/>
          <w:sz w:val="32"/>
          <w:szCs w:val="32"/>
          <w:highlight w:val="none"/>
        </w:rPr>
      </w:pPr>
      <w:r>
        <w:rPr>
          <w:rFonts w:hint="eastAsia" w:ascii="Calibri" w:hAnsi="Calibri"/>
          <w:color w:val="auto"/>
          <w:sz w:val="32"/>
          <w:szCs w:val="32"/>
          <w:highlight w:val="none"/>
        </w:rPr>
        <w:t>（合同编号：）</w:t>
      </w:r>
    </w:p>
    <w:p w14:paraId="43BF865A">
      <w:pPr>
        <w:spacing w:line="360" w:lineRule="auto"/>
        <w:jc w:val="center"/>
        <w:rPr>
          <w:rFonts w:ascii="宋体" w:hAnsi="宋体"/>
          <w:b/>
          <w:color w:val="auto"/>
          <w:sz w:val="72"/>
          <w:szCs w:val="72"/>
          <w:highlight w:val="none"/>
        </w:rPr>
      </w:pPr>
    </w:p>
    <w:p w14:paraId="7F7E4DF9">
      <w:pPr>
        <w:spacing w:line="360" w:lineRule="auto"/>
        <w:jc w:val="center"/>
        <w:rPr>
          <w:rFonts w:ascii="黑体" w:hAnsi="宋体" w:eastAsia="黑体"/>
          <w:b/>
          <w:color w:val="auto"/>
          <w:sz w:val="72"/>
          <w:szCs w:val="52"/>
          <w:highlight w:val="none"/>
        </w:rPr>
      </w:pPr>
      <w:r>
        <w:rPr>
          <w:rFonts w:hint="eastAsia" w:ascii="仿宋_GB2312" w:hAnsi="仿宋_GB2312" w:eastAsia="仿宋_GB2312" w:cs="仿宋_GB2312"/>
          <w:b/>
          <w:color w:val="auto"/>
          <w:sz w:val="72"/>
          <w:szCs w:val="52"/>
          <w:highlight w:val="none"/>
        </w:rPr>
        <w:t>施工合同</w:t>
      </w:r>
    </w:p>
    <w:p w14:paraId="5BCEA528">
      <w:pPr>
        <w:spacing w:line="360" w:lineRule="auto"/>
        <w:jc w:val="center"/>
        <w:rPr>
          <w:rFonts w:ascii="仿宋_GB2312" w:hAnsi="Calibri" w:eastAsia="仿宋_GB2312"/>
          <w:b/>
          <w:color w:val="auto"/>
          <w:sz w:val="52"/>
          <w:szCs w:val="52"/>
          <w:highlight w:val="none"/>
        </w:rPr>
      </w:pPr>
    </w:p>
    <w:p w14:paraId="2B221204">
      <w:pPr>
        <w:spacing w:line="360" w:lineRule="auto"/>
        <w:jc w:val="center"/>
        <w:rPr>
          <w:rFonts w:ascii="仿宋_GB2312" w:hAnsi="Calibri" w:eastAsia="仿宋_GB2312"/>
          <w:b/>
          <w:color w:val="auto"/>
          <w:sz w:val="52"/>
          <w:szCs w:val="52"/>
          <w:highlight w:val="none"/>
        </w:rPr>
      </w:pPr>
    </w:p>
    <w:p w14:paraId="253AF84C">
      <w:pPr>
        <w:tabs>
          <w:tab w:val="left" w:pos="426"/>
          <w:tab w:val="left" w:pos="1300"/>
        </w:tabs>
        <w:spacing w:beforeLines="50" w:line="360" w:lineRule="auto"/>
        <w:ind w:left="2561" w:hanging="2570" w:hangingChars="800"/>
        <w:jc w:val="left"/>
        <w:rPr>
          <w:rFonts w:ascii="仿宋_GB2312" w:hAnsi="仿宋_GB2312" w:eastAsia="仿宋_GB2312" w:cs="仿宋_GB2312"/>
          <w:b/>
          <w:bCs/>
          <w:color w:val="auto"/>
          <w:sz w:val="32"/>
          <w:szCs w:val="32"/>
          <w:highlight w:val="none"/>
          <w:u w:val="single"/>
        </w:rPr>
      </w:pPr>
      <w:r>
        <w:rPr>
          <w:rFonts w:hint="eastAsia" w:ascii="仿宋_GB2312" w:hAnsi="仿宋_GB2312" w:eastAsia="仿宋_GB2312" w:cs="仿宋_GB2312"/>
          <w:b/>
          <w:color w:val="auto"/>
          <w:sz w:val="32"/>
          <w:szCs w:val="32"/>
          <w:highlight w:val="none"/>
        </w:rPr>
        <w:t>项 目 名 称  ：</w:t>
      </w:r>
    </w:p>
    <w:p w14:paraId="72C945D0">
      <w:pPr>
        <w:tabs>
          <w:tab w:val="left" w:pos="1200"/>
          <w:tab w:val="left" w:pos="1300"/>
        </w:tabs>
        <w:spacing w:beforeLines="50" w:line="360" w:lineRule="auto"/>
        <w:jc w:val="left"/>
        <w:rPr>
          <w:rFonts w:hint="eastAsia" w:ascii="仿宋_GB2312" w:hAnsi="仿宋_GB2312" w:eastAsia="仿宋_GB2312" w:cs="仿宋_GB2312"/>
          <w:b/>
          <w:bCs/>
          <w:color w:val="auto"/>
          <w:sz w:val="32"/>
          <w:szCs w:val="32"/>
          <w:highlight w:val="none"/>
          <w:u w:val="single"/>
          <w:lang w:eastAsia="zh-CN"/>
        </w:rPr>
      </w:pPr>
      <w:r>
        <w:rPr>
          <w:rFonts w:hint="eastAsia" w:ascii="仿宋_GB2312" w:hAnsi="仿宋_GB2312" w:eastAsia="仿宋_GB2312" w:cs="仿宋_GB2312"/>
          <w:b/>
          <w:color w:val="auto"/>
          <w:sz w:val="32"/>
          <w:szCs w:val="32"/>
          <w:highlight w:val="none"/>
        </w:rPr>
        <w:t>发包方（甲方）：</w:t>
      </w:r>
      <w:r>
        <w:rPr>
          <w:rFonts w:hint="eastAsia" w:ascii="仿宋_GB2312" w:hAnsi="仿宋_GB2312" w:eastAsia="仿宋_GB2312" w:cs="仿宋_GB2312"/>
          <w:b/>
          <w:bCs/>
          <w:color w:val="auto"/>
          <w:sz w:val="32"/>
          <w:szCs w:val="32"/>
          <w:highlight w:val="none"/>
          <w:u w:val="single"/>
          <w:lang w:eastAsia="zh-CN"/>
        </w:rPr>
        <w:t xml:space="preserve">隆安县城厢镇人民政府    </w:t>
      </w:r>
    </w:p>
    <w:p w14:paraId="42A5FB64">
      <w:pPr>
        <w:tabs>
          <w:tab w:val="left" w:pos="1200"/>
          <w:tab w:val="left" w:pos="1300"/>
        </w:tabs>
        <w:spacing w:beforeLines="50" w:line="360" w:lineRule="auto"/>
        <w:jc w:val="left"/>
        <w:rPr>
          <w:rFonts w:ascii="仿宋_GB2312" w:hAnsi="仿宋_GB2312" w:eastAsia="仿宋_GB2312" w:cs="仿宋_GB2312"/>
          <w:b/>
          <w:bCs/>
          <w:color w:val="auto"/>
          <w:sz w:val="32"/>
          <w:szCs w:val="32"/>
          <w:highlight w:val="none"/>
          <w:u w:val="single"/>
        </w:rPr>
      </w:pPr>
      <w:r>
        <w:rPr>
          <w:rFonts w:hint="eastAsia" w:ascii="仿宋_GB2312" w:hAnsi="仿宋_GB2312" w:eastAsia="仿宋_GB2312" w:cs="仿宋_GB2312"/>
          <w:b/>
          <w:bCs/>
          <w:color w:val="auto"/>
          <w:sz w:val="32"/>
          <w:szCs w:val="32"/>
          <w:highlight w:val="none"/>
          <w:u w:val="single" w:color="FFFFFF"/>
        </w:rPr>
        <w:t>承包方（乙方）：</w:t>
      </w:r>
    </w:p>
    <w:p w14:paraId="51F273F0">
      <w:pPr>
        <w:spacing w:beforeLines="50" w:line="360" w:lineRule="auto"/>
        <w:jc w:val="left"/>
        <w:rPr>
          <w:rFonts w:ascii="仿宋_GB2312" w:hAnsi="仿宋_GB2312" w:eastAsia="仿宋_GB2312" w:cs="仿宋_GB2312"/>
          <w:color w:val="auto"/>
          <w:sz w:val="32"/>
          <w:szCs w:val="32"/>
          <w:highlight w:val="none"/>
        </w:rPr>
        <w:sectPr>
          <w:headerReference r:id="rId12" w:type="first"/>
          <w:footerReference r:id="rId15" w:type="first"/>
          <w:headerReference r:id="rId10" w:type="default"/>
          <w:footerReference r:id="rId13" w:type="default"/>
          <w:headerReference r:id="rId11" w:type="even"/>
          <w:footerReference r:id="rId14" w:type="even"/>
          <w:pgSz w:w="11900" w:h="16843"/>
          <w:pgMar w:top="1134" w:right="1134" w:bottom="1134" w:left="1418" w:header="851" w:footer="567" w:gutter="0"/>
          <w:pgNumType w:fmt="decimal"/>
          <w:cols w:space="720" w:num="1"/>
          <w:titlePg/>
          <w:docGrid w:linePitch="286" w:charSpace="0"/>
        </w:sectPr>
      </w:pPr>
      <w:r>
        <w:rPr>
          <w:rFonts w:hint="eastAsia" w:ascii="仿宋_GB2312" w:hAnsi="仿宋_GB2312" w:eastAsia="仿宋_GB2312" w:cs="仿宋_GB2312"/>
          <w:b/>
          <w:color w:val="auto"/>
          <w:sz w:val="32"/>
          <w:szCs w:val="32"/>
          <w:highlight w:val="none"/>
        </w:rPr>
        <w:t>签 订 日 期  ：</w:t>
      </w:r>
      <w:r>
        <w:rPr>
          <w:rFonts w:hint="eastAsia" w:ascii="仿宋_GB2312" w:hAnsi="仿宋_GB2312" w:eastAsia="仿宋_GB2312" w:cs="仿宋_GB2312"/>
          <w:b/>
          <w:bCs/>
          <w:color w:val="auto"/>
          <w:sz w:val="32"/>
          <w:szCs w:val="32"/>
          <w:highlight w:val="none"/>
          <w:u w:val="single"/>
        </w:rPr>
        <w:t>202</w:t>
      </w:r>
      <w:r>
        <w:rPr>
          <w:rFonts w:hint="eastAsia" w:ascii="仿宋_GB2312" w:hAnsi="仿宋_GB2312" w:eastAsia="仿宋_GB2312" w:cs="仿宋_GB2312"/>
          <w:b/>
          <w:bCs/>
          <w:color w:val="auto"/>
          <w:sz w:val="32"/>
          <w:szCs w:val="32"/>
          <w:highlight w:val="none"/>
          <w:u w:val="single"/>
          <w:lang w:val="en-US" w:eastAsia="zh-CN"/>
        </w:rPr>
        <w:t>6</w:t>
      </w:r>
      <w:r>
        <w:rPr>
          <w:rFonts w:hint="eastAsia" w:ascii="仿宋_GB2312" w:hAnsi="仿宋_GB2312" w:eastAsia="仿宋_GB2312" w:cs="仿宋_GB2312"/>
          <w:b/>
          <w:bCs/>
          <w:color w:val="auto"/>
          <w:sz w:val="32"/>
          <w:szCs w:val="32"/>
          <w:highlight w:val="none"/>
          <w:u w:val="single"/>
        </w:rPr>
        <w:t>年</w:t>
      </w:r>
      <w:r>
        <w:rPr>
          <w:rFonts w:hint="eastAsia" w:ascii="仿宋_GB2312" w:hAnsi="仿宋_GB2312" w:eastAsia="仿宋_GB2312" w:cs="仿宋_GB2312"/>
          <w:b/>
          <w:bCs/>
          <w:color w:val="auto"/>
          <w:sz w:val="32"/>
          <w:szCs w:val="32"/>
          <w:highlight w:val="none"/>
          <w:u w:val="single"/>
          <w:lang w:val="en-US" w:eastAsia="zh-CN"/>
        </w:rPr>
        <w:t xml:space="preserve">  </w:t>
      </w:r>
      <w:r>
        <w:rPr>
          <w:rFonts w:hint="eastAsia" w:ascii="仿宋_GB2312" w:hAnsi="仿宋_GB2312" w:eastAsia="仿宋_GB2312" w:cs="仿宋_GB2312"/>
          <w:b/>
          <w:bCs/>
          <w:color w:val="auto"/>
          <w:sz w:val="32"/>
          <w:szCs w:val="32"/>
          <w:highlight w:val="none"/>
          <w:u w:val="single"/>
        </w:rPr>
        <w:t>月</w:t>
      </w:r>
      <w:r>
        <w:rPr>
          <w:rFonts w:hint="eastAsia" w:ascii="仿宋_GB2312" w:hAnsi="仿宋_GB2312" w:eastAsia="仿宋_GB2312" w:cs="仿宋_GB2312"/>
          <w:b/>
          <w:bCs/>
          <w:color w:val="auto"/>
          <w:sz w:val="32"/>
          <w:szCs w:val="32"/>
          <w:highlight w:val="none"/>
          <w:u w:val="single"/>
          <w:lang w:val="en-US" w:eastAsia="zh-CN"/>
        </w:rPr>
        <w:t xml:space="preserve">  </w:t>
      </w:r>
      <w:r>
        <w:rPr>
          <w:rFonts w:hint="eastAsia" w:ascii="仿宋_GB2312" w:hAnsi="仿宋_GB2312" w:eastAsia="仿宋_GB2312" w:cs="仿宋_GB2312"/>
          <w:b/>
          <w:bCs/>
          <w:color w:val="auto"/>
          <w:sz w:val="32"/>
          <w:szCs w:val="32"/>
          <w:highlight w:val="none"/>
          <w:u w:val="single"/>
        </w:rPr>
        <w:t>日</w:t>
      </w:r>
    </w:p>
    <w:p w14:paraId="66DA4177">
      <w:pPr>
        <w:spacing w:line="560" w:lineRule="exact"/>
        <w:rPr>
          <w:rFonts w:hint="eastAsia" w:ascii="仿宋_GB2312" w:hAnsi="仿宋_GB2312" w:eastAsia="仿宋_GB2312" w:cs="仿宋_GB2312"/>
          <w:color w:val="auto"/>
          <w:sz w:val="32"/>
          <w:szCs w:val="32"/>
          <w:highlight w:val="none"/>
          <w:u w:val="single"/>
          <w:lang w:val="en-US" w:eastAsia="zh-CN"/>
        </w:rPr>
      </w:pPr>
      <w:r>
        <w:rPr>
          <w:rFonts w:hint="eastAsia" w:ascii="仿宋_GB2312" w:hAnsi="仿宋_GB2312" w:eastAsia="仿宋_GB2312" w:cs="仿宋_GB2312"/>
          <w:color w:val="auto"/>
          <w:sz w:val="32"/>
          <w:szCs w:val="32"/>
          <w:highlight w:val="none"/>
        </w:rPr>
        <w:t>发包人（甲方）：</w:t>
      </w:r>
      <w:r>
        <w:rPr>
          <w:rFonts w:hint="eastAsia" w:ascii="仿宋_GB2312" w:hAnsi="仿宋_GB2312" w:eastAsia="仿宋_GB2312" w:cs="仿宋_GB2312"/>
          <w:color w:val="auto"/>
          <w:sz w:val="32"/>
          <w:szCs w:val="32"/>
          <w:highlight w:val="none"/>
          <w:u w:val="single"/>
          <w:lang w:eastAsia="zh-CN"/>
        </w:rPr>
        <w:t>隆安县城厢镇人民政府</w:t>
      </w:r>
      <w:r>
        <w:rPr>
          <w:rFonts w:hint="eastAsia" w:ascii="仿宋_GB2312" w:hAnsi="仿宋_GB2312" w:eastAsia="仿宋_GB2312" w:cs="仿宋_GB2312"/>
          <w:color w:val="auto"/>
          <w:sz w:val="32"/>
          <w:szCs w:val="32"/>
          <w:highlight w:val="none"/>
          <w:lang w:eastAsia="zh-CN"/>
        </w:rPr>
        <w:t xml:space="preserve">    </w:t>
      </w:r>
      <w:r>
        <w:rPr>
          <w:rFonts w:hint="eastAsia" w:ascii="仿宋_GB2312" w:hAnsi="仿宋_GB2312" w:eastAsia="仿宋_GB2312" w:cs="仿宋_GB2312"/>
          <w:color w:val="auto"/>
          <w:sz w:val="32"/>
          <w:szCs w:val="32"/>
          <w:highlight w:val="none"/>
        </w:rPr>
        <w:br w:type="textWrapping"/>
      </w:r>
      <w:r>
        <w:rPr>
          <w:rFonts w:hint="eastAsia" w:ascii="仿宋_GB2312" w:hAnsi="仿宋_GB2312" w:eastAsia="仿宋_GB2312" w:cs="仿宋_GB2312"/>
          <w:color w:val="auto"/>
          <w:sz w:val="32"/>
          <w:szCs w:val="32"/>
          <w:highlight w:val="none"/>
        </w:rPr>
        <w:t>承包人（乙方）：</w:t>
      </w:r>
      <w:r>
        <w:rPr>
          <w:rFonts w:hint="eastAsia" w:ascii="仿宋_GB2312" w:hAnsi="仿宋_GB2312" w:eastAsia="仿宋_GB2312" w:cs="仿宋_GB2312"/>
          <w:color w:val="auto"/>
          <w:sz w:val="32"/>
          <w:szCs w:val="32"/>
          <w:highlight w:val="none"/>
          <w:u w:val="single"/>
          <w:lang w:val="en-US" w:eastAsia="zh-CN"/>
        </w:rPr>
        <w:t xml:space="preserve">                    </w:t>
      </w:r>
    </w:p>
    <w:p w14:paraId="65F9D9D7">
      <w:pPr>
        <w:spacing w:line="560" w:lineRule="exact"/>
        <w:ind w:firstLine="640" w:firstLineChars="200"/>
        <w:rPr>
          <w:rFonts w:ascii="仿宋_GB2312" w:hAnsi="仿宋_GB2312" w:eastAsia="仿宋_GB2312" w:cs="仿宋_GB2312"/>
          <w:color w:val="auto"/>
          <w:sz w:val="32"/>
          <w:szCs w:val="32"/>
          <w:highlight w:val="none"/>
        </w:rPr>
      </w:pPr>
      <w:r>
        <w:rPr>
          <w:rFonts w:hint="eastAsia" w:ascii="黑体" w:hAnsi="黑体" w:eastAsia="黑体" w:cs="黑体"/>
          <w:color w:val="auto"/>
          <w:sz w:val="32"/>
          <w:szCs w:val="32"/>
          <w:highlight w:val="none"/>
        </w:rPr>
        <w:t>第一条 总则</w:t>
      </w:r>
    </w:p>
    <w:p w14:paraId="5E6DB4A6">
      <w:pPr>
        <w:spacing w:line="560" w:lineRule="exact"/>
        <w:ind w:firstLine="614" w:firstLineChars="192"/>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为优质、高效的完成</w:t>
      </w:r>
      <w:r>
        <w:rPr>
          <w:rFonts w:hint="eastAsia" w:ascii="仿宋_GB2312" w:hAnsi="仿宋_GB2312" w:eastAsia="仿宋_GB2312" w:cs="仿宋_GB2312"/>
          <w:color w:val="auto"/>
          <w:sz w:val="32"/>
          <w:szCs w:val="32"/>
          <w:highlight w:val="none"/>
          <w:u w:val="single"/>
        </w:rPr>
        <w:t xml:space="preserve">        （项目名称）</w:t>
      </w:r>
      <w:r>
        <w:rPr>
          <w:rFonts w:hint="eastAsia" w:ascii="仿宋_GB2312" w:hAnsi="仿宋_GB2312" w:eastAsia="仿宋_GB2312" w:cs="仿宋_GB2312"/>
          <w:color w:val="auto"/>
          <w:sz w:val="32"/>
          <w:szCs w:val="32"/>
          <w:highlight w:val="none"/>
        </w:rPr>
        <w:t>的施工任务，依据《中华人民共和国民法典》及其他相关法律、法规的规定，遵循平等、自愿、公平和诚信的原则，双方协商一致，订立本合同。</w:t>
      </w:r>
    </w:p>
    <w:p w14:paraId="494417DE">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甲、乙双方应严格恪守和执行本合同条款。</w:t>
      </w:r>
    </w:p>
    <w:p w14:paraId="33C898C3">
      <w:pPr>
        <w:spacing w:line="560" w:lineRule="exact"/>
        <w:ind w:firstLine="640" w:firstLineChars="200"/>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第二条 组成合同的文件</w:t>
      </w:r>
    </w:p>
    <w:p w14:paraId="5F741D0D">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（1）本协议书及各种合同附件（含评标期间和合同谈判过程中的澄清文件和补充资料）；</w:t>
      </w:r>
    </w:p>
    <w:p w14:paraId="476A2834">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（2）中标通知书；</w:t>
      </w:r>
    </w:p>
    <w:p w14:paraId="6F3B4769">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w:t>
      </w:r>
      <w:r>
        <w:rPr>
          <w:rFonts w:hint="eastAsia" w:ascii="仿宋_GB2312" w:hAnsi="仿宋_GB2312" w:eastAsia="仿宋_GB2312" w:cs="仿宋_GB2312"/>
          <w:color w:val="auto"/>
          <w:sz w:val="32"/>
          <w:szCs w:val="32"/>
          <w:highlight w:val="none"/>
          <w:lang w:val="en-US" w:eastAsia="zh-CN"/>
        </w:rPr>
        <w:t>响应</w:t>
      </w:r>
      <w:r>
        <w:rPr>
          <w:rFonts w:hint="eastAsia" w:ascii="仿宋_GB2312" w:hAnsi="仿宋_GB2312" w:eastAsia="仿宋_GB2312" w:cs="仿宋_GB2312"/>
          <w:color w:val="auto"/>
          <w:sz w:val="32"/>
          <w:szCs w:val="32"/>
          <w:highlight w:val="none"/>
        </w:rPr>
        <w:t>函及</w:t>
      </w:r>
      <w:r>
        <w:rPr>
          <w:rFonts w:hint="eastAsia" w:ascii="仿宋_GB2312" w:hAnsi="仿宋_GB2312" w:eastAsia="仿宋_GB2312" w:cs="仿宋_GB2312"/>
          <w:color w:val="auto"/>
          <w:sz w:val="32"/>
          <w:szCs w:val="32"/>
          <w:highlight w:val="none"/>
          <w:lang w:val="en-US" w:eastAsia="zh-CN"/>
        </w:rPr>
        <w:t>响应函</w:t>
      </w:r>
      <w:r>
        <w:rPr>
          <w:rFonts w:hint="eastAsia" w:ascii="仿宋_GB2312" w:hAnsi="仿宋_GB2312" w:eastAsia="仿宋_GB2312" w:cs="仿宋_GB2312"/>
          <w:color w:val="auto"/>
          <w:sz w:val="32"/>
          <w:szCs w:val="32"/>
          <w:highlight w:val="none"/>
        </w:rPr>
        <w:t>函附录；</w:t>
      </w:r>
    </w:p>
    <w:p w14:paraId="165F6C29">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（4）项目专用合同条款；</w:t>
      </w:r>
    </w:p>
    <w:p w14:paraId="0E0B75D1">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（5）公路工程专用合同条款；</w:t>
      </w:r>
    </w:p>
    <w:p w14:paraId="2898EFBA">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（6）通用合同条款；</w:t>
      </w:r>
    </w:p>
    <w:p w14:paraId="502C317E">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（7）工程量清单计量规则；</w:t>
      </w:r>
    </w:p>
    <w:p w14:paraId="16D175B2">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（8）技术规范；</w:t>
      </w:r>
    </w:p>
    <w:p w14:paraId="4720B84D">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（9）施工图设计、施工图预算；</w:t>
      </w:r>
    </w:p>
    <w:p w14:paraId="3D24F9F7">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（10）已标价《工程量清单》及《工程量清单说明》；</w:t>
      </w:r>
    </w:p>
    <w:p w14:paraId="52EF82BB">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（11）承包人有关人员、设备投入的承诺及投标文件中的施工组织设计；</w:t>
      </w:r>
    </w:p>
    <w:p w14:paraId="3F681C96">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（12）其他合同文件。</w:t>
      </w:r>
    </w:p>
    <w:p w14:paraId="36D3115D">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上述合同文件互相补充和解释。如果合同文件之间存在矛盾或不一致之处，以上述文件的排列顺序在先者为准。双方工程施工全部权利和义务均受本合同约束和调整。</w:t>
      </w:r>
    </w:p>
    <w:p w14:paraId="59DC0AA3">
      <w:pPr>
        <w:spacing w:line="560" w:lineRule="exact"/>
        <w:ind w:firstLine="640" w:firstLineChars="200"/>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第三条 本合同概况</w:t>
      </w:r>
    </w:p>
    <w:p w14:paraId="1744FD80">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1.工程名称：</w:t>
      </w:r>
      <w:r>
        <w:rPr>
          <w:rFonts w:hint="eastAsia" w:ascii="仿宋_GB2312" w:hAnsi="仿宋_GB2312" w:eastAsia="仿宋_GB2312" w:cs="仿宋_GB2312"/>
          <w:color w:val="auto"/>
          <w:sz w:val="32"/>
          <w:szCs w:val="32"/>
          <w:highlight w:val="none"/>
          <w:u w:val="single"/>
          <w:lang w:val="en-US" w:eastAsia="zh-CN"/>
        </w:rPr>
        <w:t xml:space="preserve">                                     </w:t>
      </w:r>
      <w:r>
        <w:rPr>
          <w:rFonts w:hint="eastAsia" w:ascii="仿宋_GB2312" w:hAnsi="仿宋_GB2312" w:eastAsia="仿宋_GB2312" w:cs="仿宋_GB2312"/>
          <w:color w:val="auto"/>
          <w:sz w:val="32"/>
          <w:szCs w:val="32"/>
          <w:highlight w:val="none"/>
        </w:rPr>
        <w:t>。</w:t>
      </w:r>
    </w:p>
    <w:p w14:paraId="438447D8">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2.工程性质：</w:t>
      </w:r>
      <w:r>
        <w:rPr>
          <w:rFonts w:hint="eastAsia" w:ascii="仿宋_GB2312" w:hAnsi="仿宋_GB2312" w:eastAsia="仿宋_GB2312" w:cs="仿宋_GB2312"/>
          <w:color w:val="auto"/>
          <w:sz w:val="32"/>
          <w:szCs w:val="32"/>
          <w:highlight w:val="none"/>
          <w:u w:val="single"/>
          <w:lang w:val="en-US" w:eastAsia="zh-CN"/>
        </w:rPr>
        <w:t xml:space="preserve">                                     </w:t>
      </w:r>
      <w:r>
        <w:rPr>
          <w:rFonts w:hint="eastAsia" w:ascii="仿宋_GB2312" w:hAnsi="仿宋_GB2312" w:eastAsia="仿宋_GB2312" w:cs="仿宋_GB2312"/>
          <w:color w:val="auto"/>
          <w:sz w:val="32"/>
          <w:szCs w:val="32"/>
          <w:highlight w:val="none"/>
        </w:rPr>
        <w:t>。</w:t>
      </w:r>
    </w:p>
    <w:p w14:paraId="1015CBD2">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3.工程范围及内容:</w:t>
      </w:r>
      <w:r>
        <w:rPr>
          <w:rFonts w:hint="eastAsia" w:ascii="仿宋_GB2312" w:hAnsi="仿宋_GB2312" w:eastAsia="仿宋_GB2312" w:cs="仿宋_GB2312"/>
          <w:color w:val="auto"/>
          <w:sz w:val="32"/>
          <w:szCs w:val="32"/>
          <w:highlight w:val="none"/>
          <w:u w:val="single"/>
          <w:lang w:val="en-US" w:eastAsia="zh-CN"/>
        </w:rPr>
        <w:t xml:space="preserve">        </w:t>
      </w:r>
      <w:r>
        <w:rPr>
          <w:rFonts w:hint="eastAsia" w:ascii="仿宋_GB2312" w:hAnsi="仿宋_GB2312" w:eastAsia="仿宋_GB2312" w:cs="仿宋_GB2312"/>
          <w:color w:val="auto"/>
          <w:sz w:val="32"/>
          <w:szCs w:val="32"/>
          <w:highlight w:val="none"/>
        </w:rPr>
        <w:t>（详见施工图设计及预算）。</w:t>
      </w:r>
    </w:p>
    <w:p w14:paraId="3770B328">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4.工程期限</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日至</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日（工期</w:t>
      </w:r>
      <w:r>
        <w:rPr>
          <w:rFonts w:hint="eastAsia" w:ascii="仿宋_GB2312" w:hAnsi="仿宋_GB2312" w:eastAsia="仿宋_GB2312" w:cs="仿宋_GB2312"/>
          <w:color w:val="auto"/>
          <w:sz w:val="32"/>
          <w:szCs w:val="32"/>
          <w:highlight w:val="none"/>
          <w:lang w:val="en-US" w:eastAsia="zh-CN"/>
        </w:rPr>
        <w:t>90</w:t>
      </w:r>
      <w:r>
        <w:rPr>
          <w:rFonts w:hint="eastAsia" w:ascii="仿宋_GB2312" w:hAnsi="仿宋_GB2312" w:eastAsia="仿宋_GB2312" w:cs="仿宋_GB2312"/>
          <w:color w:val="auto"/>
          <w:sz w:val="32"/>
          <w:szCs w:val="32"/>
          <w:highlight w:val="none"/>
        </w:rPr>
        <w:t>日历天，实际开工时间以开工令为准），如因开工延误、工程变更或非乙方原因引起停工或不能正常开工的，经报甲方及监理审批并书面同意后相应顺期推延工期，缺陷责任期自工程通过竣工验收之日起计算，期限为一年。</w:t>
      </w:r>
    </w:p>
    <w:p w14:paraId="4F195045">
      <w:pPr>
        <w:spacing w:line="560" w:lineRule="exact"/>
        <w:ind w:firstLine="640" w:firstLineChars="200"/>
        <w:rPr>
          <w:rFonts w:hint="default" w:ascii="仿宋_GB2312" w:hAnsi="仿宋_GB2312" w:eastAsia="仿宋_GB2312" w:cs="仿宋_GB2312"/>
          <w:color w:val="auto"/>
          <w:sz w:val="32"/>
          <w:szCs w:val="32"/>
          <w:highlight w:val="none"/>
          <w:u w:val="single"/>
          <w:lang w:val="en-US" w:eastAsia="zh-CN"/>
        </w:rPr>
      </w:pPr>
      <w:r>
        <w:rPr>
          <w:rFonts w:hint="eastAsia" w:ascii="仿宋_GB2312" w:hAnsi="仿宋_GB2312" w:eastAsia="仿宋_GB2312" w:cs="仿宋_GB2312"/>
          <w:color w:val="auto"/>
          <w:sz w:val="32"/>
          <w:szCs w:val="32"/>
          <w:highlight w:val="none"/>
        </w:rPr>
        <w:t>5.工程数量及单价:</w:t>
      </w:r>
      <w:r>
        <w:rPr>
          <w:rFonts w:hint="eastAsia" w:ascii="仿宋_GB2312" w:hAnsi="仿宋_GB2312" w:eastAsia="仿宋_GB2312" w:cs="仿宋_GB2312"/>
          <w:color w:val="auto"/>
          <w:sz w:val="32"/>
          <w:szCs w:val="32"/>
          <w:highlight w:val="none"/>
          <w:u w:val="single"/>
          <w:lang w:val="en-US" w:eastAsia="zh-CN"/>
        </w:rPr>
        <w:t xml:space="preserve">             </w:t>
      </w:r>
    </w:p>
    <w:p w14:paraId="1A4C8EA2">
      <w:pPr>
        <w:spacing w:line="560" w:lineRule="exact"/>
        <w:ind w:firstLine="640" w:firstLineChars="200"/>
        <w:outlineLvl w:val="9"/>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（1）承包方式：单价承包；</w:t>
      </w:r>
    </w:p>
    <w:p w14:paraId="2C5D2337">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（2）工程数量及单价：详见附件《工程量清单》及《工程量清单说明》；</w:t>
      </w:r>
    </w:p>
    <w:p w14:paraId="1A09AA95">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本合同《工程量清单》内工程数量仅为名义数量，具体结算数量以实际完成并经甲方及监理单位验收合格，符合本合同规定计价条件的工程数量为准。</w:t>
      </w:r>
    </w:p>
    <w:p w14:paraId="09889EAC">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（3）工程造价：根据预算控制价评审报告和投标报价为签约合同价（包含税费）：人民币（大写）</w:t>
      </w:r>
      <w:r>
        <w:rPr>
          <w:rFonts w:hint="eastAsia" w:ascii="仿宋_GB2312" w:hAnsi="仿宋_GB2312" w:eastAsia="仿宋_GB2312" w:cs="仿宋_GB2312"/>
          <w:color w:val="auto"/>
          <w:sz w:val="32"/>
          <w:szCs w:val="32"/>
          <w:highlight w:val="none"/>
          <w:u w:val="single"/>
        </w:rPr>
        <w:t>（</w:t>
      </w:r>
      <w:r>
        <w:rPr>
          <w:rFonts w:hint="eastAsia" w:ascii="仿宋_GB2312" w:hAnsi="仿宋_GB2312" w:eastAsia="仿宋_GB2312" w:cs="仿宋_GB2312"/>
          <w:color w:val="auto"/>
          <w:sz w:val="32"/>
          <w:szCs w:val="32"/>
          <w:highlight w:val="none"/>
          <w:u w:val="single"/>
          <w:lang w:val="en-US" w:eastAsia="zh-CN"/>
        </w:rPr>
        <w:t xml:space="preserve">¥    </w:t>
      </w:r>
      <w:r>
        <w:rPr>
          <w:rFonts w:hint="eastAsia" w:ascii="仿宋_GB2312" w:hAnsi="仿宋_GB2312" w:eastAsia="仿宋_GB2312" w:cs="仿宋_GB2312"/>
          <w:color w:val="auto"/>
          <w:sz w:val="32"/>
          <w:szCs w:val="32"/>
          <w:highlight w:val="none"/>
          <w:u w:val="single"/>
        </w:rPr>
        <w:t>元）</w:t>
      </w:r>
      <w:r>
        <w:rPr>
          <w:rFonts w:hint="eastAsia" w:ascii="仿宋_GB2312" w:hAnsi="仿宋_GB2312" w:eastAsia="仿宋_GB2312" w:cs="仿宋_GB2312"/>
          <w:color w:val="auto"/>
          <w:sz w:val="32"/>
          <w:szCs w:val="32"/>
          <w:highlight w:val="none"/>
        </w:rPr>
        <w:t>。</w:t>
      </w:r>
    </w:p>
    <w:p w14:paraId="01A408A3">
      <w:pPr>
        <w:spacing w:line="560" w:lineRule="exact"/>
        <w:ind w:firstLine="640" w:firstLineChars="200"/>
        <w:outlineLvl w:val="9"/>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第四条 合同履约金和农民工工资</w:t>
      </w:r>
    </w:p>
    <w:p w14:paraId="1F480D9F">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合同履约金：乙方在双方签订合同后10个工作日内，应按相关规定进行合同履约担保。项目完工并验收合格后并提交竣工资料，方可申请退还缴存的工程履约金，甲方在收到乙方申请退还履约金报告后按规定退还。履约担保金额按签约合同总价的2%（即</w:t>
      </w:r>
      <w:r>
        <w:rPr>
          <w:rFonts w:hint="eastAsia" w:ascii="仿宋_GB2312" w:hAnsi="仿宋_GB2312" w:eastAsia="仿宋_GB2312" w:cs="仿宋_GB2312"/>
          <w:color w:val="auto"/>
          <w:sz w:val="32"/>
          <w:szCs w:val="32"/>
          <w:highlight w:val="none"/>
          <w:u w:val="single"/>
          <w:lang w:val="en-US" w:eastAsia="zh-CN"/>
        </w:rPr>
        <w:t xml:space="preserve">¥  </w:t>
      </w:r>
      <w:r>
        <w:rPr>
          <w:rFonts w:hint="eastAsia" w:ascii="仿宋_GB2312" w:hAnsi="仿宋_GB2312" w:eastAsia="仿宋_GB2312" w:cs="仿宋_GB2312"/>
          <w:color w:val="auto"/>
          <w:sz w:val="32"/>
          <w:szCs w:val="32"/>
          <w:highlight w:val="none"/>
          <w:u w:val="single"/>
        </w:rPr>
        <w:t>元</w:t>
      </w:r>
      <w:r>
        <w:rPr>
          <w:rFonts w:hint="eastAsia" w:ascii="仿宋_GB2312" w:hAnsi="仿宋_GB2312" w:eastAsia="仿宋_GB2312" w:cs="仿宋_GB2312"/>
          <w:color w:val="auto"/>
          <w:sz w:val="32"/>
          <w:szCs w:val="32"/>
          <w:highlight w:val="none"/>
        </w:rPr>
        <w:t>，大写：</w:t>
      </w:r>
      <w:r>
        <w:rPr>
          <w:rFonts w:hint="eastAsia" w:ascii="仿宋_GB2312" w:hAnsi="仿宋_GB2312" w:eastAsia="仿宋_GB2312" w:cs="仿宋_GB2312"/>
          <w:color w:val="auto"/>
          <w:sz w:val="32"/>
          <w:szCs w:val="32"/>
          <w:highlight w:val="none"/>
          <w:u w:val="single"/>
          <w:lang w:val="en-US" w:eastAsia="zh-CN"/>
        </w:rPr>
        <w:t xml:space="preserve">    </w:t>
      </w:r>
      <w:r>
        <w:rPr>
          <w:rFonts w:hint="eastAsia" w:ascii="仿宋_GB2312" w:hAnsi="仿宋_GB2312" w:eastAsia="仿宋_GB2312" w:cs="仿宋_GB2312"/>
          <w:color w:val="auto"/>
          <w:sz w:val="32"/>
          <w:szCs w:val="32"/>
          <w:highlight w:val="none"/>
        </w:rPr>
        <w:t>）缴存，逾期未进行履约担保视为放弃中标。（履约金缴存账号附后）。</w:t>
      </w:r>
    </w:p>
    <w:p w14:paraId="670221A6">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2.农民工工资：</w:t>
      </w:r>
      <w:r>
        <w:rPr>
          <w:rFonts w:hint="eastAsia" w:ascii="仿宋_GB2312" w:hAnsi="仿宋_GB2312" w:eastAsia="仿宋_GB2312" w:cs="仿宋_GB2312"/>
          <w:color w:val="auto"/>
          <w:sz w:val="32"/>
          <w:szCs w:val="32"/>
          <w:highlight w:val="none"/>
          <w:lang w:val="zh-CN" w:eastAsia="zh-CN"/>
        </w:rPr>
        <w:t>依法与招用的农民工签订并履行劳动合同，建立职工名册，及时办理劳动用工备案。根据《广西壮族自治区人力资源和社会保障厅等8部门关于印发广西壮族自治区工程建设领域农民工工资专用账广管理暂行办法实施细则的通知》（桂人社规〔2022〕5号）的有关</w:t>
      </w:r>
      <w:r>
        <w:rPr>
          <w:rFonts w:hint="eastAsia" w:ascii="仿宋_GB2312" w:hAnsi="仿宋_GB2312" w:eastAsia="仿宋_GB2312" w:cs="仿宋_GB2312"/>
          <w:color w:val="auto"/>
          <w:sz w:val="32"/>
          <w:szCs w:val="32"/>
          <w:highlight w:val="none"/>
          <w:lang w:val="en-US" w:eastAsia="zh-CN"/>
        </w:rPr>
        <w:t>规定</w:t>
      </w:r>
      <w:r>
        <w:rPr>
          <w:rFonts w:hint="eastAsia" w:ascii="仿宋_GB2312" w:hAnsi="仿宋_GB2312" w:eastAsia="仿宋_GB2312" w:cs="仿宋_GB2312"/>
          <w:color w:val="auto"/>
          <w:sz w:val="32"/>
          <w:szCs w:val="32"/>
          <w:highlight w:val="none"/>
          <w:lang w:val="zh-CN" w:eastAsia="zh-CN"/>
        </w:rPr>
        <w:t>，</w:t>
      </w:r>
      <w:r>
        <w:rPr>
          <w:rFonts w:hint="eastAsia" w:ascii="仿宋_GB2312" w:hAnsi="仿宋_GB2312" w:eastAsia="仿宋_GB2312" w:cs="仿宋_GB2312"/>
          <w:color w:val="auto"/>
          <w:sz w:val="32"/>
          <w:szCs w:val="32"/>
          <w:highlight w:val="none"/>
          <w:lang w:val="en-US" w:eastAsia="zh-CN"/>
        </w:rPr>
        <w:t>本项目</w:t>
      </w:r>
      <w:r>
        <w:rPr>
          <w:rFonts w:hint="eastAsia" w:ascii="仿宋_GB2312" w:hAnsi="仿宋_GB2312" w:eastAsia="仿宋_GB2312" w:cs="仿宋_GB2312"/>
          <w:color w:val="auto"/>
          <w:sz w:val="32"/>
          <w:szCs w:val="32"/>
          <w:highlight w:val="none"/>
          <w:lang w:val="zh-CN" w:eastAsia="zh-CN"/>
        </w:rPr>
        <w:t>由</w:t>
      </w:r>
      <w:r>
        <w:rPr>
          <w:rFonts w:hint="eastAsia" w:ascii="仿宋_GB2312" w:hAnsi="仿宋_GB2312" w:eastAsia="仿宋_GB2312" w:cs="仿宋_GB2312"/>
          <w:color w:val="auto"/>
          <w:sz w:val="32"/>
          <w:szCs w:val="32"/>
          <w:highlight w:val="none"/>
          <w:lang w:val="en-US" w:eastAsia="zh-CN"/>
        </w:rPr>
        <w:t>承包人</w:t>
      </w:r>
      <w:r>
        <w:rPr>
          <w:rFonts w:hint="eastAsia" w:ascii="仿宋_GB2312" w:hAnsi="仿宋_GB2312" w:eastAsia="仿宋_GB2312" w:cs="仿宋_GB2312"/>
          <w:color w:val="auto"/>
          <w:sz w:val="32"/>
          <w:szCs w:val="32"/>
          <w:highlight w:val="none"/>
          <w:lang w:val="zh-CN" w:eastAsia="zh-CN"/>
        </w:rPr>
        <w:t>将农民工工资直接支付到农民工本人的银行账户。</w:t>
      </w:r>
    </w:p>
    <w:p w14:paraId="216BC410">
      <w:pPr>
        <w:spacing w:line="560" w:lineRule="exact"/>
        <w:ind w:firstLine="640" w:firstLineChars="200"/>
        <w:outlineLvl w:val="9"/>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第五条 工程质量、进度、安全生产、环境保护及文明施工</w:t>
      </w:r>
    </w:p>
    <w:p w14:paraId="73B17D76">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1.工程质量应符合施工设计图纸和国家相关技术标准的要求。工程交工验收的质量评定：合格；竣工验收的质量评定：合格。</w:t>
      </w:r>
    </w:p>
    <w:p w14:paraId="2E1A9DF9">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2.工程进度要满足工程进度计划要求，同时符合总体控制计划及阶段性目标的规定。</w:t>
      </w:r>
    </w:p>
    <w:p w14:paraId="178C7293">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安全生产费用约为投标价（不含安全生产费及建筑工程一切险及第三者责任险的保险费）的1.5%。安全生产费用应用于施工安全防护用具及设施的采购和更新、安全施工措施的落实、安全生产条件的改善，不得挪作他用，甲方不再另行支付。安全生产费用的结算以乙方实际投入的（经甲方和监理书面确认）安全措施费用结算但总价不能超过投标价的1.5%。乙方按《公路水运工程安全生产监督管理办法》规定的最低数量和资质条件配备专职安全生产管理人员。</w:t>
      </w:r>
    </w:p>
    <w:p w14:paraId="7350EEBC">
      <w:pPr>
        <w:spacing w:line="560" w:lineRule="exact"/>
        <w:ind w:firstLine="56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4.符合《中华人民共和国环境保护法》，《中华人民共和国水污染防治法》，《中华人民共和国环境噪声污染防治法》，《中华人民共和国固体废物污染环境防治法》等相关</w:t>
      </w:r>
      <w:r>
        <w:rPr>
          <w:rFonts w:hint="eastAsia" w:ascii="仿宋_GB2312" w:hAnsi="仿宋_GB2312" w:eastAsia="仿宋_GB2312" w:cs="仿宋_GB2312"/>
          <w:color w:val="auto"/>
          <w:sz w:val="32"/>
          <w:szCs w:val="32"/>
          <w:highlight w:val="none"/>
          <w:lang w:eastAsia="zh-CN"/>
        </w:rPr>
        <w:t>法律法规</w:t>
      </w:r>
      <w:r>
        <w:rPr>
          <w:rFonts w:hint="eastAsia" w:ascii="仿宋_GB2312" w:hAnsi="仿宋_GB2312" w:eastAsia="仿宋_GB2312" w:cs="仿宋_GB2312"/>
          <w:color w:val="auto"/>
          <w:sz w:val="32"/>
          <w:szCs w:val="32"/>
          <w:highlight w:val="none"/>
        </w:rPr>
        <w:t>及环境保护主管部门批复的有关环境保护和文明施工的有关规定，达到规定的环境保护和文明施工标准，树立良好的文明施工形象。</w:t>
      </w:r>
    </w:p>
    <w:p w14:paraId="31AC2585">
      <w:pPr>
        <w:spacing w:line="560" w:lineRule="exact"/>
        <w:ind w:firstLine="640" w:firstLineChars="200"/>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第六条 管理人员、施工机械、临时设施及交通运输</w:t>
      </w:r>
    </w:p>
    <w:p w14:paraId="728FDBE7">
      <w:pPr>
        <w:spacing w:line="560" w:lineRule="exact"/>
        <w:ind w:firstLine="640" w:firstLineChars="200"/>
        <w:rPr>
          <w:rFonts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1.按要求组建项目部，配备相应的专业技术人员，费用包含在相应工程价款内，项目经理：，联系方式：。未经甲方书面同意，乙方不得擅自更换项目经理，若甲方同意更换的，更换后的项目经理的资质及工作能力不得低于更换前的项目经理。</w:t>
      </w:r>
    </w:p>
    <w:p w14:paraId="28C2C703">
      <w:pPr>
        <w:spacing w:line="560" w:lineRule="exact"/>
        <w:ind w:firstLine="640" w:firstLineChars="200"/>
        <w:rPr>
          <w:rFonts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2.乙方应按合同进度计划的要求，及时配置施工设备和修建临时设施。进入施工场地的设备需经甲方及监理工程师核查并书面确认后才能投入使用。乙方更换合同约定设备的，应报甲方书面批准。乙方承诺的施工设备必须按时达到现场，不得拖延、短缺或任意更换。尽管乙方已按承诺提供了上述设备，但若乙方使用的施工设备不能满足合同进度计划和（或）质量要求时，甲方有权要求乙方增加或更换施工设备，乙方应及时增加或更换，由此增加的费用和（或）工期延误由乙方承担。除合同另有约定外，运入施工场地的所有施工设备以及在施工场地建设的临时设施应专用于合同工程。未经甲方书面同意，不得将上述施工设备和临时设施中的任何部分运出施工场地或挪作他用；经甲方书面同意，乙方可根据合同进度计划撤走闲置的施工设备。</w:t>
      </w:r>
    </w:p>
    <w:p w14:paraId="48FE8B2B">
      <w:pPr>
        <w:spacing w:line="560" w:lineRule="exact"/>
        <w:ind w:firstLine="640" w:firstLineChars="200"/>
        <w:rPr>
          <w:rFonts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3.乙方应自行承担修建临时设施，费用已包含在相应工程价款内。需要临时占地的，由乙方自行解决租地费用。</w:t>
      </w:r>
    </w:p>
    <w:p w14:paraId="37CFD09D">
      <w:pPr>
        <w:spacing w:line="560" w:lineRule="exact"/>
        <w:ind w:firstLine="640" w:firstLineChars="200"/>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Cs/>
          <w:color w:val="auto"/>
          <w:sz w:val="32"/>
          <w:szCs w:val="32"/>
          <w:highlight w:val="none"/>
        </w:rPr>
        <w:t>4.乙方应负责修建、维修、养护和管理施工所需的临时道路和交通设施，包括维修、养护和管理甲方提供的道路和交通设施，并承担相应费用。乙方应遵守有关交通法规，严格按照道路和桥梁的限制荷重安全行驶，并服从交通管理部门的检查和监督。因乙方运输造成施工场地内外公共道路和桥梁损坏的，由乙方承担修复损坏的全部费用和可能引起的赔偿。乙方应采取可靠措施保证原有交通的正常通行，维持沿线村镇的居民饮水、农田灌溉、生产生活用电及通讯等管线的正常使用。</w:t>
      </w:r>
    </w:p>
    <w:p w14:paraId="1E32749B">
      <w:pPr>
        <w:spacing w:line="560" w:lineRule="exact"/>
        <w:ind w:firstLine="640" w:firstLineChars="200"/>
        <w:outlineLvl w:val="9"/>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第七条 工程资金支付</w:t>
      </w:r>
    </w:p>
    <w:p w14:paraId="10CCB784">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1.工程资金进度支付户名：，开户银行：，银行账号：。        </w:t>
      </w:r>
    </w:p>
    <w:p w14:paraId="22395538">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.工程预付款总金额为签约合同总价的30%（即</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元，大写：）。在</w:t>
      </w:r>
      <w:r>
        <w:rPr>
          <w:rFonts w:hint="eastAsia" w:ascii="仿宋_GB2312" w:hAnsi="仿宋_GB2312" w:eastAsia="仿宋_GB2312" w:cs="仿宋_GB2312"/>
          <w:color w:val="auto"/>
          <w:sz w:val="32"/>
          <w:szCs w:val="32"/>
          <w:highlight w:val="none"/>
          <w:lang w:eastAsia="zh-CN"/>
        </w:rPr>
        <w:t>成交人</w:t>
      </w:r>
      <w:r>
        <w:rPr>
          <w:rFonts w:hint="eastAsia" w:ascii="仿宋_GB2312" w:hAnsi="仿宋_GB2312" w:eastAsia="仿宋_GB2312" w:cs="仿宋_GB2312"/>
          <w:color w:val="auto"/>
          <w:sz w:val="32"/>
          <w:szCs w:val="32"/>
          <w:highlight w:val="none"/>
        </w:rPr>
        <w:t>进场施工后可申请支付合同价的30%(即¥元，大写:</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w:t>
      </w:r>
    </w:p>
    <w:p w14:paraId="1D58B6E0">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工程进度款：每月25日前按完成工程量计量，进度付款申请单一式四份。工程进度款按已完成实际工作量计算，合同内工程支付限额为实际已完成工作量的80%。合同外未超10%部分工程支付限额为实际完成工作量的70%，超出10%部分不做工程进度支付计量，等结算审计确认后作为结算款一并支付（注：工程款项支付时，需按隆安县财政、税务部门的规定在项目所在地缴纳相关税费）。</w:t>
      </w:r>
    </w:p>
    <w:p w14:paraId="148CD2AC">
      <w:pPr>
        <w:spacing w:line="560" w:lineRule="exact"/>
        <w:ind w:firstLine="640" w:firstLineChars="200"/>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第八条 工程交（竣）工、变更估价、结算与质量保证金</w:t>
      </w:r>
    </w:p>
    <w:p w14:paraId="0BAE6624">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1.项目完工后，乙方按甲方的要求提交交（竣）工资料，甲方在收到合格的交（竣）工材料后组织交（竣）工验收；经验收合格的实际</w:t>
      </w:r>
      <w:bookmarkStart w:id="94" w:name="OLE_LINK2"/>
      <w:r>
        <w:rPr>
          <w:rFonts w:hint="eastAsia" w:ascii="仿宋_GB2312" w:hAnsi="仿宋_GB2312" w:eastAsia="仿宋_GB2312" w:cs="仿宋_GB2312"/>
          <w:color w:val="auto"/>
          <w:sz w:val="32"/>
          <w:szCs w:val="32"/>
          <w:highlight w:val="none"/>
        </w:rPr>
        <w:t>交</w:t>
      </w:r>
      <w:bookmarkStart w:id="95" w:name="OLE_LINK1"/>
      <w:r>
        <w:rPr>
          <w:rFonts w:hint="eastAsia" w:ascii="仿宋_GB2312" w:hAnsi="仿宋_GB2312" w:eastAsia="仿宋_GB2312" w:cs="仿宋_GB2312"/>
          <w:color w:val="auto"/>
          <w:sz w:val="32"/>
          <w:szCs w:val="32"/>
          <w:highlight w:val="none"/>
        </w:rPr>
        <w:t>（竣）</w:t>
      </w:r>
      <w:bookmarkEnd w:id="94"/>
      <w:bookmarkEnd w:id="95"/>
      <w:r>
        <w:rPr>
          <w:rFonts w:hint="eastAsia" w:ascii="仿宋_GB2312" w:hAnsi="仿宋_GB2312" w:eastAsia="仿宋_GB2312" w:cs="仿宋_GB2312"/>
          <w:color w:val="auto"/>
          <w:sz w:val="32"/>
          <w:szCs w:val="32"/>
          <w:highlight w:val="none"/>
        </w:rPr>
        <w:t>工日期，以甲方收到合格的交（竣）工资料日期为准，并在交（竣）工验收证书中写明。</w:t>
      </w:r>
    </w:p>
    <w:p w14:paraId="6BBDA1D4">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工程变更程序应执行《公路工程设计变更管理办法》的相关规定。已标价工程量清单中有适用于变更工作的子目的，采用该子目的单价；已标价工程量清单中无适用于变更工作的子目，但有类似子目的，可在合理范围内参照类似子目的单价，并由监理审批变更工作的单价；已标价工程量清单中无适用或类似子目的单价，可在综合考虑乙方在投标时所提供的单价分析表的基础上，由监理审批变更工作的单价；最终变更单价以审计单位审计为准。</w:t>
      </w:r>
    </w:p>
    <w:p w14:paraId="732BB669">
      <w:pPr>
        <w:spacing w:line="560" w:lineRule="exact"/>
        <w:ind w:firstLine="640" w:firstLineChars="200"/>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color w:val="auto"/>
          <w:sz w:val="32"/>
          <w:szCs w:val="32"/>
          <w:highlight w:val="none"/>
        </w:rPr>
        <w:t>3.项目完工并检测合格后，乙方可申请进度支付至合同价款的90%，并及时提交结算资料。结算送审的工程量以甲乙双方及监理方签字核实为准，最终结算工程量以财政部门委托的审计单位审定为准；</w:t>
      </w:r>
      <w:r>
        <w:rPr>
          <w:rFonts w:hint="eastAsia" w:ascii="仿宋_GB2312" w:hAnsi="仿宋_GB2312" w:eastAsia="仿宋_GB2312" w:cs="仿宋_GB2312"/>
          <w:color w:val="auto"/>
          <w:sz w:val="32"/>
          <w:szCs w:val="32"/>
          <w:highlight w:val="none"/>
          <w:lang w:val="zh-CN" w:eastAsia="zh-CN"/>
        </w:rPr>
        <w:t>在足额支付农民工工资，</w:t>
      </w:r>
      <w:r>
        <w:rPr>
          <w:rFonts w:hint="eastAsia" w:ascii="仿宋_GB2312" w:hAnsi="仿宋_GB2312" w:eastAsia="仿宋_GB2312" w:cs="仿宋_GB2312"/>
          <w:color w:val="auto"/>
          <w:sz w:val="32"/>
          <w:szCs w:val="32"/>
          <w:highlight w:val="none"/>
        </w:rPr>
        <w:t>交（竣）工验收合格后支付工程款至项目结算价款的97%，工程质量保证金的金额为项目结算总价的3%，工程质量保证期（工程验收后一年）满，经项目业主、监理单位复检合格后支付工程款至100%。在工程质量保证期内，如出现工程质量问题，乙方应按甲方和监理下达的整改指令落实整改，未按时落实整改的，甲方指定第三方实施整改，整改所需费用从乙方的质量保证金中支付，若质量保证金不足以抵扣工程缺陷修复费用，由乙方承担不足费用的补偿责任。项目复验无质量问题，甲方出具复验报告2个月内后，乙方仍未提出拨款申请的，财政部门可将乙方的工程质量保证金作为结余资金处理。</w:t>
      </w:r>
    </w:p>
    <w:p w14:paraId="1BAED2BF">
      <w:pPr>
        <w:spacing w:line="560" w:lineRule="exact"/>
        <w:ind w:firstLine="640" w:firstLineChars="200"/>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第九条 双方的权利与义务</w:t>
      </w:r>
    </w:p>
    <w:p w14:paraId="71A1E220">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（一）甲方的权利与义务</w:t>
      </w:r>
    </w:p>
    <w:p w14:paraId="4634B91A">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1.甲方要及时提供施工场地，保证乙方按时开工，工程以乙方实际完成的工程进度按规定支付工程款。</w:t>
      </w:r>
    </w:p>
    <w:p w14:paraId="075148CC">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2.履行合同规定的义务，行使合同约定的权利。对乙方进行监督检查和管理。</w:t>
      </w:r>
    </w:p>
    <w:p w14:paraId="22772425">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3.负责协助乙方协调与当地政府和群众的关系，共同营造良好的施工环境。</w:t>
      </w:r>
    </w:p>
    <w:p w14:paraId="5EBC4ECD">
      <w:pPr>
        <w:spacing w:line="560" w:lineRule="exact"/>
        <w:ind w:firstLine="640" w:firstLineChars="200"/>
        <w:outlineLvl w:val="9"/>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（二）乙方的权利与义务</w:t>
      </w:r>
    </w:p>
    <w:p w14:paraId="5E552904">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1.遵守本合同有关规定，承担的相应义务与责任（指本合同涉及的部分），服从甲方的统一管理。</w:t>
      </w:r>
    </w:p>
    <w:p w14:paraId="49258107">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2.合同执行期间，乙方应接受和执行甲方、监理单位发出的一切书面通知、意见、指示、决策等，其同样具有法律效力，不得扣压、拖延。</w:t>
      </w:r>
    </w:p>
    <w:p w14:paraId="1C2AED89">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3.负责本合同工程施工过程中与相关单位或部门或组织或个人发生的一切债权、债务的处理，承担相应的法律责任，对因此引发的经济纠纷或诉讼，乙方应主动处理，给甲方造成的费用损失乙方应予以赔偿。</w:t>
      </w:r>
    </w:p>
    <w:p w14:paraId="5A861A8E">
      <w:pPr>
        <w:spacing w:line="560" w:lineRule="exact"/>
        <w:ind w:firstLine="640" w:firstLineChars="200"/>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第十条 违约责任</w:t>
      </w:r>
    </w:p>
    <w:p w14:paraId="77C0E009">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1.乙方不得将工程再次分包或转包，否则甲方有权终止合同并另行安排施工单位，对此给甲方造成的损失将通过扣付工程款或法律手段从乙方得到相应的赔偿。</w:t>
      </w:r>
    </w:p>
    <w:p w14:paraId="6D063D7E">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因乙方原因（不可抗拒因素除外）无法在工程期限内完工，逾期交工违约金按合同总价的0.05%/天从工程款中扣除，违约金额最高扣款不超过合同金额的2%。工程存在质量问题或不能通过交（竣）工验收的，乙方自行承担因此而遭受的一切损失。</w:t>
      </w:r>
    </w:p>
    <w:p w14:paraId="5202BD0B">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3.双方应严格遵守本合同相关条款的规定，若有违反将按相关条款约定的违约责任处理，赔偿对方损失。</w:t>
      </w:r>
    </w:p>
    <w:p w14:paraId="5516A400">
      <w:pPr>
        <w:spacing w:line="560" w:lineRule="exact"/>
        <w:ind w:firstLine="640" w:firstLineChars="200"/>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第十一条 通知和传达</w:t>
      </w:r>
    </w:p>
    <w:p w14:paraId="12A5E660">
      <w:pPr>
        <w:spacing w:line="560" w:lineRule="exact"/>
        <w:ind w:firstLine="640" w:firstLineChars="200"/>
        <w:rPr>
          <w:rFonts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在本合同履行过程中，需要向对方发送通知或其他文件的，可选择当面送达或向以下地址或号码发特快专递邮寄、传真、电子邮件的方式送达：</w:t>
      </w:r>
    </w:p>
    <w:p w14:paraId="2B4F5B79">
      <w:pPr>
        <w:spacing w:line="560" w:lineRule="exact"/>
        <w:ind w:firstLine="640" w:firstLineChars="200"/>
        <w:rPr>
          <w:rFonts w:hint="eastAsia" w:ascii="仿宋_GB2312" w:hAnsi="仿宋_GB2312" w:eastAsia="仿宋_GB2312" w:cs="仿宋_GB2312"/>
          <w:bCs/>
          <w:color w:val="auto"/>
          <w:sz w:val="32"/>
          <w:szCs w:val="32"/>
          <w:highlight w:val="none"/>
          <w:lang w:eastAsia="zh-CN"/>
        </w:rPr>
      </w:pPr>
      <w:r>
        <w:rPr>
          <w:rFonts w:hint="eastAsia" w:ascii="仿宋_GB2312" w:hAnsi="仿宋_GB2312" w:eastAsia="仿宋_GB2312" w:cs="仿宋_GB2312"/>
          <w:bCs/>
          <w:color w:val="auto"/>
          <w:sz w:val="32"/>
          <w:szCs w:val="32"/>
          <w:highlight w:val="none"/>
        </w:rPr>
        <w:t>甲方收件地址：广西</w:t>
      </w:r>
      <w:r>
        <w:rPr>
          <w:rFonts w:hint="eastAsia" w:ascii="仿宋_GB2312" w:hAnsi="仿宋_GB2312" w:eastAsia="仿宋_GB2312" w:cs="仿宋_GB2312"/>
          <w:bCs/>
          <w:color w:val="auto"/>
          <w:sz w:val="32"/>
          <w:szCs w:val="32"/>
          <w:highlight w:val="none"/>
          <w:lang w:eastAsia="zh-CN"/>
        </w:rPr>
        <w:t>隆安县城厢镇文胜街88号</w:t>
      </w:r>
    </w:p>
    <w:p w14:paraId="7A8DA91B">
      <w:pPr>
        <w:spacing w:line="560" w:lineRule="exact"/>
        <w:ind w:firstLine="640" w:firstLineChars="200"/>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rPr>
        <w:t>传真号：</w:t>
      </w:r>
      <w:r>
        <w:rPr>
          <w:rFonts w:hint="eastAsia" w:ascii="仿宋_GB2312" w:hAnsi="仿宋_GB2312" w:eastAsia="仿宋_GB2312" w:cs="仿宋_GB2312"/>
          <w:bCs/>
          <w:color w:val="auto"/>
          <w:sz w:val="32"/>
          <w:szCs w:val="32"/>
          <w:highlight w:val="none"/>
          <w:u w:val="single"/>
          <w:lang w:val="en-US" w:eastAsia="zh-CN"/>
        </w:rPr>
        <w:t xml:space="preserve">       </w:t>
      </w:r>
      <w:r>
        <w:rPr>
          <w:rFonts w:hint="eastAsia" w:ascii="仿宋_GB2312" w:hAnsi="仿宋_GB2312" w:eastAsia="仿宋_GB2312" w:cs="仿宋_GB2312"/>
          <w:bCs/>
          <w:color w:val="auto"/>
          <w:sz w:val="32"/>
          <w:szCs w:val="32"/>
          <w:highlight w:val="none"/>
        </w:rPr>
        <w:t>；电子邮箱：</w:t>
      </w:r>
      <w:r>
        <w:rPr>
          <w:rFonts w:hint="eastAsia" w:ascii="仿宋_GB2312" w:hAnsi="仿宋_GB2312" w:eastAsia="仿宋_GB2312" w:cs="仿宋_GB2312"/>
          <w:bCs/>
          <w:color w:val="auto"/>
          <w:sz w:val="32"/>
          <w:szCs w:val="32"/>
          <w:highlight w:val="none"/>
          <w:u w:val="single"/>
          <w:lang w:val="en-US" w:eastAsia="zh-CN"/>
        </w:rPr>
        <w:t xml:space="preserve">         </w:t>
      </w:r>
      <w:r>
        <w:rPr>
          <w:rFonts w:hint="eastAsia" w:ascii="仿宋_GB2312" w:hAnsi="仿宋_GB2312" w:eastAsia="仿宋_GB2312" w:cs="仿宋_GB2312"/>
          <w:bCs/>
          <w:color w:val="auto"/>
          <w:sz w:val="32"/>
          <w:szCs w:val="32"/>
          <w:highlight w:val="none"/>
          <w:u w:val="none"/>
          <w:lang w:val="en-US" w:eastAsia="zh-CN"/>
        </w:rPr>
        <w:t>；</w:t>
      </w:r>
      <w:r>
        <w:rPr>
          <w:rFonts w:hint="eastAsia" w:ascii="仿宋_GB2312" w:hAnsi="仿宋_GB2312" w:eastAsia="仿宋_GB2312" w:cs="仿宋_GB2312"/>
          <w:bCs/>
          <w:color w:val="auto"/>
          <w:sz w:val="32"/>
          <w:szCs w:val="32"/>
          <w:highlight w:val="none"/>
          <w:lang w:val="en-US" w:eastAsia="zh-CN"/>
        </w:rPr>
        <w:t xml:space="preserve"> </w:t>
      </w:r>
    </w:p>
    <w:p w14:paraId="45113744">
      <w:pPr>
        <w:spacing w:line="560" w:lineRule="exact"/>
        <w:ind w:firstLine="640" w:firstLineChars="200"/>
        <w:rPr>
          <w:rFonts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乙方收件地址：</w:t>
      </w:r>
      <w:r>
        <w:rPr>
          <w:rFonts w:hint="eastAsia" w:ascii="仿宋_GB2312" w:hAnsi="仿宋_GB2312" w:eastAsia="仿宋_GB2312" w:cs="仿宋_GB2312"/>
          <w:bCs/>
          <w:color w:val="auto"/>
          <w:sz w:val="32"/>
          <w:szCs w:val="32"/>
          <w:highlight w:val="none"/>
          <w:u w:val="single"/>
          <w:lang w:val="en-US" w:eastAsia="zh-CN"/>
        </w:rPr>
        <w:t xml:space="preserve">     </w:t>
      </w:r>
      <w:r>
        <w:rPr>
          <w:rFonts w:hint="eastAsia" w:ascii="仿宋_GB2312" w:hAnsi="仿宋_GB2312" w:eastAsia="仿宋_GB2312" w:cs="仿宋_GB2312"/>
          <w:bCs/>
          <w:color w:val="auto"/>
          <w:sz w:val="32"/>
          <w:szCs w:val="32"/>
          <w:highlight w:val="none"/>
        </w:rPr>
        <w:t>，传真号：</w:t>
      </w:r>
      <w:r>
        <w:rPr>
          <w:rFonts w:hint="eastAsia" w:ascii="仿宋_GB2312" w:hAnsi="仿宋_GB2312" w:eastAsia="仿宋_GB2312" w:cs="仿宋_GB2312"/>
          <w:bCs/>
          <w:color w:val="auto"/>
          <w:sz w:val="32"/>
          <w:szCs w:val="32"/>
          <w:highlight w:val="none"/>
          <w:u w:val="single"/>
          <w:lang w:val="en-US" w:eastAsia="zh-CN"/>
        </w:rPr>
        <w:t xml:space="preserve">     </w:t>
      </w:r>
      <w:r>
        <w:rPr>
          <w:rFonts w:hint="eastAsia" w:ascii="仿宋_GB2312" w:hAnsi="仿宋_GB2312" w:eastAsia="仿宋_GB2312" w:cs="仿宋_GB2312"/>
          <w:bCs/>
          <w:color w:val="auto"/>
          <w:sz w:val="32"/>
          <w:szCs w:val="32"/>
          <w:highlight w:val="none"/>
        </w:rPr>
        <w:t>， 电子邮箱：</w:t>
      </w:r>
      <w:r>
        <w:rPr>
          <w:rFonts w:hint="eastAsia" w:ascii="仿宋_GB2312" w:hAnsi="仿宋_GB2312" w:eastAsia="仿宋_GB2312" w:cs="仿宋_GB2312"/>
          <w:bCs/>
          <w:color w:val="auto"/>
          <w:sz w:val="32"/>
          <w:szCs w:val="32"/>
          <w:highlight w:val="none"/>
          <w:u w:val="single"/>
          <w:lang w:val="en-US" w:eastAsia="zh-CN"/>
        </w:rPr>
        <w:t xml:space="preserve">     </w:t>
      </w:r>
      <w:r>
        <w:rPr>
          <w:rFonts w:hint="eastAsia" w:ascii="仿宋_GB2312" w:hAnsi="仿宋_GB2312" w:eastAsia="仿宋_GB2312" w:cs="仿宋_GB2312"/>
          <w:bCs/>
          <w:color w:val="auto"/>
          <w:sz w:val="32"/>
          <w:szCs w:val="32"/>
          <w:highlight w:val="none"/>
        </w:rPr>
        <w:t>，按照上述地址邮寄的文件，以对方签收之日为送达日。收件方如否认收到对方寄送的文件，文件寄出之日起满二日视为送达。以传真方式发出的文件，传真机送达记录记载的发送日期为送达日期。往对方电子邮箱发送的文件，邮件成功发送之日为送达日期。</w:t>
      </w:r>
    </w:p>
    <w:p w14:paraId="519FC497">
      <w:pPr>
        <w:spacing w:line="560" w:lineRule="exact"/>
        <w:ind w:firstLine="640" w:firstLineChars="200"/>
        <w:rPr>
          <w:rFonts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任何一方变更上述联系信息时应当及时通知对方，否则应当自行承担因此可能产生的损失或责任。</w:t>
      </w:r>
    </w:p>
    <w:p w14:paraId="61F530A8">
      <w:pPr>
        <w:spacing w:line="560" w:lineRule="exact"/>
        <w:ind w:firstLine="640" w:firstLineChars="200"/>
        <w:rPr>
          <w:rFonts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甲方联系不上乙方时，还可以选择在公众号上公告的方式通知乙方，公告发布之日起三十日届满视为送达日。</w:t>
      </w:r>
    </w:p>
    <w:p w14:paraId="64957079">
      <w:pPr>
        <w:spacing w:line="560" w:lineRule="exact"/>
        <w:ind w:firstLine="640" w:firstLineChars="200"/>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第十二条 其它事项</w:t>
      </w:r>
    </w:p>
    <w:p w14:paraId="374C88E8">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1.本合同未尽事宜，双方协商解决；若协商不成，双方均可向隆安县人民法院提起诉讼。</w:t>
      </w:r>
    </w:p>
    <w:p w14:paraId="0F6D93B9">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2.本合同一式肆份，甲方贰份，乙方贰份。本合同工程交工、办理交工计量结算后双方签订《合同终止协议》，除支付和工程质量缺陷责任条款外其余条款自行失效。当所有款项付清后，合同自然终止。</w:t>
      </w:r>
    </w:p>
    <w:p w14:paraId="5B20271D">
      <w:pPr>
        <w:spacing w:line="56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3.本合同自签字并加盖公章之日起生效。</w:t>
      </w:r>
    </w:p>
    <w:p w14:paraId="4050A0D3">
      <w:pPr>
        <w:spacing w:line="560" w:lineRule="exact"/>
        <w:ind w:firstLine="640" w:firstLineChars="200"/>
        <w:rPr>
          <w:rFonts w:hint="eastAsia" w:ascii="仿宋_GB2312" w:hAnsi="仿宋_GB2312" w:eastAsia="仿宋_GB2312" w:cs="仿宋_GB2312"/>
          <w:color w:val="auto"/>
          <w:sz w:val="32"/>
          <w:szCs w:val="32"/>
          <w:highlight w:val="none"/>
        </w:rPr>
      </w:pPr>
    </w:p>
    <w:p w14:paraId="2F14B143">
      <w:pPr>
        <w:spacing w:line="560" w:lineRule="exact"/>
        <w:ind w:left="6080" w:hanging="6080" w:hangingChars="19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甲方：</w:t>
      </w:r>
      <w:r>
        <w:rPr>
          <w:rFonts w:hint="eastAsia" w:ascii="仿宋_GB2312" w:hAnsi="仿宋_GB2312" w:eastAsia="仿宋_GB2312" w:cs="仿宋_GB2312"/>
          <w:color w:val="auto"/>
          <w:sz w:val="32"/>
          <w:szCs w:val="32"/>
          <w:highlight w:val="none"/>
          <w:lang w:eastAsia="zh-CN"/>
        </w:rPr>
        <w:t xml:space="preserve">隆安县城厢镇人民政府    </w:t>
      </w:r>
      <w:r>
        <w:rPr>
          <w:rFonts w:hint="eastAsia" w:ascii="仿宋_GB2312" w:hAnsi="仿宋_GB2312" w:eastAsia="仿宋_GB2312" w:cs="仿宋_GB2312"/>
          <w:color w:val="auto"/>
          <w:sz w:val="32"/>
          <w:szCs w:val="32"/>
          <w:highlight w:val="none"/>
        </w:rPr>
        <w:t>(盖章)   乙方:</w:t>
      </w:r>
      <w:r>
        <w:rPr>
          <w:rFonts w:hint="eastAsia" w:ascii="仿宋_GB2312" w:hAnsi="仿宋_GB2312" w:eastAsia="仿宋_GB2312" w:cs="仿宋_GB2312"/>
          <w:color w:val="auto"/>
          <w:spacing w:val="-17"/>
          <w:sz w:val="32"/>
          <w:szCs w:val="32"/>
          <w:highlight w:val="none"/>
        </w:rPr>
        <w:t>(盖章)</w:t>
      </w:r>
    </w:p>
    <w:p w14:paraId="1C938F6C">
      <w:pPr>
        <w:spacing w:line="560" w:lineRule="exact"/>
        <w:ind w:left="6560" w:hanging="6560" w:hangingChars="2050"/>
        <w:rPr>
          <w:rFonts w:ascii="仿宋_GB2312" w:hAnsi="仿宋_GB2312" w:eastAsia="仿宋_GB2312" w:cs="仿宋_GB2312"/>
          <w:color w:val="auto"/>
          <w:sz w:val="32"/>
          <w:szCs w:val="32"/>
          <w:highlight w:val="none"/>
        </w:rPr>
      </w:pPr>
    </w:p>
    <w:p w14:paraId="46FA1460">
      <w:pPr>
        <w:spacing w:line="560" w:lineRule="exact"/>
        <w:ind w:left="6560" w:hanging="6560" w:hangingChars="205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法定代表人</w:t>
      </w:r>
      <w:r>
        <w:rPr>
          <w:rFonts w:hint="eastAsia" w:ascii="仿宋_GB2312" w:hAnsi="仿宋_GB2312" w:eastAsia="仿宋_GB2312" w:cs="仿宋_GB2312"/>
          <w:color w:val="auto"/>
          <w:sz w:val="32"/>
          <w:szCs w:val="32"/>
          <w:highlight w:val="none"/>
        </w:rPr>
        <w:t xml:space="preserve">：                     </w:t>
      </w:r>
      <w:r>
        <w:rPr>
          <w:rFonts w:hint="eastAsia" w:ascii="仿宋_GB2312" w:hAnsi="仿宋_GB2312" w:eastAsia="仿宋_GB2312" w:cs="仿宋_GB2312"/>
          <w:color w:val="auto"/>
          <w:sz w:val="32"/>
          <w:szCs w:val="32"/>
          <w:highlight w:val="none"/>
          <w:lang w:eastAsia="zh-CN"/>
        </w:rPr>
        <w:t>法定代表人</w:t>
      </w:r>
      <w:r>
        <w:rPr>
          <w:rFonts w:hint="eastAsia" w:ascii="仿宋_GB2312" w:hAnsi="仿宋_GB2312" w:eastAsia="仿宋_GB2312" w:cs="仿宋_GB2312"/>
          <w:color w:val="auto"/>
          <w:sz w:val="32"/>
          <w:szCs w:val="32"/>
          <w:highlight w:val="none"/>
        </w:rPr>
        <w:t>：</w:t>
      </w:r>
    </w:p>
    <w:p w14:paraId="4D38350E">
      <w:pPr>
        <w:spacing w:line="560" w:lineRule="exact"/>
        <w:rPr>
          <w:rFonts w:ascii="仿宋_GB2312" w:hAnsi="仿宋_GB2312" w:eastAsia="仿宋_GB2312" w:cs="仿宋_GB2312"/>
          <w:color w:val="auto"/>
          <w:sz w:val="32"/>
          <w:szCs w:val="32"/>
          <w:highlight w:val="none"/>
        </w:rPr>
      </w:pPr>
    </w:p>
    <w:p w14:paraId="65BB4C7D">
      <w:pPr>
        <w:spacing w:line="560" w:lineRule="exact"/>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电    话：</w:t>
      </w:r>
      <w:r>
        <w:rPr>
          <w:rFonts w:hint="eastAsia" w:ascii="仿宋_GB2312" w:hAnsi="仿宋_GB2312" w:eastAsia="仿宋_GB2312" w:cs="仿宋_GB2312"/>
          <w:color w:val="auto"/>
          <w:sz w:val="32"/>
          <w:szCs w:val="32"/>
          <w:highlight w:val="none"/>
          <w:lang w:eastAsia="zh-CN"/>
        </w:rPr>
        <w:t xml:space="preserve">0771-6522287 </w:t>
      </w:r>
      <w:r>
        <w:rPr>
          <w:rFonts w:hint="eastAsia" w:ascii="仿宋_GB2312" w:hAnsi="仿宋_GB2312" w:eastAsia="仿宋_GB2312" w:cs="仿宋_GB2312"/>
          <w:color w:val="auto"/>
          <w:sz w:val="32"/>
          <w:szCs w:val="32"/>
          <w:highlight w:val="none"/>
        </w:rPr>
        <w:t xml:space="preserve">          电    话：</w:t>
      </w:r>
    </w:p>
    <w:p w14:paraId="7AD1361F">
      <w:pPr>
        <w:spacing w:line="560" w:lineRule="exact"/>
        <w:rPr>
          <w:rFonts w:ascii="仿宋_GB2312" w:hAnsi="仿宋_GB2312" w:eastAsia="仿宋_GB2312" w:cs="仿宋_GB2312"/>
          <w:color w:val="auto"/>
          <w:sz w:val="32"/>
          <w:szCs w:val="32"/>
          <w:highlight w:val="none"/>
        </w:rPr>
      </w:pPr>
    </w:p>
    <w:p w14:paraId="61E1370B">
      <w:pPr>
        <w:spacing w:line="560" w:lineRule="exact"/>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日期：202</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 xml:space="preserve">日        </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 xml:space="preserve"> 日期：202</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日</w:t>
      </w:r>
    </w:p>
    <w:p w14:paraId="46C0E778">
      <w:pPr>
        <w:spacing w:line="480" w:lineRule="exact"/>
        <w:rPr>
          <w:rFonts w:ascii="仿宋_GB2312" w:hAnsi="仿宋_GB2312" w:eastAsia="仿宋_GB2312" w:cs="仿宋_GB2312"/>
          <w:bCs/>
          <w:color w:val="auto"/>
          <w:sz w:val="32"/>
          <w:szCs w:val="32"/>
          <w:highlight w:val="none"/>
        </w:rPr>
      </w:pPr>
    </w:p>
    <w:p w14:paraId="084B9A89">
      <w:pPr>
        <w:spacing w:line="480" w:lineRule="exact"/>
        <w:ind w:left="6067" w:leftChars="2432" w:hanging="960" w:hangingChars="300"/>
        <w:rPr>
          <w:rFonts w:ascii="仿宋_GB2312" w:hAnsi="仿宋_GB2312" w:eastAsia="仿宋_GB2312" w:cs="仿宋_GB2312"/>
          <w:bCs/>
          <w:color w:val="auto"/>
          <w:sz w:val="32"/>
          <w:szCs w:val="32"/>
          <w:highlight w:val="none"/>
          <w:u w:val="single"/>
        </w:rPr>
      </w:pPr>
      <w:r>
        <w:rPr>
          <w:rFonts w:hint="eastAsia" w:ascii="仿宋_GB2312" w:hAnsi="仿宋_GB2312" w:eastAsia="仿宋_GB2312" w:cs="仿宋_GB2312"/>
          <w:bCs/>
          <w:color w:val="auto"/>
          <w:sz w:val="32"/>
          <w:szCs w:val="32"/>
          <w:highlight w:val="none"/>
        </w:rPr>
        <w:t>住所：</w:t>
      </w:r>
    </w:p>
    <w:p w14:paraId="436F5FEC">
      <w:pPr>
        <w:spacing w:line="480" w:lineRule="exact"/>
        <w:ind w:left="6400" w:hanging="6400" w:hangingChars="2000"/>
        <w:rPr>
          <w:rFonts w:ascii="仿宋_GB2312" w:hAnsi="仿宋_GB2312" w:eastAsia="仿宋_GB2312" w:cs="仿宋_GB2312"/>
          <w:bCs/>
          <w:color w:val="auto"/>
          <w:sz w:val="32"/>
          <w:szCs w:val="32"/>
          <w:highlight w:val="none"/>
        </w:rPr>
      </w:pPr>
    </w:p>
    <w:p w14:paraId="525E1714">
      <w:pPr>
        <w:spacing w:line="480" w:lineRule="exact"/>
        <w:ind w:left="6400" w:hanging="6400" w:hangingChars="2000"/>
        <w:rPr>
          <w:rFonts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 xml:space="preserve">工程履约金缴存帐户：    </w:t>
      </w:r>
    </w:p>
    <w:p w14:paraId="605C917A">
      <w:pPr>
        <w:spacing w:line="480" w:lineRule="exact"/>
        <w:rPr>
          <w:rFonts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户名：隆安县财政局</w:t>
      </w:r>
    </w:p>
    <w:p w14:paraId="07A24340">
      <w:pPr>
        <w:spacing w:line="480" w:lineRule="exact"/>
        <w:ind w:left="7040" w:hanging="7040" w:hangingChars="2200"/>
        <w:rPr>
          <w:rFonts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 xml:space="preserve">开户银行：广西隆安农村商业银行营业部  </w:t>
      </w:r>
    </w:p>
    <w:p w14:paraId="4BA22D26">
      <w:pPr>
        <w:spacing w:line="480" w:lineRule="exact"/>
        <w:ind w:left="6400" w:hanging="6400" w:hangingChars="2000"/>
        <w:rPr>
          <w:rFonts w:ascii="仿宋_GB2312" w:hAnsi="仿宋_GB2312" w:eastAsia="仿宋_GB2312" w:cs="仿宋_GB2312"/>
          <w:bCs/>
          <w:color w:val="auto"/>
          <w:sz w:val="32"/>
          <w:szCs w:val="32"/>
          <w:highlight w:val="none"/>
          <w:u w:val="single"/>
        </w:rPr>
      </w:pPr>
      <w:r>
        <w:rPr>
          <w:rFonts w:hint="eastAsia" w:ascii="仿宋_GB2312" w:hAnsi="仿宋_GB2312" w:eastAsia="仿宋_GB2312" w:cs="仿宋_GB2312"/>
          <w:bCs/>
          <w:color w:val="auto"/>
          <w:sz w:val="32"/>
          <w:szCs w:val="32"/>
          <w:highlight w:val="none"/>
        </w:rPr>
        <w:t xml:space="preserve">银行账号：125612010100380707           </w:t>
      </w:r>
    </w:p>
    <w:p w14:paraId="599871B7">
      <w:pPr>
        <w:rPr>
          <w:rFonts w:ascii="Calibri" w:hAnsi="Calibri"/>
          <w:color w:val="auto"/>
          <w:szCs w:val="22"/>
          <w:highlight w:val="none"/>
        </w:rPr>
      </w:pPr>
    </w:p>
    <w:p w14:paraId="642E7186">
      <w:pPr>
        <w:widowControl/>
        <w:jc w:val="left"/>
        <w:rPr>
          <w:rFonts w:ascii="宋体" w:hAnsi="宋体" w:cs="宋体"/>
          <w:color w:val="auto"/>
          <w:sz w:val="24"/>
          <w:highlight w:val="none"/>
        </w:rPr>
      </w:pPr>
      <w:r>
        <w:rPr>
          <w:rFonts w:ascii="宋体" w:hAnsi="宋体" w:cs="宋体"/>
          <w:color w:val="auto"/>
          <w:sz w:val="24"/>
          <w:highlight w:val="none"/>
        </w:rPr>
        <w:br w:type="page"/>
      </w:r>
    </w:p>
    <w:p w14:paraId="452DAEF8">
      <w:pPr>
        <w:adjustRightInd w:val="0"/>
        <w:snapToGrid w:val="0"/>
        <w:spacing w:line="480" w:lineRule="exact"/>
        <w:ind w:right="435" w:rightChars="207"/>
        <w:jc w:val="center"/>
        <w:rPr>
          <w:rFonts w:ascii="仿宋_GB2312" w:hAnsi="仿宋_GB2312" w:eastAsia="仿宋_GB2312" w:cs="仿宋_GB2312"/>
          <w:b/>
          <w:bCs/>
          <w:color w:val="auto"/>
          <w:sz w:val="44"/>
          <w:szCs w:val="44"/>
          <w:highlight w:val="none"/>
        </w:rPr>
      </w:pPr>
      <w:r>
        <w:rPr>
          <w:rFonts w:hint="eastAsia" w:ascii="仿宋_GB2312" w:hAnsi="仿宋_GB2312" w:eastAsia="仿宋_GB2312" w:cs="仿宋_GB2312"/>
          <w:b/>
          <w:bCs/>
          <w:color w:val="auto"/>
          <w:sz w:val="44"/>
          <w:szCs w:val="44"/>
          <w:highlight w:val="none"/>
        </w:rPr>
        <w:t>安全生产合同</w:t>
      </w:r>
    </w:p>
    <w:p w14:paraId="4C72BC0C">
      <w:pPr>
        <w:adjustRightInd w:val="0"/>
        <w:snapToGrid w:val="0"/>
        <w:spacing w:line="500" w:lineRule="exact"/>
        <w:ind w:right="435" w:rightChars="207" w:firstLine="640" w:firstLineChars="200"/>
        <w:rPr>
          <w:rFonts w:ascii="仿宋_GB2312" w:hAnsi="宋体" w:eastAsia="仿宋_GB2312"/>
          <w:color w:val="auto"/>
          <w:sz w:val="32"/>
          <w:szCs w:val="32"/>
          <w:highlight w:val="none"/>
        </w:rPr>
      </w:pPr>
    </w:p>
    <w:p w14:paraId="3F50FB5D">
      <w:pPr>
        <w:tabs>
          <w:tab w:val="left" w:pos="1200"/>
          <w:tab w:val="left" w:pos="1300"/>
        </w:tabs>
        <w:spacing w:beforeLines="50" w:line="52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为在</w:t>
      </w:r>
      <w:r>
        <w:rPr>
          <w:rFonts w:hint="eastAsia" w:ascii="仿宋_GB2312" w:hAnsi="仿宋_GB2312" w:eastAsia="仿宋_GB2312" w:cs="仿宋_GB2312"/>
          <w:color w:val="auto"/>
          <w:sz w:val="32"/>
          <w:szCs w:val="32"/>
          <w:highlight w:val="none"/>
          <w:u w:val="single"/>
        </w:rPr>
        <w:t xml:space="preserve">       （项目名称）</w:t>
      </w:r>
      <w:r>
        <w:rPr>
          <w:rFonts w:hint="eastAsia" w:ascii="仿宋_GB2312" w:hAnsi="仿宋_GB2312" w:eastAsia="仿宋_GB2312" w:cs="仿宋_GB2312"/>
          <w:color w:val="auto"/>
          <w:sz w:val="32"/>
          <w:szCs w:val="32"/>
          <w:highlight w:val="none"/>
        </w:rPr>
        <w:t>施工合同的实施过程中创造安全、高效的施工环境，切实搞好本项目的安全管理工作，本项目业主</w:t>
      </w:r>
      <w:r>
        <w:rPr>
          <w:rFonts w:hint="eastAsia" w:ascii="仿宋_GB2312" w:hAnsi="仿宋_GB2312" w:eastAsia="仿宋_GB2312" w:cs="仿宋_GB2312"/>
          <w:color w:val="auto"/>
          <w:sz w:val="32"/>
          <w:szCs w:val="32"/>
          <w:highlight w:val="none"/>
          <w:u w:val="single"/>
          <w:lang w:eastAsia="zh-CN"/>
        </w:rPr>
        <w:t xml:space="preserve">隆安县城厢镇人民政府    </w:t>
      </w:r>
      <w:r>
        <w:rPr>
          <w:rFonts w:hint="eastAsia" w:ascii="仿宋_GB2312" w:hAnsi="仿宋_GB2312" w:eastAsia="仿宋_GB2312" w:cs="仿宋_GB2312"/>
          <w:color w:val="auto"/>
          <w:sz w:val="32"/>
          <w:szCs w:val="32"/>
          <w:highlight w:val="none"/>
        </w:rPr>
        <w:t xml:space="preserve">（以下简称“甲方”）与承包人（以下简称“乙方”）特此签订此安全生产合同。  </w:t>
      </w:r>
    </w:p>
    <w:p w14:paraId="5DF39BF6">
      <w:pPr>
        <w:spacing w:line="520" w:lineRule="exact"/>
        <w:ind w:right="435" w:rightChars="207" w:firstLine="480" w:firstLineChars="150"/>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一、甲方职责</w:t>
      </w:r>
    </w:p>
    <w:p w14:paraId="57CB4032">
      <w:pPr>
        <w:snapToGrid w:val="0"/>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1.严格遵守国家有关安全生产的法律法规，认真执行工程承包合同中的有关安全要求。</w:t>
      </w:r>
    </w:p>
    <w:p w14:paraId="0E628FD3">
      <w:pPr>
        <w:snapToGrid w:val="0"/>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2.按照“安全第一、预防为主”和坚持“管生产必须管安全”的原则进行安全生产管理，做到生产与安全工作同时计划、布置、检查、总结和评比。</w:t>
      </w:r>
    </w:p>
    <w:p w14:paraId="136A5500">
      <w:pPr>
        <w:snapToGrid w:val="0"/>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3.重要的安全设施必须坚持与主体工程“三同时”的原则，即：同时设计、审批，同时施工，同时验收，投入使用。</w:t>
      </w:r>
    </w:p>
    <w:p w14:paraId="266861A8">
      <w:pPr>
        <w:snapToGrid w:val="0"/>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4.按期召开安全生产调度会，及时传达中央及地方有关安全生产的精神。</w:t>
      </w:r>
    </w:p>
    <w:p w14:paraId="4448D235">
      <w:pPr>
        <w:snapToGrid w:val="0"/>
        <w:spacing w:line="520" w:lineRule="exact"/>
        <w:ind w:right="435" w:rightChars="207" w:firstLine="640" w:firstLineChars="200"/>
        <w:rPr>
          <w:rFonts w:ascii="仿宋" w:hAnsi="仿宋" w:eastAsia="仿宋"/>
          <w:color w:val="auto"/>
          <w:sz w:val="32"/>
          <w:szCs w:val="32"/>
          <w:highlight w:val="none"/>
        </w:rPr>
      </w:pPr>
      <w:r>
        <w:rPr>
          <w:rFonts w:hint="eastAsia" w:ascii="仿宋_GB2312" w:hAnsi="仿宋_GB2312" w:eastAsia="仿宋_GB2312" w:cs="仿宋_GB2312"/>
          <w:color w:val="auto"/>
          <w:sz w:val="32"/>
          <w:szCs w:val="32"/>
          <w:highlight w:val="none"/>
        </w:rPr>
        <w:t>5.组织对乙方施工现场安全生产检查，督促乙方及时处理发现的各种安全隐患。</w:t>
      </w:r>
    </w:p>
    <w:p w14:paraId="29A9FF62">
      <w:pPr>
        <w:spacing w:line="520" w:lineRule="exact"/>
        <w:ind w:right="435" w:rightChars="207" w:firstLine="480" w:firstLineChars="150"/>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二、乙方职责</w:t>
      </w:r>
    </w:p>
    <w:p w14:paraId="397F3509">
      <w:pPr>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1.严格遵守国家有关安全生产的法律法规、交通部颁发的现行《公路工程施工安全技术规程》（JTJ076——2.25）和《公路筑养路机械操作规程》有关安全生产的规定，认真执行工程承包合同中的有关安全要求。</w:t>
      </w:r>
    </w:p>
    <w:p w14:paraId="77283C8B">
      <w:pPr>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条款的各项规定，做到生产与安全工作同时计划、布置、检查、总结和评比。</w:t>
      </w:r>
    </w:p>
    <w:p w14:paraId="608E554D">
      <w:pPr>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建立健全安全生产责任制。从派往项目实施的项目经理到生产工人（包括临时雇请的民工）的安全生产管理系统必须做到纵向到底，一环不漏。各职能部门、人员的安全生产责任制做到横向到边，人人有责。项目经理是安全生产的第一责任人。现场设置的安全机构，应按施工人员的1%—3%配备安全员，专职负责所有员工的安全和治安保卫工作及预防事故的发生。安全机构人员，有权按有关规定发布指令，并采取保护性措施防止事故发生。</w:t>
      </w:r>
    </w:p>
    <w:p w14:paraId="65E5FA36">
      <w:pPr>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4.乙方在任何时候都应采取各种合理的预防措施，防止其员工发生任何违法、违禁、暴力或妨碍治安的行为。</w:t>
      </w:r>
    </w:p>
    <w:p w14:paraId="7E81B7ED">
      <w:pPr>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5.乙方必须具有劳动安全部门颁发的安全生产证书，参加施工的人员，必须接受安全技术教育，熟知和遵守本工种的各项安全技术操作规程，定期进行安全技术考核，合格者方能上岗操作。对于从事电气、起重、建筑登高架设作业、锅炉、压力容器、焊接、机动车船艇驾驶、爆破作业、潜水、瓦斯检验等特殊工种的人员，经过专业培训，获得《安全操作合格证》后，方准持证上岗。施工现场如出现特种作业无证操作现象时，项目经理必须承担管理责任。</w:t>
      </w:r>
    </w:p>
    <w:p w14:paraId="30952932">
      <w:pPr>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6.对于易燃易爆的材料除应专门妥善保管之外，还应配备有足够的消防设施，所有施工人员都应熟悉消防设备的性能和使用方法。乙方不得将任何种类的爆炸物给予、易货或以其他方式转让给其他任何人，或允许、容忍上述同样行为。</w:t>
      </w:r>
    </w:p>
    <w:p w14:paraId="71D93324">
      <w:pPr>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7.操作人员上岗，必须按规定穿戴防护用品。施工负责人和安全检查员应随时检查劳动防护用品的穿戴情况，不按规定穿戴防护用品的人员不得上岗。</w:t>
      </w:r>
    </w:p>
    <w:p w14:paraId="51750BFE">
      <w:pPr>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8.所有施工机具设备和高空作业的设备均应定期检查，并有安全员的签字记录，保证其经常处于完好状态。不合格的机具、设备和劳动保护用品严禁使用。</w:t>
      </w:r>
    </w:p>
    <w:p w14:paraId="2F851C1A">
      <w:pPr>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9.施工中采用新技术、新工艺、新设备、新材料时，必须制定相应的安全技术措施，施工现场必须具有相关的安全标志牌。</w:t>
      </w:r>
    </w:p>
    <w:p w14:paraId="61C58503">
      <w:pPr>
        <w:spacing w:line="520" w:lineRule="exact"/>
        <w:ind w:right="435" w:rightChars="207" w:firstLine="640" w:firstLineChars="200"/>
        <w:rPr>
          <w:rFonts w:ascii="仿宋" w:hAnsi="仿宋" w:eastAsia="仿宋"/>
          <w:color w:val="auto"/>
          <w:sz w:val="32"/>
          <w:szCs w:val="32"/>
          <w:highlight w:val="none"/>
        </w:rPr>
      </w:pPr>
      <w:r>
        <w:rPr>
          <w:rFonts w:hint="eastAsia" w:ascii="仿宋_GB2312" w:hAnsi="仿宋_GB2312" w:eastAsia="仿宋_GB2312" w:cs="仿宋_GB2312"/>
          <w:color w:val="auto"/>
          <w:sz w:val="32"/>
          <w:szCs w:val="32"/>
          <w:highlight w:val="none"/>
        </w:rPr>
        <w:t>10.乙方必须按照本工程项目特点，组织制定本工程实施中的生产安全事故应急救援预案。如果发生安全事故，应按照《国务院关于特大安全事故行政责任追究的规定》以及其他有关规定，及时上报有关部门，并坚持“四不放过“的原则，严肃处理相关责任人。</w:t>
      </w:r>
    </w:p>
    <w:p w14:paraId="613DA8BC">
      <w:pPr>
        <w:spacing w:line="520" w:lineRule="exact"/>
        <w:ind w:right="435" w:rightChars="207" w:firstLine="640" w:firstLineChars="200"/>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三、违约责任</w:t>
      </w:r>
    </w:p>
    <w:p w14:paraId="3FE03C5A">
      <w:pPr>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如因甲方或乙方违约造成安全事故，将依法追究责任。</w:t>
      </w:r>
    </w:p>
    <w:p w14:paraId="094211F8">
      <w:pPr>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本合同一式四份，合同双方各执二份。双方法定代表人或其授权的代理人签署与加盖公章后生效，全部工程竣工验收后失效。</w:t>
      </w:r>
    </w:p>
    <w:p w14:paraId="40835101">
      <w:pPr>
        <w:spacing w:line="360" w:lineRule="auto"/>
        <w:jc w:val="left"/>
        <w:rPr>
          <w:rFonts w:ascii="仿宋_GB2312" w:hAnsi="仿宋_GB2312" w:eastAsia="仿宋_GB2312" w:cs="仿宋_GB2312"/>
          <w:color w:val="auto"/>
          <w:sz w:val="32"/>
          <w:szCs w:val="32"/>
          <w:highlight w:val="none"/>
        </w:rPr>
      </w:pPr>
    </w:p>
    <w:p w14:paraId="491DFBCE">
      <w:pPr>
        <w:spacing w:line="360" w:lineRule="auto"/>
        <w:jc w:val="left"/>
        <w:rPr>
          <w:rFonts w:ascii="仿宋_GB2312" w:hAnsi="仿宋_GB2312" w:eastAsia="仿宋_GB2312" w:cs="仿宋_GB2312"/>
          <w:color w:val="auto"/>
          <w:spacing w:val="-11"/>
          <w:sz w:val="32"/>
          <w:szCs w:val="32"/>
          <w:highlight w:val="none"/>
        </w:rPr>
      </w:pPr>
      <w:r>
        <w:rPr>
          <w:rFonts w:hint="eastAsia" w:ascii="仿宋_GB2312" w:hAnsi="仿宋_GB2312" w:eastAsia="仿宋_GB2312" w:cs="仿宋_GB2312"/>
          <w:color w:val="auto"/>
          <w:sz w:val="32"/>
          <w:szCs w:val="32"/>
          <w:highlight w:val="none"/>
        </w:rPr>
        <w:t>业主：</w:t>
      </w:r>
      <w:r>
        <w:rPr>
          <w:rFonts w:hint="eastAsia" w:ascii="仿宋_GB2312" w:hAnsi="仿宋_GB2312" w:eastAsia="仿宋_GB2312" w:cs="仿宋_GB2312"/>
          <w:color w:val="auto"/>
          <w:sz w:val="32"/>
          <w:szCs w:val="32"/>
          <w:highlight w:val="none"/>
          <w:lang w:eastAsia="zh-CN"/>
        </w:rPr>
        <w:t xml:space="preserve">隆安县城厢镇人民政府    </w:t>
      </w:r>
      <w:r>
        <w:rPr>
          <w:rFonts w:hint="eastAsia" w:ascii="仿宋_GB2312" w:hAnsi="仿宋_GB2312" w:eastAsia="仿宋_GB2312" w:cs="仿宋_GB2312"/>
          <w:color w:val="auto"/>
          <w:sz w:val="32"/>
          <w:szCs w:val="32"/>
          <w:highlight w:val="none"/>
        </w:rPr>
        <w:t xml:space="preserve">   承包人</w:t>
      </w:r>
      <w:r>
        <w:rPr>
          <w:rFonts w:hint="eastAsia" w:ascii="仿宋_GB2312" w:hAnsi="仿宋_GB2312" w:eastAsia="仿宋_GB2312" w:cs="仿宋_GB2312"/>
          <w:color w:val="auto"/>
          <w:spacing w:val="-11"/>
          <w:sz w:val="32"/>
          <w:szCs w:val="32"/>
          <w:highlight w:val="none"/>
        </w:rPr>
        <w:t>：</w:t>
      </w:r>
    </w:p>
    <w:p w14:paraId="2BA7871C">
      <w:pPr>
        <w:adjustRightInd w:val="0"/>
        <w:snapToGrid w:val="0"/>
        <w:spacing w:line="500" w:lineRule="exact"/>
        <w:ind w:right="435" w:rightChars="207"/>
        <w:rPr>
          <w:rFonts w:ascii="仿宋_GB2312" w:hAnsi="仿宋_GB2312" w:eastAsia="仿宋_GB2312" w:cs="仿宋_GB2312"/>
          <w:color w:val="auto"/>
          <w:sz w:val="32"/>
          <w:szCs w:val="32"/>
          <w:highlight w:val="none"/>
        </w:rPr>
      </w:pPr>
    </w:p>
    <w:p w14:paraId="3C13A081">
      <w:pPr>
        <w:adjustRightInd w:val="0"/>
        <w:snapToGrid w:val="0"/>
        <w:spacing w:line="500" w:lineRule="exact"/>
        <w:ind w:right="435" w:rightChars="207"/>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11"/>
          <w:sz w:val="32"/>
          <w:szCs w:val="32"/>
          <w:highlight w:val="none"/>
        </w:rPr>
        <w:t>法定代表(或授权)人：</w:t>
      </w:r>
      <w:r>
        <w:rPr>
          <w:rFonts w:hint="eastAsia" w:ascii="仿宋_GB2312" w:hAnsi="仿宋_GB2312" w:eastAsia="仿宋_GB2312" w:cs="仿宋_GB2312"/>
          <w:color w:val="auto"/>
          <w:sz w:val="32"/>
          <w:szCs w:val="32"/>
          <w:highlight w:val="none"/>
        </w:rPr>
        <w:t xml:space="preserve">      </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 xml:space="preserve"> 法定代表(或授权)人：</w:t>
      </w:r>
    </w:p>
    <w:p w14:paraId="2F32A794">
      <w:pPr>
        <w:spacing w:line="520" w:lineRule="exact"/>
        <w:ind w:right="435" w:rightChars="207"/>
        <w:rPr>
          <w:rFonts w:ascii="仿宋_GB2312" w:hAnsi="仿宋_GB2312" w:eastAsia="仿宋_GB2312" w:cs="仿宋_GB2312"/>
          <w:color w:val="auto"/>
          <w:sz w:val="32"/>
          <w:szCs w:val="32"/>
          <w:highlight w:val="none"/>
        </w:rPr>
      </w:pPr>
    </w:p>
    <w:p w14:paraId="5756AF3A">
      <w:pPr>
        <w:spacing w:line="520" w:lineRule="exact"/>
        <w:ind w:right="435" w:rightChars="207"/>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电    话：</w:t>
      </w:r>
      <w:r>
        <w:rPr>
          <w:rFonts w:hint="eastAsia" w:ascii="仿宋_GB2312" w:hAnsi="仿宋_GB2312" w:eastAsia="仿宋_GB2312" w:cs="仿宋_GB2312"/>
          <w:color w:val="auto"/>
          <w:sz w:val="32"/>
          <w:szCs w:val="32"/>
          <w:highlight w:val="none"/>
          <w:lang w:eastAsia="zh-CN"/>
        </w:rPr>
        <w:t xml:space="preserve">0771-6522287 </w:t>
      </w:r>
      <w:r>
        <w:rPr>
          <w:rFonts w:hint="eastAsia" w:ascii="仿宋_GB2312" w:hAnsi="仿宋_GB2312" w:eastAsia="仿宋_GB2312" w:cs="仿宋_GB2312"/>
          <w:color w:val="auto"/>
          <w:sz w:val="32"/>
          <w:szCs w:val="32"/>
          <w:highlight w:val="none"/>
        </w:rPr>
        <w:t xml:space="preserve">    </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电    话：</w:t>
      </w:r>
    </w:p>
    <w:p w14:paraId="22D401EA">
      <w:pPr>
        <w:adjustRightInd w:val="0"/>
        <w:snapToGrid w:val="0"/>
        <w:spacing w:line="500" w:lineRule="exact"/>
        <w:ind w:right="435" w:rightChars="207"/>
        <w:rPr>
          <w:rFonts w:ascii="仿宋_GB2312" w:hAnsi="仿宋_GB2312" w:eastAsia="仿宋_GB2312" w:cs="仿宋_GB2312"/>
          <w:color w:val="auto"/>
          <w:sz w:val="32"/>
          <w:szCs w:val="32"/>
          <w:highlight w:val="none"/>
        </w:rPr>
      </w:pPr>
    </w:p>
    <w:p w14:paraId="08616BF7">
      <w:pPr>
        <w:adjustRightInd w:val="0"/>
        <w:snapToGrid w:val="0"/>
        <w:spacing w:line="500" w:lineRule="exact"/>
        <w:ind w:left="4320" w:right="435" w:rightChars="207" w:hanging="4320" w:hangingChars="1350"/>
        <w:rPr>
          <w:rFonts w:ascii="仿宋" w:hAnsi="仿宋" w:eastAsia="仿宋"/>
          <w:color w:val="auto"/>
          <w:sz w:val="32"/>
          <w:szCs w:val="32"/>
          <w:highlight w:val="none"/>
        </w:rPr>
      </w:pPr>
      <w:r>
        <w:rPr>
          <w:rFonts w:hint="eastAsia" w:ascii="仿宋_GB2312" w:hAnsi="仿宋_GB2312" w:eastAsia="仿宋_GB2312" w:cs="仿宋_GB2312"/>
          <w:color w:val="auto"/>
          <w:sz w:val="32"/>
          <w:szCs w:val="32"/>
          <w:highlight w:val="none"/>
        </w:rPr>
        <w:t>日期：202</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 xml:space="preserve">年  月  日     </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日期：202</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年  月  日</w:t>
      </w:r>
    </w:p>
    <w:p w14:paraId="63F2FE35">
      <w:pPr>
        <w:widowControl/>
        <w:jc w:val="left"/>
        <w:rPr>
          <w:rFonts w:ascii="宋体" w:hAnsi="宋体" w:cs="宋体"/>
          <w:color w:val="auto"/>
          <w:sz w:val="24"/>
          <w:highlight w:val="none"/>
        </w:rPr>
      </w:pPr>
      <w:r>
        <w:rPr>
          <w:rFonts w:ascii="宋体" w:hAnsi="宋体" w:cs="宋体"/>
          <w:color w:val="auto"/>
          <w:sz w:val="24"/>
          <w:highlight w:val="none"/>
        </w:rPr>
        <w:br w:type="page"/>
      </w:r>
    </w:p>
    <w:p w14:paraId="45FFEEBE">
      <w:pPr>
        <w:spacing w:line="500" w:lineRule="exact"/>
        <w:jc w:val="center"/>
        <w:rPr>
          <w:rFonts w:ascii="仿宋_GB2312" w:hAnsi="仿宋_GB2312" w:eastAsia="仿宋_GB2312" w:cs="仿宋_GB2312"/>
          <w:b/>
          <w:bCs/>
          <w:color w:val="auto"/>
          <w:sz w:val="44"/>
          <w:szCs w:val="44"/>
          <w:highlight w:val="none"/>
        </w:rPr>
      </w:pPr>
      <w:r>
        <w:rPr>
          <w:rFonts w:hint="eastAsia" w:ascii="仿宋_GB2312" w:hAnsi="仿宋_GB2312" w:eastAsia="仿宋_GB2312" w:cs="仿宋_GB2312"/>
          <w:b/>
          <w:bCs/>
          <w:color w:val="auto"/>
          <w:sz w:val="44"/>
          <w:szCs w:val="44"/>
          <w:highlight w:val="none"/>
        </w:rPr>
        <w:t>廉 政 合 同</w:t>
      </w:r>
    </w:p>
    <w:p w14:paraId="6F6FF056">
      <w:pPr>
        <w:spacing w:line="500" w:lineRule="exact"/>
        <w:jc w:val="center"/>
        <w:rPr>
          <w:rFonts w:ascii="仿宋_GB2312" w:eastAsia="仿宋_GB2312"/>
          <w:b/>
          <w:bCs/>
          <w:color w:val="auto"/>
          <w:sz w:val="32"/>
          <w:szCs w:val="32"/>
          <w:highlight w:val="none"/>
        </w:rPr>
      </w:pPr>
    </w:p>
    <w:p w14:paraId="2158467E">
      <w:pPr>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根据交通部《关于在交通基础设施建设中加强廉政建设的若干意见》以及有关工程建设、廉政建设的规定，为做好工程建设中的党风廉政建设，保证工程建设高效优质，保证建设资金的安全和有效使用以及投资效益，建设工程的项目法人（以下简称“甲方”）</w:t>
      </w:r>
      <w:r>
        <w:rPr>
          <w:rFonts w:hint="eastAsia" w:ascii="仿宋_GB2312" w:hAnsi="仿宋_GB2312" w:eastAsia="仿宋_GB2312" w:cs="仿宋_GB2312"/>
          <w:color w:val="auto"/>
          <w:sz w:val="32"/>
          <w:szCs w:val="32"/>
          <w:highlight w:val="none"/>
          <w:u w:val="single"/>
          <w:lang w:eastAsia="zh-CN"/>
        </w:rPr>
        <w:t xml:space="preserve">隆安县城厢镇人民政府 </w:t>
      </w:r>
      <w:r>
        <w:rPr>
          <w:rFonts w:hint="eastAsia" w:ascii="仿宋_GB2312" w:hAnsi="仿宋_GB2312" w:eastAsia="仿宋_GB2312" w:cs="仿宋_GB2312"/>
          <w:color w:val="auto"/>
          <w:sz w:val="32"/>
          <w:szCs w:val="32"/>
          <w:highlight w:val="none"/>
        </w:rPr>
        <w:t>与施工单位（以下简称“乙方”）共同商定，特订立以下合同。</w:t>
      </w:r>
    </w:p>
    <w:p w14:paraId="2CB833CF">
      <w:pPr>
        <w:spacing w:line="520" w:lineRule="exact"/>
        <w:ind w:right="435" w:rightChars="207" w:firstLine="640" w:firstLineChars="200"/>
        <w:rPr>
          <w:rFonts w:ascii="黑体" w:hAnsi="黑体" w:eastAsia="黑体" w:cs="黑体"/>
          <w:bCs/>
          <w:color w:val="auto"/>
          <w:sz w:val="32"/>
          <w:szCs w:val="32"/>
          <w:highlight w:val="none"/>
        </w:rPr>
      </w:pPr>
      <w:r>
        <w:rPr>
          <w:rFonts w:hint="eastAsia" w:ascii="黑体" w:hAnsi="黑体" w:eastAsia="黑体" w:cs="黑体"/>
          <w:bCs/>
          <w:color w:val="auto"/>
          <w:sz w:val="32"/>
          <w:szCs w:val="32"/>
          <w:highlight w:val="none"/>
        </w:rPr>
        <w:t>一、甲乙双方的权利和义务</w:t>
      </w:r>
    </w:p>
    <w:p w14:paraId="1EA600D4">
      <w:pPr>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bCs/>
          <w:color w:val="auto"/>
          <w:sz w:val="32"/>
          <w:szCs w:val="32"/>
          <w:highlight w:val="none"/>
        </w:rPr>
        <w:t>（1）</w:t>
      </w:r>
      <w:r>
        <w:rPr>
          <w:rFonts w:hint="eastAsia" w:ascii="仿宋_GB2312" w:hAnsi="仿宋_GB2312" w:eastAsia="仿宋_GB2312" w:cs="仿宋_GB2312"/>
          <w:color w:val="auto"/>
          <w:sz w:val="32"/>
          <w:szCs w:val="32"/>
          <w:highlight w:val="none"/>
        </w:rPr>
        <w:t>严格遵守党的政策规定和国家有关法律法规及交通部的有关规定。</w:t>
      </w:r>
    </w:p>
    <w:p w14:paraId="4D129BF5">
      <w:pPr>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（2）严格执行</w:t>
      </w:r>
      <w:r>
        <w:rPr>
          <w:rFonts w:hint="eastAsia" w:ascii="仿宋_GB2312" w:hAnsi="仿宋_GB2312" w:eastAsia="仿宋_GB2312" w:cs="仿宋_GB2312"/>
          <w:color w:val="auto"/>
          <w:sz w:val="32"/>
          <w:szCs w:val="32"/>
          <w:highlight w:val="none"/>
          <w:u w:val="single"/>
        </w:rPr>
        <w:t xml:space="preserve">  </w:t>
      </w:r>
      <w:r>
        <w:rPr>
          <w:rFonts w:hint="eastAsia" w:ascii="仿宋_GB2312" w:hAnsi="仿宋_GB2312" w:eastAsia="仿宋_GB2312" w:cs="仿宋_GB2312"/>
          <w:color w:val="auto"/>
          <w:sz w:val="32"/>
          <w:szCs w:val="32"/>
          <w:highlight w:val="none"/>
          <w:u w:val="single"/>
          <w:lang w:val="en-US" w:eastAsia="zh-CN"/>
        </w:rPr>
        <w:t xml:space="preserve"> </w:t>
      </w:r>
      <w:r>
        <w:rPr>
          <w:rFonts w:hint="eastAsia" w:ascii="仿宋_GB2312" w:hAnsi="仿宋_GB2312" w:eastAsia="仿宋_GB2312" w:cs="仿宋_GB2312"/>
          <w:color w:val="auto"/>
          <w:sz w:val="32"/>
          <w:szCs w:val="32"/>
          <w:highlight w:val="none"/>
          <w:u w:val="single"/>
        </w:rPr>
        <w:t xml:space="preserve">    （项目名称）</w:t>
      </w:r>
      <w:r>
        <w:rPr>
          <w:rFonts w:hint="eastAsia" w:ascii="仿宋_GB2312" w:hAnsi="仿宋_GB2312" w:eastAsia="仿宋_GB2312" w:cs="仿宋_GB2312"/>
          <w:color w:val="auto"/>
          <w:sz w:val="32"/>
          <w:szCs w:val="32"/>
          <w:highlight w:val="none"/>
        </w:rPr>
        <w:t>的合同文件，自觉按合同办事。</w:t>
      </w:r>
    </w:p>
    <w:p w14:paraId="5916C2C1">
      <w:pPr>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（3）双方的业务活动坚持公开、公正、诚信、透明的原则（法律认定的商业秘密和合同文件另有规定除外），不得损害国家和集体利益，违反工程建设管理规章制度。</w:t>
      </w:r>
    </w:p>
    <w:p w14:paraId="4C096A18">
      <w:pPr>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（4）建立健全廉政制度，开展廉政教育，设立廉政告示牌，公布举报电话，监督并认真查处违法违纪行为。</w:t>
      </w:r>
    </w:p>
    <w:p w14:paraId="1A0BAFBB">
      <w:pPr>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（5）发现对方在业务活动中有违反廉政规定的行为，有及时提醒对方纠正的权利和义务。</w:t>
      </w:r>
    </w:p>
    <w:p w14:paraId="68E2CC4C">
      <w:pPr>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（6）发现对方严重违反本合同义务条款的行为，有向其上级有关部门举报、建议给予处理并要求告知处理结果的权利。</w:t>
      </w:r>
    </w:p>
    <w:p w14:paraId="5EFB5923">
      <w:pPr>
        <w:spacing w:line="520" w:lineRule="exact"/>
        <w:ind w:right="435" w:rightChars="207" w:firstLine="640" w:firstLineChars="200"/>
        <w:rPr>
          <w:rFonts w:ascii="黑体" w:hAnsi="黑体" w:eastAsia="黑体" w:cs="黑体"/>
          <w:bCs/>
          <w:color w:val="auto"/>
          <w:sz w:val="32"/>
          <w:szCs w:val="32"/>
          <w:highlight w:val="none"/>
        </w:rPr>
      </w:pPr>
      <w:r>
        <w:rPr>
          <w:rFonts w:hint="eastAsia" w:ascii="黑体" w:hAnsi="黑体" w:eastAsia="黑体" w:cs="黑体"/>
          <w:bCs/>
          <w:color w:val="auto"/>
          <w:sz w:val="32"/>
          <w:szCs w:val="32"/>
          <w:highlight w:val="none"/>
        </w:rPr>
        <w:t>二、甲方的义务</w:t>
      </w:r>
    </w:p>
    <w:p w14:paraId="76D1E82F">
      <w:pPr>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（1）甲方及其工作人员不得索要或接受乙方的礼金、有价证券和贵重物品，不得在乙方报销任何应由甲方或甲方工作人员个人支付的费用等。</w:t>
      </w:r>
    </w:p>
    <w:p w14:paraId="30B66531">
      <w:pPr>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（2）甲方工作人员不得参加乙方安排的超标准宴请和娱乐活动，不得接受乙方提供的通讯工具、交通工具和高档办公用品等。</w:t>
      </w:r>
    </w:p>
    <w:p w14:paraId="7082572C">
      <w:pPr>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（3）甲方及其工作人员不得要求或者接受乙方为其住房装修、婚丧嫁娶活动、配偶子女的工作安排以及出国出境、旅游等提供方便等。</w:t>
      </w:r>
    </w:p>
    <w:p w14:paraId="3DDBF7C3">
      <w:pPr>
        <w:adjustRightInd w:val="0"/>
        <w:snapToGrid w:val="0"/>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（4）甲方工作人员及其配偶、子女不得从事与甲方工程有关的材料设备供应、工程分包、劳务等经济活动等。</w:t>
      </w:r>
    </w:p>
    <w:p w14:paraId="7DCB7C5F">
      <w:pPr>
        <w:adjustRightInd w:val="0"/>
        <w:snapToGrid w:val="0"/>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（5）甲方及其工作人员不得以各种理由向乙方推荐分包单位或推销材料，不得要求乙方购买合同规定外的材料和设备。</w:t>
      </w:r>
    </w:p>
    <w:p w14:paraId="755FAA49">
      <w:pPr>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（6）甲方工作人员要秉公办事，不准营私舞弊，不准利用职权从事各种个人有偿中介活动和安排个人施工队伍。</w:t>
      </w:r>
    </w:p>
    <w:p w14:paraId="1AE837DF">
      <w:pPr>
        <w:spacing w:line="520" w:lineRule="exact"/>
        <w:ind w:right="435" w:rightChars="207" w:firstLine="640" w:firstLineChars="200"/>
        <w:rPr>
          <w:rFonts w:ascii="黑体" w:hAnsi="黑体" w:eastAsia="黑体" w:cs="黑体"/>
          <w:bCs/>
          <w:color w:val="auto"/>
          <w:sz w:val="32"/>
          <w:szCs w:val="32"/>
          <w:highlight w:val="none"/>
        </w:rPr>
      </w:pPr>
      <w:r>
        <w:rPr>
          <w:rFonts w:hint="eastAsia" w:ascii="黑体" w:hAnsi="黑体" w:eastAsia="黑体" w:cs="黑体"/>
          <w:bCs/>
          <w:color w:val="auto"/>
          <w:sz w:val="32"/>
          <w:szCs w:val="32"/>
          <w:highlight w:val="none"/>
        </w:rPr>
        <w:t>三、乙方义务</w:t>
      </w:r>
    </w:p>
    <w:p w14:paraId="085D2577">
      <w:pPr>
        <w:adjustRightInd w:val="0"/>
        <w:snapToGrid w:val="0"/>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（1）乙方不得以任何理由向甲方及其工作人员行贿或馈赠礼金、有价证券、贵重礼品。</w:t>
      </w:r>
    </w:p>
    <w:p w14:paraId="4ADB39D2">
      <w:pPr>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（2）乙方不得以任何名义为甲方及其工作人员报销应由甲方单位或个人支付的任何费用。</w:t>
      </w:r>
    </w:p>
    <w:p w14:paraId="507E3165">
      <w:pPr>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（3）乙方不得以任何理由安排甲方工作人员参加超标准宴请及娱乐活动。</w:t>
      </w:r>
    </w:p>
    <w:p w14:paraId="57E163A0">
      <w:pPr>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（4）乙方不得为甲方单位和个人购置或提供通讯工具、交通工具和高档办公用品等。</w:t>
      </w:r>
    </w:p>
    <w:p w14:paraId="1904F16E">
      <w:pPr>
        <w:spacing w:line="520" w:lineRule="exact"/>
        <w:ind w:right="435" w:rightChars="207" w:firstLine="640" w:firstLineChars="200"/>
        <w:rPr>
          <w:rFonts w:ascii="黑体" w:hAnsi="黑体" w:eastAsia="黑体" w:cs="黑体"/>
          <w:bCs/>
          <w:color w:val="auto"/>
          <w:sz w:val="32"/>
          <w:szCs w:val="32"/>
          <w:highlight w:val="none"/>
        </w:rPr>
      </w:pPr>
      <w:r>
        <w:rPr>
          <w:rFonts w:hint="eastAsia" w:ascii="黑体" w:hAnsi="黑体" w:eastAsia="黑体" w:cs="黑体"/>
          <w:bCs/>
          <w:color w:val="auto"/>
          <w:sz w:val="32"/>
          <w:szCs w:val="32"/>
          <w:highlight w:val="none"/>
        </w:rPr>
        <w:t>四、违约责任</w:t>
      </w:r>
    </w:p>
    <w:p w14:paraId="6B68B3DC">
      <w:pPr>
        <w:adjustRightInd w:val="0"/>
        <w:snapToGrid w:val="0"/>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（1）甲方及其工作人员违反本合同第一、二条，按管理权限，依据有关规定给予党纪、政纪或组织处理；涉嫌犯罪的，移交司法机关追究刑事责任；给乙方单位造成经济损失的，应予以赔偿。</w:t>
      </w:r>
    </w:p>
    <w:p w14:paraId="5B67BA63">
      <w:pPr>
        <w:adjustRightInd w:val="0"/>
        <w:snapToGrid w:val="0"/>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乙方及其工作人员违反本合同第一、三条，按管理权限，依据有关规定给予党纪、政纪或组织处理；给甲方单位造成经济损失的，应予以赔偿；情节严重的，甲方建议交通工程建设主管部门给予乙方一至三年内不得进入其主管的交通工程建设市场的处罚。</w:t>
      </w:r>
    </w:p>
    <w:p w14:paraId="5DE7EDFC">
      <w:pPr>
        <w:adjustRightInd w:val="0"/>
        <w:snapToGrid w:val="0"/>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黑体" w:hAnsi="黑体" w:eastAsia="黑体" w:cs="黑体"/>
          <w:bCs/>
          <w:color w:val="auto"/>
          <w:sz w:val="32"/>
          <w:szCs w:val="32"/>
          <w:highlight w:val="none"/>
        </w:rPr>
        <w:t>五、双方约定：</w:t>
      </w:r>
      <w:r>
        <w:rPr>
          <w:rFonts w:hint="eastAsia" w:ascii="仿宋_GB2312" w:hAnsi="仿宋_GB2312" w:eastAsia="仿宋_GB2312" w:cs="仿宋_GB2312"/>
          <w:color w:val="auto"/>
          <w:sz w:val="32"/>
          <w:szCs w:val="32"/>
          <w:highlight w:val="none"/>
        </w:rPr>
        <w:t>本合同由双方或双方上级单位的纪检监察机关负责监督执行。由甲方或甲方上级单位的纪检监察机关约请乙方或乙方上级单位纪检监察机关对本合同执行情况进行检查，提出在本合同规定范围内的裁定意见。</w:t>
      </w:r>
    </w:p>
    <w:p w14:paraId="0EB60D06">
      <w:pPr>
        <w:adjustRightInd w:val="0"/>
        <w:snapToGrid w:val="0"/>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黑体" w:hAnsi="黑体" w:eastAsia="黑体" w:cs="黑体"/>
          <w:bCs/>
          <w:color w:val="auto"/>
          <w:sz w:val="32"/>
          <w:szCs w:val="32"/>
          <w:highlight w:val="none"/>
        </w:rPr>
        <w:t>六、合同有效期：</w:t>
      </w:r>
      <w:r>
        <w:rPr>
          <w:rFonts w:hint="eastAsia" w:ascii="仿宋_GB2312" w:hAnsi="仿宋_GB2312" w:eastAsia="仿宋_GB2312" w:cs="仿宋_GB2312"/>
          <w:bCs/>
          <w:color w:val="auto"/>
          <w:sz w:val="32"/>
          <w:szCs w:val="32"/>
          <w:highlight w:val="none"/>
        </w:rPr>
        <w:t>本合同有效期</w:t>
      </w:r>
      <w:r>
        <w:rPr>
          <w:rFonts w:hint="eastAsia" w:ascii="仿宋_GB2312" w:hAnsi="仿宋_GB2312" w:eastAsia="仿宋_GB2312" w:cs="仿宋_GB2312"/>
          <w:color w:val="auto"/>
          <w:sz w:val="32"/>
          <w:szCs w:val="32"/>
          <w:highlight w:val="none"/>
        </w:rPr>
        <w:t>为甲乙双方签署之日起至该工程项目竣工验收后止。</w:t>
      </w:r>
    </w:p>
    <w:p w14:paraId="7E011291">
      <w:pPr>
        <w:adjustRightInd w:val="0"/>
        <w:snapToGrid w:val="0"/>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黑体" w:hAnsi="黑体" w:eastAsia="黑体" w:cs="黑体"/>
          <w:bCs/>
          <w:color w:val="auto"/>
          <w:sz w:val="32"/>
          <w:szCs w:val="32"/>
          <w:highlight w:val="none"/>
        </w:rPr>
        <w:t>七、本合同作为</w:t>
      </w:r>
      <w:r>
        <w:rPr>
          <w:rFonts w:hint="eastAsia" w:ascii="仿宋_GB2312" w:hAnsi="仿宋_GB2312" w:eastAsia="仿宋_GB2312" w:cs="仿宋_GB2312"/>
          <w:color w:val="auto"/>
          <w:sz w:val="32"/>
          <w:szCs w:val="32"/>
          <w:highlight w:val="none"/>
          <w:u w:val="single"/>
        </w:rPr>
        <w:t xml:space="preserve">      （项目名称）</w:t>
      </w:r>
      <w:r>
        <w:rPr>
          <w:rFonts w:hint="eastAsia" w:ascii="仿宋_GB2312" w:hAnsi="仿宋_GB2312" w:eastAsia="仿宋_GB2312" w:cs="仿宋_GB2312"/>
          <w:color w:val="auto"/>
          <w:sz w:val="32"/>
          <w:szCs w:val="32"/>
          <w:highlight w:val="none"/>
        </w:rPr>
        <w:t>的附件，与工程施工合同具有同等的法律效力，经合同双方签署立即生效。</w:t>
      </w:r>
    </w:p>
    <w:p w14:paraId="50A83FA4">
      <w:pPr>
        <w:adjustRightInd w:val="0"/>
        <w:snapToGrid w:val="0"/>
        <w:spacing w:line="520" w:lineRule="exact"/>
        <w:ind w:right="435" w:rightChars="207" w:firstLine="640" w:firstLineChars="200"/>
        <w:rPr>
          <w:rFonts w:ascii="黑体" w:hAnsi="黑体" w:eastAsia="黑体" w:cs="黑体"/>
          <w:bCs/>
          <w:color w:val="auto"/>
          <w:sz w:val="32"/>
          <w:szCs w:val="32"/>
          <w:highlight w:val="none"/>
        </w:rPr>
      </w:pPr>
      <w:r>
        <w:rPr>
          <w:rFonts w:hint="eastAsia" w:ascii="黑体" w:hAnsi="黑体" w:eastAsia="黑体" w:cs="黑体"/>
          <w:bCs/>
          <w:color w:val="auto"/>
          <w:sz w:val="32"/>
          <w:szCs w:val="32"/>
          <w:highlight w:val="none"/>
        </w:rPr>
        <w:t>八、本合同一式四份，由甲乙双方各执二份。</w:t>
      </w:r>
    </w:p>
    <w:p w14:paraId="39C494E5">
      <w:pPr>
        <w:spacing w:line="520" w:lineRule="exact"/>
        <w:ind w:right="435" w:rightChars="207"/>
        <w:rPr>
          <w:rFonts w:ascii="仿宋_GB2312" w:hAnsi="仿宋_GB2312" w:eastAsia="仿宋_GB2312" w:cs="仿宋_GB2312"/>
          <w:color w:val="auto"/>
          <w:sz w:val="32"/>
          <w:szCs w:val="32"/>
          <w:highlight w:val="none"/>
        </w:rPr>
      </w:pPr>
    </w:p>
    <w:p w14:paraId="323AD359">
      <w:pPr>
        <w:spacing w:line="520" w:lineRule="exact"/>
        <w:ind w:right="435" w:rightChars="207"/>
        <w:rPr>
          <w:rFonts w:ascii="仿宋_GB2312" w:hAnsi="仿宋_GB2312" w:eastAsia="仿宋_GB2312" w:cs="仿宋_GB2312"/>
          <w:color w:val="auto"/>
          <w:sz w:val="32"/>
          <w:szCs w:val="32"/>
          <w:highlight w:val="none"/>
        </w:rPr>
      </w:pPr>
    </w:p>
    <w:p w14:paraId="24424EEA">
      <w:pPr>
        <w:spacing w:line="520" w:lineRule="exact"/>
        <w:ind w:right="435" w:rightChars="207"/>
        <w:rPr>
          <w:rFonts w:ascii="仿宋_GB2312" w:hAnsi="仿宋_GB2312" w:eastAsia="仿宋_GB2312" w:cs="仿宋_GB2312"/>
          <w:color w:val="auto"/>
          <w:sz w:val="32"/>
          <w:szCs w:val="32"/>
          <w:highlight w:val="none"/>
        </w:rPr>
      </w:pPr>
    </w:p>
    <w:p w14:paraId="1ECF4EC3">
      <w:pPr>
        <w:adjustRightInd w:val="0"/>
        <w:snapToGrid w:val="0"/>
        <w:spacing w:line="520" w:lineRule="exact"/>
        <w:ind w:left="6080" w:right="435" w:rightChars="207" w:hanging="6080" w:hangingChars="1900"/>
        <w:rPr>
          <w:rFonts w:ascii="仿宋_GB2312" w:hAnsi="仿宋_GB2312" w:eastAsia="仿宋_GB2312" w:cs="仿宋_GB2312"/>
          <w:color w:val="auto"/>
          <w:sz w:val="32"/>
          <w:szCs w:val="32"/>
          <w:highlight w:val="none"/>
          <w:u w:color="FFFFFF"/>
        </w:rPr>
      </w:pPr>
      <w:r>
        <w:rPr>
          <w:rFonts w:hint="eastAsia" w:ascii="仿宋_GB2312" w:hAnsi="仿宋_GB2312" w:eastAsia="仿宋_GB2312" w:cs="仿宋_GB2312"/>
          <w:color w:val="auto"/>
          <w:sz w:val="32"/>
          <w:szCs w:val="32"/>
          <w:highlight w:val="none"/>
        </w:rPr>
        <w:t>业主：</w:t>
      </w:r>
      <w:r>
        <w:rPr>
          <w:rFonts w:hint="eastAsia" w:ascii="仿宋_GB2312" w:hAnsi="仿宋_GB2312" w:eastAsia="仿宋_GB2312" w:cs="仿宋_GB2312"/>
          <w:color w:val="auto"/>
          <w:sz w:val="32"/>
          <w:szCs w:val="32"/>
          <w:highlight w:val="none"/>
          <w:lang w:eastAsia="zh-CN"/>
        </w:rPr>
        <w:t xml:space="preserve">隆安县城厢镇人民政府    </w:t>
      </w:r>
      <w:r>
        <w:rPr>
          <w:rFonts w:hint="eastAsia" w:ascii="仿宋_GB2312" w:hAnsi="仿宋_GB2312" w:eastAsia="仿宋_GB2312" w:cs="仿宋_GB2312"/>
          <w:color w:val="auto"/>
          <w:sz w:val="32"/>
          <w:szCs w:val="32"/>
          <w:highlight w:val="none"/>
        </w:rPr>
        <w:t xml:space="preserve">       承包人：    </w:t>
      </w:r>
    </w:p>
    <w:p w14:paraId="24CD7862">
      <w:pPr>
        <w:adjustRightInd w:val="0"/>
        <w:snapToGrid w:val="0"/>
        <w:spacing w:line="520" w:lineRule="exact"/>
        <w:ind w:left="5440" w:right="435" w:rightChars="207" w:hanging="5440" w:hangingChars="1700"/>
        <w:rPr>
          <w:rFonts w:ascii="仿宋_GB2312" w:hAnsi="仿宋_GB2312" w:eastAsia="仿宋_GB2312" w:cs="仿宋_GB2312"/>
          <w:color w:val="auto"/>
          <w:sz w:val="32"/>
          <w:szCs w:val="32"/>
          <w:highlight w:val="none"/>
        </w:rPr>
      </w:pPr>
    </w:p>
    <w:p w14:paraId="079A479C">
      <w:pPr>
        <w:adjustRightInd w:val="0"/>
        <w:snapToGrid w:val="0"/>
        <w:spacing w:line="520" w:lineRule="exact"/>
        <w:ind w:right="435" w:rightChars="207"/>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法定代表(或授权)人：         法定代表(或授权)人：</w:t>
      </w:r>
    </w:p>
    <w:p w14:paraId="145A49D5">
      <w:pPr>
        <w:spacing w:line="520" w:lineRule="exact"/>
        <w:ind w:right="435" w:rightChars="207"/>
        <w:rPr>
          <w:rFonts w:ascii="仿宋_GB2312" w:hAnsi="仿宋_GB2312" w:eastAsia="仿宋_GB2312" w:cs="仿宋_GB2312"/>
          <w:color w:val="auto"/>
          <w:sz w:val="32"/>
          <w:szCs w:val="32"/>
          <w:highlight w:val="none"/>
        </w:rPr>
      </w:pPr>
    </w:p>
    <w:p w14:paraId="2837FF4A">
      <w:pPr>
        <w:spacing w:line="520" w:lineRule="exact"/>
        <w:ind w:right="435" w:rightChars="207"/>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电    话：</w:t>
      </w:r>
      <w:r>
        <w:rPr>
          <w:rFonts w:hint="eastAsia" w:ascii="仿宋_GB2312" w:hAnsi="仿宋_GB2312" w:eastAsia="仿宋_GB2312" w:cs="仿宋_GB2312"/>
          <w:color w:val="auto"/>
          <w:sz w:val="32"/>
          <w:szCs w:val="32"/>
          <w:highlight w:val="none"/>
          <w:lang w:eastAsia="zh-CN"/>
        </w:rPr>
        <w:t xml:space="preserve">0771-6522287 </w:t>
      </w:r>
      <w:r>
        <w:rPr>
          <w:rFonts w:hint="eastAsia" w:ascii="仿宋_GB2312" w:hAnsi="仿宋_GB2312" w:eastAsia="仿宋_GB2312" w:cs="仿宋_GB2312"/>
          <w:color w:val="auto"/>
          <w:sz w:val="32"/>
          <w:szCs w:val="32"/>
          <w:highlight w:val="none"/>
        </w:rPr>
        <w:t xml:space="preserve">          电    话：</w:t>
      </w:r>
    </w:p>
    <w:p w14:paraId="618DBAF7">
      <w:pPr>
        <w:spacing w:line="520" w:lineRule="exact"/>
        <w:ind w:right="435" w:rightChars="207"/>
        <w:rPr>
          <w:rFonts w:ascii="仿宋_GB2312" w:hAnsi="仿宋_GB2312" w:eastAsia="仿宋_GB2312" w:cs="仿宋_GB2312"/>
          <w:color w:val="auto"/>
          <w:sz w:val="32"/>
          <w:szCs w:val="32"/>
          <w:highlight w:val="none"/>
        </w:rPr>
      </w:pPr>
    </w:p>
    <w:p w14:paraId="5C618D2B">
      <w:pPr>
        <w:spacing w:line="520" w:lineRule="exact"/>
        <w:ind w:right="435" w:rightChars="207"/>
        <w:rPr>
          <w:rFonts w:ascii="仿宋" w:hAnsi="仿宋" w:eastAsia="仿宋"/>
          <w:color w:val="auto"/>
          <w:sz w:val="32"/>
          <w:szCs w:val="32"/>
          <w:highlight w:val="none"/>
        </w:rPr>
      </w:pPr>
      <w:r>
        <w:rPr>
          <w:rFonts w:hint="eastAsia" w:ascii="仿宋_GB2312" w:hAnsi="仿宋_GB2312" w:eastAsia="仿宋_GB2312" w:cs="仿宋_GB2312"/>
          <w:color w:val="auto"/>
          <w:sz w:val="32"/>
          <w:szCs w:val="32"/>
          <w:highlight w:val="none"/>
        </w:rPr>
        <w:t>日期：202</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年  月  日        日期：202</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年  月  日</w:t>
      </w:r>
    </w:p>
    <w:p w14:paraId="6112EB48">
      <w:pPr>
        <w:spacing w:line="360" w:lineRule="auto"/>
        <w:ind w:firstLine="480" w:firstLineChars="200"/>
        <w:outlineLvl w:val="9"/>
        <w:rPr>
          <w:rFonts w:ascii="宋体" w:hAnsi="宋体" w:cs="宋体"/>
          <w:color w:val="auto"/>
          <w:sz w:val="24"/>
          <w:highlight w:val="none"/>
        </w:rPr>
      </w:pPr>
    </w:p>
    <w:p w14:paraId="2628D90B">
      <w:pPr>
        <w:spacing w:before="0" w:after="0" w:line="360" w:lineRule="auto"/>
        <w:outlineLvl w:val="9"/>
        <w:rPr>
          <w:rFonts w:ascii="宋体" w:hAnsi="宋体" w:cs="宋体"/>
          <w:b w:val="0"/>
          <w:color w:val="auto"/>
          <w:highlight w:val="none"/>
        </w:rPr>
      </w:pPr>
    </w:p>
    <w:p w14:paraId="035362EC">
      <w:pPr>
        <w:tabs>
          <w:tab w:val="left" w:pos="3261"/>
        </w:tabs>
        <w:spacing w:line="360" w:lineRule="auto"/>
        <w:contextualSpacing/>
        <w:jc w:val="center"/>
        <w:outlineLvl w:val="9"/>
        <w:rPr>
          <w:rFonts w:ascii="宋体" w:hAnsi="宋体" w:cs="宋体"/>
          <w:b/>
          <w:color w:val="auto"/>
          <w:sz w:val="44"/>
          <w:szCs w:val="44"/>
          <w:highlight w:val="none"/>
        </w:rPr>
      </w:pPr>
    </w:p>
    <w:p w14:paraId="428D63E1">
      <w:pPr>
        <w:pStyle w:val="4"/>
        <w:jc w:val="center"/>
        <w:rPr>
          <w:rFonts w:hint="eastAsia" w:ascii="宋体" w:hAnsi="宋体" w:cs="宋体"/>
          <w:b w:val="0"/>
          <w:color w:val="auto"/>
          <w:highlight w:val="none"/>
        </w:rPr>
      </w:pPr>
      <w:bookmarkStart w:id="96" w:name="_Toc80886951"/>
      <w:r>
        <w:rPr>
          <w:rFonts w:hint="eastAsia" w:ascii="宋体" w:hAnsi="宋体" w:cs="宋体"/>
          <w:b w:val="0"/>
          <w:color w:val="auto"/>
          <w:highlight w:val="none"/>
        </w:rPr>
        <w:t>第七章 质疑、投诉材料格式</w:t>
      </w:r>
      <w:bookmarkEnd w:id="96"/>
    </w:p>
    <w:p w14:paraId="3ADD79C4">
      <w:pPr>
        <w:jc w:val="center"/>
        <w:outlineLvl w:val="9"/>
        <w:rPr>
          <w:rFonts w:ascii="宋体" w:hAnsi="宋体" w:cs="宋体"/>
          <w:b/>
          <w:bCs/>
          <w:color w:val="auto"/>
          <w:sz w:val="32"/>
          <w:szCs w:val="32"/>
          <w:highlight w:val="none"/>
        </w:rPr>
      </w:pPr>
      <w:r>
        <w:rPr>
          <w:rFonts w:hint="eastAsia" w:ascii="宋体" w:hAnsi="宋体" w:cs="宋体"/>
          <w:b/>
          <w:bCs/>
          <w:color w:val="auto"/>
          <w:sz w:val="32"/>
          <w:szCs w:val="32"/>
          <w:highlight w:val="none"/>
        </w:rPr>
        <w:t>质疑函（格式）</w:t>
      </w:r>
    </w:p>
    <w:p w14:paraId="359AF04D">
      <w:pPr>
        <w:spacing w:line="360" w:lineRule="auto"/>
        <w:ind w:firstLine="482" w:firstLineChars="200"/>
        <w:contextualSpacing/>
        <w:rPr>
          <w:rFonts w:ascii="宋体" w:hAnsi="宋体" w:cs="宋体"/>
          <w:b/>
          <w:bCs/>
          <w:color w:val="auto"/>
          <w:kern w:val="0"/>
          <w:sz w:val="24"/>
          <w:highlight w:val="none"/>
        </w:rPr>
      </w:pPr>
      <w:r>
        <w:rPr>
          <w:rFonts w:hint="eastAsia" w:ascii="宋体" w:hAnsi="宋体" w:cs="宋体"/>
          <w:b/>
          <w:bCs/>
          <w:color w:val="auto"/>
          <w:kern w:val="0"/>
          <w:sz w:val="24"/>
          <w:highlight w:val="none"/>
        </w:rPr>
        <w:t>一、质疑供应商基本信息：</w:t>
      </w:r>
    </w:p>
    <w:p w14:paraId="55B03B5A">
      <w:pPr>
        <w:spacing w:line="360" w:lineRule="auto"/>
        <w:ind w:firstLine="480" w:firstLineChars="200"/>
        <w:contextualSpacing/>
        <w:rPr>
          <w:rFonts w:ascii="宋体" w:hAnsi="宋体" w:cs="宋体"/>
          <w:bCs/>
          <w:color w:val="auto"/>
          <w:kern w:val="0"/>
          <w:sz w:val="24"/>
          <w:highlight w:val="none"/>
          <w:u w:val="single"/>
        </w:rPr>
      </w:pPr>
      <w:r>
        <w:rPr>
          <w:rFonts w:hint="eastAsia" w:ascii="宋体" w:hAnsi="宋体" w:cs="宋体"/>
          <w:bCs/>
          <w:color w:val="auto"/>
          <w:kern w:val="0"/>
          <w:sz w:val="24"/>
          <w:highlight w:val="none"/>
        </w:rPr>
        <w:t>质疑供应商：</w:t>
      </w:r>
    </w:p>
    <w:p w14:paraId="4B52E7A9">
      <w:pPr>
        <w:spacing w:line="360" w:lineRule="auto"/>
        <w:ind w:firstLine="480" w:firstLineChars="200"/>
        <w:contextualSpacing/>
        <w:rPr>
          <w:rFonts w:ascii="宋体" w:hAnsi="宋体" w:cs="宋体"/>
          <w:bCs/>
          <w:color w:val="auto"/>
          <w:kern w:val="0"/>
          <w:sz w:val="24"/>
          <w:highlight w:val="none"/>
        </w:rPr>
      </w:pPr>
      <w:r>
        <w:rPr>
          <w:rFonts w:hint="eastAsia" w:ascii="宋体" w:hAnsi="宋体" w:cs="宋体"/>
          <w:bCs/>
          <w:color w:val="auto"/>
          <w:kern w:val="0"/>
          <w:sz w:val="24"/>
          <w:highlight w:val="none"/>
        </w:rPr>
        <w:t>地址：邮编：</w:t>
      </w:r>
    </w:p>
    <w:p w14:paraId="2700F99E">
      <w:pPr>
        <w:spacing w:line="360" w:lineRule="auto"/>
        <w:ind w:firstLine="480" w:firstLineChars="200"/>
        <w:contextualSpacing/>
        <w:rPr>
          <w:rFonts w:ascii="宋体" w:hAnsi="宋体" w:cs="宋体"/>
          <w:bCs/>
          <w:color w:val="auto"/>
          <w:kern w:val="0"/>
          <w:sz w:val="24"/>
          <w:highlight w:val="none"/>
        </w:rPr>
      </w:pPr>
      <w:r>
        <w:rPr>
          <w:rFonts w:hint="eastAsia" w:ascii="宋体" w:hAnsi="宋体" w:cs="宋体"/>
          <w:bCs/>
          <w:color w:val="auto"/>
          <w:kern w:val="0"/>
          <w:sz w:val="24"/>
          <w:highlight w:val="none"/>
        </w:rPr>
        <w:t>联系人：联系电话：</w:t>
      </w:r>
    </w:p>
    <w:p w14:paraId="4B4289AA">
      <w:pPr>
        <w:spacing w:line="360" w:lineRule="auto"/>
        <w:ind w:firstLine="480" w:firstLineChars="200"/>
        <w:contextualSpacing/>
        <w:rPr>
          <w:rFonts w:ascii="宋体" w:hAnsi="宋体" w:cs="宋体"/>
          <w:bCs/>
          <w:color w:val="auto"/>
          <w:kern w:val="0"/>
          <w:sz w:val="24"/>
          <w:highlight w:val="none"/>
        </w:rPr>
      </w:pPr>
      <w:r>
        <w:rPr>
          <w:rFonts w:hint="eastAsia" w:ascii="宋体" w:hAnsi="宋体" w:cs="宋体"/>
          <w:bCs/>
          <w:color w:val="auto"/>
          <w:kern w:val="0"/>
          <w:sz w:val="24"/>
          <w:highlight w:val="none"/>
        </w:rPr>
        <w:t>授权代表：</w:t>
      </w:r>
    </w:p>
    <w:p w14:paraId="4E35CAED">
      <w:pPr>
        <w:spacing w:line="360" w:lineRule="auto"/>
        <w:ind w:firstLine="480" w:firstLineChars="200"/>
        <w:contextualSpacing/>
        <w:rPr>
          <w:rFonts w:ascii="宋体" w:hAnsi="宋体" w:cs="宋体"/>
          <w:bCs/>
          <w:color w:val="auto"/>
          <w:kern w:val="0"/>
          <w:sz w:val="24"/>
          <w:highlight w:val="none"/>
          <w:u w:val="single"/>
        </w:rPr>
      </w:pPr>
      <w:r>
        <w:rPr>
          <w:rFonts w:hint="eastAsia" w:ascii="宋体" w:hAnsi="宋体" w:cs="宋体"/>
          <w:bCs/>
          <w:color w:val="auto"/>
          <w:kern w:val="0"/>
          <w:sz w:val="24"/>
          <w:highlight w:val="none"/>
        </w:rPr>
        <w:t>联系电话：</w:t>
      </w:r>
    </w:p>
    <w:p w14:paraId="37B69BA1">
      <w:pPr>
        <w:spacing w:line="360" w:lineRule="auto"/>
        <w:ind w:firstLine="480" w:firstLineChars="200"/>
        <w:contextualSpacing/>
        <w:rPr>
          <w:rFonts w:ascii="宋体" w:hAnsi="宋体" w:cs="宋体"/>
          <w:bCs/>
          <w:color w:val="auto"/>
          <w:kern w:val="0"/>
          <w:sz w:val="24"/>
          <w:highlight w:val="none"/>
        </w:rPr>
      </w:pPr>
      <w:r>
        <w:rPr>
          <w:rFonts w:hint="eastAsia" w:ascii="宋体" w:hAnsi="宋体" w:cs="宋体"/>
          <w:bCs/>
          <w:color w:val="auto"/>
          <w:kern w:val="0"/>
          <w:sz w:val="24"/>
          <w:highlight w:val="none"/>
        </w:rPr>
        <w:t>地址：邮编：</w:t>
      </w:r>
    </w:p>
    <w:p w14:paraId="2B83962A">
      <w:pPr>
        <w:spacing w:line="360" w:lineRule="auto"/>
        <w:ind w:firstLine="482" w:firstLineChars="200"/>
        <w:contextualSpacing/>
        <w:rPr>
          <w:rFonts w:ascii="宋体" w:hAnsi="宋体" w:cs="宋体"/>
          <w:b/>
          <w:bCs/>
          <w:color w:val="auto"/>
          <w:kern w:val="0"/>
          <w:sz w:val="24"/>
          <w:highlight w:val="none"/>
        </w:rPr>
      </w:pPr>
      <w:r>
        <w:rPr>
          <w:rFonts w:hint="eastAsia" w:ascii="宋体" w:hAnsi="宋体" w:cs="宋体"/>
          <w:b/>
          <w:bCs/>
          <w:color w:val="auto"/>
          <w:kern w:val="0"/>
          <w:sz w:val="24"/>
          <w:highlight w:val="none"/>
        </w:rPr>
        <w:t>二、质疑项目基本情况：</w:t>
      </w:r>
    </w:p>
    <w:p w14:paraId="79FE1C7D">
      <w:pPr>
        <w:spacing w:line="360" w:lineRule="auto"/>
        <w:ind w:left="25" w:leftChars="12" w:firstLine="472" w:firstLineChars="197"/>
        <w:contextualSpacing/>
        <w:rPr>
          <w:rFonts w:ascii="宋体" w:hAnsi="宋体" w:cs="宋体"/>
          <w:color w:val="auto"/>
          <w:kern w:val="0"/>
          <w:sz w:val="24"/>
          <w:highlight w:val="none"/>
        </w:rPr>
      </w:pPr>
      <w:r>
        <w:rPr>
          <w:rFonts w:hint="eastAsia" w:ascii="宋体" w:hAnsi="宋体" w:cs="宋体"/>
          <w:bCs/>
          <w:color w:val="auto"/>
          <w:kern w:val="0"/>
          <w:sz w:val="24"/>
          <w:highlight w:val="none"/>
        </w:rPr>
        <w:t>质疑</w:t>
      </w:r>
      <w:r>
        <w:rPr>
          <w:rFonts w:hint="eastAsia" w:ascii="宋体" w:hAnsi="宋体" w:cs="宋体"/>
          <w:color w:val="auto"/>
          <w:kern w:val="0"/>
          <w:sz w:val="24"/>
          <w:highlight w:val="none"/>
        </w:rPr>
        <w:t>项目的名称：</w:t>
      </w:r>
    </w:p>
    <w:p w14:paraId="0ADF5184">
      <w:pPr>
        <w:spacing w:line="360" w:lineRule="auto"/>
        <w:ind w:left="25" w:leftChars="12" w:firstLine="472" w:firstLineChars="197"/>
        <w:contextualSpacing/>
        <w:rPr>
          <w:rFonts w:ascii="宋体" w:hAnsi="宋体" w:cs="宋体"/>
          <w:color w:val="auto"/>
          <w:kern w:val="0"/>
          <w:sz w:val="24"/>
          <w:highlight w:val="none"/>
        </w:rPr>
      </w:pPr>
      <w:r>
        <w:rPr>
          <w:rFonts w:hint="eastAsia" w:ascii="宋体" w:hAnsi="宋体" w:cs="宋体"/>
          <w:bCs/>
          <w:color w:val="auto"/>
          <w:kern w:val="0"/>
          <w:sz w:val="24"/>
          <w:highlight w:val="none"/>
        </w:rPr>
        <w:t>质疑</w:t>
      </w:r>
      <w:r>
        <w:rPr>
          <w:rFonts w:hint="eastAsia" w:ascii="宋体" w:hAnsi="宋体" w:cs="宋体"/>
          <w:color w:val="auto"/>
          <w:kern w:val="0"/>
          <w:sz w:val="24"/>
          <w:highlight w:val="none"/>
        </w:rPr>
        <w:t>项目的编号：</w:t>
      </w:r>
    </w:p>
    <w:p w14:paraId="3E240A3E">
      <w:pPr>
        <w:spacing w:line="360" w:lineRule="auto"/>
        <w:ind w:left="25" w:leftChars="12" w:firstLine="472" w:firstLineChars="197"/>
        <w:contextualSpacing/>
        <w:rPr>
          <w:rFonts w:ascii="宋体" w:hAnsi="宋体" w:cs="宋体"/>
          <w:color w:val="auto"/>
          <w:kern w:val="0"/>
          <w:sz w:val="24"/>
          <w:highlight w:val="none"/>
        </w:rPr>
      </w:pPr>
      <w:r>
        <w:rPr>
          <w:rFonts w:hint="eastAsia" w:ascii="宋体" w:hAnsi="宋体" w:cs="宋体"/>
          <w:color w:val="auto"/>
          <w:kern w:val="0"/>
          <w:sz w:val="24"/>
          <w:highlight w:val="none"/>
        </w:rPr>
        <w:t>采购人名称：</w:t>
      </w:r>
    </w:p>
    <w:p w14:paraId="1D900299">
      <w:pPr>
        <w:spacing w:line="360" w:lineRule="auto"/>
        <w:ind w:left="25" w:leftChars="12" w:firstLine="472" w:firstLineChars="197"/>
        <w:contextualSpacing/>
        <w:rPr>
          <w:rFonts w:ascii="宋体" w:hAnsi="宋体" w:cs="宋体"/>
          <w:color w:val="auto"/>
          <w:kern w:val="0"/>
          <w:sz w:val="24"/>
          <w:highlight w:val="none"/>
        </w:rPr>
      </w:pPr>
      <w:r>
        <w:rPr>
          <w:rFonts w:hint="eastAsia" w:ascii="宋体" w:hAnsi="宋体" w:cs="宋体"/>
          <w:color w:val="auto"/>
          <w:kern w:val="0"/>
          <w:sz w:val="24"/>
          <w:highlight w:val="none"/>
        </w:rPr>
        <w:t>质疑事项：</w:t>
      </w:r>
    </w:p>
    <w:p w14:paraId="694D78DD">
      <w:pPr>
        <w:spacing w:line="360" w:lineRule="auto"/>
        <w:ind w:left="25" w:leftChars="12" w:firstLine="352" w:firstLineChars="147"/>
        <w:contextualSpacing/>
        <w:rPr>
          <w:rFonts w:ascii="宋体" w:hAnsi="宋体" w:cs="宋体"/>
          <w:color w:val="auto"/>
          <w:kern w:val="0"/>
          <w:sz w:val="24"/>
          <w:highlight w:val="none"/>
        </w:rPr>
      </w:pPr>
      <w:r>
        <w:rPr>
          <w:rFonts w:hint="eastAsia" w:ascii="宋体" w:hAnsi="宋体" w:cs="宋体"/>
          <w:color w:val="auto"/>
          <w:kern w:val="0"/>
          <w:sz w:val="24"/>
          <w:highlight w:val="none"/>
        </w:rPr>
        <w:t>□采购文件   采购文件获取日期：</w:t>
      </w:r>
    </w:p>
    <w:p w14:paraId="61238F3C">
      <w:pPr>
        <w:spacing w:line="360" w:lineRule="auto"/>
        <w:ind w:left="25" w:leftChars="12" w:firstLine="352" w:firstLineChars="147"/>
        <w:contextualSpacing/>
        <w:rPr>
          <w:rFonts w:ascii="宋体" w:hAnsi="宋体" w:cs="宋体"/>
          <w:color w:val="auto"/>
          <w:kern w:val="0"/>
          <w:sz w:val="24"/>
          <w:highlight w:val="none"/>
        </w:rPr>
      </w:pPr>
      <w:r>
        <w:rPr>
          <w:rFonts w:hint="eastAsia" w:ascii="宋体" w:hAnsi="宋体" w:cs="宋体"/>
          <w:color w:val="auto"/>
          <w:kern w:val="0"/>
          <w:sz w:val="24"/>
          <w:highlight w:val="none"/>
        </w:rPr>
        <w:t xml:space="preserve">□采购过程   </w:t>
      </w:r>
    </w:p>
    <w:p w14:paraId="7E15B440">
      <w:pPr>
        <w:spacing w:line="360" w:lineRule="auto"/>
        <w:ind w:left="25" w:leftChars="12" w:firstLine="352" w:firstLineChars="147"/>
        <w:contextualSpacing/>
        <w:rPr>
          <w:rFonts w:ascii="宋体" w:hAnsi="宋体" w:cs="宋体"/>
          <w:bCs/>
          <w:color w:val="auto"/>
          <w:kern w:val="0"/>
          <w:sz w:val="24"/>
          <w:highlight w:val="none"/>
          <w:u w:val="single"/>
        </w:rPr>
      </w:pPr>
      <w:r>
        <w:rPr>
          <w:rFonts w:hint="eastAsia" w:ascii="宋体" w:hAnsi="宋体" w:cs="宋体"/>
          <w:color w:val="auto"/>
          <w:kern w:val="0"/>
          <w:sz w:val="24"/>
          <w:highlight w:val="none"/>
        </w:rPr>
        <w:t xml:space="preserve">□成交结果   </w:t>
      </w:r>
    </w:p>
    <w:p w14:paraId="060DF181">
      <w:pPr>
        <w:spacing w:line="360" w:lineRule="auto"/>
        <w:ind w:left="25" w:leftChars="12" w:firstLine="472" w:firstLineChars="196"/>
        <w:contextualSpacing/>
        <w:rPr>
          <w:rFonts w:ascii="宋体" w:hAnsi="宋体" w:cs="宋体"/>
          <w:b/>
          <w:color w:val="auto"/>
          <w:kern w:val="0"/>
          <w:sz w:val="24"/>
          <w:highlight w:val="none"/>
        </w:rPr>
      </w:pPr>
      <w:r>
        <w:rPr>
          <w:rFonts w:hint="eastAsia" w:ascii="宋体" w:hAnsi="宋体" w:cs="宋体"/>
          <w:b/>
          <w:color w:val="auto"/>
          <w:kern w:val="0"/>
          <w:sz w:val="24"/>
          <w:highlight w:val="none"/>
        </w:rPr>
        <w:t>三、质疑事项具体内容</w:t>
      </w:r>
    </w:p>
    <w:p w14:paraId="3E56993C">
      <w:pPr>
        <w:spacing w:line="360" w:lineRule="auto"/>
        <w:ind w:left="25" w:leftChars="12" w:firstLine="472" w:firstLineChars="197"/>
        <w:contextualSpacing/>
        <w:rPr>
          <w:rFonts w:ascii="宋体" w:hAnsi="宋体" w:cs="宋体"/>
          <w:color w:val="auto"/>
          <w:kern w:val="0"/>
          <w:sz w:val="24"/>
          <w:highlight w:val="none"/>
        </w:rPr>
      </w:pPr>
      <w:r>
        <w:rPr>
          <w:rFonts w:hint="eastAsia" w:ascii="宋体" w:hAnsi="宋体" w:cs="宋体"/>
          <w:color w:val="auto"/>
          <w:kern w:val="0"/>
          <w:sz w:val="24"/>
          <w:highlight w:val="none"/>
        </w:rPr>
        <w:t>质疑事项1：</w:t>
      </w:r>
    </w:p>
    <w:p w14:paraId="3B1D3D78">
      <w:pPr>
        <w:spacing w:line="360" w:lineRule="auto"/>
        <w:ind w:left="25" w:leftChars="12" w:firstLine="472" w:firstLineChars="197"/>
        <w:contextualSpacing/>
        <w:rPr>
          <w:rFonts w:ascii="宋体" w:hAnsi="宋体" w:cs="宋体"/>
          <w:color w:val="auto"/>
          <w:kern w:val="0"/>
          <w:sz w:val="24"/>
          <w:highlight w:val="none"/>
        </w:rPr>
      </w:pPr>
      <w:r>
        <w:rPr>
          <w:rFonts w:hint="eastAsia" w:ascii="宋体" w:hAnsi="宋体" w:cs="宋体"/>
          <w:color w:val="auto"/>
          <w:kern w:val="0"/>
          <w:sz w:val="24"/>
          <w:highlight w:val="none"/>
        </w:rPr>
        <w:t>事实依据：</w:t>
      </w:r>
    </w:p>
    <w:p w14:paraId="1A7F14BA">
      <w:pPr>
        <w:spacing w:line="360" w:lineRule="auto"/>
        <w:ind w:left="25" w:leftChars="12" w:firstLine="472" w:firstLineChars="197"/>
        <w:contextualSpacing/>
        <w:rPr>
          <w:rFonts w:ascii="宋体" w:hAnsi="宋体" w:cs="宋体"/>
          <w:color w:val="auto"/>
          <w:kern w:val="0"/>
          <w:sz w:val="24"/>
          <w:highlight w:val="none"/>
        </w:rPr>
      </w:pPr>
      <w:r>
        <w:rPr>
          <w:rFonts w:hint="eastAsia" w:ascii="宋体" w:hAnsi="宋体" w:cs="宋体"/>
          <w:color w:val="auto"/>
          <w:kern w:val="0"/>
          <w:sz w:val="24"/>
          <w:highlight w:val="none"/>
        </w:rPr>
        <w:t>法律依据：</w:t>
      </w:r>
    </w:p>
    <w:p w14:paraId="687BD7EB">
      <w:pPr>
        <w:spacing w:line="360" w:lineRule="auto"/>
        <w:ind w:left="25" w:leftChars="12" w:firstLine="472" w:firstLineChars="197"/>
        <w:contextualSpacing/>
        <w:rPr>
          <w:rFonts w:ascii="宋体" w:hAnsi="宋体" w:cs="宋体"/>
          <w:color w:val="auto"/>
          <w:kern w:val="0"/>
          <w:sz w:val="24"/>
          <w:highlight w:val="none"/>
        </w:rPr>
      </w:pPr>
      <w:r>
        <w:rPr>
          <w:rFonts w:hint="eastAsia" w:ascii="宋体" w:hAnsi="宋体" w:cs="宋体"/>
          <w:color w:val="auto"/>
          <w:kern w:val="0"/>
          <w:sz w:val="24"/>
          <w:highlight w:val="none"/>
        </w:rPr>
        <w:t>质疑事项2</w:t>
      </w:r>
    </w:p>
    <w:p w14:paraId="63D67307">
      <w:pPr>
        <w:spacing w:line="360" w:lineRule="auto"/>
        <w:ind w:left="25" w:leftChars="12" w:firstLine="472" w:firstLineChars="197"/>
        <w:contextualSpacing/>
        <w:rPr>
          <w:rFonts w:ascii="宋体" w:hAnsi="宋体" w:cs="宋体"/>
          <w:color w:val="auto"/>
          <w:kern w:val="0"/>
          <w:sz w:val="24"/>
          <w:highlight w:val="none"/>
        </w:rPr>
      </w:pPr>
      <w:r>
        <w:rPr>
          <w:rFonts w:hint="eastAsia" w:ascii="宋体" w:hAnsi="宋体" w:cs="宋体"/>
          <w:color w:val="auto"/>
          <w:kern w:val="0"/>
          <w:sz w:val="24"/>
          <w:highlight w:val="none"/>
        </w:rPr>
        <w:t>……</w:t>
      </w:r>
    </w:p>
    <w:p w14:paraId="107F8C6A">
      <w:pPr>
        <w:spacing w:line="360" w:lineRule="auto"/>
        <w:ind w:left="25" w:leftChars="12" w:firstLine="472" w:firstLineChars="197"/>
        <w:contextualSpacing/>
        <w:rPr>
          <w:rFonts w:ascii="宋体" w:hAnsi="宋体" w:cs="宋体"/>
          <w:color w:val="auto"/>
          <w:kern w:val="0"/>
          <w:sz w:val="24"/>
          <w:highlight w:val="none"/>
        </w:rPr>
      </w:pPr>
      <w:r>
        <w:rPr>
          <w:rFonts w:hint="eastAsia" w:ascii="宋体" w:hAnsi="宋体" w:cs="宋体"/>
          <w:color w:val="auto"/>
          <w:kern w:val="0"/>
          <w:sz w:val="24"/>
          <w:highlight w:val="none"/>
        </w:rPr>
        <w:t>四、与质疑事项相关的质疑请求：</w:t>
      </w:r>
    </w:p>
    <w:p w14:paraId="02CAC264">
      <w:pPr>
        <w:spacing w:line="360" w:lineRule="auto"/>
        <w:ind w:left="25" w:leftChars="12" w:firstLine="352" w:firstLineChars="147"/>
        <w:contextualSpacing/>
        <w:rPr>
          <w:rFonts w:ascii="宋体" w:hAnsi="宋体" w:cs="宋体"/>
          <w:color w:val="auto"/>
          <w:kern w:val="0"/>
          <w:sz w:val="24"/>
          <w:highlight w:val="none"/>
        </w:rPr>
      </w:pPr>
    </w:p>
    <w:p w14:paraId="1BF34653">
      <w:pPr>
        <w:spacing w:line="360" w:lineRule="auto"/>
        <w:ind w:left="25" w:leftChars="12" w:firstLine="472" w:firstLineChars="197"/>
        <w:contextualSpacing/>
        <w:rPr>
          <w:rFonts w:ascii="宋体" w:hAnsi="宋体" w:cs="宋体"/>
          <w:color w:val="auto"/>
          <w:kern w:val="0"/>
          <w:sz w:val="24"/>
          <w:highlight w:val="none"/>
        </w:rPr>
      </w:pPr>
      <w:r>
        <w:rPr>
          <w:rFonts w:hint="eastAsia" w:ascii="宋体" w:hAnsi="宋体" w:cs="宋体"/>
          <w:color w:val="auto"/>
          <w:kern w:val="0"/>
          <w:sz w:val="24"/>
          <w:highlight w:val="none"/>
        </w:rPr>
        <w:t>签字（签章）：                                       公章：</w:t>
      </w:r>
    </w:p>
    <w:p w14:paraId="60E161FD">
      <w:pPr>
        <w:spacing w:line="360" w:lineRule="auto"/>
        <w:ind w:left="25" w:leftChars="12" w:firstLine="352" w:firstLineChars="147"/>
        <w:contextualSpacing/>
        <w:rPr>
          <w:rFonts w:ascii="宋体" w:hAnsi="宋体" w:cs="宋体"/>
          <w:color w:val="auto"/>
          <w:kern w:val="0"/>
          <w:sz w:val="24"/>
          <w:highlight w:val="none"/>
        </w:rPr>
      </w:pPr>
    </w:p>
    <w:p w14:paraId="742861CF">
      <w:pPr>
        <w:spacing w:line="360" w:lineRule="auto"/>
        <w:ind w:left="25" w:leftChars="12" w:firstLine="472" w:firstLineChars="197"/>
        <w:contextualSpacing/>
        <w:rPr>
          <w:rFonts w:ascii="宋体" w:hAnsi="宋体" w:cs="宋体"/>
          <w:color w:val="auto"/>
          <w:kern w:val="0"/>
          <w:sz w:val="24"/>
          <w:highlight w:val="none"/>
        </w:rPr>
      </w:pPr>
      <w:r>
        <w:rPr>
          <w:rFonts w:hint="eastAsia" w:ascii="宋体" w:hAnsi="宋体" w:cs="宋体"/>
          <w:color w:val="auto"/>
          <w:kern w:val="0"/>
          <w:sz w:val="24"/>
          <w:highlight w:val="none"/>
        </w:rPr>
        <w:t>日期：</w:t>
      </w:r>
    </w:p>
    <w:p w14:paraId="4A1A26EF">
      <w:pPr>
        <w:spacing w:line="360" w:lineRule="auto"/>
        <w:contextualSpacing/>
        <w:rPr>
          <w:rFonts w:ascii="宋体" w:hAnsi="宋体" w:cs="宋体"/>
          <w:b/>
          <w:color w:val="auto"/>
          <w:kern w:val="0"/>
          <w:sz w:val="24"/>
          <w:highlight w:val="none"/>
        </w:rPr>
      </w:pPr>
      <w:r>
        <w:rPr>
          <w:rFonts w:hint="eastAsia" w:ascii="宋体" w:hAnsi="宋体" w:cs="宋体"/>
          <w:b/>
          <w:color w:val="auto"/>
          <w:kern w:val="0"/>
          <w:sz w:val="24"/>
          <w:highlight w:val="none"/>
        </w:rPr>
        <w:t>说明：</w:t>
      </w:r>
    </w:p>
    <w:p w14:paraId="7B4F0B96">
      <w:pPr>
        <w:spacing w:line="360" w:lineRule="auto"/>
        <w:ind w:left="25" w:leftChars="12" w:firstLine="354" w:firstLineChars="147"/>
        <w:contextualSpacing/>
        <w:rPr>
          <w:rFonts w:ascii="宋体" w:hAnsi="宋体" w:cs="宋体"/>
          <w:b/>
          <w:bCs/>
          <w:color w:val="auto"/>
          <w:kern w:val="0"/>
          <w:sz w:val="24"/>
          <w:highlight w:val="none"/>
        </w:rPr>
      </w:pPr>
      <w:r>
        <w:rPr>
          <w:rFonts w:hint="eastAsia" w:ascii="宋体" w:hAnsi="宋体" w:cs="宋体"/>
          <w:b/>
          <w:color w:val="auto"/>
          <w:kern w:val="0"/>
          <w:sz w:val="24"/>
          <w:highlight w:val="none"/>
        </w:rPr>
        <w:t>1.供应商提出质疑时，应提交质疑函和必要的证明材料</w:t>
      </w:r>
      <w:r>
        <w:rPr>
          <w:rFonts w:hint="eastAsia" w:ascii="宋体" w:hAnsi="宋体" w:cs="宋体"/>
          <w:b/>
          <w:bCs/>
          <w:color w:val="auto"/>
          <w:kern w:val="0"/>
          <w:sz w:val="24"/>
          <w:highlight w:val="none"/>
        </w:rPr>
        <w:t>。</w:t>
      </w:r>
    </w:p>
    <w:p w14:paraId="4564BD05">
      <w:pPr>
        <w:spacing w:line="360" w:lineRule="auto"/>
        <w:ind w:left="25" w:leftChars="12" w:firstLine="354" w:firstLineChars="147"/>
        <w:contextualSpacing/>
        <w:rPr>
          <w:rFonts w:ascii="宋体" w:hAnsi="宋体" w:cs="宋体"/>
          <w:b/>
          <w:color w:val="auto"/>
          <w:kern w:val="0"/>
          <w:sz w:val="24"/>
          <w:highlight w:val="none"/>
        </w:rPr>
      </w:pPr>
      <w:r>
        <w:rPr>
          <w:rFonts w:hint="eastAsia" w:ascii="宋体" w:hAnsi="宋体" w:cs="宋体"/>
          <w:b/>
          <w:color w:val="auto"/>
          <w:kern w:val="0"/>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32A3C243">
      <w:pPr>
        <w:spacing w:line="360" w:lineRule="auto"/>
        <w:ind w:left="25" w:leftChars="12" w:firstLine="354" w:firstLineChars="147"/>
        <w:contextualSpacing/>
        <w:rPr>
          <w:rFonts w:ascii="宋体" w:hAnsi="宋体" w:cs="宋体"/>
          <w:b/>
          <w:color w:val="auto"/>
          <w:kern w:val="0"/>
          <w:sz w:val="24"/>
          <w:highlight w:val="none"/>
        </w:rPr>
      </w:pPr>
      <w:r>
        <w:rPr>
          <w:rFonts w:hint="eastAsia" w:ascii="宋体" w:hAnsi="宋体" w:cs="宋体"/>
          <w:b/>
          <w:color w:val="auto"/>
          <w:kern w:val="0"/>
          <w:sz w:val="24"/>
          <w:highlight w:val="none"/>
        </w:rPr>
        <w:t>3.质疑函的质疑事项应具体、明确，并有必要的事实依据和法律依据。</w:t>
      </w:r>
    </w:p>
    <w:p w14:paraId="6F472AEF">
      <w:pPr>
        <w:spacing w:line="360" w:lineRule="auto"/>
        <w:ind w:left="25" w:leftChars="12" w:firstLine="354" w:firstLineChars="147"/>
        <w:contextualSpacing/>
        <w:rPr>
          <w:rFonts w:ascii="宋体" w:hAnsi="宋体" w:cs="宋体"/>
          <w:b/>
          <w:color w:val="auto"/>
          <w:kern w:val="0"/>
          <w:sz w:val="24"/>
          <w:highlight w:val="none"/>
        </w:rPr>
      </w:pPr>
      <w:r>
        <w:rPr>
          <w:rFonts w:hint="eastAsia" w:ascii="宋体" w:hAnsi="宋体" w:cs="宋体"/>
          <w:b/>
          <w:color w:val="auto"/>
          <w:kern w:val="0"/>
          <w:sz w:val="24"/>
          <w:highlight w:val="none"/>
        </w:rPr>
        <w:t>4.质疑函的质疑请求应与质疑事项相关。</w:t>
      </w:r>
    </w:p>
    <w:p w14:paraId="5E3C9657">
      <w:pPr>
        <w:spacing w:line="360" w:lineRule="auto"/>
        <w:ind w:left="25" w:leftChars="12" w:firstLine="354" w:firstLineChars="147"/>
        <w:contextualSpacing/>
        <w:rPr>
          <w:rFonts w:ascii="宋体" w:hAnsi="宋体" w:cs="宋体"/>
          <w:b/>
          <w:color w:val="auto"/>
          <w:kern w:val="0"/>
          <w:sz w:val="20"/>
          <w:szCs w:val="21"/>
          <w:highlight w:val="none"/>
        </w:rPr>
      </w:pPr>
      <w:r>
        <w:rPr>
          <w:rFonts w:hint="eastAsia" w:ascii="宋体" w:hAnsi="宋体" w:cs="宋体"/>
          <w:b/>
          <w:color w:val="auto"/>
          <w:kern w:val="0"/>
          <w:sz w:val="24"/>
          <w:highlight w:val="none"/>
        </w:rPr>
        <w:t>5.质疑供应商为法人或者其他组织的，质疑函应由法定代表人、主要负责人，或者其授权代表签字或者盖章，并加盖公章。</w:t>
      </w:r>
    </w:p>
    <w:p w14:paraId="2EFFB579">
      <w:pPr>
        <w:snapToGrid w:val="0"/>
        <w:rPr>
          <w:rFonts w:ascii="宋体" w:hAnsi="宋体" w:cs="宋体"/>
          <w:b/>
          <w:color w:val="auto"/>
          <w:kern w:val="0"/>
          <w:sz w:val="24"/>
          <w:highlight w:val="none"/>
        </w:rPr>
      </w:pPr>
    </w:p>
    <w:p w14:paraId="5CA53FA8">
      <w:pPr>
        <w:spacing w:line="460" w:lineRule="exact"/>
        <w:jc w:val="center"/>
        <w:rPr>
          <w:rFonts w:ascii="宋体" w:hAnsi="宋体" w:cs="宋体"/>
          <w:color w:val="auto"/>
          <w:sz w:val="44"/>
          <w:highlight w:val="none"/>
        </w:rPr>
      </w:pPr>
      <w:r>
        <w:rPr>
          <w:rFonts w:hint="eastAsia" w:ascii="宋体" w:hAnsi="宋体" w:cs="宋体"/>
          <w:color w:val="auto"/>
          <w:sz w:val="44"/>
          <w:highlight w:val="none"/>
        </w:rPr>
        <w:br w:type="page"/>
      </w:r>
    </w:p>
    <w:p w14:paraId="46D9A646">
      <w:pPr>
        <w:spacing w:line="360" w:lineRule="auto"/>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投诉书（格式）</w:t>
      </w:r>
    </w:p>
    <w:p w14:paraId="7138CC63">
      <w:pPr>
        <w:snapToGrid w:val="0"/>
        <w:spacing w:line="360" w:lineRule="auto"/>
        <w:ind w:firstLine="482" w:firstLineChars="200"/>
        <w:rPr>
          <w:rFonts w:ascii="宋体" w:hAnsi="宋体" w:cs="宋体"/>
          <w:b/>
          <w:bCs/>
          <w:color w:val="auto"/>
          <w:kern w:val="0"/>
          <w:sz w:val="24"/>
          <w:highlight w:val="none"/>
        </w:rPr>
      </w:pPr>
      <w:r>
        <w:rPr>
          <w:rFonts w:hint="eastAsia" w:ascii="宋体" w:hAnsi="宋体" w:cs="宋体"/>
          <w:b/>
          <w:bCs/>
          <w:color w:val="auto"/>
          <w:kern w:val="0"/>
          <w:sz w:val="24"/>
          <w:highlight w:val="none"/>
        </w:rPr>
        <w:t>一、投诉相关主体基本情况：</w:t>
      </w:r>
    </w:p>
    <w:p w14:paraId="0DA5D2A2">
      <w:pPr>
        <w:snapToGrid w:val="0"/>
        <w:spacing w:line="360" w:lineRule="auto"/>
        <w:ind w:firstLine="480" w:firstLineChars="200"/>
        <w:rPr>
          <w:rFonts w:ascii="宋体" w:hAnsi="宋体" w:cs="宋体"/>
          <w:bCs/>
          <w:color w:val="auto"/>
          <w:kern w:val="0"/>
          <w:sz w:val="24"/>
          <w:highlight w:val="none"/>
          <w:u w:val="single"/>
        </w:rPr>
      </w:pPr>
      <w:r>
        <w:rPr>
          <w:rFonts w:hint="eastAsia" w:ascii="宋体" w:hAnsi="宋体" w:cs="宋体"/>
          <w:bCs/>
          <w:color w:val="auto"/>
          <w:kern w:val="0"/>
          <w:sz w:val="24"/>
          <w:highlight w:val="none"/>
        </w:rPr>
        <w:t>供应商：</w:t>
      </w:r>
    </w:p>
    <w:p w14:paraId="66D4CD93">
      <w:pPr>
        <w:snapToGrid w:val="0"/>
        <w:spacing w:line="360" w:lineRule="auto"/>
        <w:ind w:firstLine="480" w:firstLineChars="200"/>
        <w:rPr>
          <w:rFonts w:ascii="宋体" w:hAnsi="宋体" w:cs="宋体"/>
          <w:bCs/>
          <w:color w:val="auto"/>
          <w:kern w:val="0"/>
          <w:sz w:val="24"/>
          <w:highlight w:val="none"/>
        </w:rPr>
      </w:pPr>
      <w:r>
        <w:rPr>
          <w:rFonts w:hint="eastAsia" w:ascii="宋体" w:hAnsi="宋体" w:cs="宋体"/>
          <w:bCs/>
          <w:color w:val="auto"/>
          <w:kern w:val="0"/>
          <w:sz w:val="24"/>
          <w:highlight w:val="none"/>
        </w:rPr>
        <w:t>地址：邮编：</w:t>
      </w:r>
    </w:p>
    <w:p w14:paraId="33158BCC">
      <w:pPr>
        <w:snapToGrid w:val="0"/>
        <w:spacing w:line="360" w:lineRule="auto"/>
        <w:ind w:firstLine="480" w:firstLineChars="200"/>
        <w:rPr>
          <w:rFonts w:ascii="宋体" w:hAnsi="宋体" w:cs="宋体"/>
          <w:bCs/>
          <w:color w:val="auto"/>
          <w:kern w:val="0"/>
          <w:sz w:val="24"/>
          <w:highlight w:val="none"/>
          <w:u w:val="single"/>
        </w:rPr>
      </w:pPr>
      <w:r>
        <w:rPr>
          <w:rFonts w:hint="eastAsia" w:ascii="宋体" w:hAnsi="宋体" w:cs="宋体"/>
          <w:bCs/>
          <w:color w:val="auto"/>
          <w:kern w:val="0"/>
          <w:sz w:val="24"/>
          <w:highlight w:val="none"/>
        </w:rPr>
        <w:t>法定代表人/主要负责人：</w:t>
      </w:r>
    </w:p>
    <w:p w14:paraId="402A1249">
      <w:pPr>
        <w:snapToGrid w:val="0"/>
        <w:spacing w:line="360" w:lineRule="auto"/>
        <w:ind w:firstLine="480" w:firstLineChars="200"/>
        <w:rPr>
          <w:rFonts w:ascii="宋体" w:hAnsi="宋体" w:cs="宋体"/>
          <w:bCs/>
          <w:color w:val="auto"/>
          <w:kern w:val="0"/>
          <w:sz w:val="24"/>
          <w:highlight w:val="none"/>
        </w:rPr>
      </w:pPr>
      <w:r>
        <w:rPr>
          <w:rFonts w:hint="eastAsia" w:ascii="宋体" w:hAnsi="宋体" w:cs="宋体"/>
          <w:bCs/>
          <w:color w:val="auto"/>
          <w:kern w:val="0"/>
          <w:sz w:val="24"/>
          <w:highlight w:val="none"/>
        </w:rPr>
        <w:t>联系电话：</w:t>
      </w:r>
    </w:p>
    <w:p w14:paraId="44FF252E">
      <w:pPr>
        <w:snapToGrid w:val="0"/>
        <w:spacing w:line="360" w:lineRule="auto"/>
        <w:ind w:firstLine="480" w:firstLineChars="200"/>
        <w:rPr>
          <w:rFonts w:ascii="宋体" w:hAnsi="宋体" w:cs="宋体"/>
          <w:bCs/>
          <w:color w:val="auto"/>
          <w:kern w:val="0"/>
          <w:sz w:val="24"/>
          <w:highlight w:val="none"/>
          <w:u w:val="single"/>
        </w:rPr>
      </w:pPr>
      <w:r>
        <w:rPr>
          <w:rFonts w:hint="eastAsia" w:ascii="宋体" w:hAnsi="宋体" w:cs="宋体"/>
          <w:bCs/>
          <w:color w:val="auto"/>
          <w:kern w:val="0"/>
          <w:sz w:val="24"/>
          <w:highlight w:val="none"/>
        </w:rPr>
        <w:t>授权代表：联系电话：</w:t>
      </w:r>
    </w:p>
    <w:p w14:paraId="6A9E6753">
      <w:pPr>
        <w:snapToGrid w:val="0"/>
        <w:spacing w:line="360" w:lineRule="auto"/>
        <w:ind w:firstLine="480" w:firstLineChars="200"/>
        <w:rPr>
          <w:rFonts w:ascii="宋体" w:hAnsi="宋体" w:cs="宋体"/>
          <w:bCs/>
          <w:color w:val="auto"/>
          <w:kern w:val="0"/>
          <w:sz w:val="24"/>
          <w:highlight w:val="none"/>
          <w:u w:val="single"/>
        </w:rPr>
      </w:pPr>
      <w:r>
        <w:rPr>
          <w:rFonts w:hint="eastAsia" w:ascii="宋体" w:hAnsi="宋体" w:cs="宋体"/>
          <w:bCs/>
          <w:color w:val="auto"/>
          <w:kern w:val="0"/>
          <w:sz w:val="24"/>
          <w:highlight w:val="none"/>
        </w:rPr>
        <w:t>地址：</w:t>
      </w:r>
    </w:p>
    <w:p w14:paraId="37A84AE4">
      <w:pPr>
        <w:snapToGrid w:val="0"/>
        <w:spacing w:line="360" w:lineRule="auto"/>
        <w:ind w:firstLine="480" w:firstLineChars="200"/>
        <w:rPr>
          <w:rFonts w:ascii="宋体" w:hAnsi="宋体" w:cs="宋体"/>
          <w:bCs/>
          <w:color w:val="auto"/>
          <w:kern w:val="0"/>
          <w:sz w:val="24"/>
          <w:highlight w:val="none"/>
        </w:rPr>
      </w:pPr>
      <w:r>
        <w:rPr>
          <w:rFonts w:hint="eastAsia" w:ascii="宋体" w:hAnsi="宋体" w:cs="宋体"/>
          <w:bCs/>
          <w:color w:val="auto"/>
          <w:kern w:val="0"/>
          <w:sz w:val="24"/>
          <w:highlight w:val="none"/>
        </w:rPr>
        <w:t>邮编：</w:t>
      </w:r>
    </w:p>
    <w:p w14:paraId="6C42E28C">
      <w:pPr>
        <w:snapToGrid w:val="0"/>
        <w:spacing w:line="360" w:lineRule="auto"/>
        <w:ind w:firstLine="480" w:firstLineChars="200"/>
        <w:rPr>
          <w:rFonts w:ascii="宋体" w:hAnsi="宋体" w:cs="宋体"/>
          <w:bCs/>
          <w:color w:val="auto"/>
          <w:kern w:val="0"/>
          <w:sz w:val="24"/>
          <w:highlight w:val="none"/>
        </w:rPr>
      </w:pPr>
      <w:r>
        <w:rPr>
          <w:rFonts w:hint="eastAsia" w:ascii="宋体" w:hAnsi="宋体" w:cs="宋体"/>
          <w:bCs/>
          <w:color w:val="auto"/>
          <w:kern w:val="0"/>
          <w:sz w:val="24"/>
          <w:highlight w:val="none"/>
        </w:rPr>
        <w:t>被投诉人1：</w:t>
      </w:r>
    </w:p>
    <w:p w14:paraId="0E9BCDBA">
      <w:pPr>
        <w:snapToGrid w:val="0"/>
        <w:spacing w:line="360" w:lineRule="auto"/>
        <w:ind w:firstLine="480" w:firstLineChars="200"/>
        <w:rPr>
          <w:rFonts w:ascii="宋体" w:hAnsi="宋体" w:cs="宋体"/>
          <w:bCs/>
          <w:color w:val="auto"/>
          <w:kern w:val="0"/>
          <w:sz w:val="24"/>
          <w:highlight w:val="none"/>
          <w:u w:val="single"/>
        </w:rPr>
      </w:pPr>
      <w:r>
        <w:rPr>
          <w:rFonts w:hint="eastAsia" w:ascii="宋体" w:hAnsi="宋体" w:cs="宋体"/>
          <w:bCs/>
          <w:color w:val="auto"/>
          <w:kern w:val="0"/>
          <w:sz w:val="24"/>
          <w:highlight w:val="none"/>
        </w:rPr>
        <w:t>地址：</w:t>
      </w:r>
    </w:p>
    <w:p w14:paraId="6798DA00">
      <w:pPr>
        <w:snapToGrid w:val="0"/>
        <w:spacing w:line="360" w:lineRule="auto"/>
        <w:ind w:firstLine="480" w:firstLineChars="200"/>
        <w:rPr>
          <w:rFonts w:ascii="宋体" w:hAnsi="宋体" w:cs="宋体"/>
          <w:bCs/>
          <w:color w:val="auto"/>
          <w:kern w:val="0"/>
          <w:sz w:val="24"/>
          <w:highlight w:val="none"/>
        </w:rPr>
      </w:pPr>
      <w:r>
        <w:rPr>
          <w:rFonts w:hint="eastAsia" w:ascii="宋体" w:hAnsi="宋体" w:cs="宋体"/>
          <w:bCs/>
          <w:color w:val="auto"/>
          <w:kern w:val="0"/>
          <w:sz w:val="24"/>
          <w:highlight w:val="none"/>
        </w:rPr>
        <w:t>邮编：</w:t>
      </w:r>
    </w:p>
    <w:p w14:paraId="55671871">
      <w:pPr>
        <w:snapToGrid w:val="0"/>
        <w:spacing w:line="360" w:lineRule="auto"/>
        <w:ind w:firstLine="480" w:firstLineChars="200"/>
        <w:rPr>
          <w:rFonts w:ascii="宋体" w:hAnsi="宋体" w:cs="宋体"/>
          <w:bCs/>
          <w:color w:val="auto"/>
          <w:kern w:val="0"/>
          <w:sz w:val="24"/>
          <w:highlight w:val="none"/>
          <w:u w:val="single"/>
        </w:rPr>
      </w:pPr>
      <w:r>
        <w:rPr>
          <w:rFonts w:hint="eastAsia" w:ascii="宋体" w:hAnsi="宋体" w:cs="宋体"/>
          <w:bCs/>
          <w:color w:val="auto"/>
          <w:kern w:val="0"/>
          <w:sz w:val="24"/>
          <w:highlight w:val="none"/>
        </w:rPr>
        <w:t>联系人：联系电话：</w:t>
      </w:r>
    </w:p>
    <w:p w14:paraId="49ED9A3D">
      <w:pPr>
        <w:snapToGrid w:val="0"/>
        <w:spacing w:line="360" w:lineRule="auto"/>
        <w:ind w:firstLine="480" w:firstLineChars="200"/>
        <w:rPr>
          <w:rFonts w:ascii="宋体" w:hAnsi="宋体" w:cs="宋体"/>
          <w:bCs/>
          <w:color w:val="auto"/>
          <w:kern w:val="0"/>
          <w:sz w:val="24"/>
          <w:highlight w:val="none"/>
        </w:rPr>
      </w:pPr>
      <w:r>
        <w:rPr>
          <w:rFonts w:hint="eastAsia" w:ascii="宋体" w:hAnsi="宋体" w:cs="宋体"/>
          <w:bCs/>
          <w:color w:val="auto"/>
          <w:kern w:val="0"/>
          <w:sz w:val="24"/>
          <w:highlight w:val="none"/>
        </w:rPr>
        <w:t>被投诉人2：</w:t>
      </w:r>
    </w:p>
    <w:p w14:paraId="42324220">
      <w:pPr>
        <w:snapToGrid w:val="0"/>
        <w:spacing w:line="360" w:lineRule="auto"/>
        <w:ind w:firstLine="480" w:firstLineChars="200"/>
        <w:rPr>
          <w:rFonts w:ascii="宋体" w:hAnsi="宋体" w:cs="宋体"/>
          <w:bCs/>
          <w:color w:val="auto"/>
          <w:kern w:val="0"/>
          <w:sz w:val="24"/>
          <w:highlight w:val="none"/>
        </w:rPr>
      </w:pPr>
      <w:r>
        <w:rPr>
          <w:rFonts w:hint="eastAsia" w:ascii="宋体" w:hAnsi="宋体" w:cs="宋体"/>
          <w:bCs/>
          <w:color w:val="auto"/>
          <w:kern w:val="0"/>
          <w:sz w:val="24"/>
          <w:highlight w:val="none"/>
        </w:rPr>
        <w:t>……</w:t>
      </w:r>
    </w:p>
    <w:p w14:paraId="0803D1F7">
      <w:pPr>
        <w:snapToGrid w:val="0"/>
        <w:spacing w:line="360" w:lineRule="auto"/>
        <w:ind w:firstLine="480" w:firstLineChars="200"/>
        <w:rPr>
          <w:rFonts w:ascii="宋体" w:hAnsi="宋体" w:cs="宋体"/>
          <w:bCs/>
          <w:color w:val="auto"/>
          <w:kern w:val="0"/>
          <w:sz w:val="24"/>
          <w:highlight w:val="none"/>
          <w:u w:val="single"/>
        </w:rPr>
      </w:pPr>
      <w:r>
        <w:rPr>
          <w:rFonts w:hint="eastAsia" w:ascii="宋体" w:hAnsi="宋体" w:cs="宋体"/>
          <w:bCs/>
          <w:color w:val="auto"/>
          <w:kern w:val="0"/>
          <w:sz w:val="24"/>
          <w:highlight w:val="none"/>
        </w:rPr>
        <w:t>相关供应商：</w:t>
      </w:r>
    </w:p>
    <w:p w14:paraId="643EBC2A">
      <w:pPr>
        <w:snapToGrid w:val="0"/>
        <w:spacing w:line="360" w:lineRule="auto"/>
        <w:ind w:firstLine="480" w:firstLineChars="200"/>
        <w:rPr>
          <w:rFonts w:ascii="宋体" w:hAnsi="宋体" w:cs="宋体"/>
          <w:bCs/>
          <w:color w:val="auto"/>
          <w:kern w:val="0"/>
          <w:sz w:val="24"/>
          <w:highlight w:val="none"/>
          <w:u w:val="single"/>
        </w:rPr>
      </w:pPr>
      <w:r>
        <w:rPr>
          <w:rFonts w:hint="eastAsia" w:ascii="宋体" w:hAnsi="宋体" w:cs="宋体"/>
          <w:bCs/>
          <w:color w:val="auto"/>
          <w:kern w:val="0"/>
          <w:sz w:val="24"/>
          <w:highlight w:val="none"/>
        </w:rPr>
        <w:t>地址：邮编：</w:t>
      </w:r>
    </w:p>
    <w:p w14:paraId="000FB80F">
      <w:pPr>
        <w:snapToGrid w:val="0"/>
        <w:spacing w:line="360" w:lineRule="auto"/>
        <w:ind w:firstLine="480" w:firstLineChars="200"/>
        <w:rPr>
          <w:rFonts w:ascii="宋体" w:hAnsi="宋体" w:cs="宋体"/>
          <w:bCs/>
          <w:color w:val="auto"/>
          <w:kern w:val="0"/>
          <w:sz w:val="24"/>
          <w:highlight w:val="none"/>
        </w:rPr>
      </w:pPr>
      <w:r>
        <w:rPr>
          <w:rFonts w:hint="eastAsia" w:ascii="宋体" w:hAnsi="宋体" w:cs="宋体"/>
          <w:bCs/>
          <w:color w:val="auto"/>
          <w:kern w:val="0"/>
          <w:sz w:val="24"/>
          <w:highlight w:val="none"/>
        </w:rPr>
        <w:t>联系人：联系电话：</w:t>
      </w:r>
    </w:p>
    <w:p w14:paraId="1384ED61">
      <w:pPr>
        <w:snapToGrid w:val="0"/>
        <w:spacing w:line="360" w:lineRule="auto"/>
        <w:ind w:firstLine="482" w:firstLineChars="200"/>
        <w:rPr>
          <w:rFonts w:ascii="宋体" w:hAnsi="宋体" w:cs="宋体"/>
          <w:b/>
          <w:bCs/>
          <w:color w:val="auto"/>
          <w:kern w:val="0"/>
          <w:sz w:val="24"/>
          <w:highlight w:val="none"/>
        </w:rPr>
      </w:pPr>
      <w:r>
        <w:rPr>
          <w:rFonts w:hint="eastAsia" w:ascii="宋体" w:hAnsi="宋体" w:cs="宋体"/>
          <w:b/>
          <w:bCs/>
          <w:color w:val="auto"/>
          <w:kern w:val="0"/>
          <w:sz w:val="24"/>
          <w:highlight w:val="none"/>
        </w:rPr>
        <w:t>二、投诉项目基本情况：</w:t>
      </w:r>
    </w:p>
    <w:p w14:paraId="6FDD4541">
      <w:pPr>
        <w:spacing w:line="360" w:lineRule="auto"/>
        <w:ind w:left="25" w:leftChars="12" w:firstLine="472" w:firstLineChars="197"/>
        <w:rPr>
          <w:rFonts w:ascii="宋体" w:hAnsi="宋体" w:cs="宋体"/>
          <w:color w:val="auto"/>
          <w:kern w:val="0"/>
          <w:sz w:val="24"/>
          <w:highlight w:val="none"/>
        </w:rPr>
      </w:pPr>
      <w:r>
        <w:rPr>
          <w:rFonts w:hint="eastAsia" w:ascii="宋体" w:hAnsi="宋体" w:cs="宋体"/>
          <w:bCs/>
          <w:color w:val="auto"/>
          <w:kern w:val="0"/>
          <w:sz w:val="24"/>
          <w:highlight w:val="none"/>
        </w:rPr>
        <w:t>采购</w:t>
      </w:r>
      <w:r>
        <w:rPr>
          <w:rFonts w:hint="eastAsia" w:ascii="宋体" w:hAnsi="宋体" w:cs="宋体"/>
          <w:color w:val="auto"/>
          <w:kern w:val="0"/>
          <w:sz w:val="24"/>
          <w:highlight w:val="none"/>
        </w:rPr>
        <w:t>项目的名称：</w:t>
      </w:r>
    </w:p>
    <w:p w14:paraId="26C18936">
      <w:pPr>
        <w:spacing w:line="360" w:lineRule="auto"/>
        <w:ind w:left="25" w:leftChars="12" w:firstLine="472" w:firstLineChars="197"/>
        <w:rPr>
          <w:rFonts w:ascii="宋体" w:hAnsi="宋体" w:cs="宋体"/>
          <w:color w:val="auto"/>
          <w:kern w:val="0"/>
          <w:sz w:val="24"/>
          <w:highlight w:val="none"/>
        </w:rPr>
      </w:pPr>
      <w:r>
        <w:rPr>
          <w:rFonts w:hint="eastAsia" w:ascii="宋体" w:hAnsi="宋体" w:cs="宋体"/>
          <w:bCs/>
          <w:color w:val="auto"/>
          <w:kern w:val="0"/>
          <w:sz w:val="24"/>
          <w:highlight w:val="none"/>
        </w:rPr>
        <w:t>采购</w:t>
      </w:r>
      <w:r>
        <w:rPr>
          <w:rFonts w:hint="eastAsia" w:ascii="宋体" w:hAnsi="宋体" w:cs="宋体"/>
          <w:color w:val="auto"/>
          <w:kern w:val="0"/>
          <w:sz w:val="24"/>
          <w:highlight w:val="none"/>
        </w:rPr>
        <w:t>项目的编号：</w:t>
      </w:r>
    </w:p>
    <w:p w14:paraId="0BA126D0">
      <w:pPr>
        <w:spacing w:line="360" w:lineRule="auto"/>
        <w:ind w:left="25" w:leftChars="12" w:firstLine="472" w:firstLineChars="197"/>
        <w:rPr>
          <w:rFonts w:ascii="宋体" w:hAnsi="宋体" w:cs="宋体"/>
          <w:bCs/>
          <w:color w:val="auto"/>
          <w:kern w:val="0"/>
          <w:sz w:val="24"/>
          <w:highlight w:val="none"/>
          <w:u w:val="single"/>
        </w:rPr>
      </w:pPr>
      <w:r>
        <w:rPr>
          <w:rFonts w:hint="eastAsia" w:ascii="宋体" w:hAnsi="宋体" w:cs="宋体"/>
          <w:color w:val="auto"/>
          <w:kern w:val="0"/>
          <w:sz w:val="24"/>
          <w:highlight w:val="none"/>
        </w:rPr>
        <w:t>采购人名称：</w:t>
      </w:r>
    </w:p>
    <w:p w14:paraId="452BCF1B">
      <w:pPr>
        <w:spacing w:line="360" w:lineRule="auto"/>
        <w:ind w:left="25" w:leftChars="12" w:firstLine="472" w:firstLineChars="197"/>
        <w:rPr>
          <w:rFonts w:ascii="宋体" w:hAnsi="宋体" w:cs="宋体"/>
          <w:bCs/>
          <w:color w:val="auto"/>
          <w:kern w:val="0"/>
          <w:sz w:val="24"/>
          <w:highlight w:val="none"/>
          <w:u w:val="single"/>
        </w:rPr>
      </w:pPr>
      <w:r>
        <w:rPr>
          <w:rFonts w:hint="eastAsia" w:ascii="宋体" w:hAnsi="宋体" w:cs="宋体"/>
          <w:color w:val="auto"/>
          <w:kern w:val="0"/>
          <w:sz w:val="24"/>
          <w:highlight w:val="none"/>
        </w:rPr>
        <w:t>代理机构名称：</w:t>
      </w:r>
    </w:p>
    <w:p w14:paraId="27B2C6A0">
      <w:pPr>
        <w:spacing w:line="360" w:lineRule="auto"/>
        <w:ind w:left="25" w:leftChars="12" w:firstLine="472" w:firstLineChars="197"/>
        <w:rPr>
          <w:rFonts w:ascii="宋体" w:hAnsi="宋体" w:cs="宋体"/>
          <w:bCs/>
          <w:color w:val="auto"/>
          <w:kern w:val="0"/>
          <w:sz w:val="24"/>
          <w:highlight w:val="none"/>
          <w:u w:val="single"/>
        </w:rPr>
      </w:pPr>
      <w:r>
        <w:rPr>
          <w:rFonts w:hint="eastAsia" w:ascii="宋体" w:hAnsi="宋体" w:cs="宋体"/>
          <w:bCs/>
          <w:color w:val="auto"/>
          <w:kern w:val="0"/>
          <w:sz w:val="24"/>
          <w:highlight w:val="none"/>
        </w:rPr>
        <w:t>招标文件公告：</w:t>
      </w:r>
      <w:r>
        <w:rPr>
          <w:rFonts w:hint="eastAsia" w:ascii="宋体" w:hAnsi="宋体" w:cs="宋体"/>
          <w:bCs/>
          <w:color w:val="auto"/>
          <w:kern w:val="0"/>
          <w:sz w:val="24"/>
          <w:highlight w:val="none"/>
          <w:u w:val="single"/>
        </w:rPr>
        <w:t>是/否</w:t>
      </w:r>
      <w:r>
        <w:rPr>
          <w:rFonts w:hint="eastAsia" w:ascii="宋体" w:hAnsi="宋体" w:cs="宋体"/>
          <w:bCs/>
          <w:color w:val="auto"/>
          <w:kern w:val="0"/>
          <w:sz w:val="24"/>
          <w:highlight w:val="none"/>
        </w:rPr>
        <w:t>公告期限：</w:t>
      </w:r>
    </w:p>
    <w:p w14:paraId="375E2720">
      <w:pPr>
        <w:spacing w:line="360" w:lineRule="auto"/>
        <w:ind w:left="25" w:leftChars="12" w:firstLine="472" w:firstLineChars="197"/>
        <w:rPr>
          <w:rFonts w:ascii="宋体" w:hAnsi="宋体" w:cs="宋体"/>
          <w:b/>
          <w:color w:val="auto"/>
          <w:kern w:val="0"/>
          <w:sz w:val="24"/>
          <w:highlight w:val="none"/>
        </w:rPr>
      </w:pPr>
      <w:r>
        <w:rPr>
          <w:rFonts w:hint="eastAsia" w:ascii="宋体" w:hAnsi="宋体" w:cs="宋体"/>
          <w:bCs/>
          <w:color w:val="auto"/>
          <w:kern w:val="0"/>
          <w:sz w:val="24"/>
          <w:highlight w:val="none"/>
        </w:rPr>
        <w:t>采购结果公告：</w:t>
      </w:r>
      <w:r>
        <w:rPr>
          <w:rFonts w:hint="eastAsia" w:ascii="宋体" w:hAnsi="宋体" w:cs="宋体"/>
          <w:bCs/>
          <w:color w:val="auto"/>
          <w:kern w:val="0"/>
          <w:sz w:val="24"/>
          <w:highlight w:val="none"/>
          <w:u w:val="single"/>
        </w:rPr>
        <w:t>是/否</w:t>
      </w:r>
      <w:r>
        <w:rPr>
          <w:rFonts w:hint="eastAsia" w:ascii="宋体" w:hAnsi="宋体" w:cs="宋体"/>
          <w:bCs/>
          <w:color w:val="auto"/>
          <w:kern w:val="0"/>
          <w:sz w:val="24"/>
          <w:highlight w:val="none"/>
        </w:rPr>
        <w:t>公告期限：</w:t>
      </w:r>
    </w:p>
    <w:p w14:paraId="6B103F65">
      <w:pPr>
        <w:spacing w:line="360" w:lineRule="auto"/>
        <w:ind w:left="25" w:leftChars="12" w:firstLine="472" w:firstLineChars="196"/>
        <w:rPr>
          <w:rFonts w:ascii="宋体" w:hAnsi="宋体" w:cs="宋体"/>
          <w:b/>
          <w:color w:val="auto"/>
          <w:kern w:val="0"/>
          <w:sz w:val="24"/>
          <w:highlight w:val="none"/>
        </w:rPr>
      </w:pPr>
      <w:r>
        <w:rPr>
          <w:rFonts w:hint="eastAsia" w:ascii="宋体" w:hAnsi="宋体" w:cs="宋体"/>
          <w:b/>
          <w:color w:val="auto"/>
          <w:kern w:val="0"/>
          <w:sz w:val="24"/>
          <w:highlight w:val="none"/>
        </w:rPr>
        <w:t>三、质疑基本情况</w:t>
      </w:r>
    </w:p>
    <w:p w14:paraId="3131CC98">
      <w:pPr>
        <w:spacing w:line="360" w:lineRule="auto"/>
        <w:ind w:firstLine="480" w:firstLineChars="200"/>
        <w:rPr>
          <w:rFonts w:ascii="宋体" w:hAnsi="宋体" w:cs="宋体"/>
          <w:bCs/>
          <w:color w:val="auto"/>
          <w:kern w:val="0"/>
          <w:sz w:val="24"/>
          <w:highlight w:val="none"/>
          <w:u w:val="single"/>
        </w:rPr>
      </w:pPr>
      <w:r>
        <w:rPr>
          <w:rFonts w:hint="eastAsia" w:ascii="宋体" w:hAnsi="宋体" w:cs="宋体"/>
          <w:color w:val="auto"/>
          <w:kern w:val="0"/>
          <w:sz w:val="24"/>
          <w:highlight w:val="none"/>
        </w:rPr>
        <w:t>投诉人于年月日，向提出质疑，质疑事项为：</w:t>
      </w:r>
    </w:p>
    <w:p w14:paraId="115BAA6A">
      <w:pPr>
        <w:spacing w:line="360" w:lineRule="auto"/>
        <w:ind w:firstLine="480" w:firstLineChars="200"/>
        <w:rPr>
          <w:rFonts w:ascii="宋体" w:hAnsi="宋体" w:cs="宋体"/>
          <w:color w:val="auto"/>
          <w:kern w:val="0"/>
          <w:sz w:val="24"/>
          <w:highlight w:val="none"/>
        </w:rPr>
      </w:pPr>
      <w:r>
        <w:rPr>
          <w:rFonts w:hint="eastAsia" w:ascii="宋体" w:hAnsi="宋体" w:cs="宋体"/>
          <w:bCs/>
          <w:color w:val="auto"/>
          <w:kern w:val="0"/>
          <w:sz w:val="24"/>
          <w:highlight w:val="none"/>
          <w:u w:val="single"/>
        </w:rPr>
        <w:t>采购人/代理机构</w:t>
      </w:r>
      <w:r>
        <w:rPr>
          <w:rFonts w:hint="eastAsia" w:ascii="宋体" w:hAnsi="宋体" w:cs="宋体"/>
          <w:bCs/>
          <w:color w:val="auto"/>
          <w:kern w:val="0"/>
          <w:sz w:val="24"/>
          <w:highlight w:val="none"/>
        </w:rPr>
        <w:t>于</w:t>
      </w:r>
      <w:r>
        <w:rPr>
          <w:rFonts w:hint="eastAsia" w:ascii="宋体" w:hAnsi="宋体" w:cs="宋体"/>
          <w:bCs/>
          <w:color w:val="auto"/>
          <w:kern w:val="0"/>
          <w:sz w:val="24"/>
          <w:highlight w:val="none"/>
          <w:lang w:val="en-US" w:eastAsia="zh-CN"/>
        </w:rPr>
        <w:t xml:space="preserve">  </w:t>
      </w:r>
      <w:r>
        <w:rPr>
          <w:rFonts w:hint="eastAsia" w:ascii="宋体" w:hAnsi="宋体" w:cs="宋体"/>
          <w:color w:val="auto"/>
          <w:kern w:val="0"/>
          <w:sz w:val="24"/>
          <w:highlight w:val="none"/>
        </w:rPr>
        <w:t>年</w:t>
      </w:r>
      <w:r>
        <w:rPr>
          <w:rFonts w:hint="eastAsia" w:ascii="宋体" w:hAnsi="宋体" w:cs="宋体"/>
          <w:color w:val="auto"/>
          <w:kern w:val="0"/>
          <w:sz w:val="24"/>
          <w:highlight w:val="none"/>
          <w:lang w:val="en-US" w:eastAsia="zh-CN"/>
        </w:rPr>
        <w:t xml:space="preserve">  </w:t>
      </w:r>
      <w:r>
        <w:rPr>
          <w:rFonts w:hint="eastAsia" w:ascii="宋体" w:hAnsi="宋体" w:cs="宋体"/>
          <w:color w:val="auto"/>
          <w:kern w:val="0"/>
          <w:sz w:val="24"/>
          <w:highlight w:val="none"/>
        </w:rPr>
        <w:t>月</w:t>
      </w:r>
      <w:r>
        <w:rPr>
          <w:rFonts w:hint="eastAsia" w:ascii="宋体" w:hAnsi="宋体" w:cs="宋体"/>
          <w:color w:val="auto"/>
          <w:kern w:val="0"/>
          <w:sz w:val="24"/>
          <w:highlight w:val="none"/>
          <w:lang w:val="en-US" w:eastAsia="zh-CN"/>
        </w:rPr>
        <w:t xml:space="preserve">  </w:t>
      </w:r>
      <w:r>
        <w:rPr>
          <w:rFonts w:hint="eastAsia" w:ascii="宋体" w:hAnsi="宋体" w:cs="宋体"/>
          <w:color w:val="auto"/>
          <w:kern w:val="0"/>
          <w:sz w:val="24"/>
          <w:highlight w:val="none"/>
        </w:rPr>
        <w:t>日，</w:t>
      </w:r>
      <w:r>
        <w:rPr>
          <w:rFonts w:hint="eastAsia" w:ascii="宋体" w:hAnsi="宋体" w:cs="宋体"/>
          <w:bCs/>
          <w:color w:val="auto"/>
          <w:kern w:val="0"/>
          <w:sz w:val="24"/>
          <w:highlight w:val="none"/>
        </w:rPr>
        <w:t xml:space="preserve">就质疑事项作出了答复/没有在法定期限内作出答复。                                                                                             </w:t>
      </w:r>
    </w:p>
    <w:p w14:paraId="4B67C580">
      <w:pPr>
        <w:spacing w:line="360" w:lineRule="auto"/>
        <w:ind w:left="25" w:leftChars="12" w:firstLine="472" w:firstLineChars="196"/>
        <w:rPr>
          <w:rFonts w:ascii="宋体" w:hAnsi="宋体" w:cs="宋体"/>
          <w:b/>
          <w:color w:val="auto"/>
          <w:kern w:val="0"/>
          <w:sz w:val="24"/>
          <w:highlight w:val="none"/>
        </w:rPr>
      </w:pPr>
      <w:r>
        <w:rPr>
          <w:rFonts w:hint="eastAsia" w:ascii="宋体" w:hAnsi="宋体" w:cs="宋体"/>
          <w:b/>
          <w:color w:val="auto"/>
          <w:kern w:val="0"/>
          <w:sz w:val="24"/>
          <w:highlight w:val="none"/>
        </w:rPr>
        <w:t>四、投诉事项具体内容</w:t>
      </w:r>
    </w:p>
    <w:p w14:paraId="53BF5A4D">
      <w:pPr>
        <w:spacing w:line="360" w:lineRule="auto"/>
        <w:ind w:left="25" w:leftChars="12" w:firstLine="472" w:firstLineChars="197"/>
        <w:rPr>
          <w:rFonts w:ascii="宋体" w:hAnsi="宋体" w:cs="宋体"/>
          <w:bCs/>
          <w:color w:val="auto"/>
          <w:kern w:val="0"/>
          <w:sz w:val="24"/>
          <w:highlight w:val="none"/>
          <w:u w:val="single"/>
        </w:rPr>
      </w:pPr>
      <w:r>
        <w:rPr>
          <w:rFonts w:hint="eastAsia" w:ascii="宋体" w:hAnsi="宋体" w:cs="宋体"/>
          <w:color w:val="auto"/>
          <w:kern w:val="0"/>
          <w:sz w:val="24"/>
          <w:highlight w:val="none"/>
        </w:rPr>
        <w:t>投诉事项1：</w:t>
      </w:r>
    </w:p>
    <w:p w14:paraId="31953397">
      <w:pPr>
        <w:spacing w:line="360" w:lineRule="auto"/>
        <w:ind w:firstLine="480" w:firstLineChars="200"/>
        <w:rPr>
          <w:rFonts w:ascii="宋体" w:hAnsi="宋体" w:cs="宋体"/>
          <w:bCs/>
          <w:color w:val="auto"/>
          <w:kern w:val="0"/>
          <w:sz w:val="24"/>
          <w:highlight w:val="none"/>
          <w:u w:val="single"/>
        </w:rPr>
      </w:pPr>
      <w:r>
        <w:rPr>
          <w:rFonts w:hint="eastAsia" w:ascii="宋体" w:hAnsi="宋体" w:cs="宋体"/>
          <w:bCs/>
          <w:color w:val="auto"/>
          <w:kern w:val="0"/>
          <w:sz w:val="24"/>
          <w:highlight w:val="none"/>
        </w:rPr>
        <w:t>事实依据：</w:t>
      </w:r>
    </w:p>
    <w:p w14:paraId="789BAB94">
      <w:pPr>
        <w:spacing w:line="360" w:lineRule="auto"/>
        <w:ind w:left="25" w:leftChars="12" w:firstLine="472" w:firstLineChars="197"/>
        <w:rPr>
          <w:rFonts w:ascii="宋体" w:hAnsi="宋体" w:cs="宋体"/>
          <w:color w:val="auto"/>
          <w:kern w:val="0"/>
          <w:sz w:val="24"/>
          <w:highlight w:val="none"/>
        </w:rPr>
      </w:pPr>
    </w:p>
    <w:p w14:paraId="530CB8AA">
      <w:pPr>
        <w:spacing w:line="360" w:lineRule="auto"/>
        <w:ind w:firstLine="480" w:firstLineChars="200"/>
        <w:rPr>
          <w:rFonts w:ascii="宋体" w:hAnsi="宋体" w:cs="宋体"/>
          <w:bCs/>
          <w:color w:val="auto"/>
          <w:kern w:val="0"/>
          <w:sz w:val="24"/>
          <w:highlight w:val="none"/>
          <w:u w:val="single"/>
        </w:rPr>
      </w:pPr>
      <w:r>
        <w:rPr>
          <w:rFonts w:hint="eastAsia" w:ascii="宋体" w:hAnsi="宋体" w:cs="宋体"/>
          <w:bCs/>
          <w:color w:val="auto"/>
          <w:kern w:val="0"/>
          <w:sz w:val="24"/>
          <w:highlight w:val="none"/>
        </w:rPr>
        <w:t>法律依据：</w:t>
      </w:r>
    </w:p>
    <w:p w14:paraId="427A9C3B">
      <w:pPr>
        <w:spacing w:line="360" w:lineRule="auto"/>
        <w:ind w:left="25" w:leftChars="12" w:firstLine="352" w:firstLineChars="147"/>
        <w:rPr>
          <w:rFonts w:ascii="宋体" w:hAnsi="宋体" w:cs="宋体"/>
          <w:bCs/>
          <w:color w:val="auto"/>
          <w:kern w:val="0"/>
          <w:sz w:val="24"/>
          <w:highlight w:val="none"/>
          <w:u w:val="single"/>
        </w:rPr>
      </w:pPr>
    </w:p>
    <w:p w14:paraId="2361381C">
      <w:pPr>
        <w:spacing w:line="360" w:lineRule="auto"/>
        <w:ind w:left="25" w:leftChars="12" w:firstLine="472" w:firstLineChars="197"/>
        <w:rPr>
          <w:rFonts w:ascii="宋体" w:hAnsi="宋体" w:cs="宋体"/>
          <w:bCs/>
          <w:color w:val="auto"/>
          <w:kern w:val="0"/>
          <w:sz w:val="24"/>
          <w:highlight w:val="none"/>
        </w:rPr>
      </w:pPr>
      <w:r>
        <w:rPr>
          <w:rFonts w:hint="eastAsia" w:ascii="宋体" w:hAnsi="宋体" w:cs="宋体"/>
          <w:color w:val="auto"/>
          <w:kern w:val="0"/>
          <w:sz w:val="24"/>
          <w:highlight w:val="none"/>
        </w:rPr>
        <w:t xml:space="preserve">投诉事项2  </w:t>
      </w:r>
    </w:p>
    <w:p w14:paraId="797895A1">
      <w:pPr>
        <w:spacing w:line="360" w:lineRule="auto"/>
        <w:ind w:left="25" w:leftChars="12" w:firstLine="472" w:firstLineChars="197"/>
        <w:rPr>
          <w:rFonts w:ascii="宋体" w:hAnsi="宋体" w:cs="宋体"/>
          <w:bCs/>
          <w:color w:val="auto"/>
          <w:kern w:val="0"/>
          <w:sz w:val="24"/>
          <w:highlight w:val="none"/>
        </w:rPr>
      </w:pPr>
      <w:r>
        <w:rPr>
          <w:rFonts w:hint="eastAsia" w:ascii="宋体" w:hAnsi="宋体" w:cs="宋体"/>
          <w:bCs/>
          <w:color w:val="auto"/>
          <w:kern w:val="0"/>
          <w:sz w:val="24"/>
          <w:highlight w:val="none"/>
        </w:rPr>
        <w:t>……</w:t>
      </w:r>
    </w:p>
    <w:p w14:paraId="48D95CAB">
      <w:pPr>
        <w:spacing w:line="360" w:lineRule="auto"/>
        <w:ind w:left="25" w:leftChars="12" w:firstLine="472" w:firstLineChars="196"/>
        <w:rPr>
          <w:rFonts w:ascii="宋体" w:hAnsi="宋体" w:cs="宋体"/>
          <w:b/>
          <w:color w:val="auto"/>
          <w:kern w:val="0"/>
          <w:sz w:val="24"/>
          <w:highlight w:val="none"/>
        </w:rPr>
      </w:pPr>
      <w:r>
        <w:rPr>
          <w:rFonts w:hint="eastAsia" w:ascii="宋体" w:hAnsi="宋体" w:cs="宋体"/>
          <w:b/>
          <w:color w:val="auto"/>
          <w:kern w:val="0"/>
          <w:sz w:val="24"/>
          <w:highlight w:val="none"/>
        </w:rPr>
        <w:t>五、与投诉事项相关的投诉请求：</w:t>
      </w:r>
    </w:p>
    <w:p w14:paraId="00F22985">
      <w:pPr>
        <w:spacing w:line="360" w:lineRule="auto"/>
        <w:ind w:left="25" w:leftChars="12" w:firstLine="472" w:firstLineChars="197"/>
        <w:rPr>
          <w:rFonts w:ascii="宋体" w:hAnsi="宋体" w:cs="宋体"/>
          <w:color w:val="auto"/>
          <w:kern w:val="0"/>
          <w:sz w:val="24"/>
          <w:highlight w:val="none"/>
        </w:rPr>
      </w:pPr>
      <w:r>
        <w:rPr>
          <w:rFonts w:hint="eastAsia" w:ascii="宋体" w:hAnsi="宋体" w:cs="宋体"/>
          <w:color w:val="auto"/>
          <w:kern w:val="0"/>
          <w:sz w:val="24"/>
          <w:highlight w:val="none"/>
        </w:rPr>
        <w:t>请求：</w:t>
      </w:r>
    </w:p>
    <w:p w14:paraId="56322095">
      <w:pPr>
        <w:spacing w:line="360" w:lineRule="auto"/>
        <w:ind w:left="25" w:leftChars="12" w:firstLine="352" w:firstLineChars="147"/>
        <w:rPr>
          <w:rFonts w:ascii="宋体" w:hAnsi="宋体" w:cs="宋体"/>
          <w:color w:val="auto"/>
          <w:kern w:val="0"/>
          <w:sz w:val="24"/>
          <w:highlight w:val="none"/>
        </w:rPr>
      </w:pPr>
    </w:p>
    <w:p w14:paraId="73334D6F">
      <w:pPr>
        <w:spacing w:line="360" w:lineRule="auto"/>
        <w:ind w:left="25" w:leftChars="12" w:firstLine="472" w:firstLineChars="197"/>
        <w:rPr>
          <w:rFonts w:ascii="宋体" w:hAnsi="宋体" w:cs="宋体"/>
          <w:color w:val="auto"/>
          <w:kern w:val="0"/>
          <w:sz w:val="24"/>
          <w:highlight w:val="none"/>
        </w:rPr>
      </w:pPr>
      <w:r>
        <w:rPr>
          <w:rFonts w:hint="eastAsia" w:ascii="宋体" w:hAnsi="宋体" w:cs="宋体"/>
          <w:color w:val="auto"/>
          <w:kern w:val="0"/>
          <w:sz w:val="24"/>
          <w:highlight w:val="none"/>
        </w:rPr>
        <w:t>签字（签章）：                                       公章：</w:t>
      </w:r>
    </w:p>
    <w:p w14:paraId="58E39769">
      <w:pPr>
        <w:spacing w:line="360" w:lineRule="auto"/>
        <w:ind w:left="25" w:leftChars="12" w:firstLine="352" w:firstLineChars="147"/>
        <w:rPr>
          <w:rFonts w:ascii="宋体" w:hAnsi="宋体" w:cs="宋体"/>
          <w:color w:val="auto"/>
          <w:kern w:val="0"/>
          <w:sz w:val="24"/>
          <w:highlight w:val="none"/>
        </w:rPr>
      </w:pPr>
    </w:p>
    <w:p w14:paraId="3ED3BB68">
      <w:pPr>
        <w:spacing w:line="360" w:lineRule="auto"/>
        <w:ind w:left="25" w:leftChars="12" w:firstLine="472" w:firstLineChars="197"/>
        <w:rPr>
          <w:rFonts w:ascii="宋体" w:hAnsi="宋体" w:cs="宋体"/>
          <w:color w:val="auto"/>
          <w:kern w:val="0"/>
          <w:sz w:val="24"/>
          <w:highlight w:val="none"/>
        </w:rPr>
      </w:pPr>
      <w:r>
        <w:rPr>
          <w:rFonts w:hint="eastAsia" w:ascii="宋体" w:hAnsi="宋体" w:cs="宋体"/>
          <w:color w:val="auto"/>
          <w:kern w:val="0"/>
          <w:sz w:val="24"/>
          <w:highlight w:val="none"/>
        </w:rPr>
        <w:t>日期：</w:t>
      </w:r>
    </w:p>
    <w:p w14:paraId="596B9A9C">
      <w:pPr>
        <w:spacing w:line="360" w:lineRule="auto"/>
        <w:ind w:left="25" w:leftChars="12" w:firstLine="472" w:firstLineChars="197"/>
        <w:rPr>
          <w:rFonts w:ascii="宋体" w:hAnsi="宋体" w:cs="宋体"/>
          <w:color w:val="auto"/>
          <w:kern w:val="0"/>
          <w:sz w:val="24"/>
          <w:highlight w:val="none"/>
        </w:rPr>
      </w:pPr>
    </w:p>
    <w:p w14:paraId="063ABF61">
      <w:pPr>
        <w:snapToGrid w:val="0"/>
        <w:spacing w:line="360" w:lineRule="auto"/>
        <w:rPr>
          <w:rFonts w:ascii="宋体" w:hAnsi="宋体" w:cs="宋体"/>
          <w:b/>
          <w:color w:val="auto"/>
          <w:kern w:val="0"/>
          <w:sz w:val="24"/>
          <w:highlight w:val="none"/>
        </w:rPr>
      </w:pPr>
      <w:r>
        <w:rPr>
          <w:rFonts w:hint="eastAsia" w:ascii="宋体" w:hAnsi="宋体" w:cs="宋体"/>
          <w:b/>
          <w:color w:val="auto"/>
          <w:kern w:val="0"/>
          <w:sz w:val="24"/>
          <w:highlight w:val="none"/>
        </w:rPr>
        <w:t>说明：</w:t>
      </w:r>
    </w:p>
    <w:p w14:paraId="7A824958">
      <w:pPr>
        <w:spacing w:line="360" w:lineRule="auto"/>
        <w:ind w:left="25" w:leftChars="12" w:firstLine="354" w:firstLineChars="147"/>
        <w:rPr>
          <w:rFonts w:ascii="宋体" w:hAnsi="宋体" w:cs="宋体"/>
          <w:b/>
          <w:bCs/>
          <w:color w:val="auto"/>
          <w:kern w:val="0"/>
          <w:sz w:val="24"/>
          <w:highlight w:val="none"/>
        </w:rPr>
      </w:pPr>
      <w:r>
        <w:rPr>
          <w:rFonts w:hint="eastAsia" w:ascii="宋体" w:hAnsi="宋体" w:cs="宋体"/>
          <w:b/>
          <w:color w:val="auto"/>
          <w:kern w:val="0"/>
          <w:sz w:val="24"/>
          <w:highlight w:val="none"/>
        </w:rPr>
        <w:t>1.投诉人提起投诉时，应当提交投诉书和必要的证明材料，并按照被投诉人和与投诉事项有关的供应商数量提供投诉书副本</w:t>
      </w:r>
      <w:r>
        <w:rPr>
          <w:rFonts w:hint="eastAsia" w:ascii="宋体" w:hAnsi="宋体" w:cs="宋体"/>
          <w:b/>
          <w:bCs/>
          <w:color w:val="auto"/>
          <w:kern w:val="0"/>
          <w:sz w:val="24"/>
          <w:highlight w:val="none"/>
        </w:rPr>
        <w:t>。</w:t>
      </w:r>
    </w:p>
    <w:p w14:paraId="7F1DF30B">
      <w:pPr>
        <w:spacing w:line="360" w:lineRule="auto"/>
        <w:ind w:left="25" w:leftChars="12" w:firstLine="354" w:firstLineChars="147"/>
        <w:rPr>
          <w:rFonts w:ascii="宋体" w:hAnsi="宋体" w:cs="宋体"/>
          <w:b/>
          <w:color w:val="auto"/>
          <w:kern w:val="0"/>
          <w:sz w:val="24"/>
          <w:highlight w:val="none"/>
        </w:rPr>
      </w:pPr>
      <w:r>
        <w:rPr>
          <w:rFonts w:hint="eastAsia" w:ascii="宋体" w:hAnsi="宋体" w:cs="宋体"/>
          <w:b/>
          <w:color w:val="auto"/>
          <w:kern w:val="0"/>
          <w:sz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5D7524E7">
      <w:pPr>
        <w:spacing w:line="360" w:lineRule="auto"/>
        <w:ind w:left="25" w:leftChars="12" w:firstLine="354" w:firstLineChars="147"/>
        <w:rPr>
          <w:rFonts w:ascii="宋体" w:hAnsi="宋体" w:cs="宋体"/>
          <w:b/>
          <w:color w:val="auto"/>
          <w:kern w:val="0"/>
          <w:sz w:val="24"/>
          <w:highlight w:val="none"/>
        </w:rPr>
      </w:pPr>
      <w:r>
        <w:rPr>
          <w:rFonts w:hint="eastAsia" w:ascii="宋体" w:hAnsi="宋体" w:cs="宋体"/>
          <w:b/>
          <w:color w:val="auto"/>
          <w:kern w:val="0"/>
          <w:sz w:val="24"/>
          <w:highlight w:val="none"/>
        </w:rPr>
        <w:t>3.投诉书应简要列明质疑事项，质疑函、质疑答复等作为附件材料提供。</w:t>
      </w:r>
    </w:p>
    <w:p w14:paraId="348E2833">
      <w:pPr>
        <w:spacing w:line="360" w:lineRule="auto"/>
        <w:ind w:left="25" w:leftChars="12" w:firstLine="354" w:firstLineChars="147"/>
        <w:rPr>
          <w:rFonts w:ascii="宋体" w:hAnsi="宋体" w:cs="宋体"/>
          <w:b/>
          <w:color w:val="auto"/>
          <w:kern w:val="0"/>
          <w:sz w:val="24"/>
          <w:highlight w:val="none"/>
        </w:rPr>
      </w:pPr>
      <w:r>
        <w:rPr>
          <w:rFonts w:hint="eastAsia" w:ascii="宋体" w:hAnsi="宋体" w:cs="宋体"/>
          <w:b/>
          <w:color w:val="auto"/>
          <w:kern w:val="0"/>
          <w:sz w:val="24"/>
          <w:highlight w:val="none"/>
        </w:rPr>
        <w:t>4.投诉书的投诉事项应具体、明确，并有必要的事实依据和法律依据。</w:t>
      </w:r>
    </w:p>
    <w:p w14:paraId="7B934E86">
      <w:pPr>
        <w:spacing w:line="360" w:lineRule="auto"/>
        <w:ind w:left="25" w:leftChars="12" w:firstLine="354" w:firstLineChars="147"/>
        <w:rPr>
          <w:rFonts w:ascii="宋体" w:hAnsi="宋体" w:cs="宋体"/>
          <w:b/>
          <w:color w:val="auto"/>
          <w:kern w:val="0"/>
          <w:sz w:val="24"/>
          <w:highlight w:val="none"/>
        </w:rPr>
      </w:pPr>
      <w:r>
        <w:rPr>
          <w:rFonts w:hint="eastAsia" w:ascii="宋体" w:hAnsi="宋体" w:cs="宋体"/>
          <w:b/>
          <w:color w:val="auto"/>
          <w:kern w:val="0"/>
          <w:sz w:val="24"/>
          <w:highlight w:val="none"/>
        </w:rPr>
        <w:t>5.投诉书的投诉请求应与投诉事项相关。</w:t>
      </w:r>
    </w:p>
    <w:p w14:paraId="20EBE9B0">
      <w:pPr>
        <w:spacing w:line="360" w:lineRule="auto"/>
        <w:ind w:left="25" w:leftChars="12" w:firstLine="354" w:firstLineChars="147"/>
        <w:rPr>
          <w:rFonts w:ascii="宋体" w:hAnsi="宋体" w:cs="宋体"/>
          <w:color w:val="auto"/>
          <w:highlight w:val="none"/>
        </w:rPr>
      </w:pPr>
      <w:r>
        <w:rPr>
          <w:rFonts w:hint="eastAsia" w:ascii="宋体" w:hAnsi="宋体" w:cs="宋体"/>
          <w:b/>
          <w:color w:val="auto"/>
          <w:kern w:val="0"/>
          <w:sz w:val="24"/>
          <w:highlight w:val="none"/>
        </w:rPr>
        <w:t>6.投诉人为法人或者其他组织的，投诉书应由法定代表人、主要负责人，或者其授权代表签字或者盖章，并加盖公章。</w:t>
      </w:r>
    </w:p>
    <w:p w14:paraId="2E42FC8E">
      <w:pPr>
        <w:rPr>
          <w:color w:val="auto"/>
          <w:highlight w:val="none"/>
        </w:rPr>
      </w:pPr>
    </w:p>
    <w:sectPr>
      <w:footerReference r:id="rId18" w:type="first"/>
      <w:headerReference r:id="rId16" w:type="default"/>
      <w:footerReference r:id="rId17" w:type="default"/>
      <w:pgSz w:w="11910" w:h="16840"/>
      <w:pgMar w:top="1340" w:right="1500" w:bottom="280" w:left="1680"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imes New Roman)">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Mongolian Baiti">
    <w:panose1 w:val="03000500000000000000"/>
    <w:charset w:val="00"/>
    <w:family w:val="script"/>
    <w:pitch w:val="default"/>
    <w:sig w:usb0="80000023" w:usb1="00000000" w:usb2="00020000" w:usb3="00000000" w:csb0="00000001" w:csb1="00000000"/>
  </w:font>
  <w:font w:name="仿宋_GB2312">
    <w:panose1 w:val="02010609030101010101"/>
    <w:charset w:val="86"/>
    <w:family w:val="modern"/>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modern"/>
    <w:pitch w:val="default"/>
    <w:sig w:usb0="800002BF" w:usb1="38CF7CFA" w:usb2="00000016" w:usb3="00000000" w:csb0="00040001" w:csb1="00000000"/>
  </w:font>
  <w:font w:name="MS Mincho">
    <w:altName w:val="Yu Gothic UI"/>
    <w:panose1 w:val="02020609040205080304"/>
    <w:charset w:val="80"/>
    <w:family w:val="modern"/>
    <w:pitch w:val="default"/>
    <w:sig w:usb0="00000000" w:usb1="00000000" w:usb2="00000012" w:usb3="00000000" w:csb0="4002009F" w:csb1="DFD70000"/>
  </w:font>
  <w:font w:name="Yu Gothic UI">
    <w:panose1 w:val="020B0500000000000000"/>
    <w:charset w:val="80"/>
    <w:family w:val="auto"/>
    <w:pitch w:val="default"/>
    <w:sig w:usb0="E00002FF" w:usb1="2AC7FDFF" w:usb2="00000016" w:usb3="00000000" w:csb0="2002009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6A228C">
    <w:pPr>
      <w:pStyle w:val="25"/>
      <w:tabs>
        <w:tab w:val="center" w:pos="4439"/>
        <w:tab w:val="clear" w:pos="4153"/>
      </w:tabs>
      <w:jc w:val="both"/>
      <w:rPr>
        <w:rFonts w:ascii="Calibri" w:hAnsi="Calibri"/>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49097E">
    <w:pPr>
      <w:pStyle w:val="25"/>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F9D9677">
                          <w:pPr>
                            <w:pStyle w:val="25"/>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DkRMfazAEAAKcDAAAOAAAAAAAAAAEAIAAAAB4BAABkcnMvZTJv&#10;RG9jLnhtbFBLBQYAAAAABgAGAFkBAABcBQAAAAA=&#10;">
              <v:fill on="f" focussize="0,0"/>
              <v:stroke on="f"/>
              <v:imagedata o:title=""/>
              <o:lock v:ext="edit" aspectratio="f"/>
              <v:textbox inset="0mm,0mm,0mm,0mm" style="mso-fit-shape-to-text:t;">
                <w:txbxContent>
                  <w:p w14:paraId="3F9D9677">
                    <w:pPr>
                      <w:pStyle w:val="2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B352AE">
    <w:pPr>
      <w:pStyle w:val="25"/>
      <w:tabs>
        <w:tab w:val="center" w:pos="4439"/>
        <w:tab w:val="clear" w:pos="4153"/>
      </w:tabs>
      <w:rPr>
        <w:rFonts w:ascii="Calibri" w:hAnsi="Calibri"/>
      </w:rPr>
    </w:pPr>
    <w:r>
      <w:rPr>
        <w:rFonts w:ascii="Calibri" w:hAnsi="Calibri"/>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C926713">
                          <w:pPr>
                            <w:rPr>
                              <w:rFonts w:ascii="Calibri" w:hAnsi="Calibri"/>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ml5N0zAEAAKcDAAAOAAAAAAAAAAEAIAAAAB4BAABkcnMvZTJv&#10;RG9jLnhtbFBLBQYAAAAABgAGAFkBAABcBQAAAAA=&#10;">
              <v:fill on="f" focussize="0,0"/>
              <v:stroke on="f"/>
              <v:imagedata o:title=""/>
              <o:lock v:ext="edit" aspectratio="f"/>
              <v:textbox inset="0mm,0mm,0mm,0mm" style="mso-fit-shape-to-text:t;">
                <w:txbxContent>
                  <w:p w14:paraId="6C926713">
                    <w:pPr>
                      <w:rPr>
                        <w:rFonts w:ascii="Calibri" w:hAnsi="Calibri"/>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4913FC">
    <w:pPr>
      <w:pStyle w:val="25"/>
      <w:tabs>
        <w:tab w:val="center" w:pos="4439"/>
        <w:tab w:val="clear" w:pos="4153"/>
      </w:tabs>
      <w:jc w:val="both"/>
      <w:rPr>
        <w:rFonts w:ascii="Calibri" w:hAnsi="Calibri"/>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3ED9A5">
                          <w:pPr>
                            <w:pStyle w:val="25"/>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793ED9A5">
                    <w:pPr>
                      <w:pStyle w:val="25"/>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E141DE">
    <w:pPr>
      <w:pStyle w:val="25"/>
      <w:jc w:val="center"/>
      <w:rPr>
        <w:rFonts w:ascii="Calibri" w:hAnsi="Calibri"/>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4C069C">
                          <w:pPr>
                            <w:pStyle w:val="25"/>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554C069C">
                    <w:pPr>
                      <w:pStyle w:val="25"/>
                    </w:pPr>
                    <w:r>
                      <w:fldChar w:fldCharType="begin"/>
                    </w:r>
                    <w:r>
                      <w:instrText xml:space="preserve"> PAGE  \* MERGEFORMAT </w:instrText>
                    </w:r>
                    <w:r>
                      <w:fldChar w:fldCharType="separate"/>
                    </w:r>
                    <w:r>
                      <w:t>9</w:t>
                    </w:r>
                    <w:r>
                      <w:fldChar w:fldCharType="end"/>
                    </w:r>
                  </w:p>
                </w:txbxContent>
              </v:textbox>
            </v:shape>
          </w:pict>
        </mc:Fallback>
      </mc:AlternateContent>
    </w:r>
  </w:p>
  <w:p w14:paraId="4BF3DB88">
    <w:pPr>
      <w:pStyle w:val="25"/>
      <w:rPr>
        <w:rFonts w:ascii="Calibri" w:hAnsi="Calibri"/>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D491D4">
    <w:pPr>
      <w:pStyle w:val="25"/>
      <w:rPr>
        <w:rFonts w:ascii="Calibri" w:hAnsi="Calibri"/>
      </w:rPr>
    </w:pPr>
    <w:r>
      <w:rPr>
        <w:rFonts w:ascii="Calibri" w:hAnsi="Calibri"/>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1719D02">
                          <w:pPr>
                            <w:pStyle w:val="25"/>
                            <w:rPr>
                              <w:rFonts w:ascii="Calibri" w:hAnsi="Calibri"/>
                            </w:rPr>
                          </w:pPr>
                          <w:r>
                            <w:rPr>
                              <w:rFonts w:hint="eastAsia" w:ascii="Calibri" w:hAnsi="Calibri"/>
                            </w:rPr>
                            <w:fldChar w:fldCharType="begin"/>
                          </w:r>
                          <w:r>
                            <w:rPr>
                              <w:rFonts w:hint="eastAsia" w:ascii="Calibri" w:hAnsi="Calibri"/>
                            </w:rPr>
                            <w:instrText xml:space="preserve"> PAGE  \* MERGEFORMAT </w:instrText>
                          </w:r>
                          <w:r>
                            <w:rPr>
                              <w:rFonts w:hint="eastAsia" w:ascii="Calibri" w:hAnsi="Calibri"/>
                            </w:rPr>
                            <w:fldChar w:fldCharType="separate"/>
                          </w:r>
                          <w:r>
                            <w:rPr>
                              <w:rFonts w:ascii="Calibri" w:hAnsi="Calibri"/>
                            </w:rPr>
                            <w:t>63</w:t>
                          </w:r>
                          <w:r>
                            <w:rPr>
                              <w:rFonts w:hint="eastAsia" w:ascii="Calibri" w:hAnsi="Calibri"/>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S3tjc0BAACnAwAADgAAAGRycy9lMm9Eb2MueG1srVNLbtswEN0X6B0I&#10;7mspRlA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wcfFD7Lq9U6o7+9hBppDxp6jDCEsPk0PtlrtOupQV57Oeqh/9r8x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BS3tjc0BAACnAwAADgAAAAAAAAABACAAAAAeAQAAZHJzL2Uy&#10;b0RvYy54bWxQSwUGAAAAAAYABgBZAQAAXQUAAAAA&#10;">
              <v:fill on="f" focussize="0,0"/>
              <v:stroke on="f"/>
              <v:imagedata o:title=""/>
              <o:lock v:ext="edit" aspectratio="f"/>
              <v:textbox inset="0mm,0mm,0mm,0mm" style="mso-fit-shape-to-text:t;">
                <w:txbxContent>
                  <w:p w14:paraId="11719D02">
                    <w:pPr>
                      <w:pStyle w:val="25"/>
                      <w:rPr>
                        <w:rFonts w:ascii="Calibri" w:hAnsi="Calibri"/>
                      </w:rPr>
                    </w:pPr>
                    <w:r>
                      <w:rPr>
                        <w:rFonts w:hint="eastAsia" w:ascii="Calibri" w:hAnsi="Calibri"/>
                      </w:rPr>
                      <w:fldChar w:fldCharType="begin"/>
                    </w:r>
                    <w:r>
                      <w:rPr>
                        <w:rFonts w:hint="eastAsia" w:ascii="Calibri" w:hAnsi="Calibri"/>
                      </w:rPr>
                      <w:instrText xml:space="preserve"> PAGE  \* MERGEFORMAT </w:instrText>
                    </w:r>
                    <w:r>
                      <w:rPr>
                        <w:rFonts w:hint="eastAsia" w:ascii="Calibri" w:hAnsi="Calibri"/>
                      </w:rPr>
                      <w:fldChar w:fldCharType="separate"/>
                    </w:r>
                    <w:r>
                      <w:rPr>
                        <w:rFonts w:ascii="Calibri" w:hAnsi="Calibri"/>
                      </w:rPr>
                      <w:t>63</w:t>
                    </w:r>
                    <w:r>
                      <w:rPr>
                        <w:rFonts w:hint="eastAsia" w:ascii="Calibri" w:hAnsi="Calibri"/>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155881">
    <w:pPr>
      <w:pStyle w:val="25"/>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3CB1B4">
                          <w:pPr>
                            <w:pStyle w:val="25"/>
                          </w:pPr>
                          <w:r>
                            <w:fldChar w:fldCharType="begin"/>
                          </w:r>
                          <w:r>
                            <w:instrText xml:space="preserve"> PAGE  \* MERGEFORMAT </w:instrText>
                          </w:r>
                          <w:r>
                            <w:fldChar w:fldCharType="separate"/>
                          </w:r>
                          <w:r>
                            <w:t>62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293CB1B4">
                    <w:pPr>
                      <w:pStyle w:val="25"/>
                    </w:pPr>
                    <w:r>
                      <w:fldChar w:fldCharType="begin"/>
                    </w:r>
                    <w:r>
                      <w:instrText xml:space="preserve"> PAGE  \* MERGEFORMAT </w:instrText>
                    </w:r>
                    <w:r>
                      <w:fldChar w:fldCharType="separate"/>
                    </w:r>
                    <w:r>
                      <w:t>62</w:t>
                    </w:r>
                    <w:r>
                      <w:fldChar w:fldCharType="end"/>
                    </w:r>
                  </w:p>
                </w:txbxContent>
              </v:textbox>
            </v:shape>
          </w:pict>
        </mc:Fallback>
      </mc:AlternateContent>
    </w:r>
    <w:r>
      <w:rPr>
        <w:rFonts w:hint="eastAsia"/>
      </w:rPr>
      <w:t>62</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12228E">
    <w:pPr>
      <w:pStyle w:val="25"/>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206036">
    <w:pPr>
      <w:pStyle w:val="25"/>
      <w:jc w:val="center"/>
    </w:pPr>
    <w:r>
      <w:rPr>
        <w:sz w:val="18"/>
      </w:rPr>
      <mc:AlternateContent>
        <mc:Choice Requires="wps">
          <w:drawing>
            <wp:anchor distT="0" distB="0" distL="114300" distR="114300" simplePos="0" relativeHeight="251665408" behindDoc="0" locked="0" layoutInCell="1" allowOverlap="1">
              <wp:simplePos x="0" y="0"/>
              <wp:positionH relativeFrom="margin">
                <wp:posOffset>2734945</wp:posOffset>
              </wp:positionH>
              <wp:positionV relativeFrom="paragraph">
                <wp:posOffset>-34925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2AB8DB">
                          <w:pPr>
                            <w:pStyle w:val="25"/>
                          </w:pPr>
                          <w:r>
                            <w:fldChar w:fldCharType="begin"/>
                          </w:r>
                          <w:r>
                            <w:instrText xml:space="preserve"> PAGE  \* MERGEFORMAT </w:instrText>
                          </w:r>
                          <w:r>
                            <w:fldChar w:fldCharType="separate"/>
                          </w:r>
                          <w:r>
                            <w:t>61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15.35pt;margin-top:-2.75pt;height:144pt;width:144pt;mso-position-horizontal-relative:margin;mso-wrap-style:none;z-index:251665408;mso-width-relative:page;mso-height-relative:page;" filled="f" stroked="f" coordsize="21600,21600" o:gfxdata="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XrFJHdgAAAAKAQAADwAAAAAAAAABACAAAAAiAAAAZHJzL2Rvd25yZXYueG1s&#10;UEsBAhQAFAAAAAgAh07iQKmor5UxAgAAYwQAAA4AAAAAAAAAAQAgAAAAJwEAAGRycy9lMm9Eb2Mu&#10;eG1sUEsFBgAAAAAGAAYAWQEAAMoFAAAAAA==&#10;">
              <v:fill on="f" focussize="0,0"/>
              <v:stroke on="f" weight="0.5pt"/>
              <v:imagedata o:title=""/>
              <o:lock v:ext="edit" aspectratio="f"/>
              <v:textbox inset="0mm,0mm,0mm,0mm" style="mso-fit-shape-to-text:t;">
                <w:txbxContent>
                  <w:p w14:paraId="5B2AB8DB">
                    <w:pPr>
                      <w:pStyle w:val="25"/>
                    </w:pPr>
                    <w:r>
                      <w:fldChar w:fldCharType="begin"/>
                    </w:r>
                    <w:r>
                      <w:instrText xml:space="preserve"> PAGE  \* MERGEFORMAT </w:instrText>
                    </w:r>
                    <w:r>
                      <w:fldChar w:fldCharType="separate"/>
                    </w:r>
                    <w:r>
                      <w:t>61</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9EEE3D">
    <w:pPr>
      <w:pStyle w:val="25"/>
      <w:jc w:val="cente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6A3930">
                          <w:pPr>
                            <w:pStyle w:val="25"/>
                          </w:pPr>
                          <w:r>
                            <w:fldChar w:fldCharType="begin"/>
                          </w:r>
                          <w:r>
                            <w:instrText xml:space="preserve"> PAGE  \* MERGEFORMAT </w:instrText>
                          </w:r>
                          <w:r>
                            <w:fldChar w:fldCharType="separate"/>
                          </w:r>
                          <w:r>
                            <w:t>78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226A3930">
                    <w:pPr>
                      <w:pStyle w:val="25"/>
                    </w:pPr>
                    <w:r>
                      <w:fldChar w:fldCharType="begin"/>
                    </w:r>
                    <w:r>
                      <w:instrText xml:space="preserve"> PAGE  \* MERGEFORMAT </w:instrText>
                    </w:r>
                    <w:r>
                      <w:fldChar w:fldCharType="separate"/>
                    </w:r>
                    <w:r>
                      <w:t>78</w:t>
                    </w:r>
                    <w:r>
                      <w:fldChar w:fldCharType="end"/>
                    </w:r>
                  </w:p>
                </w:txbxContent>
              </v:textbox>
            </v:shape>
          </w:pict>
        </mc:Fallback>
      </mc:AlternateContent>
    </w:r>
  </w:p>
  <w:p w14:paraId="52455031">
    <w:pPr>
      <w:pStyle w:val="2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EE3125">
    <w:pPr>
      <w:widowControl w:val="0"/>
      <w:pBdr>
        <w:bottom w:val="single" w:color="auto" w:sz="4" w:space="1"/>
      </w:pBdr>
      <w:tabs>
        <w:tab w:val="center" w:pos="4153"/>
        <w:tab w:val="right" w:pos="8306"/>
      </w:tabs>
      <w:snapToGrid w:val="0"/>
      <w:jc w:val="center"/>
      <w:rPr>
        <w:rFonts w:ascii="Times New Roman" w:hAnsi="Times New Roman" w:eastAsia="宋体" w:cs="Times New Roman"/>
        <w:color w:val="auto"/>
        <w:kern w:val="0"/>
        <w:sz w:val="18"/>
        <w:szCs w:val="18"/>
        <w:lang w:val="en-US" w:eastAsia="zh-CN" w:bidi="ar-SA"/>
      </w:rPr>
    </w:pPr>
    <w:r>
      <w:rPr>
        <w:rFonts w:hint="eastAsia" w:ascii="Times New Roman" w:hAnsi="Times New Roman" w:eastAsia="宋体" w:cs="Times New Roman"/>
        <w:color w:val="auto"/>
        <w:kern w:val="0"/>
        <w:sz w:val="18"/>
        <w:szCs w:val="18"/>
        <w:lang w:val="en-US" w:eastAsia="zh-CN" w:bidi="ar-SA"/>
      </w:rPr>
      <w:t>南宁市政府采购竞争性磋商采购文件（项目编号：</w:t>
    </w:r>
    <w:r>
      <w:rPr>
        <w:rFonts w:hint="eastAsia" w:cs="Times New Roman"/>
        <w:color w:val="auto"/>
        <w:kern w:val="0"/>
        <w:sz w:val="18"/>
        <w:szCs w:val="18"/>
        <w:lang w:val="en-US" w:eastAsia="zh-CN" w:bidi="ar-SA"/>
      </w:rPr>
      <w:t>NNZC2026-C2-230101-JHGC</w:t>
    </w:r>
    <w:r>
      <w:rPr>
        <w:rFonts w:hint="eastAsia" w:ascii="Times New Roman" w:hAnsi="Times New Roman" w:eastAsia="宋体" w:cs="Times New Roman"/>
        <w:color w:val="auto"/>
        <w:kern w:val="0"/>
        <w:sz w:val="18"/>
        <w:szCs w:val="18"/>
        <w:lang w:val="en-US" w:eastAsia="zh-CN" w:bidi="ar-SA"/>
      </w:rPr>
      <w:t>）</w:t>
    </w:r>
  </w:p>
  <w:p w14:paraId="58C20583">
    <w:pPr>
      <w:pStyle w:val="26"/>
      <w:pBdr>
        <w:bottom w:val="none" w:color="auto" w:sz="0" w:space="1"/>
      </w:pBdr>
      <w:rPr>
        <w:rFonts w:ascii="Calibri" w:hAnsi="Calibri"/>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9E951B">
    <w:pPr>
      <w:pStyle w:val="26"/>
      <w:tabs>
        <w:tab w:val="center" w:pos="0"/>
        <w:tab w:val="clear" w:pos="4153"/>
      </w:tabs>
      <w:rPr>
        <w:rFonts w:ascii="Calibri" w:hAnsi="Calibri"/>
      </w:rPr>
    </w:pPr>
    <w:r>
      <w:rPr>
        <w:rFonts w:hint="eastAsia" w:ascii="Calibri" w:hAnsi="Calibri"/>
      </w:rPr>
      <w:t>南宁市政府采购竞争性磋商采购文件（项目编号：NNZC2022-C3-990473-KLZB）</w:t>
    </w:r>
  </w:p>
  <w:p w14:paraId="532B261F">
    <w:pPr>
      <w:pStyle w:val="26"/>
      <w:pBdr>
        <w:bottom w:val="none" w:color="auto" w:sz="0" w:space="1"/>
      </w:pBdr>
      <w:rPr>
        <w:rFonts w:ascii="Calibri" w:hAnsi="Calibr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CE6A34">
    <w:pPr>
      <w:pStyle w:val="26"/>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7336AA">
    <w:pPr>
      <w:pStyle w:val="26"/>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745DE0">
    <w:pPr>
      <w:pStyle w:val="26"/>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C0BEA2">
    <w:pPr>
      <w:pStyle w:val="2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1C5CF1"/>
    <w:multiLevelType w:val="singleLevel"/>
    <w:tmpl w:val="BE1C5CF1"/>
    <w:lvl w:ilvl="0" w:tentative="0">
      <w:start w:val="6"/>
      <w:numFmt w:val="chineseCounting"/>
      <w:suff w:val="space"/>
      <w:lvlText w:val="第%1章"/>
      <w:lvlJc w:val="left"/>
      <w:rPr>
        <w:rFonts w:hint="eastAsia"/>
      </w:rPr>
    </w:lvl>
  </w:abstractNum>
  <w:abstractNum w:abstractNumId="1">
    <w:nsid w:val="D1981B36"/>
    <w:multiLevelType w:val="singleLevel"/>
    <w:tmpl w:val="D1981B36"/>
    <w:lvl w:ilvl="0" w:tentative="0">
      <w:start w:val="1"/>
      <w:numFmt w:val="decimal"/>
      <w:pStyle w:val="11"/>
      <w:lvlText w:val="%1."/>
      <w:lvlJc w:val="left"/>
      <w:pPr>
        <w:tabs>
          <w:tab w:val="left" w:pos="360"/>
        </w:tabs>
        <w:ind w:left="360" w:hanging="360"/>
      </w:pPr>
    </w:lvl>
  </w:abstractNum>
  <w:abstractNum w:abstractNumId="2">
    <w:nsid w:val="00000003"/>
    <w:multiLevelType w:val="multilevel"/>
    <w:tmpl w:val="00000003"/>
    <w:lvl w:ilvl="0" w:tentative="0">
      <w:start w:val="1"/>
      <w:numFmt w:val="decimal"/>
      <w:lvlText w:val="（%1）"/>
      <w:lvlJc w:val="left"/>
      <w:pPr>
        <w:tabs>
          <w:tab w:val="left" w:pos="1140"/>
        </w:tabs>
        <w:ind w:left="1140" w:hanging="720"/>
      </w:p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3">
    <w:nsid w:val="0000000B"/>
    <w:multiLevelType w:val="multilevel"/>
    <w:tmpl w:val="0000000B"/>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4">
    <w:nsid w:val="0516E589"/>
    <w:multiLevelType w:val="singleLevel"/>
    <w:tmpl w:val="0516E589"/>
    <w:lvl w:ilvl="0" w:tentative="0">
      <w:start w:val="7"/>
      <w:numFmt w:val="chineseCounting"/>
      <w:suff w:val="nothing"/>
      <w:lvlText w:val="%1、"/>
      <w:lvlJc w:val="left"/>
      <w:rPr>
        <w:rFonts w:hint="eastAsia"/>
      </w:rPr>
    </w:lvl>
  </w:abstractNum>
  <w:num w:numId="1">
    <w:abstractNumId w:val="1"/>
  </w:num>
  <w:num w:numId="2">
    <w:abstractNumId w:val="4"/>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RkOTQxMzUzNDJiMjU1NTdhNDRlMjc1M2NjNTczZDEifQ=="/>
  </w:docVars>
  <w:rsids>
    <w:rsidRoot w:val="777B1FEC"/>
    <w:rsid w:val="00001BD1"/>
    <w:rsid w:val="00004D70"/>
    <w:rsid w:val="000056A1"/>
    <w:rsid w:val="000326D9"/>
    <w:rsid w:val="00037B65"/>
    <w:rsid w:val="00071C5B"/>
    <w:rsid w:val="00086852"/>
    <w:rsid w:val="000A22D7"/>
    <w:rsid w:val="000A3E05"/>
    <w:rsid w:val="000B0B19"/>
    <w:rsid w:val="000C57B8"/>
    <w:rsid w:val="000E4585"/>
    <w:rsid w:val="000F39D9"/>
    <w:rsid w:val="000F5C0E"/>
    <w:rsid w:val="001044EB"/>
    <w:rsid w:val="001106D6"/>
    <w:rsid w:val="001111FF"/>
    <w:rsid w:val="00122F64"/>
    <w:rsid w:val="00130F2B"/>
    <w:rsid w:val="0013716F"/>
    <w:rsid w:val="00144B4F"/>
    <w:rsid w:val="00151C23"/>
    <w:rsid w:val="00157916"/>
    <w:rsid w:val="00187F3D"/>
    <w:rsid w:val="001A6604"/>
    <w:rsid w:val="001E4AD4"/>
    <w:rsid w:val="001F5526"/>
    <w:rsid w:val="002148A3"/>
    <w:rsid w:val="002235BB"/>
    <w:rsid w:val="00242457"/>
    <w:rsid w:val="002450D2"/>
    <w:rsid w:val="00245153"/>
    <w:rsid w:val="00252222"/>
    <w:rsid w:val="00256305"/>
    <w:rsid w:val="00273A71"/>
    <w:rsid w:val="002A7AC3"/>
    <w:rsid w:val="002B4908"/>
    <w:rsid w:val="002D6581"/>
    <w:rsid w:val="002E57C5"/>
    <w:rsid w:val="003066D4"/>
    <w:rsid w:val="00306C11"/>
    <w:rsid w:val="00311D46"/>
    <w:rsid w:val="00321D83"/>
    <w:rsid w:val="003442C0"/>
    <w:rsid w:val="00351101"/>
    <w:rsid w:val="003E70C1"/>
    <w:rsid w:val="003F0C2F"/>
    <w:rsid w:val="004142ED"/>
    <w:rsid w:val="0041726D"/>
    <w:rsid w:val="00431993"/>
    <w:rsid w:val="00446720"/>
    <w:rsid w:val="00454E81"/>
    <w:rsid w:val="004613B7"/>
    <w:rsid w:val="0046158C"/>
    <w:rsid w:val="0047006D"/>
    <w:rsid w:val="004751CF"/>
    <w:rsid w:val="00497493"/>
    <w:rsid w:val="004C0539"/>
    <w:rsid w:val="004C6E1C"/>
    <w:rsid w:val="004D1EAF"/>
    <w:rsid w:val="004D2931"/>
    <w:rsid w:val="004D5DCB"/>
    <w:rsid w:val="004F7B60"/>
    <w:rsid w:val="00512A78"/>
    <w:rsid w:val="00514A7B"/>
    <w:rsid w:val="005155F2"/>
    <w:rsid w:val="005237F2"/>
    <w:rsid w:val="0052490D"/>
    <w:rsid w:val="00526320"/>
    <w:rsid w:val="005319D6"/>
    <w:rsid w:val="005401F3"/>
    <w:rsid w:val="00574004"/>
    <w:rsid w:val="0057508B"/>
    <w:rsid w:val="00576E43"/>
    <w:rsid w:val="00580A90"/>
    <w:rsid w:val="00586B3F"/>
    <w:rsid w:val="00586CC6"/>
    <w:rsid w:val="005B1664"/>
    <w:rsid w:val="005B1CB1"/>
    <w:rsid w:val="005C406A"/>
    <w:rsid w:val="005C5321"/>
    <w:rsid w:val="005E230A"/>
    <w:rsid w:val="005E51A1"/>
    <w:rsid w:val="005F5E10"/>
    <w:rsid w:val="00603D89"/>
    <w:rsid w:val="006305DB"/>
    <w:rsid w:val="00652922"/>
    <w:rsid w:val="00655F2A"/>
    <w:rsid w:val="006841B5"/>
    <w:rsid w:val="006B3D27"/>
    <w:rsid w:val="006B559C"/>
    <w:rsid w:val="006C77B3"/>
    <w:rsid w:val="006D2DFC"/>
    <w:rsid w:val="006D705D"/>
    <w:rsid w:val="006E2F20"/>
    <w:rsid w:val="006E5369"/>
    <w:rsid w:val="007200E1"/>
    <w:rsid w:val="00724D0A"/>
    <w:rsid w:val="00736346"/>
    <w:rsid w:val="00736C4F"/>
    <w:rsid w:val="007409AA"/>
    <w:rsid w:val="007424AF"/>
    <w:rsid w:val="007427C4"/>
    <w:rsid w:val="00745258"/>
    <w:rsid w:val="00753BB9"/>
    <w:rsid w:val="0075484A"/>
    <w:rsid w:val="00760109"/>
    <w:rsid w:val="007A2590"/>
    <w:rsid w:val="007B40AB"/>
    <w:rsid w:val="007C100E"/>
    <w:rsid w:val="007D336B"/>
    <w:rsid w:val="007D7D31"/>
    <w:rsid w:val="007E760D"/>
    <w:rsid w:val="008013BC"/>
    <w:rsid w:val="00812BEA"/>
    <w:rsid w:val="00831936"/>
    <w:rsid w:val="00833A7C"/>
    <w:rsid w:val="00844519"/>
    <w:rsid w:val="00846FCB"/>
    <w:rsid w:val="00851111"/>
    <w:rsid w:val="00860E69"/>
    <w:rsid w:val="00862294"/>
    <w:rsid w:val="00865D39"/>
    <w:rsid w:val="00880977"/>
    <w:rsid w:val="00897617"/>
    <w:rsid w:val="008C1DDA"/>
    <w:rsid w:val="008D6DF5"/>
    <w:rsid w:val="008F4DD4"/>
    <w:rsid w:val="00926C7D"/>
    <w:rsid w:val="009473FA"/>
    <w:rsid w:val="00971E2B"/>
    <w:rsid w:val="00972CDD"/>
    <w:rsid w:val="00990D26"/>
    <w:rsid w:val="00993BD4"/>
    <w:rsid w:val="00995318"/>
    <w:rsid w:val="009B5357"/>
    <w:rsid w:val="009C268C"/>
    <w:rsid w:val="009C5084"/>
    <w:rsid w:val="009D5B23"/>
    <w:rsid w:val="009E4406"/>
    <w:rsid w:val="009F223B"/>
    <w:rsid w:val="009F7B54"/>
    <w:rsid w:val="00A225C7"/>
    <w:rsid w:val="00A26B03"/>
    <w:rsid w:val="00A37EA0"/>
    <w:rsid w:val="00A51283"/>
    <w:rsid w:val="00A6324E"/>
    <w:rsid w:val="00A672A6"/>
    <w:rsid w:val="00A679CD"/>
    <w:rsid w:val="00A717CF"/>
    <w:rsid w:val="00A739DE"/>
    <w:rsid w:val="00A73C3F"/>
    <w:rsid w:val="00A7698A"/>
    <w:rsid w:val="00A8093A"/>
    <w:rsid w:val="00A82B2C"/>
    <w:rsid w:val="00A832C0"/>
    <w:rsid w:val="00AB4049"/>
    <w:rsid w:val="00AC064C"/>
    <w:rsid w:val="00AC130B"/>
    <w:rsid w:val="00AD709C"/>
    <w:rsid w:val="00AE09C1"/>
    <w:rsid w:val="00AE27EA"/>
    <w:rsid w:val="00AF0BEF"/>
    <w:rsid w:val="00B06D44"/>
    <w:rsid w:val="00B13368"/>
    <w:rsid w:val="00B13F7D"/>
    <w:rsid w:val="00B35098"/>
    <w:rsid w:val="00B75D96"/>
    <w:rsid w:val="00B76BC3"/>
    <w:rsid w:val="00BA2BEA"/>
    <w:rsid w:val="00BB0767"/>
    <w:rsid w:val="00BB15EC"/>
    <w:rsid w:val="00BD0FDE"/>
    <w:rsid w:val="00BD3C62"/>
    <w:rsid w:val="00BD56BB"/>
    <w:rsid w:val="00BE1C09"/>
    <w:rsid w:val="00BF03A7"/>
    <w:rsid w:val="00BF0C8E"/>
    <w:rsid w:val="00C0025E"/>
    <w:rsid w:val="00C1016E"/>
    <w:rsid w:val="00C11304"/>
    <w:rsid w:val="00C21749"/>
    <w:rsid w:val="00C320D8"/>
    <w:rsid w:val="00C51420"/>
    <w:rsid w:val="00C60D51"/>
    <w:rsid w:val="00C658A6"/>
    <w:rsid w:val="00C66E3E"/>
    <w:rsid w:val="00C70209"/>
    <w:rsid w:val="00C71067"/>
    <w:rsid w:val="00C876A9"/>
    <w:rsid w:val="00C90286"/>
    <w:rsid w:val="00CD0702"/>
    <w:rsid w:val="00CE28A1"/>
    <w:rsid w:val="00D01AE7"/>
    <w:rsid w:val="00D0757A"/>
    <w:rsid w:val="00D16F93"/>
    <w:rsid w:val="00D17B12"/>
    <w:rsid w:val="00D265A6"/>
    <w:rsid w:val="00D55900"/>
    <w:rsid w:val="00D829D4"/>
    <w:rsid w:val="00D835B3"/>
    <w:rsid w:val="00D86225"/>
    <w:rsid w:val="00D97338"/>
    <w:rsid w:val="00DA0CB3"/>
    <w:rsid w:val="00DB07FC"/>
    <w:rsid w:val="00DB2F7E"/>
    <w:rsid w:val="00DB512C"/>
    <w:rsid w:val="00DB5CD2"/>
    <w:rsid w:val="00DB6CE8"/>
    <w:rsid w:val="00E232C1"/>
    <w:rsid w:val="00E2347F"/>
    <w:rsid w:val="00E4131B"/>
    <w:rsid w:val="00E56F08"/>
    <w:rsid w:val="00E606E1"/>
    <w:rsid w:val="00E62A57"/>
    <w:rsid w:val="00E63119"/>
    <w:rsid w:val="00E66305"/>
    <w:rsid w:val="00E70A79"/>
    <w:rsid w:val="00E71D2F"/>
    <w:rsid w:val="00E91733"/>
    <w:rsid w:val="00E95AF0"/>
    <w:rsid w:val="00E95D8F"/>
    <w:rsid w:val="00EA3D9B"/>
    <w:rsid w:val="00F13FA7"/>
    <w:rsid w:val="00F167F3"/>
    <w:rsid w:val="00F3421C"/>
    <w:rsid w:val="00F347FB"/>
    <w:rsid w:val="00F54C51"/>
    <w:rsid w:val="00F6489A"/>
    <w:rsid w:val="00F969A7"/>
    <w:rsid w:val="00F970D3"/>
    <w:rsid w:val="00FB03FF"/>
    <w:rsid w:val="00FB4E4E"/>
    <w:rsid w:val="01227D26"/>
    <w:rsid w:val="014809C1"/>
    <w:rsid w:val="015C0A67"/>
    <w:rsid w:val="01853E11"/>
    <w:rsid w:val="018C519F"/>
    <w:rsid w:val="019A3D07"/>
    <w:rsid w:val="01DE1773"/>
    <w:rsid w:val="020D04BC"/>
    <w:rsid w:val="02E90F3A"/>
    <w:rsid w:val="02FC76B4"/>
    <w:rsid w:val="03261624"/>
    <w:rsid w:val="03AB5806"/>
    <w:rsid w:val="03E312C3"/>
    <w:rsid w:val="041A2F36"/>
    <w:rsid w:val="042518DB"/>
    <w:rsid w:val="042913CB"/>
    <w:rsid w:val="04922A1E"/>
    <w:rsid w:val="05615ED2"/>
    <w:rsid w:val="05706B86"/>
    <w:rsid w:val="05746676"/>
    <w:rsid w:val="0620235A"/>
    <w:rsid w:val="062A4F87"/>
    <w:rsid w:val="0652104E"/>
    <w:rsid w:val="07091E0F"/>
    <w:rsid w:val="07103462"/>
    <w:rsid w:val="07282C7E"/>
    <w:rsid w:val="076C485E"/>
    <w:rsid w:val="07CF228A"/>
    <w:rsid w:val="0874698D"/>
    <w:rsid w:val="09491BC8"/>
    <w:rsid w:val="099806FA"/>
    <w:rsid w:val="099F5C8C"/>
    <w:rsid w:val="09E75808"/>
    <w:rsid w:val="0A073F5D"/>
    <w:rsid w:val="0A12645E"/>
    <w:rsid w:val="0A275576"/>
    <w:rsid w:val="0A65153A"/>
    <w:rsid w:val="0ACB4F8A"/>
    <w:rsid w:val="0AE93662"/>
    <w:rsid w:val="0BB51797"/>
    <w:rsid w:val="0BB579E9"/>
    <w:rsid w:val="0BDF37ED"/>
    <w:rsid w:val="0C006EB6"/>
    <w:rsid w:val="0C192317"/>
    <w:rsid w:val="0C873133"/>
    <w:rsid w:val="0CEA36C2"/>
    <w:rsid w:val="0D1D75F3"/>
    <w:rsid w:val="0D28745D"/>
    <w:rsid w:val="0D3B637A"/>
    <w:rsid w:val="0DA25D4B"/>
    <w:rsid w:val="0E252C04"/>
    <w:rsid w:val="0E7B29B7"/>
    <w:rsid w:val="0E936C8D"/>
    <w:rsid w:val="0EE17A34"/>
    <w:rsid w:val="0F0A18D6"/>
    <w:rsid w:val="109D6F15"/>
    <w:rsid w:val="10E3110E"/>
    <w:rsid w:val="113F59F6"/>
    <w:rsid w:val="1184061B"/>
    <w:rsid w:val="121E6AEC"/>
    <w:rsid w:val="124E024F"/>
    <w:rsid w:val="12512520"/>
    <w:rsid w:val="12DC3AAD"/>
    <w:rsid w:val="12FB03D7"/>
    <w:rsid w:val="13501BC5"/>
    <w:rsid w:val="137B0412"/>
    <w:rsid w:val="13AC5D7C"/>
    <w:rsid w:val="13B63B73"/>
    <w:rsid w:val="142F28B9"/>
    <w:rsid w:val="147C341E"/>
    <w:rsid w:val="14A612C9"/>
    <w:rsid w:val="14E30A09"/>
    <w:rsid w:val="15362854"/>
    <w:rsid w:val="153E069C"/>
    <w:rsid w:val="15871E62"/>
    <w:rsid w:val="158A77F0"/>
    <w:rsid w:val="16187491"/>
    <w:rsid w:val="163A1216"/>
    <w:rsid w:val="16421F11"/>
    <w:rsid w:val="168B0336"/>
    <w:rsid w:val="16A30C0F"/>
    <w:rsid w:val="16A82624"/>
    <w:rsid w:val="16CD208A"/>
    <w:rsid w:val="16E90E79"/>
    <w:rsid w:val="16FF3BF8"/>
    <w:rsid w:val="17377504"/>
    <w:rsid w:val="1738335E"/>
    <w:rsid w:val="18570205"/>
    <w:rsid w:val="186763AE"/>
    <w:rsid w:val="188B5D59"/>
    <w:rsid w:val="1890336F"/>
    <w:rsid w:val="18C96C96"/>
    <w:rsid w:val="18E5190D"/>
    <w:rsid w:val="19033B41"/>
    <w:rsid w:val="193C52A5"/>
    <w:rsid w:val="1A805353"/>
    <w:rsid w:val="1AB62E35"/>
    <w:rsid w:val="1AD76E9B"/>
    <w:rsid w:val="1AED4AA9"/>
    <w:rsid w:val="1B2D65C4"/>
    <w:rsid w:val="1B5E1503"/>
    <w:rsid w:val="1BAF4FC1"/>
    <w:rsid w:val="1BB750B7"/>
    <w:rsid w:val="1BE649E3"/>
    <w:rsid w:val="1C746B04"/>
    <w:rsid w:val="1CC57F42"/>
    <w:rsid w:val="1CCB706C"/>
    <w:rsid w:val="1CD777BF"/>
    <w:rsid w:val="1E3B0CD9"/>
    <w:rsid w:val="1E4F5A7B"/>
    <w:rsid w:val="1E860E7A"/>
    <w:rsid w:val="1EC636FF"/>
    <w:rsid w:val="1EDF6E66"/>
    <w:rsid w:val="1F860C99"/>
    <w:rsid w:val="1FE126E5"/>
    <w:rsid w:val="1FEF4E1F"/>
    <w:rsid w:val="200545EF"/>
    <w:rsid w:val="20F3093F"/>
    <w:rsid w:val="2116462E"/>
    <w:rsid w:val="21F20BF7"/>
    <w:rsid w:val="21F514CA"/>
    <w:rsid w:val="221C5C74"/>
    <w:rsid w:val="22317971"/>
    <w:rsid w:val="22E24891"/>
    <w:rsid w:val="2409204C"/>
    <w:rsid w:val="2423153B"/>
    <w:rsid w:val="246D02D3"/>
    <w:rsid w:val="246D6C5B"/>
    <w:rsid w:val="25B6018D"/>
    <w:rsid w:val="2625613D"/>
    <w:rsid w:val="2631313B"/>
    <w:rsid w:val="2672406A"/>
    <w:rsid w:val="26D039BD"/>
    <w:rsid w:val="27263790"/>
    <w:rsid w:val="27B823A6"/>
    <w:rsid w:val="283D14DA"/>
    <w:rsid w:val="28496E2E"/>
    <w:rsid w:val="28665E9B"/>
    <w:rsid w:val="28D76D98"/>
    <w:rsid w:val="28F214DC"/>
    <w:rsid w:val="29096A1C"/>
    <w:rsid w:val="299565F5"/>
    <w:rsid w:val="29B82726"/>
    <w:rsid w:val="29C4645F"/>
    <w:rsid w:val="29CC0ACB"/>
    <w:rsid w:val="2A181417"/>
    <w:rsid w:val="2A3873C3"/>
    <w:rsid w:val="2A953EC7"/>
    <w:rsid w:val="2B9D6077"/>
    <w:rsid w:val="2C2618D9"/>
    <w:rsid w:val="2C2E3DFD"/>
    <w:rsid w:val="2C7C18CE"/>
    <w:rsid w:val="2CA02638"/>
    <w:rsid w:val="2D053ED4"/>
    <w:rsid w:val="2D3E16EE"/>
    <w:rsid w:val="2D5A729F"/>
    <w:rsid w:val="2D83129D"/>
    <w:rsid w:val="2E734E6D"/>
    <w:rsid w:val="2E89643F"/>
    <w:rsid w:val="2EDE2C2F"/>
    <w:rsid w:val="30463342"/>
    <w:rsid w:val="3073370F"/>
    <w:rsid w:val="31306EC6"/>
    <w:rsid w:val="315F6F32"/>
    <w:rsid w:val="31BB4D3B"/>
    <w:rsid w:val="327916B5"/>
    <w:rsid w:val="32CB34CA"/>
    <w:rsid w:val="32DD0B47"/>
    <w:rsid w:val="3380260E"/>
    <w:rsid w:val="34C62B1E"/>
    <w:rsid w:val="34EB7E53"/>
    <w:rsid w:val="357162D5"/>
    <w:rsid w:val="35814314"/>
    <w:rsid w:val="35B2271F"/>
    <w:rsid w:val="36743E79"/>
    <w:rsid w:val="36783969"/>
    <w:rsid w:val="37076A9B"/>
    <w:rsid w:val="37695060"/>
    <w:rsid w:val="378E2D18"/>
    <w:rsid w:val="37A42641"/>
    <w:rsid w:val="37F232A7"/>
    <w:rsid w:val="385B53B3"/>
    <w:rsid w:val="38606463"/>
    <w:rsid w:val="389F6C1B"/>
    <w:rsid w:val="38BF6D19"/>
    <w:rsid w:val="38CE3F94"/>
    <w:rsid w:val="39674FEE"/>
    <w:rsid w:val="39820561"/>
    <w:rsid w:val="3A2F1883"/>
    <w:rsid w:val="3A6A354F"/>
    <w:rsid w:val="3C7440BE"/>
    <w:rsid w:val="3C784589"/>
    <w:rsid w:val="3CF84682"/>
    <w:rsid w:val="3D246465"/>
    <w:rsid w:val="3D6F7DAF"/>
    <w:rsid w:val="3D8578DA"/>
    <w:rsid w:val="3DD0408A"/>
    <w:rsid w:val="3DD84CED"/>
    <w:rsid w:val="3DF67B8B"/>
    <w:rsid w:val="3DFA1107"/>
    <w:rsid w:val="3DFF76DE"/>
    <w:rsid w:val="3E2B688F"/>
    <w:rsid w:val="3E4279DA"/>
    <w:rsid w:val="3E5E3444"/>
    <w:rsid w:val="3E7E5894"/>
    <w:rsid w:val="3EEF7309"/>
    <w:rsid w:val="3EF9316D"/>
    <w:rsid w:val="3F20694C"/>
    <w:rsid w:val="3F297512"/>
    <w:rsid w:val="40896772"/>
    <w:rsid w:val="40FC6F44"/>
    <w:rsid w:val="41046C8C"/>
    <w:rsid w:val="41377F7D"/>
    <w:rsid w:val="41404CCE"/>
    <w:rsid w:val="41B94E35"/>
    <w:rsid w:val="42602158"/>
    <w:rsid w:val="427D1841"/>
    <w:rsid w:val="42C91BD9"/>
    <w:rsid w:val="42CB3072"/>
    <w:rsid w:val="42F120BE"/>
    <w:rsid w:val="430D71E7"/>
    <w:rsid w:val="4329203E"/>
    <w:rsid w:val="433C5D1E"/>
    <w:rsid w:val="43496876"/>
    <w:rsid w:val="443D17E5"/>
    <w:rsid w:val="4492209A"/>
    <w:rsid w:val="44C15470"/>
    <w:rsid w:val="44CA2F7C"/>
    <w:rsid w:val="44D62678"/>
    <w:rsid w:val="45294080"/>
    <w:rsid w:val="454A4722"/>
    <w:rsid w:val="457B5859"/>
    <w:rsid w:val="457C2402"/>
    <w:rsid w:val="4585575A"/>
    <w:rsid w:val="45957165"/>
    <w:rsid w:val="45C83899"/>
    <w:rsid w:val="45EF0E26"/>
    <w:rsid w:val="465A12E5"/>
    <w:rsid w:val="46CD0C62"/>
    <w:rsid w:val="47094169"/>
    <w:rsid w:val="470A712A"/>
    <w:rsid w:val="47577371"/>
    <w:rsid w:val="47FC5A7C"/>
    <w:rsid w:val="48170FFA"/>
    <w:rsid w:val="484C67F7"/>
    <w:rsid w:val="489E3443"/>
    <w:rsid w:val="48A61A9E"/>
    <w:rsid w:val="48A85F67"/>
    <w:rsid w:val="496B4AFC"/>
    <w:rsid w:val="497955D6"/>
    <w:rsid w:val="49942410"/>
    <w:rsid w:val="49D97D36"/>
    <w:rsid w:val="4A9C318A"/>
    <w:rsid w:val="4AF70404"/>
    <w:rsid w:val="4B15132F"/>
    <w:rsid w:val="4BA91A77"/>
    <w:rsid w:val="4BFC429C"/>
    <w:rsid w:val="4C324162"/>
    <w:rsid w:val="4C813420"/>
    <w:rsid w:val="4CB44B77"/>
    <w:rsid w:val="4D16138E"/>
    <w:rsid w:val="4D3B3F33"/>
    <w:rsid w:val="4DF739FA"/>
    <w:rsid w:val="4E227CEC"/>
    <w:rsid w:val="4E306045"/>
    <w:rsid w:val="4EA36C51"/>
    <w:rsid w:val="4EB66985"/>
    <w:rsid w:val="4EF30992"/>
    <w:rsid w:val="4F293C72"/>
    <w:rsid w:val="4F6F10FA"/>
    <w:rsid w:val="4F724BCA"/>
    <w:rsid w:val="4F822698"/>
    <w:rsid w:val="4FC652ED"/>
    <w:rsid w:val="505E2C20"/>
    <w:rsid w:val="509048BD"/>
    <w:rsid w:val="50DE6667"/>
    <w:rsid w:val="50FE4613"/>
    <w:rsid w:val="514E0864"/>
    <w:rsid w:val="5155001C"/>
    <w:rsid w:val="51F53C68"/>
    <w:rsid w:val="52151C14"/>
    <w:rsid w:val="52AF02BB"/>
    <w:rsid w:val="52B92EE7"/>
    <w:rsid w:val="535544A0"/>
    <w:rsid w:val="537053BE"/>
    <w:rsid w:val="53AE0572"/>
    <w:rsid w:val="53D539EB"/>
    <w:rsid w:val="53FC12DE"/>
    <w:rsid w:val="541F321E"/>
    <w:rsid w:val="545C1D7C"/>
    <w:rsid w:val="556633B4"/>
    <w:rsid w:val="558A46C7"/>
    <w:rsid w:val="55FC2A88"/>
    <w:rsid w:val="56287E25"/>
    <w:rsid w:val="56F02C50"/>
    <w:rsid w:val="57101C47"/>
    <w:rsid w:val="57BE4AFC"/>
    <w:rsid w:val="57E72C95"/>
    <w:rsid w:val="58104A6A"/>
    <w:rsid w:val="589C6BEB"/>
    <w:rsid w:val="589E6E07"/>
    <w:rsid w:val="589F4B2E"/>
    <w:rsid w:val="58AF6F99"/>
    <w:rsid w:val="59B711F5"/>
    <w:rsid w:val="5A587151"/>
    <w:rsid w:val="5C0C22DA"/>
    <w:rsid w:val="5CE11FAC"/>
    <w:rsid w:val="5CEB492E"/>
    <w:rsid w:val="5DE37EB0"/>
    <w:rsid w:val="5E2F1B81"/>
    <w:rsid w:val="5F724B4A"/>
    <w:rsid w:val="5F833206"/>
    <w:rsid w:val="5FAF1E7D"/>
    <w:rsid w:val="60970FC5"/>
    <w:rsid w:val="60B718BC"/>
    <w:rsid w:val="60BD0047"/>
    <w:rsid w:val="60C2740B"/>
    <w:rsid w:val="613F1A50"/>
    <w:rsid w:val="61432EBE"/>
    <w:rsid w:val="6148266D"/>
    <w:rsid w:val="62B07EA5"/>
    <w:rsid w:val="632F68AE"/>
    <w:rsid w:val="63324DE0"/>
    <w:rsid w:val="635D166D"/>
    <w:rsid w:val="63604CB9"/>
    <w:rsid w:val="63F27E91"/>
    <w:rsid w:val="64926DC6"/>
    <w:rsid w:val="64AF5EF8"/>
    <w:rsid w:val="652E1513"/>
    <w:rsid w:val="65DB0465"/>
    <w:rsid w:val="65E16AA2"/>
    <w:rsid w:val="6632710A"/>
    <w:rsid w:val="669B5489"/>
    <w:rsid w:val="66BA3F4B"/>
    <w:rsid w:val="66F03A2B"/>
    <w:rsid w:val="67EB0AC7"/>
    <w:rsid w:val="68F7620F"/>
    <w:rsid w:val="69794D27"/>
    <w:rsid w:val="69B756EB"/>
    <w:rsid w:val="69FA19C4"/>
    <w:rsid w:val="6A25736F"/>
    <w:rsid w:val="6A5A4B58"/>
    <w:rsid w:val="6ACC67DA"/>
    <w:rsid w:val="6B2111D2"/>
    <w:rsid w:val="6BD0266B"/>
    <w:rsid w:val="6C1368D7"/>
    <w:rsid w:val="6C5C248D"/>
    <w:rsid w:val="6C8859AD"/>
    <w:rsid w:val="6C95040D"/>
    <w:rsid w:val="6CBF0CA2"/>
    <w:rsid w:val="6CFA1CDB"/>
    <w:rsid w:val="6D1F1741"/>
    <w:rsid w:val="6D6261FE"/>
    <w:rsid w:val="6D934609"/>
    <w:rsid w:val="6D943EDD"/>
    <w:rsid w:val="6DAE1443"/>
    <w:rsid w:val="6DC5678C"/>
    <w:rsid w:val="6E8A131C"/>
    <w:rsid w:val="6E954359"/>
    <w:rsid w:val="6EC6456A"/>
    <w:rsid w:val="6ED6556A"/>
    <w:rsid w:val="6F2D45E9"/>
    <w:rsid w:val="6F3C7069"/>
    <w:rsid w:val="7020234A"/>
    <w:rsid w:val="709A5CAE"/>
    <w:rsid w:val="70BD374B"/>
    <w:rsid w:val="71035A94"/>
    <w:rsid w:val="7113780F"/>
    <w:rsid w:val="71CF7E1A"/>
    <w:rsid w:val="72271F03"/>
    <w:rsid w:val="722D7431"/>
    <w:rsid w:val="728F19EB"/>
    <w:rsid w:val="72CE7E91"/>
    <w:rsid w:val="72DB435C"/>
    <w:rsid w:val="732C2180"/>
    <w:rsid w:val="733B0348"/>
    <w:rsid w:val="73CB00D3"/>
    <w:rsid w:val="73DC5DC5"/>
    <w:rsid w:val="74123DAE"/>
    <w:rsid w:val="74503106"/>
    <w:rsid w:val="74CA23C6"/>
    <w:rsid w:val="74E4574A"/>
    <w:rsid w:val="759E7FEF"/>
    <w:rsid w:val="762D1373"/>
    <w:rsid w:val="764A782F"/>
    <w:rsid w:val="76951223"/>
    <w:rsid w:val="77602D94"/>
    <w:rsid w:val="7762504C"/>
    <w:rsid w:val="777B1FEC"/>
    <w:rsid w:val="7783749C"/>
    <w:rsid w:val="779571D0"/>
    <w:rsid w:val="77AB07A1"/>
    <w:rsid w:val="783B1B25"/>
    <w:rsid w:val="78680440"/>
    <w:rsid w:val="788B01D8"/>
    <w:rsid w:val="78FB7732"/>
    <w:rsid w:val="790863AB"/>
    <w:rsid w:val="790939D1"/>
    <w:rsid w:val="79314CD6"/>
    <w:rsid w:val="798B0912"/>
    <w:rsid w:val="79E47F9A"/>
    <w:rsid w:val="7A4647B1"/>
    <w:rsid w:val="7A523156"/>
    <w:rsid w:val="7AC810FF"/>
    <w:rsid w:val="7AE36340"/>
    <w:rsid w:val="7B2965AD"/>
    <w:rsid w:val="7BF35476"/>
    <w:rsid w:val="7C0B76B2"/>
    <w:rsid w:val="7C210EEB"/>
    <w:rsid w:val="7CE04A49"/>
    <w:rsid w:val="7D3F10C6"/>
    <w:rsid w:val="7D594629"/>
    <w:rsid w:val="7D697134"/>
    <w:rsid w:val="7E6E7DD0"/>
    <w:rsid w:val="7E755665"/>
    <w:rsid w:val="7E7A711F"/>
    <w:rsid w:val="7E7D332D"/>
    <w:rsid w:val="7ED925B8"/>
    <w:rsid w:val="7F954211"/>
    <w:rsid w:val="7FDA65D6"/>
    <w:rsid w:val="7FE42AA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semiHidden="0" w:name="heading 4"/>
    <w:lsdException w:qFormat="1" w:uiPriority="0" w:name="heading 5"/>
    <w:lsdException w:qFormat="1" w:uiPriority="0" w:name="heading 6"/>
    <w:lsdException w:qFormat="1" w:unhideWhenUsed="0" w:uiPriority="0" w:semiHidden="0" w:name="heading 7"/>
    <w:lsdException w:qFormat="1" w:uiPriority="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iPriority="99" w:semiHidden="0" w:name="List"/>
    <w:lsdException w:unhideWhenUsed="0" w:uiPriority="0" w:semiHidden="0" w:name="List Bullet"/>
    <w:lsdException w:qFormat="1" w:unhideWhenUsed="0" w:uiPriority="0" w:semiHidden="0" w:name="List Number"/>
    <w:lsdException w:qFormat="1"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70"/>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71"/>
    <w:qFormat/>
    <w:uiPriority w:val="0"/>
    <w:pPr>
      <w:keepNext/>
      <w:keepLines/>
      <w:spacing w:before="260" w:after="260" w:line="416" w:lineRule="auto"/>
      <w:outlineLvl w:val="1"/>
    </w:pPr>
    <w:rPr>
      <w:rFonts w:ascii="Cambria" w:hAnsi="Cambria"/>
      <w:b/>
      <w:bCs/>
      <w:sz w:val="32"/>
      <w:szCs w:val="32"/>
    </w:rPr>
  </w:style>
  <w:style w:type="paragraph" w:styleId="6">
    <w:name w:val="heading 3"/>
    <w:basedOn w:val="1"/>
    <w:next w:val="1"/>
    <w:link w:val="72"/>
    <w:qFormat/>
    <w:uiPriority w:val="0"/>
    <w:pPr>
      <w:keepNext/>
      <w:keepLines/>
      <w:spacing w:before="260" w:after="260" w:line="416" w:lineRule="auto"/>
      <w:outlineLvl w:val="2"/>
    </w:pPr>
    <w:rPr>
      <w:b/>
      <w:bCs/>
      <w:sz w:val="32"/>
      <w:szCs w:val="32"/>
    </w:rPr>
  </w:style>
  <w:style w:type="paragraph" w:styleId="7">
    <w:name w:val="heading 4"/>
    <w:basedOn w:val="1"/>
    <w:next w:val="1"/>
    <w:link w:val="73"/>
    <w:unhideWhenUsed/>
    <w:qFormat/>
    <w:uiPriority w:val="9"/>
    <w:pPr>
      <w:tabs>
        <w:tab w:val="left" w:pos="2155"/>
      </w:tabs>
      <w:adjustRightInd w:val="0"/>
      <w:spacing w:before="120" w:line="360" w:lineRule="auto"/>
      <w:ind w:left="2155" w:hanging="1078"/>
      <w:textAlignment w:val="baseline"/>
      <w:outlineLvl w:val="3"/>
    </w:pPr>
    <w:rPr>
      <w:rFonts w:ascii="Arial" w:eastAsia="黑体"/>
      <w:kern w:val="0"/>
      <w:sz w:val="28"/>
      <w:szCs w:val="20"/>
    </w:rPr>
  </w:style>
  <w:style w:type="paragraph" w:styleId="8">
    <w:name w:val="heading 7"/>
    <w:basedOn w:val="1"/>
    <w:next w:val="1"/>
    <w:link w:val="65"/>
    <w:qFormat/>
    <w:uiPriority w:val="0"/>
    <w:pPr>
      <w:keepNext/>
      <w:keepLines/>
      <w:spacing w:before="240" w:after="64" w:line="317" w:lineRule="auto"/>
      <w:jc w:val="left"/>
      <w:outlineLvl w:val="6"/>
    </w:pPr>
    <w:rPr>
      <w:rFonts w:ascii="Times New Roman)" w:hAnsi="Times New Roman)"/>
      <w:b/>
      <w:color w:val="000000"/>
      <w:kern w:val="0"/>
      <w:sz w:val="24"/>
      <w:lang w:eastAsia="en-US" w:bidi="en-US"/>
    </w:rPr>
  </w:style>
  <w:style w:type="paragraph" w:styleId="9">
    <w:name w:val="heading 9"/>
    <w:basedOn w:val="1"/>
    <w:next w:val="1"/>
    <w:link w:val="66"/>
    <w:qFormat/>
    <w:uiPriority w:val="0"/>
    <w:pPr>
      <w:keepNext/>
      <w:keepLines/>
      <w:spacing w:before="240" w:after="64" w:line="320" w:lineRule="auto"/>
      <w:jc w:val="left"/>
      <w:outlineLvl w:val="8"/>
    </w:pPr>
    <w:rPr>
      <w:rFonts w:ascii="Cambria" w:hAnsi="Cambria" w:cs="Mongolian Baiti"/>
      <w:color w:val="000000"/>
      <w:kern w:val="0"/>
      <w:szCs w:val="21"/>
      <w:lang w:eastAsia="en-US" w:bidi="en-US"/>
    </w:rPr>
  </w:style>
  <w:style w:type="character" w:default="1" w:styleId="41">
    <w:name w:val="Default Paragraph Font"/>
    <w:semiHidden/>
    <w:unhideWhenUsed/>
    <w:qFormat/>
    <w:uiPriority w:val="1"/>
  </w:style>
  <w:style w:type="table" w:default="1" w:styleId="39">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1"/>
    <w:next w:val="3"/>
    <w:qFormat/>
    <w:uiPriority w:val="0"/>
    <w:pPr>
      <w:adjustRightInd w:val="0"/>
      <w:spacing w:line="420" w:lineRule="atLeast"/>
      <w:jc w:val="left"/>
      <w:textAlignment w:val="baseline"/>
    </w:pPr>
    <w:rPr>
      <w:kern w:val="0"/>
    </w:rPr>
  </w:style>
  <w:style w:type="paragraph" w:styleId="3">
    <w:name w:val="Body Text"/>
    <w:basedOn w:val="1"/>
    <w:next w:val="1"/>
    <w:link w:val="80"/>
    <w:unhideWhenUsed/>
    <w:qFormat/>
    <w:uiPriority w:val="0"/>
    <w:pPr>
      <w:spacing w:after="120"/>
    </w:pPr>
  </w:style>
  <w:style w:type="paragraph" w:styleId="10">
    <w:name w:val="toc 7"/>
    <w:basedOn w:val="1"/>
    <w:next w:val="1"/>
    <w:unhideWhenUsed/>
    <w:qFormat/>
    <w:uiPriority w:val="39"/>
    <w:pPr>
      <w:spacing w:line="360" w:lineRule="auto"/>
      <w:ind w:left="2520" w:leftChars="1200"/>
    </w:pPr>
    <w:rPr>
      <w:rFonts w:ascii="Calibri" w:hAnsi="Calibri" w:cs="Mongolian Baiti"/>
      <w:szCs w:val="22"/>
    </w:rPr>
  </w:style>
  <w:style w:type="paragraph" w:styleId="11">
    <w:name w:val="List Number"/>
    <w:basedOn w:val="1"/>
    <w:qFormat/>
    <w:uiPriority w:val="0"/>
    <w:pPr>
      <w:numPr>
        <w:ilvl w:val="0"/>
        <w:numId w:val="1"/>
      </w:numPr>
    </w:pPr>
  </w:style>
  <w:style w:type="paragraph" w:styleId="12">
    <w:name w:val="Normal Indent"/>
    <w:basedOn w:val="1"/>
    <w:qFormat/>
    <w:uiPriority w:val="99"/>
    <w:pPr>
      <w:ind w:firstLine="420"/>
    </w:pPr>
    <w:rPr>
      <w:szCs w:val="20"/>
    </w:rPr>
  </w:style>
  <w:style w:type="paragraph" w:styleId="13">
    <w:name w:val="Document Map"/>
    <w:basedOn w:val="1"/>
    <w:link w:val="61"/>
    <w:qFormat/>
    <w:uiPriority w:val="0"/>
    <w:rPr>
      <w:rFonts w:ascii="宋体"/>
      <w:sz w:val="18"/>
      <w:szCs w:val="18"/>
    </w:rPr>
  </w:style>
  <w:style w:type="paragraph" w:styleId="14">
    <w:name w:val="annotation text"/>
    <w:basedOn w:val="1"/>
    <w:link w:val="63"/>
    <w:qFormat/>
    <w:uiPriority w:val="0"/>
    <w:pPr>
      <w:jc w:val="left"/>
    </w:pPr>
  </w:style>
  <w:style w:type="paragraph" w:styleId="15">
    <w:name w:val="Body Text Indent"/>
    <w:basedOn w:val="1"/>
    <w:next w:val="1"/>
    <w:link w:val="67"/>
    <w:qFormat/>
    <w:uiPriority w:val="99"/>
    <w:pPr>
      <w:ind w:firstLine="830" w:firstLineChars="352"/>
    </w:pPr>
    <w:rPr>
      <w:rFonts w:ascii="仿宋_GB2312" w:eastAsia="仿宋_GB2312"/>
      <w:kern w:val="0"/>
      <w:sz w:val="32"/>
      <w:szCs w:val="20"/>
    </w:rPr>
  </w:style>
  <w:style w:type="paragraph" w:styleId="16">
    <w:name w:val="List 2"/>
    <w:basedOn w:val="1"/>
    <w:unhideWhenUsed/>
    <w:qFormat/>
    <w:uiPriority w:val="99"/>
    <w:pPr>
      <w:ind w:left="100" w:leftChars="200" w:hanging="200" w:hangingChars="200"/>
      <w:contextualSpacing/>
    </w:pPr>
  </w:style>
  <w:style w:type="paragraph" w:styleId="17">
    <w:name w:val="toc 5"/>
    <w:basedOn w:val="1"/>
    <w:next w:val="1"/>
    <w:unhideWhenUsed/>
    <w:qFormat/>
    <w:uiPriority w:val="39"/>
    <w:pPr>
      <w:spacing w:line="360" w:lineRule="auto"/>
      <w:ind w:left="1680" w:leftChars="800"/>
    </w:pPr>
    <w:rPr>
      <w:rFonts w:ascii="Calibri" w:hAnsi="Calibri" w:cs="Mongolian Baiti"/>
      <w:szCs w:val="22"/>
    </w:rPr>
  </w:style>
  <w:style w:type="paragraph" w:styleId="18">
    <w:name w:val="toc 3"/>
    <w:basedOn w:val="1"/>
    <w:next w:val="1"/>
    <w:unhideWhenUsed/>
    <w:qFormat/>
    <w:uiPriority w:val="39"/>
    <w:pPr>
      <w:ind w:left="840" w:leftChars="400"/>
    </w:pPr>
  </w:style>
  <w:style w:type="paragraph" w:styleId="19">
    <w:name w:val="Plain Text"/>
    <w:basedOn w:val="1"/>
    <w:next w:val="1"/>
    <w:link w:val="64"/>
    <w:qFormat/>
    <w:uiPriority w:val="0"/>
    <w:rPr>
      <w:rFonts w:ascii="宋体" w:hAnsi="Courier New"/>
      <w:kern w:val="0"/>
      <w:sz w:val="20"/>
      <w:szCs w:val="21"/>
    </w:rPr>
  </w:style>
  <w:style w:type="paragraph" w:styleId="20">
    <w:name w:val="toc 8"/>
    <w:basedOn w:val="1"/>
    <w:next w:val="1"/>
    <w:unhideWhenUsed/>
    <w:qFormat/>
    <w:uiPriority w:val="39"/>
    <w:pPr>
      <w:spacing w:line="360" w:lineRule="auto"/>
      <w:ind w:left="2940" w:leftChars="1400"/>
    </w:pPr>
    <w:rPr>
      <w:rFonts w:ascii="Calibri" w:hAnsi="Calibri" w:cs="Mongolian Baiti"/>
      <w:szCs w:val="22"/>
    </w:rPr>
  </w:style>
  <w:style w:type="paragraph" w:styleId="21">
    <w:name w:val="Date"/>
    <w:basedOn w:val="1"/>
    <w:next w:val="1"/>
    <w:link w:val="62"/>
    <w:qFormat/>
    <w:uiPriority w:val="0"/>
    <w:pPr>
      <w:ind w:left="100" w:leftChars="2500"/>
    </w:pPr>
  </w:style>
  <w:style w:type="paragraph" w:styleId="22">
    <w:name w:val="Body Text Indent 2"/>
    <w:basedOn w:val="1"/>
    <w:next w:val="23"/>
    <w:link w:val="69"/>
    <w:qFormat/>
    <w:uiPriority w:val="0"/>
    <w:pPr>
      <w:spacing w:after="120" w:line="480" w:lineRule="auto"/>
      <w:ind w:left="420" w:leftChars="200"/>
      <w:jc w:val="left"/>
    </w:pPr>
    <w:rPr>
      <w:rFonts w:ascii="Times New Roman)" w:hAnsi="Times New Roman)"/>
      <w:color w:val="000000"/>
      <w:kern w:val="0"/>
      <w:sz w:val="24"/>
      <w:lang w:eastAsia="en-US" w:bidi="en-US"/>
    </w:rPr>
  </w:style>
  <w:style w:type="paragraph" w:customStyle="1" w:styleId="23">
    <w:name w:val="目录 71"/>
    <w:basedOn w:val="1"/>
    <w:next w:val="1"/>
    <w:qFormat/>
    <w:uiPriority w:val="0"/>
    <w:pPr>
      <w:spacing w:line="360" w:lineRule="auto"/>
      <w:ind w:left="2520"/>
      <w:jc w:val="left"/>
    </w:pPr>
    <w:rPr>
      <w:rFonts w:ascii="Calibri" w:hAnsi="宋体" w:cs="宋体"/>
      <w:color w:val="000000"/>
      <w:kern w:val="0"/>
      <w:sz w:val="24"/>
      <w:szCs w:val="20"/>
      <w:lang w:eastAsia="en-US" w:bidi="en-US"/>
    </w:rPr>
  </w:style>
  <w:style w:type="paragraph" w:styleId="24">
    <w:name w:val="Balloon Text"/>
    <w:basedOn w:val="1"/>
    <w:link w:val="75"/>
    <w:qFormat/>
    <w:uiPriority w:val="0"/>
    <w:pPr>
      <w:spacing w:line="360" w:lineRule="auto"/>
      <w:jc w:val="left"/>
    </w:pPr>
    <w:rPr>
      <w:rFonts w:ascii="Times New Roman)" w:hAnsi="Times New Roman)"/>
      <w:color w:val="000000"/>
      <w:kern w:val="0"/>
      <w:sz w:val="18"/>
      <w:szCs w:val="18"/>
      <w:lang w:eastAsia="en-US" w:bidi="en-US"/>
    </w:rPr>
  </w:style>
  <w:style w:type="paragraph" w:styleId="25">
    <w:name w:val="footer"/>
    <w:basedOn w:val="1"/>
    <w:link w:val="76"/>
    <w:unhideWhenUsed/>
    <w:qFormat/>
    <w:uiPriority w:val="99"/>
    <w:pPr>
      <w:tabs>
        <w:tab w:val="center" w:pos="4153"/>
        <w:tab w:val="right" w:pos="8306"/>
      </w:tabs>
      <w:snapToGrid w:val="0"/>
      <w:jc w:val="left"/>
    </w:pPr>
    <w:rPr>
      <w:kern w:val="0"/>
      <w:sz w:val="18"/>
      <w:szCs w:val="18"/>
    </w:rPr>
  </w:style>
  <w:style w:type="paragraph" w:styleId="26">
    <w:name w:val="header"/>
    <w:basedOn w:val="1"/>
    <w:link w:val="77"/>
    <w:unhideWhenUsed/>
    <w:qFormat/>
    <w:uiPriority w:val="0"/>
    <w:pPr>
      <w:pBdr>
        <w:bottom w:val="single" w:color="auto" w:sz="6" w:space="1"/>
      </w:pBdr>
      <w:tabs>
        <w:tab w:val="center" w:pos="4153"/>
        <w:tab w:val="right" w:pos="8306"/>
      </w:tabs>
      <w:snapToGrid w:val="0"/>
      <w:jc w:val="center"/>
    </w:pPr>
    <w:rPr>
      <w:kern w:val="0"/>
      <w:sz w:val="18"/>
      <w:szCs w:val="18"/>
    </w:rPr>
  </w:style>
  <w:style w:type="paragraph" w:styleId="27">
    <w:name w:val="toc 1"/>
    <w:basedOn w:val="1"/>
    <w:next w:val="1"/>
    <w:unhideWhenUsed/>
    <w:qFormat/>
    <w:uiPriority w:val="39"/>
  </w:style>
  <w:style w:type="paragraph" w:styleId="28">
    <w:name w:val="toc 4"/>
    <w:basedOn w:val="1"/>
    <w:next w:val="1"/>
    <w:unhideWhenUsed/>
    <w:qFormat/>
    <w:uiPriority w:val="39"/>
    <w:pPr>
      <w:spacing w:line="360" w:lineRule="auto"/>
      <w:ind w:left="1260" w:leftChars="600"/>
    </w:pPr>
    <w:rPr>
      <w:rFonts w:ascii="Calibri" w:hAnsi="Calibri" w:cs="Mongolian Baiti"/>
      <w:szCs w:val="22"/>
    </w:rPr>
  </w:style>
  <w:style w:type="paragraph" w:styleId="29">
    <w:name w:val="List"/>
    <w:basedOn w:val="1"/>
    <w:unhideWhenUsed/>
    <w:qFormat/>
    <w:uiPriority w:val="99"/>
    <w:pPr>
      <w:ind w:left="200" w:hanging="200" w:hangingChars="200"/>
      <w:contextualSpacing/>
    </w:pPr>
  </w:style>
  <w:style w:type="paragraph" w:styleId="30">
    <w:name w:val="toc 6"/>
    <w:basedOn w:val="1"/>
    <w:next w:val="1"/>
    <w:unhideWhenUsed/>
    <w:qFormat/>
    <w:uiPriority w:val="39"/>
    <w:pPr>
      <w:spacing w:line="360" w:lineRule="auto"/>
      <w:ind w:left="2100" w:leftChars="1000"/>
    </w:pPr>
    <w:rPr>
      <w:rFonts w:ascii="Calibri" w:hAnsi="Calibri" w:cs="Mongolian Baiti"/>
      <w:szCs w:val="22"/>
    </w:rPr>
  </w:style>
  <w:style w:type="paragraph" w:styleId="31">
    <w:name w:val="table of figures"/>
    <w:basedOn w:val="1"/>
    <w:next w:val="1"/>
    <w:qFormat/>
    <w:uiPriority w:val="0"/>
    <w:pPr>
      <w:ind w:left="200" w:leftChars="200" w:hanging="200" w:hangingChars="200"/>
    </w:pPr>
  </w:style>
  <w:style w:type="paragraph" w:styleId="32">
    <w:name w:val="toc 2"/>
    <w:basedOn w:val="1"/>
    <w:next w:val="1"/>
    <w:unhideWhenUsed/>
    <w:qFormat/>
    <w:uiPriority w:val="39"/>
    <w:pPr>
      <w:tabs>
        <w:tab w:val="right" w:leader="dot" w:pos="8296"/>
      </w:tabs>
      <w:ind w:left="420" w:leftChars="200"/>
    </w:pPr>
  </w:style>
  <w:style w:type="paragraph" w:styleId="33">
    <w:name w:val="toc 9"/>
    <w:basedOn w:val="1"/>
    <w:next w:val="1"/>
    <w:unhideWhenUsed/>
    <w:qFormat/>
    <w:uiPriority w:val="39"/>
    <w:pPr>
      <w:spacing w:line="360" w:lineRule="auto"/>
      <w:ind w:left="3360" w:leftChars="1600"/>
    </w:pPr>
    <w:rPr>
      <w:rFonts w:ascii="Calibri" w:hAnsi="Calibri" w:cs="Mongolian Baiti"/>
      <w:szCs w:val="22"/>
    </w:rPr>
  </w:style>
  <w:style w:type="paragraph" w:styleId="34">
    <w:name w:val="Normal (Web)"/>
    <w:basedOn w:val="1"/>
    <w:qFormat/>
    <w:uiPriority w:val="0"/>
    <w:rPr>
      <w:sz w:val="24"/>
    </w:rPr>
  </w:style>
  <w:style w:type="paragraph" w:styleId="35">
    <w:name w:val="Title"/>
    <w:basedOn w:val="1"/>
    <w:next w:val="1"/>
    <w:link w:val="78"/>
    <w:qFormat/>
    <w:uiPriority w:val="0"/>
    <w:pPr>
      <w:spacing w:before="240" w:after="60" w:line="360" w:lineRule="auto"/>
      <w:jc w:val="center"/>
      <w:outlineLvl w:val="0"/>
    </w:pPr>
    <w:rPr>
      <w:rFonts w:ascii="Cambria" w:hAnsi="Cambria" w:cs="Mongolian Baiti"/>
      <w:b/>
      <w:bCs/>
      <w:color w:val="000000"/>
      <w:kern w:val="0"/>
      <w:sz w:val="32"/>
      <w:szCs w:val="32"/>
      <w:lang w:eastAsia="en-US" w:bidi="en-US"/>
    </w:rPr>
  </w:style>
  <w:style w:type="paragraph" w:styleId="36">
    <w:name w:val="annotation subject"/>
    <w:basedOn w:val="14"/>
    <w:next w:val="14"/>
    <w:link w:val="79"/>
    <w:qFormat/>
    <w:uiPriority w:val="0"/>
    <w:pPr>
      <w:spacing w:line="360" w:lineRule="auto"/>
    </w:pPr>
    <w:rPr>
      <w:rFonts w:ascii="Times New Roman)" w:hAnsi="Times New Roman)"/>
      <w:b/>
      <w:bCs/>
      <w:color w:val="000000"/>
      <w:kern w:val="0"/>
      <w:sz w:val="24"/>
      <w:lang w:eastAsia="en-US" w:bidi="en-US"/>
    </w:rPr>
  </w:style>
  <w:style w:type="paragraph" w:styleId="37">
    <w:name w:val="Body Text First Indent"/>
    <w:link w:val="81"/>
    <w:qFormat/>
    <w:uiPriority w:val="0"/>
    <w:pPr>
      <w:widowControl w:val="0"/>
      <w:wordWrap w:val="0"/>
      <w:topLinePunct/>
      <w:spacing w:line="600" w:lineRule="exact"/>
      <w:ind w:firstLine="880" w:firstLineChars="200"/>
      <w:jc w:val="both"/>
    </w:pPr>
    <w:rPr>
      <w:rFonts w:ascii="Times New Roman" w:hAnsi="Times New Roman" w:eastAsia="仿宋_GB2312" w:cs="Times New Roman"/>
      <w:kern w:val="2"/>
      <w:sz w:val="32"/>
      <w:szCs w:val="24"/>
      <w:lang w:val="en-US" w:eastAsia="zh-CN" w:bidi="ar-SA"/>
    </w:rPr>
  </w:style>
  <w:style w:type="paragraph" w:styleId="38">
    <w:name w:val="Body Text First Indent 2"/>
    <w:basedOn w:val="15"/>
    <w:next w:val="1"/>
    <w:link w:val="68"/>
    <w:qFormat/>
    <w:uiPriority w:val="0"/>
    <w:pPr>
      <w:spacing w:before="240" w:line="360" w:lineRule="auto"/>
      <w:ind w:firstLine="723" w:firstLineChars="200"/>
    </w:pPr>
    <w:rPr>
      <w:rFonts w:ascii="宋体" w:hAnsi="宋体" w:eastAsia="宋体"/>
      <w:color w:val="000000"/>
      <w:kern w:val="2"/>
      <w:sz w:val="24"/>
      <w:szCs w:val="24"/>
    </w:rPr>
  </w:style>
  <w:style w:type="table" w:styleId="40">
    <w:name w:val="Table Grid"/>
    <w:basedOn w:val="3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2">
    <w:name w:val="page number"/>
    <w:qFormat/>
    <w:uiPriority w:val="0"/>
  </w:style>
  <w:style w:type="character" w:styleId="43">
    <w:name w:val="FollowedHyperlink"/>
    <w:basedOn w:val="41"/>
    <w:qFormat/>
    <w:uiPriority w:val="0"/>
    <w:rPr>
      <w:color w:val="800080"/>
      <w:u w:val="none"/>
    </w:rPr>
  </w:style>
  <w:style w:type="character" w:styleId="44">
    <w:name w:val="Emphasis"/>
    <w:basedOn w:val="41"/>
    <w:qFormat/>
    <w:uiPriority w:val="0"/>
    <w:rPr>
      <w:i/>
    </w:rPr>
  </w:style>
  <w:style w:type="character" w:styleId="45">
    <w:name w:val="HTML Definition"/>
    <w:basedOn w:val="41"/>
    <w:qFormat/>
    <w:uiPriority w:val="0"/>
  </w:style>
  <w:style w:type="character" w:styleId="46">
    <w:name w:val="HTML Typewriter"/>
    <w:basedOn w:val="41"/>
    <w:qFormat/>
    <w:uiPriority w:val="0"/>
    <w:rPr>
      <w:rFonts w:ascii="monospace" w:hAnsi="monospace" w:eastAsia="monospace" w:cs="monospace"/>
      <w:sz w:val="20"/>
    </w:rPr>
  </w:style>
  <w:style w:type="character" w:styleId="47">
    <w:name w:val="HTML Acronym"/>
    <w:basedOn w:val="41"/>
    <w:qFormat/>
    <w:uiPriority w:val="0"/>
  </w:style>
  <w:style w:type="character" w:styleId="48">
    <w:name w:val="HTML Variable"/>
    <w:basedOn w:val="41"/>
    <w:qFormat/>
    <w:uiPriority w:val="0"/>
  </w:style>
  <w:style w:type="character" w:styleId="49">
    <w:name w:val="Hyperlink"/>
    <w:unhideWhenUsed/>
    <w:qFormat/>
    <w:uiPriority w:val="99"/>
    <w:rPr>
      <w:color w:val="0000FF"/>
      <w:u w:val="single"/>
    </w:rPr>
  </w:style>
  <w:style w:type="character" w:styleId="50">
    <w:name w:val="HTML Code"/>
    <w:basedOn w:val="41"/>
    <w:qFormat/>
    <w:uiPriority w:val="0"/>
    <w:rPr>
      <w:rFonts w:hint="default" w:ascii="monospace" w:hAnsi="monospace" w:eastAsia="monospace" w:cs="monospace"/>
      <w:sz w:val="20"/>
    </w:rPr>
  </w:style>
  <w:style w:type="character" w:styleId="51">
    <w:name w:val="annotation reference"/>
    <w:qFormat/>
    <w:uiPriority w:val="0"/>
    <w:rPr>
      <w:sz w:val="21"/>
      <w:szCs w:val="21"/>
    </w:rPr>
  </w:style>
  <w:style w:type="character" w:styleId="52">
    <w:name w:val="HTML Cite"/>
    <w:basedOn w:val="41"/>
    <w:qFormat/>
    <w:uiPriority w:val="0"/>
  </w:style>
  <w:style w:type="character" w:styleId="53">
    <w:name w:val="HTML Keyboard"/>
    <w:basedOn w:val="41"/>
    <w:qFormat/>
    <w:uiPriority w:val="0"/>
    <w:rPr>
      <w:rFonts w:hint="default" w:ascii="monospace" w:hAnsi="monospace" w:eastAsia="monospace" w:cs="monospace"/>
      <w:sz w:val="20"/>
    </w:rPr>
  </w:style>
  <w:style w:type="character" w:styleId="54">
    <w:name w:val="HTML Sample"/>
    <w:basedOn w:val="41"/>
    <w:qFormat/>
    <w:uiPriority w:val="0"/>
    <w:rPr>
      <w:rFonts w:hint="default" w:ascii="monospace" w:hAnsi="monospace" w:eastAsia="monospace" w:cs="monospace"/>
    </w:rPr>
  </w:style>
  <w:style w:type="paragraph" w:customStyle="1" w:styleId="55">
    <w:name w:val="正文-公1"/>
    <w:basedOn w:val="1"/>
    <w:qFormat/>
    <w:uiPriority w:val="0"/>
    <w:pPr>
      <w:ind w:firstLine="200" w:firstLineChars="200"/>
      <w:jc w:val="left"/>
    </w:pPr>
    <w:rPr>
      <w:rFonts w:eastAsia="仿宋_GB2312"/>
    </w:rPr>
  </w:style>
  <w:style w:type="paragraph" w:customStyle="1" w:styleId="56">
    <w:name w:val="正文2"/>
    <w:basedOn w:val="1"/>
    <w:qFormat/>
    <w:uiPriority w:val="0"/>
    <w:pPr>
      <w:adjustRightInd w:val="0"/>
      <w:spacing w:before="156" w:line="360" w:lineRule="auto"/>
      <w:ind w:firstLine="510" w:firstLineChars="200"/>
    </w:pPr>
    <w:rPr>
      <w:kern w:val="0"/>
      <w:sz w:val="24"/>
      <w:szCs w:val="20"/>
    </w:rPr>
  </w:style>
  <w:style w:type="paragraph" w:customStyle="1" w:styleId="57">
    <w:name w:val="样式5"/>
    <w:basedOn w:val="1"/>
    <w:qFormat/>
    <w:uiPriority w:val="99"/>
    <w:pPr>
      <w:adjustRightInd w:val="0"/>
      <w:spacing w:line="440" w:lineRule="exact"/>
      <w:ind w:left="2" w:firstLine="480" w:firstLineChars="200"/>
    </w:pPr>
    <w:rPr>
      <w:rFonts w:ascii="仿宋_GB2312" w:hAnsi="仿宋" w:eastAsia="仿宋_GB2312"/>
      <w:sz w:val="24"/>
    </w:rPr>
  </w:style>
  <w:style w:type="paragraph" w:customStyle="1" w:styleId="58">
    <w:name w:val="正文_5"/>
    <w:qFormat/>
    <w:uiPriority w:val="99"/>
    <w:pPr>
      <w:widowControl w:val="0"/>
      <w:jc w:val="both"/>
    </w:pPr>
    <w:rPr>
      <w:rFonts w:ascii="Calibri" w:hAnsi="Calibri" w:eastAsia="宋体" w:cs="Times New Roman"/>
      <w:kern w:val="2"/>
      <w:sz w:val="21"/>
      <w:szCs w:val="24"/>
      <w:lang w:val="en-US" w:eastAsia="zh-CN" w:bidi="ar-SA"/>
    </w:rPr>
  </w:style>
  <w:style w:type="character" w:customStyle="1" w:styleId="59">
    <w:name w:val="layui-layer-tabnow"/>
    <w:basedOn w:val="41"/>
    <w:qFormat/>
    <w:uiPriority w:val="0"/>
    <w:rPr>
      <w:bdr w:val="single" w:color="CCCCCC" w:sz="6" w:space="0"/>
      <w:shd w:val="clear" w:color="auto" w:fill="FFFFFF"/>
    </w:rPr>
  </w:style>
  <w:style w:type="character" w:customStyle="1" w:styleId="60">
    <w:name w:val="first-child"/>
    <w:basedOn w:val="41"/>
    <w:qFormat/>
    <w:uiPriority w:val="0"/>
  </w:style>
  <w:style w:type="character" w:customStyle="1" w:styleId="61">
    <w:name w:val="文档结构图 Char"/>
    <w:basedOn w:val="41"/>
    <w:link w:val="13"/>
    <w:qFormat/>
    <w:uiPriority w:val="0"/>
    <w:rPr>
      <w:rFonts w:ascii="宋体"/>
      <w:kern w:val="2"/>
      <w:sz w:val="18"/>
      <w:szCs w:val="18"/>
    </w:rPr>
  </w:style>
  <w:style w:type="character" w:customStyle="1" w:styleId="62">
    <w:name w:val="日期 Char"/>
    <w:basedOn w:val="41"/>
    <w:link w:val="21"/>
    <w:qFormat/>
    <w:uiPriority w:val="0"/>
    <w:rPr>
      <w:kern w:val="2"/>
      <w:sz w:val="21"/>
      <w:szCs w:val="24"/>
    </w:rPr>
  </w:style>
  <w:style w:type="character" w:customStyle="1" w:styleId="63">
    <w:name w:val="批注文字 Char"/>
    <w:link w:val="14"/>
    <w:qFormat/>
    <w:uiPriority w:val="0"/>
    <w:rPr>
      <w:kern w:val="2"/>
      <w:sz w:val="21"/>
      <w:szCs w:val="24"/>
    </w:rPr>
  </w:style>
  <w:style w:type="character" w:customStyle="1" w:styleId="64">
    <w:name w:val="纯文本 Char"/>
    <w:link w:val="19"/>
    <w:qFormat/>
    <w:uiPriority w:val="0"/>
    <w:rPr>
      <w:rFonts w:ascii="宋体" w:hAnsi="Courier New"/>
      <w:szCs w:val="21"/>
    </w:rPr>
  </w:style>
  <w:style w:type="character" w:customStyle="1" w:styleId="65">
    <w:name w:val="标题 7 Char"/>
    <w:basedOn w:val="41"/>
    <w:link w:val="8"/>
    <w:qFormat/>
    <w:uiPriority w:val="0"/>
    <w:rPr>
      <w:rFonts w:ascii="Times New Roman)" w:hAnsi="Times New Roman)"/>
      <w:b/>
      <w:color w:val="000000"/>
      <w:sz w:val="24"/>
      <w:szCs w:val="24"/>
      <w:lang w:eastAsia="en-US" w:bidi="en-US"/>
    </w:rPr>
  </w:style>
  <w:style w:type="character" w:customStyle="1" w:styleId="66">
    <w:name w:val="标题 9 Char"/>
    <w:basedOn w:val="41"/>
    <w:link w:val="9"/>
    <w:qFormat/>
    <w:uiPriority w:val="0"/>
    <w:rPr>
      <w:rFonts w:ascii="Cambria" w:hAnsi="Cambria" w:cs="Mongolian Baiti"/>
      <w:color w:val="000000"/>
      <w:sz w:val="21"/>
      <w:szCs w:val="21"/>
      <w:lang w:eastAsia="en-US" w:bidi="en-US"/>
    </w:rPr>
  </w:style>
  <w:style w:type="character" w:customStyle="1" w:styleId="67">
    <w:name w:val="正文文本缩进 Char"/>
    <w:basedOn w:val="41"/>
    <w:link w:val="15"/>
    <w:qFormat/>
    <w:uiPriority w:val="99"/>
    <w:rPr>
      <w:rFonts w:ascii="仿宋_GB2312" w:eastAsia="仿宋_GB2312"/>
      <w:sz w:val="32"/>
    </w:rPr>
  </w:style>
  <w:style w:type="character" w:customStyle="1" w:styleId="68">
    <w:name w:val="正文首行缩进 2 Char"/>
    <w:basedOn w:val="67"/>
    <w:link w:val="38"/>
    <w:qFormat/>
    <w:uiPriority w:val="0"/>
  </w:style>
  <w:style w:type="character" w:customStyle="1" w:styleId="69">
    <w:name w:val="正文文本缩进 2 Char"/>
    <w:basedOn w:val="41"/>
    <w:link w:val="22"/>
    <w:qFormat/>
    <w:uiPriority w:val="0"/>
    <w:rPr>
      <w:rFonts w:ascii="Times New Roman)" w:hAnsi="Times New Roman)"/>
      <w:color w:val="000000"/>
      <w:sz w:val="24"/>
      <w:szCs w:val="24"/>
      <w:lang w:eastAsia="en-US" w:bidi="en-US"/>
    </w:rPr>
  </w:style>
  <w:style w:type="character" w:customStyle="1" w:styleId="70">
    <w:name w:val="标题 1 Char"/>
    <w:link w:val="4"/>
    <w:qFormat/>
    <w:uiPriority w:val="0"/>
    <w:rPr>
      <w:b/>
      <w:bCs/>
      <w:kern w:val="44"/>
      <w:sz w:val="44"/>
      <w:szCs w:val="44"/>
    </w:rPr>
  </w:style>
  <w:style w:type="character" w:customStyle="1" w:styleId="71">
    <w:name w:val="标题 2 Char"/>
    <w:link w:val="5"/>
    <w:qFormat/>
    <w:uiPriority w:val="0"/>
    <w:rPr>
      <w:rFonts w:ascii="Cambria" w:hAnsi="Cambria"/>
      <w:b/>
      <w:bCs/>
      <w:kern w:val="2"/>
      <w:sz w:val="32"/>
      <w:szCs w:val="32"/>
    </w:rPr>
  </w:style>
  <w:style w:type="character" w:customStyle="1" w:styleId="72">
    <w:name w:val="标题 3 Char"/>
    <w:link w:val="6"/>
    <w:qFormat/>
    <w:uiPriority w:val="0"/>
    <w:rPr>
      <w:b/>
      <w:bCs/>
      <w:kern w:val="2"/>
      <w:sz w:val="32"/>
      <w:szCs w:val="32"/>
    </w:rPr>
  </w:style>
  <w:style w:type="character" w:customStyle="1" w:styleId="73">
    <w:name w:val="标题 4 Char"/>
    <w:link w:val="7"/>
    <w:qFormat/>
    <w:uiPriority w:val="9"/>
    <w:rPr>
      <w:rFonts w:ascii="Arial" w:eastAsia="黑体"/>
      <w:sz w:val="28"/>
    </w:rPr>
  </w:style>
  <w:style w:type="character" w:customStyle="1" w:styleId="74">
    <w:name w:val="正文文本 Char"/>
    <w:qFormat/>
    <w:uiPriority w:val="0"/>
    <w:rPr>
      <w:rFonts w:eastAsia="宋体"/>
      <w:kern w:val="2"/>
      <w:sz w:val="21"/>
      <w:szCs w:val="24"/>
    </w:rPr>
  </w:style>
  <w:style w:type="character" w:customStyle="1" w:styleId="75">
    <w:name w:val="批注框文本 Char"/>
    <w:basedOn w:val="41"/>
    <w:link w:val="24"/>
    <w:qFormat/>
    <w:uiPriority w:val="0"/>
    <w:rPr>
      <w:rFonts w:ascii="Times New Roman)" w:hAnsi="Times New Roman)"/>
      <w:color w:val="000000"/>
      <w:sz w:val="18"/>
      <w:szCs w:val="18"/>
      <w:lang w:eastAsia="en-US" w:bidi="en-US"/>
    </w:rPr>
  </w:style>
  <w:style w:type="character" w:customStyle="1" w:styleId="76">
    <w:name w:val="页脚 Char"/>
    <w:link w:val="25"/>
    <w:qFormat/>
    <w:uiPriority w:val="99"/>
    <w:rPr>
      <w:sz w:val="18"/>
      <w:szCs w:val="18"/>
    </w:rPr>
  </w:style>
  <w:style w:type="character" w:customStyle="1" w:styleId="77">
    <w:name w:val="页眉 Char"/>
    <w:link w:val="26"/>
    <w:qFormat/>
    <w:uiPriority w:val="0"/>
    <w:rPr>
      <w:sz w:val="18"/>
      <w:szCs w:val="18"/>
    </w:rPr>
  </w:style>
  <w:style w:type="character" w:customStyle="1" w:styleId="78">
    <w:name w:val="标题 Char"/>
    <w:basedOn w:val="41"/>
    <w:link w:val="35"/>
    <w:qFormat/>
    <w:uiPriority w:val="0"/>
    <w:rPr>
      <w:rFonts w:ascii="Cambria" w:hAnsi="Cambria" w:cs="Mongolian Baiti"/>
      <w:b/>
      <w:bCs/>
      <w:color w:val="000000"/>
      <w:sz w:val="32"/>
      <w:szCs w:val="32"/>
      <w:lang w:eastAsia="en-US" w:bidi="en-US"/>
    </w:rPr>
  </w:style>
  <w:style w:type="character" w:customStyle="1" w:styleId="79">
    <w:name w:val="批注主题 Char"/>
    <w:basedOn w:val="63"/>
    <w:link w:val="36"/>
    <w:qFormat/>
    <w:uiPriority w:val="0"/>
    <w:rPr>
      <w:rFonts w:ascii="Times New Roman)" w:hAnsi="Times New Roman)"/>
      <w:b/>
      <w:bCs/>
      <w:color w:val="000000"/>
      <w:sz w:val="24"/>
      <w:lang w:eastAsia="en-US" w:bidi="en-US"/>
    </w:rPr>
  </w:style>
  <w:style w:type="character" w:customStyle="1" w:styleId="80">
    <w:name w:val="正文文本 Char1"/>
    <w:basedOn w:val="41"/>
    <w:link w:val="3"/>
    <w:qFormat/>
    <w:uiPriority w:val="0"/>
    <w:rPr>
      <w:kern w:val="2"/>
      <w:sz w:val="21"/>
      <w:szCs w:val="24"/>
    </w:rPr>
  </w:style>
  <w:style w:type="character" w:customStyle="1" w:styleId="81">
    <w:name w:val="正文首行缩进 Char"/>
    <w:basedOn w:val="80"/>
    <w:link w:val="37"/>
    <w:qFormat/>
    <w:uiPriority w:val="0"/>
  </w:style>
  <w:style w:type="character" w:customStyle="1" w:styleId="82">
    <w:name w:val="Body text|3_"/>
    <w:link w:val="83"/>
    <w:qFormat/>
    <w:uiPriority w:val="0"/>
    <w:rPr>
      <w:rFonts w:ascii="宋体" w:hAnsi="宋体" w:cs="宋体"/>
      <w:lang w:val="zh-CN" w:bidi="zh-CN"/>
    </w:rPr>
  </w:style>
  <w:style w:type="paragraph" w:customStyle="1" w:styleId="83">
    <w:name w:val="Body text|3"/>
    <w:basedOn w:val="1"/>
    <w:link w:val="82"/>
    <w:qFormat/>
    <w:uiPriority w:val="0"/>
    <w:pPr>
      <w:spacing w:after="340" w:line="360" w:lineRule="auto"/>
      <w:jc w:val="left"/>
    </w:pPr>
    <w:rPr>
      <w:rFonts w:ascii="宋体" w:hAnsi="宋体" w:cs="宋体"/>
      <w:kern w:val="0"/>
      <w:sz w:val="20"/>
      <w:szCs w:val="20"/>
      <w:lang w:val="zh-CN" w:bidi="zh-CN"/>
    </w:rPr>
  </w:style>
  <w:style w:type="character" w:customStyle="1" w:styleId="84">
    <w:name w:val="Heading 4 Char"/>
    <w:qFormat/>
    <w:uiPriority w:val="99"/>
    <w:rPr>
      <w:rFonts w:ascii="Arial" w:hAnsi="Arial" w:eastAsia="宋体" w:cs="Arial"/>
      <w:b/>
      <w:bCs/>
      <w:kern w:val="2"/>
      <w:sz w:val="28"/>
      <w:szCs w:val="28"/>
      <w:lang w:val="en-US" w:eastAsia="zh-CN"/>
    </w:rPr>
  </w:style>
  <w:style w:type="character" w:customStyle="1" w:styleId="85">
    <w:name w:val="Other|1_"/>
    <w:link w:val="86"/>
    <w:qFormat/>
    <w:uiPriority w:val="0"/>
    <w:rPr>
      <w:rFonts w:ascii="宋体" w:hAnsi="宋体" w:cs="宋体"/>
      <w:lang w:val="zh-CN" w:bidi="zh-CN"/>
    </w:rPr>
  </w:style>
  <w:style w:type="paragraph" w:customStyle="1" w:styleId="86">
    <w:name w:val="Other|1"/>
    <w:basedOn w:val="1"/>
    <w:link w:val="85"/>
    <w:qFormat/>
    <w:uiPriority w:val="0"/>
    <w:pPr>
      <w:spacing w:line="360" w:lineRule="auto"/>
      <w:ind w:firstLine="400"/>
      <w:jc w:val="left"/>
    </w:pPr>
    <w:rPr>
      <w:rFonts w:ascii="宋体" w:hAnsi="宋体" w:cs="宋体"/>
      <w:kern w:val="0"/>
      <w:sz w:val="20"/>
      <w:szCs w:val="20"/>
      <w:lang w:val="zh-CN" w:bidi="zh-CN"/>
    </w:rPr>
  </w:style>
  <w:style w:type="character" w:customStyle="1" w:styleId="87">
    <w:name w:val="Table of contents|1_"/>
    <w:link w:val="88"/>
    <w:qFormat/>
    <w:uiPriority w:val="0"/>
    <w:rPr>
      <w:rFonts w:ascii="宋体" w:hAnsi="宋体" w:cs="宋体"/>
      <w:lang w:val="zh-CN" w:bidi="zh-CN"/>
    </w:rPr>
  </w:style>
  <w:style w:type="paragraph" w:customStyle="1" w:styleId="88">
    <w:name w:val="Table of contents|1"/>
    <w:basedOn w:val="1"/>
    <w:link w:val="87"/>
    <w:qFormat/>
    <w:uiPriority w:val="0"/>
    <w:pPr>
      <w:spacing w:after="100" w:line="360" w:lineRule="auto"/>
      <w:ind w:firstLine="600"/>
      <w:jc w:val="left"/>
    </w:pPr>
    <w:rPr>
      <w:rFonts w:ascii="宋体" w:hAnsi="宋体" w:cs="宋体"/>
      <w:kern w:val="0"/>
      <w:sz w:val="20"/>
      <w:szCs w:val="20"/>
      <w:lang w:val="zh-CN" w:bidi="zh-CN"/>
    </w:rPr>
  </w:style>
  <w:style w:type="character" w:customStyle="1" w:styleId="89">
    <w:name w:val="Header or footer|1_"/>
    <w:link w:val="90"/>
    <w:qFormat/>
    <w:uiPriority w:val="0"/>
    <w:rPr>
      <w:sz w:val="17"/>
      <w:szCs w:val="17"/>
      <w:lang w:val="zh-CN" w:bidi="zh-CN"/>
    </w:rPr>
  </w:style>
  <w:style w:type="paragraph" w:customStyle="1" w:styleId="90">
    <w:name w:val="Header or footer|1"/>
    <w:basedOn w:val="1"/>
    <w:link w:val="89"/>
    <w:qFormat/>
    <w:uiPriority w:val="0"/>
    <w:pPr>
      <w:spacing w:line="360" w:lineRule="auto"/>
      <w:jc w:val="center"/>
    </w:pPr>
    <w:rPr>
      <w:kern w:val="0"/>
      <w:sz w:val="17"/>
      <w:szCs w:val="17"/>
      <w:lang w:val="zh-CN" w:bidi="zh-CN"/>
    </w:rPr>
  </w:style>
  <w:style w:type="character" w:customStyle="1" w:styleId="91">
    <w:name w:val="Heading #3|1_"/>
    <w:link w:val="92"/>
    <w:qFormat/>
    <w:uiPriority w:val="0"/>
    <w:rPr>
      <w:rFonts w:ascii="宋体" w:hAnsi="宋体" w:cs="宋体"/>
      <w:sz w:val="28"/>
      <w:szCs w:val="28"/>
      <w:lang w:val="zh-CN" w:bidi="zh-CN"/>
    </w:rPr>
  </w:style>
  <w:style w:type="paragraph" w:customStyle="1" w:styleId="92">
    <w:name w:val="Heading #3|1"/>
    <w:basedOn w:val="1"/>
    <w:link w:val="91"/>
    <w:qFormat/>
    <w:uiPriority w:val="0"/>
    <w:pPr>
      <w:spacing w:after="570" w:line="360" w:lineRule="auto"/>
      <w:jc w:val="center"/>
      <w:outlineLvl w:val="2"/>
    </w:pPr>
    <w:rPr>
      <w:rFonts w:ascii="宋体" w:hAnsi="宋体" w:cs="宋体"/>
      <w:kern w:val="0"/>
      <w:sz w:val="28"/>
      <w:szCs w:val="28"/>
      <w:lang w:val="zh-CN" w:bidi="zh-CN"/>
    </w:rPr>
  </w:style>
  <w:style w:type="character" w:customStyle="1" w:styleId="93">
    <w:name w:val="Body text|7_"/>
    <w:link w:val="94"/>
    <w:qFormat/>
    <w:uiPriority w:val="0"/>
    <w:rPr>
      <w:rFonts w:ascii="Courier New" w:hAnsi="Courier New" w:eastAsia="Courier New" w:cs="Courier New"/>
      <w:b/>
      <w:bCs/>
      <w:sz w:val="8"/>
      <w:szCs w:val="8"/>
      <w:lang w:val="zh-CN"/>
    </w:rPr>
  </w:style>
  <w:style w:type="paragraph" w:customStyle="1" w:styleId="94">
    <w:name w:val="Body text|7"/>
    <w:basedOn w:val="1"/>
    <w:link w:val="93"/>
    <w:qFormat/>
    <w:uiPriority w:val="0"/>
    <w:pPr>
      <w:spacing w:line="360" w:lineRule="auto"/>
      <w:ind w:hanging="1760"/>
      <w:jc w:val="left"/>
    </w:pPr>
    <w:rPr>
      <w:rFonts w:ascii="Courier New" w:hAnsi="Courier New" w:eastAsia="Courier New" w:cs="Courier New"/>
      <w:b/>
      <w:bCs/>
      <w:kern w:val="0"/>
      <w:sz w:val="8"/>
      <w:szCs w:val="8"/>
      <w:lang w:val="zh-CN"/>
    </w:rPr>
  </w:style>
  <w:style w:type="character" w:customStyle="1" w:styleId="95">
    <w:name w:val="Body text|4_"/>
    <w:link w:val="96"/>
    <w:qFormat/>
    <w:uiPriority w:val="0"/>
    <w:rPr>
      <w:rFonts w:ascii="宋体" w:hAnsi="宋体" w:cs="宋体"/>
      <w:b/>
      <w:bCs/>
      <w:sz w:val="17"/>
      <w:szCs w:val="17"/>
      <w:lang w:val="zh-CN" w:bidi="zh-CN"/>
    </w:rPr>
  </w:style>
  <w:style w:type="paragraph" w:customStyle="1" w:styleId="96">
    <w:name w:val="Body text|4"/>
    <w:basedOn w:val="1"/>
    <w:link w:val="95"/>
    <w:qFormat/>
    <w:uiPriority w:val="0"/>
    <w:pPr>
      <w:spacing w:line="281" w:lineRule="exact"/>
      <w:jc w:val="center"/>
    </w:pPr>
    <w:rPr>
      <w:rFonts w:ascii="宋体" w:hAnsi="宋体" w:cs="宋体"/>
      <w:b/>
      <w:bCs/>
      <w:kern w:val="0"/>
      <w:sz w:val="17"/>
      <w:szCs w:val="17"/>
      <w:lang w:val="zh-CN" w:bidi="zh-CN"/>
    </w:rPr>
  </w:style>
  <w:style w:type="character" w:customStyle="1" w:styleId="97">
    <w:name w:val="Heading #4|1_"/>
    <w:link w:val="98"/>
    <w:qFormat/>
    <w:uiPriority w:val="0"/>
    <w:rPr>
      <w:rFonts w:ascii="宋体" w:hAnsi="宋体" w:cs="宋体"/>
      <w:lang w:val="zh-CN" w:bidi="zh-CN"/>
    </w:rPr>
  </w:style>
  <w:style w:type="paragraph" w:customStyle="1" w:styleId="98">
    <w:name w:val="Heading #4|1"/>
    <w:basedOn w:val="1"/>
    <w:link w:val="97"/>
    <w:qFormat/>
    <w:uiPriority w:val="0"/>
    <w:pPr>
      <w:spacing w:after="120" w:line="360" w:lineRule="auto"/>
      <w:jc w:val="left"/>
      <w:outlineLvl w:val="3"/>
    </w:pPr>
    <w:rPr>
      <w:rFonts w:ascii="宋体" w:hAnsi="宋体" w:cs="宋体"/>
      <w:kern w:val="0"/>
      <w:sz w:val="20"/>
      <w:szCs w:val="20"/>
      <w:lang w:val="zh-CN" w:bidi="zh-CN"/>
    </w:rPr>
  </w:style>
  <w:style w:type="character" w:customStyle="1" w:styleId="99">
    <w:name w:val="Body text|5_"/>
    <w:link w:val="100"/>
    <w:qFormat/>
    <w:uiPriority w:val="0"/>
    <w:rPr>
      <w:rFonts w:ascii="宋体" w:hAnsi="宋体" w:cs="宋体"/>
      <w:sz w:val="52"/>
      <w:szCs w:val="52"/>
      <w:lang w:val="zh-CN" w:bidi="zh-CN"/>
    </w:rPr>
  </w:style>
  <w:style w:type="paragraph" w:customStyle="1" w:styleId="100">
    <w:name w:val="Body text|5"/>
    <w:basedOn w:val="1"/>
    <w:link w:val="99"/>
    <w:qFormat/>
    <w:uiPriority w:val="0"/>
    <w:pPr>
      <w:spacing w:line="360" w:lineRule="auto"/>
      <w:jc w:val="center"/>
    </w:pPr>
    <w:rPr>
      <w:rFonts w:ascii="宋体" w:hAnsi="宋体" w:cs="宋体"/>
      <w:kern w:val="0"/>
      <w:sz w:val="52"/>
      <w:szCs w:val="52"/>
      <w:lang w:val="zh-CN" w:bidi="zh-CN"/>
    </w:rPr>
  </w:style>
  <w:style w:type="character" w:customStyle="1" w:styleId="101">
    <w:name w:val="Header or footer|2_"/>
    <w:link w:val="102"/>
    <w:qFormat/>
    <w:uiPriority w:val="0"/>
    <w:rPr>
      <w:lang w:val="zh-CN" w:bidi="zh-CN"/>
    </w:rPr>
  </w:style>
  <w:style w:type="paragraph" w:customStyle="1" w:styleId="102">
    <w:name w:val="Header or footer|2"/>
    <w:basedOn w:val="1"/>
    <w:link w:val="101"/>
    <w:qFormat/>
    <w:uiPriority w:val="0"/>
    <w:pPr>
      <w:spacing w:line="360" w:lineRule="auto"/>
      <w:jc w:val="left"/>
    </w:pPr>
    <w:rPr>
      <w:kern w:val="0"/>
      <w:sz w:val="20"/>
      <w:szCs w:val="20"/>
      <w:lang w:val="zh-CN" w:bidi="zh-CN"/>
    </w:rPr>
  </w:style>
  <w:style w:type="character" w:customStyle="1" w:styleId="103">
    <w:name w:val="Heading #2|1_"/>
    <w:link w:val="104"/>
    <w:qFormat/>
    <w:uiPriority w:val="0"/>
    <w:rPr>
      <w:rFonts w:ascii="宋体" w:hAnsi="宋体" w:cs="宋体"/>
      <w:sz w:val="34"/>
      <w:szCs w:val="34"/>
      <w:lang w:val="zh-CN" w:bidi="zh-CN"/>
    </w:rPr>
  </w:style>
  <w:style w:type="paragraph" w:customStyle="1" w:styleId="104">
    <w:name w:val="Heading #2|1"/>
    <w:basedOn w:val="1"/>
    <w:link w:val="103"/>
    <w:qFormat/>
    <w:uiPriority w:val="0"/>
    <w:pPr>
      <w:spacing w:after="900" w:line="360" w:lineRule="auto"/>
      <w:jc w:val="center"/>
      <w:outlineLvl w:val="1"/>
    </w:pPr>
    <w:rPr>
      <w:rFonts w:ascii="宋体" w:hAnsi="宋体" w:cs="宋体"/>
      <w:kern w:val="0"/>
      <w:sz w:val="34"/>
      <w:szCs w:val="34"/>
      <w:lang w:val="zh-CN" w:bidi="zh-CN"/>
    </w:rPr>
  </w:style>
  <w:style w:type="character" w:customStyle="1" w:styleId="105">
    <w:name w:val="Table caption|1_"/>
    <w:link w:val="106"/>
    <w:qFormat/>
    <w:uiPriority w:val="0"/>
    <w:rPr>
      <w:rFonts w:ascii="宋体" w:hAnsi="宋体" w:cs="宋体"/>
      <w:lang w:val="zh-CN" w:bidi="zh-CN"/>
    </w:rPr>
  </w:style>
  <w:style w:type="paragraph" w:customStyle="1" w:styleId="106">
    <w:name w:val="Table caption|1"/>
    <w:basedOn w:val="1"/>
    <w:link w:val="105"/>
    <w:qFormat/>
    <w:uiPriority w:val="0"/>
    <w:pPr>
      <w:spacing w:line="360" w:lineRule="auto"/>
      <w:jc w:val="left"/>
    </w:pPr>
    <w:rPr>
      <w:rFonts w:ascii="宋体" w:hAnsi="宋体" w:cs="宋体"/>
      <w:kern w:val="0"/>
      <w:sz w:val="20"/>
      <w:szCs w:val="20"/>
      <w:lang w:val="zh-CN" w:bidi="zh-CN"/>
    </w:rPr>
  </w:style>
  <w:style w:type="character" w:customStyle="1" w:styleId="107">
    <w:name w:val="标题 Char2"/>
    <w:qFormat/>
    <w:uiPriority w:val="99"/>
    <w:rPr>
      <w:rFonts w:ascii="Cambria" w:hAnsi="Cambria" w:eastAsia="宋体" w:cs="Cambria"/>
      <w:b/>
      <w:bCs/>
      <w:sz w:val="32"/>
      <w:szCs w:val="32"/>
    </w:rPr>
  </w:style>
  <w:style w:type="character" w:customStyle="1" w:styleId="108">
    <w:name w:val="Body text|1_"/>
    <w:link w:val="109"/>
    <w:qFormat/>
    <w:uiPriority w:val="0"/>
    <w:rPr>
      <w:rFonts w:ascii="宋体" w:hAnsi="宋体" w:cs="宋体"/>
      <w:sz w:val="21"/>
      <w:lang w:val="zh-CN" w:bidi="zh-CN"/>
    </w:rPr>
  </w:style>
  <w:style w:type="paragraph" w:customStyle="1" w:styleId="109">
    <w:name w:val="Body text|1"/>
    <w:basedOn w:val="1"/>
    <w:link w:val="108"/>
    <w:qFormat/>
    <w:uiPriority w:val="0"/>
    <w:pPr>
      <w:spacing w:line="360" w:lineRule="auto"/>
      <w:ind w:firstLine="400"/>
      <w:jc w:val="left"/>
    </w:pPr>
    <w:rPr>
      <w:rFonts w:ascii="宋体" w:hAnsi="宋体" w:cs="宋体"/>
      <w:kern w:val="0"/>
      <w:szCs w:val="20"/>
      <w:lang w:val="zh-CN" w:bidi="zh-CN"/>
    </w:rPr>
  </w:style>
  <w:style w:type="character" w:customStyle="1" w:styleId="110">
    <w:name w:val="Body text|6_"/>
    <w:link w:val="111"/>
    <w:qFormat/>
    <w:uiPriority w:val="0"/>
    <w:rPr>
      <w:rFonts w:ascii="Arial" w:hAnsi="Arial" w:eastAsia="Arial" w:cs="Arial"/>
      <w:lang w:val="zh-CN"/>
    </w:rPr>
  </w:style>
  <w:style w:type="paragraph" w:customStyle="1" w:styleId="111">
    <w:name w:val="Body text|6"/>
    <w:basedOn w:val="1"/>
    <w:link w:val="110"/>
    <w:qFormat/>
    <w:uiPriority w:val="0"/>
    <w:pPr>
      <w:spacing w:line="360" w:lineRule="auto"/>
      <w:ind w:hanging="2220"/>
      <w:jc w:val="left"/>
    </w:pPr>
    <w:rPr>
      <w:rFonts w:ascii="Arial" w:hAnsi="Arial" w:eastAsia="Arial" w:cs="Arial"/>
      <w:kern w:val="0"/>
      <w:sz w:val="20"/>
      <w:szCs w:val="20"/>
      <w:lang w:val="zh-CN"/>
    </w:rPr>
  </w:style>
  <w:style w:type="character" w:customStyle="1" w:styleId="112">
    <w:name w:val="Heading #1|1_"/>
    <w:link w:val="113"/>
    <w:qFormat/>
    <w:uiPriority w:val="0"/>
    <w:rPr>
      <w:rFonts w:ascii="宋体" w:hAnsi="宋体" w:cs="宋体"/>
      <w:sz w:val="38"/>
      <w:szCs w:val="38"/>
      <w:lang w:val="zh-CN" w:bidi="zh-CN"/>
    </w:rPr>
  </w:style>
  <w:style w:type="paragraph" w:customStyle="1" w:styleId="113">
    <w:name w:val="Heading #1|1"/>
    <w:basedOn w:val="1"/>
    <w:link w:val="112"/>
    <w:qFormat/>
    <w:uiPriority w:val="0"/>
    <w:pPr>
      <w:spacing w:after="440" w:line="564" w:lineRule="exact"/>
      <w:jc w:val="center"/>
      <w:outlineLvl w:val="0"/>
    </w:pPr>
    <w:rPr>
      <w:rFonts w:ascii="宋体" w:hAnsi="宋体" w:cs="宋体"/>
      <w:kern w:val="0"/>
      <w:sz w:val="38"/>
      <w:szCs w:val="38"/>
      <w:lang w:val="zh-CN" w:bidi="zh-CN"/>
    </w:rPr>
  </w:style>
  <w:style w:type="character" w:customStyle="1" w:styleId="114">
    <w:name w:val="Body text|2_"/>
    <w:link w:val="115"/>
    <w:qFormat/>
    <w:uiPriority w:val="0"/>
    <w:rPr>
      <w:sz w:val="21"/>
    </w:rPr>
  </w:style>
  <w:style w:type="paragraph" w:customStyle="1" w:styleId="115">
    <w:name w:val="Body text|2"/>
    <w:basedOn w:val="1"/>
    <w:next w:val="1"/>
    <w:link w:val="114"/>
    <w:qFormat/>
    <w:uiPriority w:val="0"/>
    <w:pPr>
      <w:spacing w:after="30" w:line="360" w:lineRule="auto"/>
      <w:ind w:firstLine="420"/>
      <w:jc w:val="left"/>
    </w:pPr>
    <w:rPr>
      <w:kern w:val="0"/>
      <w:szCs w:val="20"/>
    </w:rPr>
  </w:style>
  <w:style w:type="character" w:styleId="116">
    <w:name w:val="Placeholder Text"/>
    <w:unhideWhenUsed/>
    <w:qFormat/>
    <w:uiPriority w:val="99"/>
    <w:rPr>
      <w:color w:val="808080"/>
    </w:rPr>
  </w:style>
  <w:style w:type="paragraph" w:customStyle="1" w:styleId="117">
    <w:name w:val="修订1"/>
    <w:unhideWhenUsed/>
    <w:qFormat/>
    <w:uiPriority w:val="99"/>
    <w:rPr>
      <w:rFonts w:ascii="Times New Roman" w:hAnsi="Times New Roman" w:eastAsia="Times New Roman" w:cs="Times New Roman"/>
      <w:color w:val="000000"/>
      <w:sz w:val="24"/>
      <w:szCs w:val="24"/>
      <w:lang w:val="en-US" w:eastAsia="en-US" w:bidi="en-US"/>
    </w:rPr>
  </w:style>
  <w:style w:type="paragraph" w:customStyle="1" w:styleId="118">
    <w:name w:val="正正正正"/>
    <w:basedOn w:val="3"/>
    <w:qFormat/>
    <w:uiPriority w:val="1"/>
    <w:pPr>
      <w:tabs>
        <w:tab w:val="left" w:pos="2812"/>
        <w:tab w:val="left" w:pos="3986"/>
      </w:tabs>
      <w:spacing w:after="0" w:line="360" w:lineRule="exact"/>
      <w:ind w:firstLine="200" w:firstLineChars="200"/>
    </w:pPr>
    <w:rPr>
      <w:rFonts w:ascii="Calibri" w:hAnsi="Calibri"/>
      <w:sz w:val="20"/>
      <w:szCs w:val="21"/>
      <w:lang w:eastAsia="en-US"/>
    </w:rPr>
  </w:style>
  <w:style w:type="paragraph" w:customStyle="1" w:styleId="119">
    <w:name w:val="_Style 1"/>
    <w:basedOn w:val="1"/>
    <w:qFormat/>
    <w:uiPriority w:val="99"/>
    <w:pPr>
      <w:spacing w:line="360" w:lineRule="auto"/>
      <w:ind w:firstLine="420" w:firstLineChars="200"/>
      <w:jc w:val="left"/>
    </w:pPr>
    <w:rPr>
      <w:rFonts w:ascii="Times New Roman)" w:hAnsi="Times New Roman)"/>
      <w:color w:val="000000"/>
      <w:kern w:val="0"/>
      <w:sz w:val="24"/>
      <w:lang w:eastAsia="en-US" w:bidi="en-US"/>
    </w:rPr>
  </w:style>
  <w:style w:type="paragraph" w:customStyle="1" w:styleId="120">
    <w:name w:val="正文1"/>
    <w:basedOn w:val="1"/>
    <w:qFormat/>
    <w:uiPriority w:val="0"/>
    <w:pPr>
      <w:spacing w:line="360" w:lineRule="auto"/>
      <w:ind w:firstLine="200" w:firstLineChars="200"/>
      <w:jc w:val="left"/>
    </w:pPr>
    <w:rPr>
      <w:rFonts w:ascii="Times New Roman)" w:hAnsi="Times New Roman)"/>
      <w:color w:val="000000"/>
      <w:kern w:val="0"/>
      <w:sz w:val="24"/>
      <w:lang w:eastAsia="en-US" w:bidi="en-US"/>
    </w:rPr>
  </w:style>
  <w:style w:type="paragraph" w:customStyle="1" w:styleId="121">
    <w:name w:val="Table Paragraph"/>
    <w:basedOn w:val="1"/>
    <w:qFormat/>
    <w:uiPriority w:val="1"/>
    <w:pPr>
      <w:spacing w:line="360" w:lineRule="auto"/>
      <w:jc w:val="left"/>
    </w:pPr>
    <w:rPr>
      <w:rFonts w:ascii="Times New Roman)" w:hAnsi="Times New Roman)"/>
      <w:color w:val="000000"/>
      <w:kern w:val="0"/>
      <w:sz w:val="24"/>
      <w:lang w:eastAsia="en-US" w:bidi="en-US"/>
    </w:rPr>
  </w:style>
  <w:style w:type="paragraph" w:styleId="122">
    <w:name w:val="List Paragraph"/>
    <w:basedOn w:val="1"/>
    <w:qFormat/>
    <w:uiPriority w:val="99"/>
    <w:pPr>
      <w:spacing w:line="360" w:lineRule="auto"/>
      <w:ind w:firstLine="420" w:firstLineChars="200"/>
      <w:jc w:val="left"/>
    </w:pPr>
    <w:rPr>
      <w:rFonts w:ascii="Times New Roman)" w:hAnsi="Times New Roman)"/>
      <w:color w:val="000000"/>
      <w:kern w:val="0"/>
      <w:sz w:val="24"/>
      <w:lang w:eastAsia="en-US" w:bidi="en-US"/>
    </w:rPr>
  </w:style>
  <w:style w:type="paragraph" w:customStyle="1" w:styleId="123">
    <w:name w:val="p0"/>
    <w:basedOn w:val="1"/>
    <w:qFormat/>
    <w:uiPriority w:val="0"/>
    <w:pPr>
      <w:widowControl/>
      <w:spacing w:line="360" w:lineRule="auto"/>
      <w:jc w:val="left"/>
    </w:pPr>
    <w:rPr>
      <w:rFonts w:ascii="Times New Roman)" w:hAnsi="Times New Roman)"/>
      <w:color w:val="000000"/>
      <w:kern w:val="0"/>
      <w:sz w:val="24"/>
      <w:szCs w:val="21"/>
      <w:lang w:eastAsia="en-US" w:bidi="en-US"/>
    </w:rPr>
  </w:style>
  <w:style w:type="paragraph" w:customStyle="1" w:styleId="124">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table" w:customStyle="1" w:styleId="125">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customXml" Target="../customXml/item3.xml"/><Relationship Id="rId22" Type="http://schemas.openxmlformats.org/officeDocument/2006/relationships/customXml" Target="../customXml/item2.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header" Target="header6.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ontractReview xmlns="http://schemas.wps.cn/vas-ai-hub/contract-review">
  <reviewItems>
    <reviewItem>
      <errorID>57f9abb1-0531-44cf-8cb7-a66cfb26c9f4</errorID>
      <errorWord>2026年08月10日</errorWord>
      <group>L1_Knowledge</group>
      <groupName>知识性问题</groupName>
      <ability>L2_Time</ability>
      <abilityName>日期时间</abilityName>
      <candidateList>
        <item>2026年8月10日</item>
      </candidateList>
      <explain>根据日常书写习惯，月份一般会省略前导零。</explain>
      <paraID> F958BBC</paraID>
      <start>0</start>
      <end>11</end>
      <status>unmodified</status>
      <modifiedWord/>
      <trackRevisions>false</trackRevisions>
    </reviewItem>
    <reviewItem>
      <errorID>1a24896f-c23b-4a41-bc57-eb200bf9c2ac</errorID>
      <errorWord>2026年08月21日</errorWord>
      <group>L1_Knowledge</group>
      <groupName>知识性问题</groupName>
      <ability>L2_Time</ability>
      <abilityName>日期时间</abilityName>
      <candidateList>
        <item>2026年8月21日</item>
      </candidateList>
      <explain>根据日常书写习惯，月份一般会省略前导零。</explain>
      <paraID>43B6C25A</paraID>
      <start>95</start>
      <end>106</end>
      <status>unmodified</status>
      <modifiedWord/>
      <trackRevisions>false</trackRevisions>
    </reviewItem>
    <reviewItem>
      <errorID>f8b7e2e3-5b7e-495b-b4ad-ce821ba69462</errorID>
      <errorWord>)</errorWord>
      <group>L1_Format</group>
      <groupName>格式问题</groupName>
      <ability>L2_HalfPunc_CN</ability>
      <abilityName>全半角问题</abilityName>
      <candidateList>
        <item>）</item>
      </candidateList>
      <explain>文本全半角错误。</explain>
      <paraID>49959150</paraID>
      <start>14</start>
      <end>15</end>
      <status>unmodified</status>
      <modifiedWord/>
      <trackRevisions>false</trackRevisions>
    </reviewItem>
    <reviewItem>
      <errorID>2a0f7201-5dd4-468b-9957-5e391db755e9</errorID>
      <errorWord>)</errorWord>
      <group>L1_Format</group>
      <groupName>格式问题</groupName>
      <ability>L2_HalfPunc_CN</ability>
      <abilityName>全半角问题</abilityName>
      <candidateList>
        <item>）</item>
      </candidateList>
      <explain>文本全半角错误。</explain>
      <paraID>6941D4F1</paraID>
      <start>38</start>
      <end>39</end>
      <status>unmodified</status>
      <modifiedWord/>
      <trackRevisions>false</trackRevisions>
    </reviewItem>
    <reviewItem>
      <errorID>849b3d58-bd31-48e4-818b-e5e055e1c9b7</errorID>
      <errorWord>需</errorWord>
      <group>L1_Word</group>
      <groupName>字词问题</groupName>
      <ability>L2_Typo</ability>
      <abilityName>字词错误</abilityName>
      <candidateList>
        <item>须</item>
      </candidateList>
      <explain>存在发音相同字词的误用。</explain>
      <paraID>74D1D842</paraID>
      <start>13</start>
      <end>14</end>
      <status>unmodified</status>
      <modifiedWord/>
      <trackRevisions>false</trackRevisions>
    </reviewItem>
    <reviewItem>
      <errorID>91eddb39-f0f1-4522-8fe3-264bcd6e745b</errorID>
      <errorWord>第十九条、</errorWord>
      <group>L1_Punc</group>
      <groupName>标点问题</groupName>
      <ability>L2_Punc_CN</ability>
      <abilityName>标点符号问题</abilityName>
      <candidateList>
        <item>第十九条，</item>
      </candidateList>
      <explain>连接词前后不宜使用顿号，建议使用逗号。</explain>
      <paraID>3D6288D4</paraID>
      <start>326</start>
      <end>331</end>
      <status>unmodified</status>
      <modifiedWord/>
      <trackRevisions>false</trackRevisions>
    </reviewItem>
    <reviewItem>
      <errorID>4df29539-21d3-4704-88e9-3d52641375f1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3D6288D4</paraID>
      <start>445</start>
      <end>448</end>
      <status>unmodified</status>
      <modifiedWord/>
      <trackRevisions>false</trackRevisions>
    </reviewItem>
    <reviewItem>
      <errorID>f7faf463-19fc-418b-9efc-f24a0aeb7b0f</errorID>
      <errorWord>领导小组审定</errorWord>
      <group>L1_Knowledge</group>
      <groupName>知识性问题</groupName>
      <ability>L2_Knowledge</ability>
      <abilityName>其他知识</abilityName>
      <candidateList/>
      <explain>知识性错误</explain>
      <paraID>3D6288D4</paraID>
      <start>492</start>
      <end>498</end>
      <status>unmodified</status>
      <modifiedWord/>
      <trackRevisions>false</trackRevisions>
    </reviewItem>
    <reviewItem>
      <errorID>e4b88a1b-2985-4d7a-bed8-dace92ead4b8</errorID>
      <errorWord>(</errorWord>
      <group>L1_Format</group>
      <groupName>格式问题</groupName>
      <ability>L2_HalfPunc_CN</ability>
      <abilityName>全半角问题</abilityName>
      <candidateList>
        <item>（</item>
      </candidateList>
      <explain>文本全半角错误。</explain>
      <paraID>56AF5F32</paraID>
      <start>13</start>
      <end>14</end>
      <status>unmodified</status>
      <modifiedWord/>
      <trackRevisions>false</trackRevisions>
    </reviewItem>
    <reviewItem>
      <errorID>01ac2832-f14d-4409-b069-4bde08140579</errorID>
      <errorWord>)</errorWord>
      <group>L1_Format</group>
      <groupName>格式问题</groupName>
      <ability>L2_HalfPunc_CN</ability>
      <abilityName>全半角问题</abilityName>
      <candidateList>
        <item>）</item>
      </candidateList>
      <explain>文本全半角错误。</explain>
      <paraID>56AF5F32</paraID>
      <start>36</start>
      <end>37</end>
      <status>unmodified</status>
      <modifiedWord/>
      <trackRevisions>false</trackRevisions>
    </reviewItem>
    <reviewItem>
      <errorID>6ee1a32e-b2ab-4b78-9027-40ae8c48e855</errorID>
      <errorWord>(</errorWord>
      <group>L1_Format</group>
      <groupName>格式问题</groupName>
      <ability>L2_HalfPunc_CN</ability>
      <abilityName>全半角问题</abilityName>
      <candidateList>
        <item>（</item>
      </candidateList>
      <explain>文本全半角错误。</explain>
      <paraID>56AF5F32</paraID>
      <start>46</start>
      <end>47</end>
      <status>unmodified</status>
      <modifiedWord/>
      <trackRevisions>false</trackRevisions>
    </reviewItem>
    <reviewItem>
      <errorID>be4bf80b-9458-49eb-a77a-6bf479d2f5cf</errorID>
      <errorWord>)</errorWord>
      <group>L1_Format</group>
      <groupName>格式问题</groupName>
      <ability>L2_HalfPunc_CN</ability>
      <abilityName>全半角问题</abilityName>
      <candidateList>
        <item>）</item>
      </candidateList>
      <explain>文本全半角错误。</explain>
      <paraID>56AF5F32</paraID>
      <start>62</start>
      <end>63</end>
      <status>unmodified</status>
      <modifiedWord/>
      <trackRevisions>false</trackRevisions>
    </reviewItem>
    <reviewItem>
      <errorID>f52307a6-b0cd-44ca-ad15-1ee476ee622a</errorID>
      <errorWord>:</errorWord>
      <group>L1_Format</group>
      <groupName>格式问题</groupName>
      <ability>L2_HalfPunc_CN</ability>
      <abilityName>全半角问题</abilityName>
      <candidateList>
        <item>：</item>
      </candidateList>
      <explain>文本全半角错误。</explain>
      <paraID>5A88FB2F</paraID>
      <start>4</start>
      <end>5</end>
      <status>unmodified</status>
      <modifiedWord/>
      <trackRevisions>false</trackRevisions>
    </reviewItem>
    <reviewItem>
      <errorID>82f2cf3b-c5d0-4c4d-894b-67a73df855f7</errorID>
      <errorWord>2026年08月21日</errorWord>
      <group>L1_Knowledge</group>
      <groupName>知识性问题</groupName>
      <ability>L2_Time</ability>
      <abilityName>日期时间</abilityName>
      <candidateList>
        <item>2026年8月21日</item>
      </candidateList>
      <explain>根据日常书写习惯，月份一般会省略前导零。</explain>
      <paraID>1B4FA22A</paraID>
      <start>21</start>
      <end>32</end>
      <status>unmodified</status>
      <modifiedWord/>
      <trackRevisions>false</trackRevisions>
    </reviewItem>
    <reviewItem>
      <errorID>7c34581d-81c0-47c0-bc06-6bdb63d24469</errorID>
      <errorWord>操作合</errorWord>
      <group>L1_Word</group>
      <groupName>字词问题</groupName>
      <ability>L2_Typo</ability>
      <abilityName>字词错误</abilityName>
      <candidateList>
        <item>操作台</item>
      </candidateList>
      <explain/>
      <paraID> 915BC02</paraID>
      <start>8</start>
      <end>11</end>
      <status>unmodified</status>
      <modifiedWord/>
      <trackRevisions>false</trackRevisions>
    </reviewItem>
    <reviewItem>
      <errorID>673a31bd-9766-4aac-95c1-953d23571e9b</errorID>
      <errorWord>，</errorWord>
      <group>L1_Word</group>
      <groupName>字词问题</groupName>
      <ability>L2_Typo</ability>
      <abilityName>字词错误</abilityName>
      <candidateList>
        <item>，在</item>
      </candidateList>
      <explain/>
      <paraID> AFBA311</paraID>
      <start>35</start>
      <end>36</end>
      <status>unmodified</status>
      <modifiedWord/>
      <trackRevisions>false</trackRevisions>
    </reviewItem>
    <reviewItem>
      <errorID>8f6e12f3-4528-46b2-bf3b-1d1f7e1e2430</errorID>
      <errorWord>间</errorWord>
      <group>L1_Word</group>
      <groupName>字词问题</groupName>
      <ability>L2_Typo</ability>
      <abilityName>字词错误</abilityName>
      <candidateList>
        <item>间之</item>
      </candidateList>
      <explain/>
      <paraID> AFBA311</paraID>
      <start>104</start>
      <end>105</end>
      <status>unmodified</status>
      <modifiedWord/>
      <trackRevisions>false</trackRevisions>
    </reviewItem>
    <reviewItem>
      <errorID>2ef82a9b-3e51-4f2f-b38e-276e07747b3b</errorID>
      <errorWord>须要</errorWord>
      <group>L1_Word</group>
      <groupName>字词问题</groupName>
      <ability>L2_Typo</ability>
      <abilityName>字词错误</abilityName>
      <candidateList>
        <item>需要</item>
      </candidateList>
      <explain>存在发音相同字词的误用。</explain>
      <paraID>403501A2</paraID>
      <start>21</start>
      <end>23</end>
      <status>unmodified</status>
      <modifiedWord/>
      <trackRevisions>false</trackRevisions>
    </reviewItem>
    <reviewItem>
      <errorID>920e43f6-7553-4975-bf10-4a33b62f45f6</errorID>
      <errorWord>具备有</errorWord>
      <group>L1_Word</group>
      <groupName>字词问题</groupName>
      <ability>L2_Typo</ability>
      <abilityName>字词错误</abilityName>
      <candidateList>
        <item>具备</item>
      </candidateList>
      <explain/>
      <paraID>3C9CB8DA</paraID>
      <start>8</start>
      <end>11</end>
      <status>unmodified</status>
      <modifiedWord/>
      <trackRevisions>false</trackRevisions>
    </reviewItem>
    <reviewItem>
      <errorID>0486db7b-ce20-497c-9eda-1203ecb1df2a</errorID>
      <errorWord>2026年08月21日</errorWord>
      <group>L1_Knowledge</group>
      <groupName>知识性问题</groupName>
      <ability>L2_Time</ability>
      <abilityName>日期时间</abilityName>
      <candidateList>
        <item>2026年8月21日</item>
      </candidateList>
      <explain>根据日常书写习惯，月份一般会省略前导零。</explain>
      <paraID> 998EF47</paraID>
      <start>11</start>
      <end>22</end>
      <status>unmodified</status>
      <modifiedWord/>
      <trackRevisions>false</trackRevisions>
    </reviewItem>
    <reviewItem>
      <errorID>65f664e9-a5de-48be-94bf-e607c7b444f8</errorID>
      <errorWord>(</errorWord>
      <group>L1_Format</group>
      <groupName>格式问题</groupName>
      <ability>L2_HalfPunc_CN</ability>
      <abilityName>全半角问题</abilityName>
      <candidateList>
        <item>（</item>
      </candidateList>
      <explain>文本全半角错误。</explain>
      <paraID> 6477B8F</paraID>
      <start>65</start>
      <end>66</end>
      <status>unmodified</status>
      <modifiedWord/>
      <trackRevisions>false</trackRevisions>
    </reviewItem>
    <reviewItem>
      <errorID>b01d91d1-2bc1-49e8-9af2-043cf79bf141</errorID>
      <errorWord>)</errorWord>
      <group>L1_Format</group>
      <groupName>格式问题</groupName>
      <ability>L2_HalfPunc_CN</ability>
      <abilityName>全半角问题</abilityName>
      <candidateList>
        <item>）</item>
      </candidateList>
      <explain>文本全半角错误。</explain>
      <paraID> 6477B8F</paraID>
      <start>78</start>
      <end>79</end>
      <status>unmodified</status>
      <modifiedWord/>
      <trackRevisions>false</trackRevisions>
    </reviewItem>
    <reviewItem>
      <errorID>5b9dfc62-c6f9-41a4-a687-2691b828c3e4</errorID>
      <errorWord>（</errorWord>
      <group>L1_Punc</group>
      <groupName>标点问题</groupName>
      <ability>L2_Punc_CN</ability>
      <abilityName>标点符号问题</abilityName>
      <candidateList/>
      <explain>同一形式括号套用。</explain>
      <paraID> 6477B8F</paraID>
      <start>128</start>
      <end>129</end>
      <status>unmodified</status>
      <modifiedWord/>
      <trackRevisions>false</trackRevisions>
    </reviewItem>
    <reviewItem>
      <errorID>aa3e3af9-c37f-4329-aae5-d0209490376a</errorID>
      <errorWord>.</errorWord>
      <group>L1_Format</group>
      <groupName>格式问题</groupName>
      <ability>L2_HalfPunc_CN</ability>
      <abilityName>全半角问题</abilityName>
      <candidateList>
        <item>。</item>
      </candidateList>
      <explain>文本全半角错误。</explain>
      <paraID> 6477B8F</paraID>
      <start>131</start>
      <end>132</end>
      <status>unmodified</status>
      <modifiedWord/>
      <trackRevisions>false</trackRevisions>
    </reviewItem>
    <reviewItem>
      <errorID>1a379e77-1fce-4cde-b558-6cca291c0672</errorID>
      <errorWord>）</errorWord>
      <group>L1_Punc</group>
      <groupName>标点问题</groupName>
      <ability>L2_Punc_CN</ability>
      <abilityName>标点符号问题</abilityName>
      <candidateList/>
      <explain>同一形式括号套用。</explain>
      <paraID> 6477B8F</paraID>
      <start>134</start>
      <end>135</end>
      <status>unmodified</status>
      <modifiedWord/>
      <trackRevisions>false</trackRevisions>
    </reviewItem>
    <reviewItem>
      <errorID>e7e1543f-6370-4479-a0bb-383850db326d</errorID>
      <errorWord>2026年08月10日</errorWord>
      <group>L1_Knowledge</group>
      <groupName>知识性问题</groupName>
      <ability>L2_Time</ability>
      <abilityName>日期时间</abilityName>
      <candidateList>
        <item>2026年8月10日</item>
      </candidateList>
      <explain>根据日常书写习惯，月份一般会省略前导零。</explain>
      <paraID>23FF581C</paraID>
      <start>0</start>
      <end>11</end>
      <status>unmodified</status>
      <modifiedWord/>
      <trackRevisions>false</trackRevisions>
    </reviewItem>
    <reviewItem>
      <errorID>f0bcc1e3-a8e6-44b3-86f3-806b5e984094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33252435</paraID>
      <start>0</start>
      <end>2</end>
      <status>unmodified</status>
      <modifiedWord/>
      <trackRevisions>false</trackRevisions>
    </reviewItem>
    <reviewItem>
      <errorID>abc992a0-4e24-4a94-9dd3-c03a4ac65a61</errorID>
      <errorWord>)</errorWord>
      <group>L1_Format</group>
      <groupName>格式问题</groupName>
      <ability>L2_HalfPunc_CN</ability>
      <abilityName>全半角问题</abilityName>
      <candidateList>
        <item>）</item>
      </candidateList>
      <explain>文本全半角错误。</explain>
      <paraID>33252435</paraID>
      <start>25</start>
      <end>26</end>
      <status>unmodified</status>
      <modifiedWord/>
      <trackRevisions>false</trackRevisions>
    </reviewItem>
    <reviewItem>
      <errorID>7b1795d0-4727-4180-8dff-a152d9243516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AC68AD0</paraID>
      <start>0</start>
      <end>2</end>
      <status>unmodified</status>
      <modifiedWord/>
      <trackRevisions>false</trackRevisions>
    </reviewItem>
    <reviewItem>
      <errorID>18279f38-be22-4e51-8324-be7f9206d7b2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113F4DB8</paraID>
      <start>0</start>
      <end>2</end>
      <status>unmodified</status>
      <modifiedWord/>
      <trackRevisions>false</trackRevisions>
    </reviewItem>
    <reviewItem>
      <errorID>f2d20824-663c-4d62-8e31-24e2b27410a5</errorID>
      <errorWord>将不予以支付</errorWord>
      <group>L1_Word</group>
      <groupName>字词问题</groupName>
      <ability>L2_Typo</ability>
      <abilityName>字词错误</abilityName>
      <candidateList>
        <item>将不予支付</item>
      </candidateList>
      <explain/>
      <paraID>28EAB133</paraID>
      <start>88</start>
      <end>94</end>
      <status>unmodified</status>
      <modifiedWord/>
      <trackRevisions>false</trackRevisions>
    </reviewItem>
    <reviewItem>
      <errorID>bac08d99-cb98-498c-b991-a804a95d7b5e</errorID>
      <errorWord>果</errorWord>
      <group>L1_Word</group>
      <groupName>字词问题</groupName>
      <ability>L2_Typo</ability>
      <abilityName>字词错误</abilityName>
      <candidateList>
        <item>果由</item>
      </candidateList>
      <explain/>
      <paraID> BD442BF</paraID>
      <start>100</start>
      <end>101</end>
      <status>unmodified</status>
      <modifiedWord/>
      <trackRevisions>false</trackRevisions>
    </reviewItem>
    <reviewItem>
      <errorID>6535a325-7ebb-40e0-8e94-5365262f92b5</errorID>
      <errorWord>[2011]300号</errorWord>
      <group>L1_Knowledge</group>
      <groupName>知识性问题</groupName>
      <ability>L2_Knowledge</ability>
      <abilityName>其他知识</abilityName>
      <candidateList>
        <item>〔2011〕300号</item>
      </candidateList>
      <explain>发文字号格式错误。</explain>
      <paraID>740C800E</paraID>
      <start>35</start>
      <end>45</end>
      <status>unmodified</status>
      <modifiedWord/>
      <trackRevisions>false</trackRevisions>
    </reviewItem>
    <reviewItem>
      <errorID>fbef89c3-b137-4ae0-be44-1fb469a85721</errorID>
      <errorWord>须</errorWord>
      <group>L1_Word</group>
      <groupName>字词问题</groupName>
      <ability>L2_Typo</ability>
      <abilityName>字词错误</abilityName>
      <candidateList>
        <item>需</item>
      </candidateList>
      <explain>存在发音相同字词的误用。</explain>
      <paraID>740C800E</paraID>
      <start>82</start>
      <end>83</end>
      <status>unmodified</status>
      <modifiedWord/>
      <trackRevisions>false</trackRevisions>
    </reviewItem>
    <reviewItem>
      <errorID>6684c7e8-440d-4090-a167-671747ead9e5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2DCD4E0</paraID>
      <start>0</start>
      <end>2</end>
      <status>unmodified</status>
      <modifiedWord/>
      <trackRevisions>false</trackRevisions>
    </reviewItem>
    <reviewItem>
      <errorID>a116a52c-e4c8-46e8-8b81-924b763fb4bf</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2DCD4E0</paraID>
      <start>141</start>
      <end>142</end>
      <status>unmodified</status>
      <modifiedWord/>
      <trackRevisions>false</trackRevisions>
    </reviewItem>
    <reviewItem>
      <errorID>50fca5db-22e0-4166-8c7a-7d6f36737d8b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2E5BAE30</paraID>
      <start>0</start>
      <end>2</end>
      <status>unmodified</status>
      <modifiedWord/>
      <trackRevisions>false</trackRevisions>
    </reviewItem>
    <reviewItem>
      <errorID>11291284-0f69-479b-b2d5-94f0b0b74b07</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2E5BAE30</paraID>
      <start>181</start>
      <end>182</end>
      <status>unmodified</status>
      <modifiedWord/>
      <trackRevisions>false</trackRevisions>
    </reviewItem>
    <reviewItem>
      <errorID>8a4a74f4-128b-4371-86fd-1ccbc972b019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2DCDEC1</paraID>
      <start>0</start>
      <end>2</end>
      <status>unmodified</status>
      <modifiedWord/>
      <trackRevisions>false</trackRevisions>
    </reviewItem>
    <reviewItem>
      <errorID>d2afc4a3-67a2-4274-87e0-5eb139a7ce61</errorID>
      <errorWord>)</errorWord>
      <group>L1_Format</group>
      <groupName>格式问题</groupName>
      <ability>L2_HalfPunc_CN</ability>
      <abilityName>全半角问题</abilityName>
      <candidateList>
        <item>）</item>
      </candidateList>
      <explain>文本全半角错误。</explain>
      <paraID> 2DCDEC1</paraID>
      <start>240</start>
      <end>241</end>
      <status>unmodified</status>
      <modifiedWord/>
      <trackRevisions>false</trackRevisions>
    </reviewItem>
    <reviewItem>
      <errorID>273ba429-582d-4ae8-bd15-faeb967066f0</errorID>
      <errorWord>果</errorWord>
      <group>L1_Word</group>
      <groupName>字词问题</groupName>
      <ability>L2_Typo</ability>
      <abilityName>字词错误</abilityName>
      <candidateList>
        <item>果由</item>
      </candidateList>
      <explain/>
      <paraID>2EB1D807</paraID>
      <start>100</start>
      <end>101</end>
      <status>unmodified</status>
      <modifiedWord/>
      <trackRevisions>false</trackRevisions>
    </reviewItem>
    <reviewItem>
      <errorID>e8fd7e8e-3a83-4f1d-9fb3-0e9e06d49ecc</errorID>
      <errorWord>后并</errorWord>
      <group>L1_Word</group>
      <groupName>字词问题</groupName>
      <ability>L2_Typo</ability>
      <abilityName>字词错误</abilityName>
      <candidateList>
        <item>后</item>
      </candidateList>
      <explain/>
      <paraID>5381418F</paraID>
      <start>25</start>
      <end>27</end>
      <status>unmodified</status>
      <modifiedWord/>
      <trackRevisions>false</trackRevisions>
    </reviewItem>
    <reviewItem>
      <errorID>bfbbe9df-7150-421c-87bc-d0115dafd248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363CAD61</paraID>
      <start>0</start>
      <end>2</end>
      <status>unmodified</status>
      <modifiedWord/>
      <trackRevisions>false</trackRevisions>
    </reviewItem>
    <reviewItem>
      <errorID>923b9d7f-7d88-48cf-8505-7f82d7b6a115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46C9F988</paraID>
      <start>0</start>
      <end>2</end>
      <status>unmodified</status>
      <modifiedWord/>
      <trackRevisions>false</trackRevisions>
    </reviewItem>
    <reviewItem>
      <errorID>9e1cd71f-2b10-4669-ab2d-1e845432a942</errorID>
      <errorWord>[2002]1980号</errorWord>
      <group>L1_Knowledge</group>
      <groupName>知识性问题</groupName>
      <ability>L2_Knowledge</ability>
      <abilityName>其他知识</abilityName>
      <candidateList>
        <item>〔2002〕1980号</item>
      </candidateList>
      <explain>发文字号格式错误。</explain>
      <paraID>19635C06</paraID>
      <start>43</start>
      <end>54</end>
      <status>unmodified</status>
      <modifiedWord/>
      <trackRevisions>false</trackRevisions>
    </reviewItem>
    <reviewItem>
      <errorID>0964bae5-66af-44db-bf50-08139c7e5d9f</errorID>
      <errorWord>【2011】534号</errorWord>
      <group>L1_Knowledge</group>
      <groupName>知识性问题</groupName>
      <ability>L2_Knowledge</ability>
      <abilityName>其他知识</abilityName>
      <candidateList>
        <item>〔2011〕534号</item>
      </candidateList>
      <explain>发文字号格式错误。</explain>
      <paraID>19635C06</paraID>
      <start>113</start>
      <end>123</end>
      <status>unmodified</status>
      <modifiedWord/>
      <trackRevisions>false</trackRevisions>
    </reviewItem>
    <reviewItem>
      <errorID>d1f907f9-a39d-4457-aa0d-6822b31908b3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57B8F5A2</paraID>
      <start>22</start>
      <end>25</end>
      <status>unmodified</status>
      <modifiedWord/>
      <trackRevisions>false</trackRevisions>
    </reviewItem>
    <reviewItem>
      <errorID>e59bde93-9760-406a-aaad-5753e975d304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57B8F5A2</paraID>
      <start>54</start>
      <end>57</end>
      <status>unmodified</status>
      <modifiedWord/>
      <trackRevisions>false</trackRevisions>
    </reviewItem>
    <reviewItem>
      <errorID>a9703b96-7111-424e-8ac2-69c4adf1a802</errorID>
      <errorWord>法律、法规</errorWord>
      <group>L1_Word</group>
      <groupName>字词问题</groupName>
      <ability>L2_Typo</ability>
      <abilityName>字词错误</abilityName>
      <candidateList>
        <item>法律法规</item>
      </candidateList>
      <explain/>
      <paraID>57B8F5A2</paraID>
      <start>80</start>
      <end>85</end>
      <status>unmodified</status>
      <modifiedWord/>
      <trackRevisions>false</trackRevisions>
    </reviewItem>
    <reviewItem>
      <errorID>90de3eed-700d-4b3c-9637-5fab73017bca</errorID>
      <errorWord>-</errorWord>
      <group>L1_Format</group>
      <groupName>格式问题</groupName>
      <ability>L2_HalfPunc_CN</ability>
      <abilityName>全半角问题</abilityName>
      <candidateList>
        <item>－</item>
      </candidateList>
      <explain>文本全半角错误。</explain>
      <paraID>43E6B198</paraID>
      <start>66</start>
      <end>67</end>
      <status>unmodified</status>
      <modifiedWord/>
      <trackRevisions>false</trackRevisions>
    </reviewItem>
    <reviewItem>
      <errorID>d0496419-87a2-4047-a20f-b64ddcdce5f5</errorID>
      <errorWord>管理规定，用供应商</errorWord>
      <group>L1_Word</group>
      <groupName>字词问题</groupName>
      <ability>L2_Typo</ability>
      <abilityName>字词错误</abilityName>
      <candidateList>
        <item>管理规定，使用供应商</item>
      </candidateList>
      <explain/>
      <paraID>7E5D3736</paraID>
      <start>28</start>
      <end>37</end>
      <status>unmodified</status>
      <modifiedWord/>
      <trackRevisions>false</trackRevisions>
    </reviewItem>
    <reviewItem>
      <errorID>6d250575-04a1-406b-a0bc-3df3e4d2de6f</errorID>
      <errorWord>法律、法规</errorWord>
      <group>L1_Word</group>
      <groupName>字词问题</groupName>
      <ability>L2_Typo</ability>
      <abilityName>字词错误</abilityName>
      <candidateList>
        <item>法律法规</item>
      </candidateList>
      <explain/>
      <paraID>4B7F79C8</paraID>
      <start>38</start>
      <end>42</end>
      <status>modified</status>
      <modifiedWord>法律法规</modifiedWord>
      <trackRevisions>false</trackRevisions>
    </reviewItem>
    <reviewItem>
      <errorID>847c47ea-c148-494e-a217-7536e2b3941c</errorID>
      <errorWord>[2020]46号</errorWord>
      <group>L1_Knowledge</group>
      <groupName>知识性问题</groupName>
      <ability>L2_Knowledge</ability>
      <abilityName>其他知识</abilityName>
      <candidateList>
        <item>〔2020〕46号</item>
      </candidateList>
      <explain>发文字号格式错误。</explain>
      <paraID>5A7639B6</paraID>
      <start>26</start>
      <end>35</end>
      <status>unmodified</status>
      <modifiedWord/>
      <trackRevisions>false</trackRevisions>
    </reviewItem>
    <reviewItem>
      <errorID>e1cce7e4-d361-4258-80d1-0cbca2b90186</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5A7639B6</paraID>
      <start>169</start>
      <end>174</end>
      <status>modified</status>
      <modifiedWord>4%—6%</modifiedWord>
      <trackRevisions>false</trackRevisions>
    </reviewItem>
    <reviewItem>
      <errorID>302b3664-2e01-4414-9d53-c3eed7df93a9</errorID>
      <errorWord>[2020]46号</errorWord>
      <group>L1_Knowledge</group>
      <groupName>知识性问题</groupName>
      <ability>L2_Knowledge</ability>
      <abilityName>其他知识</abilityName>
      <candidateList>
        <item>〔2020〕46号</item>
      </candidateList>
      <explain>发文字号格式错误。</explain>
      <paraID>5A99FC23</paraID>
      <start>26</start>
      <end>35</end>
      <status>unmodified</status>
      <modifiedWord/>
      <trackRevisions>false</trackRevisions>
    </reviewItem>
    <reviewItem>
      <errorID>1efa1adc-f205-4db1-a8e4-e73bc3b9e3ea</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5A99FC23</paraID>
      <start>177</start>
      <end>182</end>
      <status>modified</status>
      <modifiedWord>4%—6%</modifiedWord>
      <trackRevisions>false</trackRevisions>
    </reviewItem>
    <reviewItem>
      <errorID>629f8dc0-1116-48b2-8727-00a21275b6df</errorID>
      <errorWord>供应商尽</errorWord>
      <group>L1_Word</group>
      <groupName>字词问题</groupName>
      <ability>L2_Typo</ability>
      <abilityName>字词错误</abilityName>
      <candidateList>
        <item>供应商</item>
      </candidateList>
      <explain/>
      <paraID>41CC101B</paraID>
      <start>48</start>
      <end>51</end>
      <status>modified</status>
      <modifiedWord>供应商</modifiedWord>
      <trackRevisions>false</trackRevisions>
    </reviewItem>
    <reviewItem>
      <errorID>64e77d26-ee88-4ccf-b3ec-e5f9d545c74e</errorID>
      <errorWord>操作合</errorWord>
      <group>L1_Word</group>
      <groupName>字词问题</groupName>
      <ability>L2_Typo</ability>
      <abilityName>字词错误</abilityName>
      <candidateList>
        <item>操作台</item>
      </candidateList>
      <explain/>
      <paraID>426397B5</paraID>
      <start>9</start>
      <end>12</end>
      <status>unmodified</status>
      <modifiedWord/>
      <trackRevisions>false</trackRevisions>
    </reviewItem>
    <reviewItem>
      <errorID>f82a2378-2dfc-4392-af16-5fba2d54416e</errorID>
      <errorWord>间</errorWord>
      <group>L1_Word</group>
      <groupName>字词问题</groupName>
      <ability>L2_Typo</ability>
      <abilityName>字词错误</abilityName>
      <candidateList>
        <item>间之</item>
      </candidateList>
      <explain/>
      <paraID>  A29131</paraID>
      <start>49</start>
      <end>50</end>
      <status>unmodified</status>
      <modifiedWord/>
      <trackRevisions>false</trackRevisions>
    </reviewItem>
    <reviewItem>
      <errorID>5636d6d1-c755-4d0b-b34d-4e7bb3416672</errorID>
      <errorWord>详见在</errorWord>
      <group>L1_Word</group>
      <groupName>字词问题</groupName>
      <ability>L2_Typo</ability>
      <abilityName>字词错误</abilityName>
      <candidateList>
        <item>详见</item>
      </candidateList>
      <explain/>
      <paraID> FD47754</paraID>
      <start>11</start>
      <end>13</end>
      <status>modified</status>
      <modifiedWord>详见</modifiedWord>
      <trackRevisions>false</trackRevisions>
    </reviewItem>
    <reviewItem>
      <errorID>726f3332-b6eb-400e-967f-8f97bdce19fc</errorID>
      <errorWord>（</errorWord>
      <group>L1_Punc</group>
      <groupName>标点问题</groupName>
      <ability>L2_Punc_CN</ability>
      <abilityName>标点符号问题</abilityName>
      <candidateList/>
      <explain>同一形式括号套用。</explain>
      <paraID>22B2B800</paraID>
      <start>97</start>
      <end>98</end>
      <status>unmodified</status>
      <modifiedWord/>
      <trackRevisions>false</trackRevisions>
    </reviewItem>
    <reviewItem>
      <errorID>1448ded9-4542-4951-93c2-7fa510df20f8</errorID>
      <errorWord>）</errorWord>
      <group>L1_Punc</group>
      <groupName>标点问题</groupName>
      <ability>L2_Punc_CN</ability>
      <abilityName>标点符号问题</abilityName>
      <candidateList/>
      <explain>同一形式括号套用。</explain>
      <paraID>22B2B800</paraID>
      <start>104</start>
      <end>105</end>
      <status>unmodified</status>
      <modifiedWord/>
      <trackRevisions>false</trackRevisions>
    </reviewItem>
    <reviewItem>
      <errorID>a37419bc-97ac-4951-9fbf-7797d3564613</errorID>
      <errorWord>(</errorWord>
      <group>L1_Format</group>
      <groupName>格式问题</groupName>
      <ability>L2_HalfPunc_CN</ability>
      <abilityName>全半角问题</abilityName>
      <candidateList>
        <item>（</item>
      </candidateList>
      <explain>文本全半角错误。</explain>
      <paraID>67002803</paraID>
      <start>29</start>
      <end>30</end>
      <status>unmodified</status>
      <modifiedWord/>
      <trackRevisions>false</trackRevisions>
    </reviewItem>
    <reviewItem>
      <errorID>a26b7958-1537-47de-b0c6-b3c6aa2c8704</errorID>
      <errorWord>)</errorWord>
      <group>L1_Format</group>
      <groupName>格式问题</groupName>
      <ability>L2_HalfPunc_CN</ability>
      <abilityName>全半角问题</abilityName>
      <candidateList>
        <item>）</item>
      </candidateList>
      <explain>文本全半角错误。</explain>
      <paraID>67002803</paraID>
      <start>97</start>
      <end>98</end>
      <status>unmodified</status>
      <modifiedWord/>
      <trackRevisions>false</trackRevisions>
    </reviewItem>
    <reviewItem>
      <errorID>499f1ccd-6373-4f51-810c-c0de70a961dc</errorID>
      <errorWord>(</errorWord>
      <group>L1_Format</group>
      <groupName>格式问题</groupName>
      <ability>L2_HalfPunc_CN</ability>
      <abilityName>全半角问题</abilityName>
      <candidateList>
        <item>（</item>
      </candidateList>
      <explain>文本全半角错误。</explain>
      <paraID>67002803</paraID>
      <start>107</start>
      <end>108</end>
      <status>unmodified</status>
      <modifiedWord/>
      <trackRevisions>false</trackRevisions>
    </reviewItem>
    <reviewItem>
      <errorID>6be94888-7175-4a29-9bef-6e2ada953d14</errorID>
      <errorWord>)</errorWord>
      <group>L1_Format</group>
      <groupName>格式问题</groupName>
      <ability>L2_HalfPunc_CN</ability>
      <abilityName>全半角问题</abilityName>
      <candidateList>
        <item>）</item>
      </candidateList>
      <explain>文本全半角错误。</explain>
      <paraID>67002803</paraID>
      <start>161</start>
      <end>162</end>
      <status>unmodified</status>
      <modifiedWord/>
      <trackRevisions>false</trackRevisions>
    </reviewItem>
    <reviewItem>
      <errorID>2d996d5d-100e-468b-ab6e-acf5c8c1a888</errorID>
      <errorWord>(</errorWord>
      <group>L1_Format</group>
      <groupName>格式问题</groupName>
      <ability>L2_HalfPunc_CN</ability>
      <abilityName>全半角问题</abilityName>
      <candidateList>
        <item>（</item>
      </candidateList>
      <explain>文本全半角错误。</explain>
      <paraID>2EB8E7F3</paraID>
      <start>22</start>
      <end>23</end>
      <status>unmodified</status>
      <modifiedWord/>
      <trackRevisions>false</trackRevisions>
    </reviewItem>
    <reviewItem>
      <errorID>d990fcf1-e87d-4d01-b6ad-58bf6fdd6d8e</errorID>
      <errorWord>)</errorWord>
      <group>L1_Format</group>
      <groupName>格式问题</groupName>
      <ability>L2_HalfPunc_CN</ability>
      <abilityName>全半角问题</abilityName>
      <candidateList>
        <item>）</item>
      </candidateList>
      <explain>文本全半角错误。</explain>
      <paraID>2EB8E7F3</paraID>
      <start>45</start>
      <end>46</end>
      <status>unmodified</status>
      <modifiedWord/>
      <trackRevisions>false</trackRevisions>
    </reviewItem>
    <reviewItem>
      <errorID>ef34716d-fcf2-47e7-a341-d36a6344fa97</errorID>
      <errorWord>(</errorWord>
      <group>L1_Format</group>
      <groupName>格式问题</groupName>
      <ability>L2_HalfPunc_CN</ability>
      <abilityName>全半角问题</abilityName>
      <candidateList>
        <item>（</item>
      </candidateList>
      <explain>文本全半角错误。</explain>
      <paraID>2EB8E7F3</paraID>
      <start>55</start>
      <end>56</end>
      <status>unmodified</status>
      <modifiedWord/>
      <trackRevisions>false</trackRevisions>
    </reviewItem>
    <reviewItem>
      <errorID>f37845b8-b3ca-48c6-a184-47be1807f88c</errorID>
      <errorWord>)</errorWord>
      <group>L1_Format</group>
      <groupName>格式问题</groupName>
      <ability>L2_HalfPunc_CN</ability>
      <abilityName>全半角问题</abilityName>
      <candidateList>
        <item>）</item>
      </candidateList>
      <explain>文本全半角错误。</explain>
      <paraID>2EB8E7F3</paraID>
      <start>71</start>
      <end>72</end>
      <status>unmodified</status>
      <modifiedWord/>
      <trackRevisions>false</trackRevisions>
    </reviewItem>
    <reviewItem>
      <errorID>3f687b22-8756-4007-a12c-26a7b95dacdd</errorID>
      <errorWord>已</errorWord>
      <group>L1_Word</group>
      <groupName>字词问题</groupName>
      <ability>L2_Typo</ability>
      <abilityName>字词错误</abilityName>
      <candidateList>
        <item>以</item>
      </candidateList>
      <explain/>
      <paraID>4B5732FC</paraID>
      <start>53</start>
      <end>54</end>
      <status>unmodified</status>
      <modifiedWord/>
      <trackRevisions>false</trackRevisions>
    </reviewItem>
    <reviewItem>
      <errorID>446b8b06-8f75-403f-aa7c-5be77a678b0f</errorID>
      <errorWord>相应</errorWord>
      <group>L1_Word</group>
      <groupName>字词问题</groupName>
      <ability>L2_Typo</ability>
      <abilityName>字词错误</abilityName>
      <candidateList>
        <item>响应</item>
      </candidateList>
      <explain/>
      <paraID>24BC271A</paraID>
      <start>19</start>
      <end>21</end>
      <status>unmodified</status>
      <modifiedWord/>
      <trackRevisions>false</trackRevisions>
    </reviewItem>
    <reviewItem>
      <errorID>31e305ac-058f-4d42-9436-045ce1c0d826</errorID>
      <errorWord>-</errorWord>
      <group>L1_Format</group>
      <groupName>格式问题</groupName>
      <ability>L2_HalfPunc_CN</ability>
      <abilityName>全半角问题</abilityName>
      <candidateList>
        <item>－</item>
      </candidateList>
      <explain>文本全半角错误。</explain>
      <paraID>760727F5</paraID>
      <start>20</start>
      <end>21</end>
      <status>unmodified</status>
      <modifiedWord/>
      <trackRevisions>false</trackRevisions>
    </reviewItem>
    <reviewItem>
      <errorID>3b3a1c4b-7ed0-4ee7-bc02-da0515f1f979</errorID>
      <errorWord>法律、法规</errorWord>
      <group>L1_Word</group>
      <groupName>字词问题</groupName>
      <ability>L2_Typo</ability>
      <abilityName>字词错误</abilityName>
      <candidateList>
        <item>法律法规</item>
      </candidateList>
      <explain/>
      <paraID>68EE06E3</paraID>
      <start>3</start>
      <end>7</end>
      <status>modified</status>
      <modifiedWord>法律法规</modifiedWord>
      <trackRevisions>false</trackRevisions>
    </reviewItem>
    <reviewItem>
      <errorID>c6a117ab-70d9-4839-b4b5-bdc263fab55a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56733396</paraID>
      <start>0</start>
      <end>2</end>
      <status>unmodified</status>
      <modifiedWord/>
      <trackRevisions>false</trackRevisions>
    </reviewItem>
    <reviewItem>
      <errorID>4216e3dc-1597-4acc-8a6f-aeac5f3de379</errorID>
      <errorWord>:</errorWord>
      <group>L1_Format</group>
      <groupName>格式问题</groupName>
      <ability>L2_HalfPunc_CN</ability>
      <abilityName>全半角问题</abilityName>
      <candidateList>
        <item>：</item>
      </candidateList>
      <explain>文本全半角错误。</explain>
      <paraID>4EAE301D</paraID>
      <start>35</start>
      <end>36</end>
      <status>unmodified</status>
      <modifiedWord/>
      <trackRevisions>false</trackRevisions>
    </reviewItem>
    <reviewItem>
      <errorID>12aeaff0-af59-4f7e-ba4e-e86ce638409d</errorID>
      <errorWord>&lt;</errorWord>
      <group>L1_Format</group>
      <groupName>格式问题</groupName>
      <ability>L2_HalfPunc_CN</ability>
      <abilityName>全半角问题</abilityName>
      <candidateList>
        <item>〈</item>
      </candidateList>
      <explain>文本全半角错误。</explain>
      <paraID>5323AB6B</paraID>
      <start>49</start>
      <end>50</end>
      <status>unmodified</status>
      <modifiedWord/>
      <trackRevisions>false</trackRevisions>
    </reviewItem>
    <reviewItem>
      <errorID>c297715b-bf42-48ef-8940-b01483017eb4</errorID>
      <errorWord>&lt;</errorWord>
      <group>L1_Format</group>
      <groupName>格式问题</groupName>
      <ability>L2_HalfPunc_CN</ability>
      <abilityName>全半角问题</abilityName>
      <candidateList>
        <item>〈</item>
      </candidateList>
      <explain>文本全半角错误。</explain>
      <paraID>7D47C900</paraID>
      <start>49</start>
      <end>50</end>
      <status>unmodified</status>
      <modifiedWord/>
      <trackRevisions>false</trackRevisions>
    </reviewItem>
    <reviewItem>
      <errorID>d24c7995-05bf-4b55-83b5-09e79f5ce36f</errorID>
      <errorWord>&lt;</errorWord>
      <group>L1_Format</group>
      <groupName>格式问题</groupName>
      <ability>L2_HalfPunc_CN</ability>
      <abilityName>全半角问题</abilityName>
      <candidateList>
        <item>〈</item>
      </candidateList>
      <explain>文本全半角错误。</explain>
      <paraID>38D6CF65</paraID>
      <start>34</start>
      <end>35</end>
      <status>unmodified</status>
      <modifiedWord/>
      <trackRevisions>false</trackRevisions>
    </reviewItem>
    <reviewItem>
      <errorID>2219f3c0-8583-4802-b40c-e2d19b8024f6</errorID>
      <errorWord>，</errorWord>
      <group>L1_Word</group>
      <groupName>字词问题</groupName>
      <ability>L2_Typo</ability>
      <abilityName>字词错误</abilityName>
      <candidateList>
        <item>，并</item>
      </candidateList>
      <explain/>
      <paraID>4E6506DF</paraID>
      <start>68</start>
      <end>69</end>
      <status>unmodified</status>
      <modifiedWord/>
      <trackRevisions>false</trackRevisions>
    </reviewItem>
    <reviewItem>
      <errorID>0ed44e02-c916-403e-94dd-33bb1c9d0718</errorID>
      <errorWord>(</errorWord>
      <group>L1_Format</group>
      <groupName>格式问题</groupName>
      <ability>L2_HalfPunc_CN</ability>
      <abilityName>全半角问题</abilityName>
      <candidateList>
        <item>（</item>
      </candidateList>
      <explain>文本全半角错误。</explain>
      <paraID> 1187DB5</paraID>
      <start>4</start>
      <end>5</end>
      <status>unmodified</status>
      <modifiedWord/>
      <trackRevisions>false</trackRevisions>
    </reviewItem>
    <reviewItem>
      <errorID>9ccdd0b9-df4d-46a9-bbaa-e4494248e218</errorID>
      <errorWord>)</errorWord>
      <group>L1_Format</group>
      <groupName>格式问题</groupName>
      <ability>L2_HalfPunc_CN</ability>
      <abilityName>全半角问题</abilityName>
      <candidateList>
        <item>）</item>
      </candidateList>
      <explain>文本全半角错误。</explain>
      <paraID> 1187DB5</paraID>
      <start>15</start>
      <end>16</end>
      <status>unmodified</status>
      <modifiedWord/>
      <trackRevisions>false</trackRevisions>
    </reviewItem>
    <reviewItem>
      <errorID>4feec7d2-1bc0-429b-89ed-beb76a869889</errorID>
      <errorWord>的</errorWord>
      <group>L1_Word</group>
      <groupName>字词问题</groupName>
      <ability>L2_DDD</ability>
      <abilityName>的地得用法</abilityName>
      <candidateList>
        <item>地</item>
      </candidateList>
      <explain/>
      <paraID>31447136</paraID>
      <start>74</start>
      <end>75</end>
      <status>unmodified</status>
      <modifiedWord/>
      <trackRevisions>false</trackRevisions>
    </reviewItem>
    <reviewItem>
      <errorID>cb36b85c-9194-49a9-8c69-f86064c15415</errorID>
      <errorWord>针无</errorWord>
      <group>L1_Word</group>
      <groupName>字词问题</groupName>
      <ability>L2_Typo</ability>
      <abilityName>字词错误</abilityName>
      <candidateList>
        <item>针</item>
      </candidateList>
      <explain/>
      <paraID>202F8554</paraID>
      <start>48</start>
      <end>50</end>
      <status>unmodified</status>
      <modifiedWord/>
      <trackRevisions>false</trackRevisions>
    </reviewItem>
    <reviewItem>
      <errorID>3669ca55-006c-45e6-b5d4-6e3e7afb63c2</errorID>
      <errorWord>（</errorWord>
      <group>L1_Punc</group>
      <groupName>标点问题</groupName>
      <ability>L2_Punc_CN</ability>
      <abilityName>标点符号问题</abilityName>
      <candidateList/>
      <explain>同一形式括号套用。</explain>
      <paraID>58AB45FE</paraID>
      <start>18</start>
      <end>19</end>
      <status>unmodified</status>
      <modifiedWord/>
      <trackRevisions>false</trackRevisions>
    </reviewItem>
    <reviewItem>
      <errorID>28cfecbb-30c3-4c5b-8593-6e125873094b</errorID>
      <errorWord>（</errorWord>
      <group>L1_Punc</group>
      <groupName>标点问题</groupName>
      <ability>L2_Punc_CN</ability>
      <abilityName>标点符号问题</abilityName>
      <candidateList/>
      <explain>同一形式括号套用。</explain>
      <paraID>58AB45FE</paraID>
      <start>23</start>
      <end>24</end>
      <status>unmodified</status>
      <modifiedWord/>
      <trackRevisions>false</trackRevisions>
    </reviewItem>
    <reviewItem>
      <errorID>6f5ef867-b0fe-4b3e-971a-c50e55f1933c</errorID>
      <errorWord>）</errorWord>
      <group>L1_Punc</group>
      <groupName>标点问题</groupName>
      <ability>L2_Punc_CN</ability>
      <abilityName>标点符号问题</abilityName>
      <candidateList/>
      <explain>同一形式括号套用。</explain>
      <paraID>58AB45FE</paraID>
      <start>26</start>
      <end>27</end>
      <status>unmodified</status>
      <modifiedWord/>
      <trackRevisions>false</trackRevisions>
    </reviewItem>
    <reviewItem>
      <errorID>41fd80f3-e451-494e-ad89-fe2323d75e7b</errorID>
      <errorWord>(</errorWord>
      <group>L1_Punc</group>
      <groupName>标点问题</groupName>
      <ability>L2_Punc_CN</ability>
      <abilityName>标点符号问题</abilityName>
      <candidateList/>
      <explain>同一形式括号套用。</explain>
      <paraID>58AB45FE</paraID>
      <start>42</start>
      <end>43</end>
      <status>unmodified</status>
      <modifiedWord/>
      <trackRevisions>false</trackRevisions>
    </reviewItem>
    <reviewItem>
      <errorID>2cd6a46c-523c-4cf6-8929-a72df3284fd9</errorID>
      <errorWord>)</errorWord>
      <group>L1_Punc</group>
      <groupName>标点问题</groupName>
      <ability>L2_Punc_CN</ability>
      <abilityName>标点符号问题</abilityName>
      <candidateList/>
      <explain>同一形式括号套用。</explain>
      <paraID>58AB45FE</paraID>
      <start>45</start>
      <end>46</end>
      <status>unmodified</status>
      <modifiedWord/>
      <trackRevisions>false</trackRevisions>
    </reviewItem>
    <reviewItem>
      <errorID>9fde895f-6e73-4a78-8596-c3826005fa25</errorID>
      <errorWord>）</errorWord>
      <group>L1_Punc</group>
      <groupName>标点问题</groupName>
      <ability>L2_Punc_CN</ability>
      <abilityName>标点符号问题</abilityName>
      <candidateList/>
      <explain>同一形式括号套用。</explain>
      <paraID>58AB45FE</paraID>
      <start>50</start>
      <end>51</end>
      <status>unmodified</status>
      <modifiedWord/>
      <trackRevisions>false</trackRevisions>
    </reviewItem>
    <reviewItem>
      <errorID>15ff4d50-90a9-4498-8536-ef2e06c4f4f3</errorID>
      <errorWord>,</errorWord>
      <group>L1_Format</group>
      <groupName>格式问题</groupName>
      <ability>L2_HalfPunc_CN</ability>
      <abilityName>全半角问题</abilityName>
      <candidateList>
        <item>，</item>
      </candidateList>
      <explain>文本全半角错误。</explain>
      <paraID>27AF41C6</paraID>
      <start>39</start>
      <end>40</end>
      <status>unmodified</status>
      <modifiedWord/>
      <trackRevisions>false</trackRevisions>
    </reviewItem>
    <reviewItem>
      <errorID>c474809a-f43f-44dd-8a42-cf3409703f4d</errorID>
      <errorWord>间</errorWord>
      <group>L1_Word</group>
      <groupName>字词问题</groupName>
      <ability>L2_Typo</ability>
      <abilityName>字词错误</abilityName>
      <candidateList>
        <item>间之</item>
      </candidateList>
      <explain/>
      <paraID> 67A78C3</paraID>
      <start>11</start>
      <end>12</end>
      <status>unmodified</status>
      <modifiedWord/>
      <trackRevisions>false</trackRevisions>
    </reviewItem>
    <reviewItem>
      <errorID>43c2a7c1-be36-47bb-a495-e9ec26d54688</errorID>
      <errorWord>(</errorWord>
      <group>L1_Format</group>
      <groupName>格式问题</groupName>
      <ability>L2_HalfPunc_CN</ability>
      <abilityName>全半角问题</abilityName>
      <candidateList>
        <item>（</item>
      </candidateList>
      <explain>文本全半角错误。</explain>
      <paraID>7C59AB7A</paraID>
      <start>6</start>
      <end>7</end>
      <status>unmodified</status>
      <modifiedWord/>
      <trackRevisions>false</trackRevisions>
    </reviewItem>
    <reviewItem>
      <errorID>603d4ea4-5575-4b63-99bc-f7cd5ee28d93</errorID>
      <errorWord>)</errorWord>
      <group>L1_Format</group>
      <groupName>格式问题</groupName>
      <ability>L2_HalfPunc_CN</ability>
      <abilityName>全半角问题</abilityName>
      <candidateList>
        <item>）</item>
      </candidateList>
      <explain>文本全半角错误。</explain>
      <paraID>7C59AB7A</paraID>
      <start>27</start>
      <end>28</end>
      <status>unmodified</status>
      <modifiedWord/>
      <trackRevisions>false</trackRevisions>
    </reviewItem>
    <reviewItem>
      <errorID>e49c10a9-c261-4bbc-b747-d1089615df94</errorID>
      <errorWord>…………</errorWord>
      <group>L1_Punc</group>
      <groupName>标点问题</groupName>
      <ability>L2_Punc_CN</ability>
      <abilityName>标点符号问题</abilityName>
      <candidateList>
        <item>……</item>
      </candidateList>
      <explain/>
      <paraID>4D802139</paraID>
      <start>28</start>
      <end>32</end>
      <status>unmodified</status>
      <modifiedWord/>
      <trackRevisions>false</trackRevisions>
    </reviewItem>
    <reviewItem>
      <errorID>4c42c02c-e2da-4b54-8138-33e4869badf7</errorID>
      <errorWord>(</errorWord>
      <group>L1_Format</group>
      <groupName>格式问题</groupName>
      <ability>L2_HalfPunc_CN</ability>
      <abilityName>全半角问题</abilityName>
      <candidateList>
        <item>（</item>
      </candidateList>
      <explain>文本全半角错误。</explain>
      <paraID>55B775FE</paraID>
      <start>7</start>
      <end>8</end>
      <status>unmodified</status>
      <modifiedWord/>
      <trackRevisions>false</trackRevisions>
    </reviewItem>
    <reviewItem>
      <errorID>cf625138-27c9-4017-b60e-dcda59079f46</errorID>
      <errorWord>)</errorWord>
      <group>L1_Format</group>
      <groupName>格式问题</groupName>
      <ability>L2_HalfPunc_CN</ability>
      <abilityName>全半角问题</abilityName>
      <candidateList>
        <item>）</item>
      </candidateList>
      <explain>文本全半角错误。</explain>
      <paraID>55B775FE</paraID>
      <start>28</start>
      <end>29</end>
      <status>unmodified</status>
      <modifiedWord/>
      <trackRevisions>false</trackRevisions>
    </reviewItem>
    <reviewItem>
      <errorID>2e7f37c5-1dca-4802-a57e-a0831aa0ad0f</errorID>
      <errorWord>股东大会</errorWord>
      <group>L1_Word</group>
      <groupName>字词问题</groupName>
      <ability>L2_Typo</ability>
      <abilityName>字词错误</abilityName>
      <candidateList>
        <item>股东会</item>
      </candidateList>
      <explain/>
      <paraID>32B59960</paraID>
      <start>113</start>
      <end>117</end>
      <status>unmodified</status>
      <modifiedWord/>
      <trackRevisions>false</trackRevisions>
    </reviewItem>
    <reviewItem>
      <errorID>a42f4096-8cbc-49b1-9bd6-4d88e51c8372</errorID>
      <errorWord>………</errorWord>
      <group>L1_Punc</group>
      <groupName>标点问题</groupName>
      <ability>L2_Punc_CN</ability>
      <abilityName>标点符号问题</abilityName>
      <candidateList>
        <item>……</item>
      </candidateList>
      <explain/>
      <paraID>760781DC</paraID>
      <start>28</start>
      <end>31</end>
      <status>unmodified</status>
      <modifiedWord/>
      <trackRevisions>false</trackRevisions>
    </reviewItem>
    <reviewItem>
      <errorID>53523174-72b6-415c-9745-ab8f88b19e94</errorID>
      <errorWord>表</errorWord>
      <group>L1_Word</group>
      <groupName>字词问题</groupName>
      <ability>L2_Typo</ability>
      <abilityName>字词错误</abilityName>
      <candidateList>
        <item>表人</item>
      </candidateList>
      <explain/>
      <paraID>6E26D8F9</paraID>
      <start>3</start>
      <end>5</end>
      <status>modified</status>
      <modifiedWord>表人</modifiedWord>
      <trackRevisions>false</trackRevisions>
    </reviewItem>
    <reviewItem>
      <errorID>0211a400-607a-416a-a914-02aa71d45742</errorID>
      <errorWord>粘帖</errorWord>
      <group>L1_Word</group>
      <groupName>字词问题</groupName>
      <ability>L2_Typo</ability>
      <abilityName>字词错误</abilityName>
      <candidateList>
        <item>粘贴</item>
      </candidateList>
      <explain>存在发音相同字词的误用。</explain>
      <paraID>6E26D8F9</paraID>
      <start>11</start>
      <end>13</end>
      <status>modified</status>
      <modifiedWord>粘贴</modifiedWord>
      <trackRevisions>false</trackRevisions>
    </reviewItem>
    <reviewItem>
      <errorID>d3d7dad4-4197-4f3a-904e-7ccba996c257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27076334</paraID>
      <start>37</start>
      <end>40</end>
      <status>unmodified</status>
      <modifiedWord/>
      <trackRevisions>false</trackRevisions>
    </reviewItem>
    <reviewItem>
      <errorID>5b5b2325-9478-4f39-a249-e76053397ab1</errorID>
      <errorWord>:</errorWord>
      <group>L1_Format</group>
      <groupName>格式问题</groupName>
      <ability>L2_HalfPunc_CN</ability>
      <abilityName>全半角问题</abilityName>
      <candidateList>
        <item>：</item>
      </candidateList>
      <explain>文本全半角错误。</explain>
      <paraID> F1DEA26</paraID>
      <start>3</start>
      <end>4</end>
      <status>unmodified</status>
      <modifiedWord/>
      <trackRevisions>false</trackRevisions>
    </reviewItem>
    <reviewItem>
      <errorID>367043a5-7970-435c-82ff-7815a68851df</errorID>
      <errorWord>上述的</errorWord>
      <group>L1_Word</group>
      <groupName>字词问题</groupName>
      <ability>L2_Typo</ability>
      <abilityName>字词错误</abilityName>
      <candidateList>
        <item>上述</item>
      </candidateList>
      <explain/>
      <paraID>49BDFD5E</paraID>
      <start>7</start>
      <end>10</end>
      <status>unmodified</status>
      <modifiedWord/>
      <trackRevisions>false</trackRevisions>
    </reviewItem>
    <reviewItem>
      <errorID>ca0bc4a3-acc5-4de3-90bd-fd052630a3a6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5B4A1732</paraID>
      <start>0</start>
      <end>2</end>
      <status>unmodified</status>
      <modifiedWord/>
      <trackRevisions>false</trackRevisions>
    </reviewItem>
    <reviewItem>
      <errorID>daff0e7d-ec99-4385-b67c-d31f34210529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7AA90E76</paraID>
      <start>0</start>
      <end>2</end>
      <status>unmodified</status>
      <modifiedWord/>
      <trackRevisions>false</trackRevisions>
    </reviewItem>
    <reviewItem>
      <errorID>d56fa985-994c-4786-9d7c-7ed805144d52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1E94AEF1</paraID>
      <start>0</start>
      <end>2</end>
      <status>unmodified</status>
      <modifiedWord/>
      <trackRevisions>false</trackRevisions>
    </reviewItem>
    <reviewItem>
      <errorID>86ddde64-d60e-4bfb-9956-8286e674c7d7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2FA24795</paraID>
      <start>0</start>
      <end>2</end>
      <status>unmodified</status>
      <modifiedWord/>
      <trackRevisions>false</trackRevisions>
    </reviewItem>
    <reviewItem>
      <errorID>cddc75f0-2972-4f06-8769-fdb0050d0f2d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1429F02F</paraID>
      <start>0</start>
      <end>2</end>
      <status>unmodified</status>
      <modifiedWord/>
      <trackRevisions>false</trackRevisions>
    </reviewItem>
    <reviewItem>
      <errorID>6d7a8ef4-db5d-4b21-97e9-95c350a0516d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1C34B08A</paraID>
      <start>0</start>
      <end>2</end>
      <status>unmodified</status>
      <modifiedWord/>
      <trackRevisions>false</trackRevisions>
    </reviewItem>
    <reviewItem>
      <errorID>15e9f5d1-8a33-4e25-9e53-4dfe82e772d8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19E669A8</paraID>
      <start>0</start>
      <end>2</end>
      <status>unmodified</status>
      <modifiedWord/>
      <trackRevisions>false</trackRevisions>
    </reviewItem>
    <reviewItem>
      <errorID>7251155d-9ed8-48ed-bc8c-6f8ef152edd5</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29077F39</paraID>
      <start>0</start>
      <end>2</end>
      <status>unmodified</status>
      <modifiedWord/>
      <trackRevisions>false</trackRevisions>
    </reviewItem>
    <reviewItem>
      <errorID>6f843e85-c902-4706-a01e-85fafc1373e8</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42B0A50E</paraID>
      <start>0</start>
      <end>2</end>
      <status>unmodified</status>
      <modifiedWord/>
      <trackRevisions>false</trackRevisions>
    </reviewItem>
    <reviewItem>
      <errorID>eb18457c-f536-4085-a8f2-004c9b96af29</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227FB539</paraID>
      <start>0</start>
      <end>3</end>
      <status>unmodified</status>
      <modifiedWord/>
      <trackRevisions>false</trackRevisions>
    </reviewItem>
    <reviewItem>
      <errorID>67884c29-e90e-438d-bca7-fab143d1cc47</errorID>
      <errorWord>本</errorWord>
      <group>L1_Word</group>
      <groupName>字词问题</groupName>
      <ability>L2_Typo</ability>
      <abilityName>字词错误</abilityName>
      <candidateList>
        <item>本次</item>
      </candidateList>
      <explain/>
      <paraID>227FB539</paraID>
      <start>15</start>
      <end>16</end>
      <status>unmodified</status>
      <modifiedWord/>
      <trackRevisions>false</trackRevisions>
    </reviewItem>
    <reviewItem>
      <errorID>1c9b2b20-39c0-4655-a527-5a1a0221fd84</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2307246E</paraID>
      <start>0</start>
      <end>3</end>
      <status>unmodified</status>
      <modifiedWord/>
      <trackRevisions>false</trackRevisions>
    </reviewItem>
    <reviewItem>
      <errorID>cad9c06c-a204-4108-9f93-980b5c4b437d</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40FA62A8</paraID>
      <start>0</start>
      <end>3</end>
      <status>unmodified</status>
      <modifiedWord/>
      <trackRevisions>false</trackRevisions>
    </reviewItem>
    <reviewItem>
      <errorID>7090b5eb-aaab-4cf7-8de5-e8d8b06a7d8f</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6FD6AAE5</paraID>
      <start>0</start>
      <end>3</end>
      <status>unmodified</status>
      <modifiedWord/>
      <trackRevisions>false</trackRevisions>
    </reviewItem>
    <reviewItem>
      <errorID>7f8a7327-7d0d-4a91-866c-6857af9ec29e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206A5CA9</paraID>
      <start>0</start>
      <end>2</end>
      <status>unmodified</status>
      <modifiedWord/>
      <trackRevisions>false</trackRevisions>
    </reviewItem>
    <reviewItem>
      <errorID>052c66d7-4740-4450-8b98-85e3afac36a4</errorID>
      <errorWord>,</errorWord>
      <group>L1_Format</group>
      <groupName>格式问题</groupName>
      <ability>L2_HalfPunc_CN</ability>
      <abilityName>全半角问题</abilityName>
      <candidateList>
        <item>，</item>
      </candidateList>
      <explain>文本全半角错误。</explain>
      <paraID>206A5CA9</paraID>
      <start>27</start>
      <end>28</end>
      <status>unmodified</status>
      <modifiedWord/>
      <trackRevisions>false</trackRevisions>
    </reviewItem>
    <reviewItem>
      <errorID>68cee5f2-15cb-4825-9fff-9232a7c133f9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6F6B3163</paraID>
      <start>0</start>
      <end>2</end>
      <status>unmodified</status>
      <modifiedWord/>
      <trackRevisions>false</trackRevisions>
    </reviewItem>
    <reviewItem>
      <errorID>fe10fa92-e283-4308-a5cb-4e513fa4bc84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343AC961</paraID>
      <start>0</start>
      <end>2</end>
      <status>unmodified</status>
      <modifiedWord/>
      <trackRevisions>false</trackRevisions>
    </reviewItem>
    <reviewItem>
      <errorID>68ebd4f9-6371-456f-847a-0fb9d1c3b71c</errorID>
      <errorWord>，，</errorWord>
      <group>L1_Punc</group>
      <groupName>标点问题</groupName>
      <ability>L2_Punc_CN</ability>
      <abilityName>标点符号问题</abilityName>
      <candidateList>
        <item>，</item>
      </candidateList>
      <explain/>
      <paraID>343AC961</paraID>
      <start>33</start>
      <end>35</end>
      <status>unmodified</status>
      <modifiedWord/>
      <trackRevisions>false</trackRevisions>
    </reviewItem>
    <reviewItem>
      <errorID>b45e56f9-43b3-43ce-957b-d1f63f60c9a4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2D63B1CC</paraID>
      <start>0</start>
      <end>2</end>
      <status>unmodified</status>
      <modifiedWord/>
      <trackRevisions>false</trackRevisions>
    </reviewItem>
    <reviewItem>
      <errorID>7e8a711d-4f74-4712-aca7-1e224bb4398a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5FEBA4EC</paraID>
      <start>0</start>
      <end>2</end>
      <status>unmodified</status>
      <modifiedWord/>
      <trackRevisions>false</trackRevisions>
    </reviewItem>
    <reviewItem>
      <errorID>321db680-d5b1-41a9-a793-bff1a0de7987</errorID>
      <errorWord>，</errorWord>
      <group>L1_Word</group>
      <groupName>字词问题</groupName>
      <ability>L2_Typo</ability>
      <abilityName>字词错误</abilityName>
      <candidateList>
        <item>，将</item>
      </candidateList>
      <explain/>
      <paraID>5FEBA4EC</paraID>
      <start>75</start>
      <end>76</end>
      <status>unmodified</status>
      <modifiedWord/>
      <trackRevisions>false</trackRevisions>
    </reviewItem>
    <reviewItem>
      <errorID>565d3225-8013-495d-b5fe-4bddafd7e9ad</errorID>
      <errorWord>果</errorWord>
      <group>L1_Word</group>
      <groupName>字词问题</groupName>
      <ability>L2_Typo</ability>
      <abilityName>字词错误</abilityName>
      <candidateList>
        <item>果由</item>
      </candidateList>
      <explain/>
      <paraID> 633B2FB</paraID>
      <start>101</start>
      <end>102</end>
      <status>unmodified</status>
      <modifiedWord/>
      <trackRevisions>false</trackRevisions>
    </reviewItem>
    <reviewItem>
      <errorID>e839a14c-8383-4d0c-9f20-564269ef05eb</errorID>
      <errorWord>：）</errorWord>
      <group>L1_Punc</group>
      <groupName>标点问题</groupName>
      <ability>L2_Punc_CN</ability>
      <abilityName>标点符号问题</abilityName>
      <candidateList>
        <item>）</item>
      </candidateList>
      <explain/>
      <paraID>5AEEB26D</paraID>
      <start>5</start>
      <end>7</end>
      <status>unmodified</status>
      <modifiedWord/>
      <trackRevisions>false</trackRevisions>
    </reviewItem>
    <reviewItem>
      <errorID>94a21185-2862-4cd9-ab24-1116e022f954</errorID>
      <errorWord>的</errorWord>
      <group>L1_Word</group>
      <groupName>字词问题</groupName>
      <ability>L2_DDD</ability>
      <abilityName>的地得用法</abilityName>
      <candidateList>
        <item>地</item>
      </candidateList>
      <explain/>
      <paraID>5E6DB4A6</paraID>
      <start>6</start>
      <end>7</end>
      <status>unmodified</status>
      <modifiedWord/>
      <trackRevisions>false</trackRevisions>
    </reviewItem>
    <reviewItem>
      <errorID>20eb5be8-0976-4da7-bc88-c61d5212c93f</errorID>
      <errorWord>法律、法规</errorWord>
      <group>L1_Word</group>
      <groupName>字词问题</groupName>
      <ability>L2_Typo</ability>
      <abilityName>字词错误</abilityName>
      <candidateList>
        <item>法律法规</item>
      </candidateList>
      <explain/>
      <paraID>5E6DB4A6</paraID>
      <start>48</start>
      <end>53</end>
      <status>unmodified</status>
      <modifiedWord/>
      <trackRevisions>false</trackRevisions>
    </reviewItem>
    <reviewItem>
      <errorID>1c011d9e-dfa5-44e3-83ec-da5a27892b86</errorID>
      <errorWord>:</errorWord>
      <group>L1_Format</group>
      <groupName>格式问题</groupName>
      <ability>L2_HalfPunc_CN</ability>
      <abilityName>全半角问题</abilityName>
      <candidateList>
        <item>：</item>
      </candidateList>
      <explain>文本全半角错误。</explain>
      <paraID>1015CBD2</paraID>
      <start>9</start>
      <end>10</end>
      <status>unmodified</status>
      <modifiedWord/>
      <trackRevisions>false</trackRevisions>
    </reviewItem>
    <reviewItem>
      <errorID>64286ae7-833c-4667-a62a-6fc6c0e8e97e</errorID>
      <errorWord>:</errorWord>
      <group>L1_Format</group>
      <groupName>格式问题</groupName>
      <ability>L2_HalfPunc_CN</ability>
      <abilityName>全半角问题</abilityName>
      <candidateList>
        <item>：</item>
      </candidateList>
      <explain>文本全半角错误。</explain>
      <paraID>4F195045</paraID>
      <start>9</start>
      <end>10</end>
      <status>unmodified</status>
      <modifiedWord/>
      <trackRevisions>false</trackRevisions>
    </reviewItem>
    <reviewItem>
      <errorID>f3beab23-a37d-47be-af89-53411a464c06</errorID>
      <errorWord>账广</errorWord>
      <group>L1_Word</group>
      <groupName>字词问题</groupName>
      <ability>L2_Typo</ability>
      <abilityName>字词错误</abilityName>
      <candidateList>
        <item>账户</item>
      </candidateList>
      <explain/>
      <paraID>670221A6</paraID>
      <start>93</start>
      <end>95</end>
      <status>unmodified</status>
      <modifiedWord/>
      <trackRevisions>false</trackRevisions>
    </reviewItem>
    <reviewItem>
      <errorID>c0629846-4c2a-461f-bb88-a54ffe83e2f4</errorID>
      <errorWord>中华人民共和国环境噪声污染防治法</errorWord>
      <group>L1_Knowledge</group>
      <groupName>知识性问题</groupName>
      <ability>L2_Knowledge</ability>
      <abilityName>其他知识</abilityName>
      <candidateList/>
      <explain>该法律于2018年12月29日由全国人民代表大会常务委员会制定，已于2022年6月5日废止，请注意检查引用是否正确。</explain>
      <paraID>7350EEBC</paraID>
      <start>36</start>
      <end>52</end>
      <status>unmodified</status>
      <modifiedWord/>
      <trackRevisions>false</trackRevisions>
    </reviewItem>
    <reviewItem>
      <errorID>379caa21-389d-4cdd-a19f-1633089ad18c</errorID>
      <errorWord>法律、法规</errorWord>
      <group>L1_Word</group>
      <groupName>字词问题</groupName>
      <ability>L2_Typo</ability>
      <abilityName>字词错误</abilityName>
      <candidateList>
        <item>法律法规</item>
      </candidateList>
      <explain/>
      <paraID>7350EEBC</paraID>
      <start>77</start>
      <end>81</end>
      <status>modified</status>
      <modifiedWord>法律法规</modifiedWord>
      <trackRevisions>false</trackRevisions>
    </reviewItem>
    <reviewItem>
      <errorID>ca5dbb50-c272-478c-b79c-31c56696df61</errorID>
      <errorWord>：，</errorWord>
      <group>L1_Punc</group>
      <groupName>标点问题</groupName>
      <ability>L2_Punc_CN</ability>
      <abilityName>标点符号问题</abilityName>
      <candidateList>
        <item>：</item>
      </candidateList>
      <explain/>
      <paraID>728FDBE7</paraID>
      <start>40</start>
      <end>42</end>
      <status>unmodified</status>
      <modifiedWord/>
      <trackRevisions>false</trackRevisions>
    </reviewItem>
    <reviewItem>
      <errorID>f484397f-2c32-4262-becf-095a46132a61</errorID>
      <errorWord>：。</errorWord>
      <group>L1_Punc</group>
      <groupName>标点问题</groupName>
      <ability>L2_Punc_CN</ability>
      <abilityName>标点符号问题</abilityName>
      <candidateList>
        <item>：</item>
      </candidateList>
      <explain/>
      <paraID>728FDBE7</paraID>
      <start>46</start>
      <end>48</end>
      <status>unmodified</status>
      <modifiedWord/>
      <trackRevisions>false</trackRevisions>
    </reviewItem>
    <reviewItem>
      <errorID>5e3ffa63-8e2d-4940-bef1-feec62508754</errorID>
      <errorWord>运入</errorWord>
      <group>L1_Word</group>
      <groupName>字词问题</groupName>
      <ability>L2_Typo</ability>
      <abilityName>字词错误</abilityName>
      <candidateList>
        <item>进入</item>
      </candidateList>
      <explain/>
      <paraID>28C2C703</paraID>
      <start>224</start>
      <end>226</end>
      <status>unmodified</status>
      <modifiedWord/>
      <trackRevisions>false</trackRevisions>
    </reviewItem>
    <reviewItem>
      <errorID>8649f6d2-2c26-4f29-a3f3-5db2ae8e93d3</errorID>
      <errorWord>：，</errorWord>
      <group>L1_Punc</group>
      <groupName>标点问题</groupName>
      <ability>L2_Punc_CN</ability>
      <abilityName>标点符号问题</abilityName>
      <candidateList>
        <item>：</item>
      </candidateList>
      <explain/>
      <paraID>10CCB784</paraID>
      <start>12</start>
      <end>14</end>
      <status>unmodified</status>
      <modifiedWord/>
      <trackRevisions>false</trackRevisions>
    </reviewItem>
    <reviewItem>
      <errorID>d2321c81-ab3d-4379-b078-450ee464af17</errorID>
      <errorWord>：，</errorWord>
      <group>L1_Punc</group>
      <groupName>标点问题</groupName>
      <ability>L2_Punc_CN</ability>
      <abilityName>标点符号问题</abilityName>
      <candidateList>
        <item>：</item>
      </candidateList>
      <explain/>
      <paraID>10CCB784</paraID>
      <start>18</start>
      <end>20</end>
      <status>unmodified</status>
      <modifiedWord/>
      <trackRevisions>false</trackRevisions>
    </reviewItem>
    <reviewItem>
      <errorID>3f28fe29-0946-4085-8169-c2ce692fe340</errorID>
      <errorWord>：。</errorWord>
      <group>L1_Punc</group>
      <groupName>标点问题</groupName>
      <ability>L2_Punc_CN</ability>
      <abilityName>标点符号问题</abilityName>
      <candidateList>
        <item>：</item>
      </candidateList>
      <explain/>
      <paraID>10CCB784</paraID>
      <start>24</start>
      <end>26</end>
      <status>unmodified</status>
      <modifiedWord/>
      <trackRevisions>false</trackRevisions>
    </reviewItem>
    <reviewItem>
      <errorID>2a089d0b-3216-4ff8-8a98-8d261e068cd7</errorID>
      <errorWord>：）</errorWord>
      <group>L1_Punc</group>
      <groupName>标点问题</groupName>
      <ability>L2_Punc_CN</ability>
      <abilityName>标点符号问题</abilityName>
      <candidateList>
        <item>）</item>
      </candidateList>
      <explain/>
      <paraID>22395538</paraID>
      <start>28</start>
      <end>30</end>
      <status>unmodified</status>
      <modifiedWord/>
      <trackRevisions>false</trackRevisions>
    </reviewItem>
    <reviewItem>
      <errorID>52c25327-1656-4ac7-bdf9-86c43d0c1656</errorID>
      <errorWord>(</errorWord>
      <group>L1_Format</group>
      <groupName>格式问题</groupName>
      <ability>L2_HalfPunc_CN</ability>
      <abilityName>全半角问题</abilityName>
      <candidateList>
        <item>（</item>
      </candidateList>
      <explain>文本全半角错误。</explain>
      <paraID>22395538</paraID>
      <start>52</start>
      <end>53</end>
      <status>unmodified</status>
      <modifiedWord/>
      <trackRevisions>false</trackRevisions>
    </reviewItem>
    <reviewItem>
      <errorID>149bcfbf-de57-4c20-b380-5a4ce19cecd5</errorID>
      <errorWord>:</errorWord>
      <group>L1_Format</group>
      <groupName>格式问题</groupName>
      <ability>L2_HalfPunc_CN</ability>
      <abilityName>全半角问题</abilityName>
      <candidateList>
        <item>：</item>
      </candidateList>
      <explain>文本全半角错误。</explain>
      <paraID>22395538</paraID>
      <start>59</start>
      <end>60</end>
      <status>unmodified</status>
      <modifiedWord/>
      <trackRevisions>false</trackRevisions>
    </reviewItem>
    <reviewItem>
      <errorID>d90a0192-c5c1-4586-a4fc-4e7e0d9caf05</errorID>
      <errorWord>)</errorWord>
      <group>L1_Format</group>
      <groupName>格式问题</groupName>
      <ability>L2_HalfPunc_CN</ability>
      <abilityName>全半角问题</abilityName>
      <candidateList>
        <item>）</item>
      </candidateList>
      <explain>文本全半角错误。</explain>
      <paraID>22395538</paraID>
      <start>61</start>
      <end>62</end>
      <status>unmodified</status>
      <modifiedWord/>
      <trackRevisions>false</trackRevisions>
    </reviewItem>
    <reviewItem>
      <errorID>35f74a07-7702-46b7-8090-0c08ee49f833</errorID>
      <errorWord>超</errorWord>
      <group>L1_Word</group>
      <groupName>字词问题</groupName>
      <ability>L2_Typo</ability>
      <abilityName>字词错误</abilityName>
      <candidateList>
        <item>超过</item>
      </candidateList>
      <explain/>
      <paraID>1D58B6E0</paraID>
      <start>79</start>
      <end>80</end>
      <status>unmodified</status>
      <modifiedWord/>
      <trackRevisions>false</trackRevisions>
    </reviewItem>
    <reviewItem>
      <errorID>a06ddd87-bb93-41dd-a067-e480bb968671</errorID>
      <errorWord>，</errorWord>
      <group>L1_Word</group>
      <groupName>字词问题</groupName>
      <ability>L2_Typo</ability>
      <abilityName>字词错误</abilityName>
      <candidateList>
        <item>，由</item>
      </candidateList>
      <explain/>
      <paraID>732BB669</paraID>
      <start>242</start>
      <end>243</end>
      <status>unmodified</status>
      <modifiedWord/>
      <trackRevisions>false</trackRevisions>
    </reviewItem>
    <reviewItem>
      <errorID>e815f048-f516-4131-b758-98dabdf5ea5d</errorID>
      <errorWord>扣压</errorWord>
      <group>L1_Word</group>
      <groupName>字词问题</groupName>
      <ability>L2_Typo</ability>
      <abilityName>字词错误</abilityName>
      <candidateList>
        <item>扣押</item>
      </candidateList>
      <explain>存在发音相同字词的误用。</explain>
      <paraID>49258107</paraID>
      <start>56</start>
      <end>58</end>
      <status>unmodified</status>
      <modifiedWord/>
      <trackRevisions>false</trackRevisions>
    </reviewItem>
    <reviewItem>
      <errorID>9d3ed927-cfc6-4f3c-ab21-66c28d1e3d38</errorID>
      <errorWord>处理，承担相应</errorWord>
      <group>L1_Word</group>
      <groupName>字词问题</groupName>
      <ability>L2_Typo</ability>
      <abilityName>字词错误</abilityName>
      <candidateList>
        <item>处理，并承担相应</item>
      </candidateList>
      <explain/>
      <paraID>1C2AED89</paraID>
      <start>39</start>
      <end>46</end>
      <status>unmodified</status>
      <modifiedWord/>
      <trackRevisions>false</trackRevisions>
    </reviewItem>
    <reviewItem>
      <errorID>f2712a1f-a7e0-4037-942c-76df749ada86</errorID>
      <errorWord>其它</errorWord>
      <group>L1_Word</group>
      <groupName>字词问题</groupName>
      <ability>L2_Alias</ability>
      <abilityName>也作/曾用词</abilityName>
      <candidateList>
        <item>其他</item>
      </candidateList>
      <explain>词汇[其它]为不规范表述或旧称，其规范书面表述为[其他]。</explain>
      <paraID>64957079</paraID>
      <start>5</start>
      <end>7</end>
      <status>unmodified</status>
      <modifiedWord/>
      <trackRevisions>false</trackRevisions>
    </reviewItem>
    <reviewItem>
      <errorID>4944df84-8985-4035-8667-c93d643cffab</errorID>
      <errorWord>肆份</errorWord>
      <group>L1_Word</group>
      <groupName>字词问题</groupName>
      <ability>L2_Typo</ability>
      <abilityName>字词错误</abilityName>
      <candidateList>
        <item>四份</item>
      </candidateList>
      <explain>存在发音相同字词的误用。</explain>
      <paraID> F6D93B9</paraID>
      <start>7</start>
      <end>9</end>
      <status>unmodified</status>
      <modifiedWord/>
      <trackRevisions>false</trackRevisions>
    </reviewItem>
    <reviewItem>
      <errorID>d76b29e9-029e-4b23-8fc8-a7e29939cd26</errorID>
      <errorWord>(</errorWord>
      <group>L1_Format</group>
      <groupName>格式问题</groupName>
      <ability>L2_HalfPunc_CN</ability>
      <abilityName>全半角问题</abilityName>
      <candidateList>
        <item>（</item>
      </candidateList>
      <explain>文本全半角错误。</explain>
      <paraID>2F14B143</paraID>
      <start>17</start>
      <end>18</end>
      <status>unmodified</status>
      <modifiedWord/>
      <trackRevisions>false</trackRevisions>
    </reviewItem>
    <reviewItem>
      <errorID>f190e363-1666-45dc-b89a-47f99f70d334</errorID>
      <errorWord>)</errorWord>
      <group>L1_Format</group>
      <groupName>格式问题</groupName>
      <ability>L2_HalfPunc_CN</ability>
      <abilityName>全半角问题</abilityName>
      <candidateList>
        <item>）</item>
      </candidateList>
      <explain>文本全半角错误。</explain>
      <paraID>2F14B143</paraID>
      <start>20</start>
      <end>21</end>
      <status>unmodified</status>
      <modifiedWord/>
      <trackRevisions>false</trackRevisions>
    </reviewItem>
    <reviewItem>
      <errorID>a6d5dcb8-96a2-4d2f-b793-66275b5fec8c</errorID>
      <errorWord>:(</errorWord>
      <group>L1_Format</group>
      <groupName>格式问题</groupName>
      <ability>L2_HalfPunc_CN</ability>
      <abilityName>全半角问题</abilityName>
      <candidateList>
        <item>：（</item>
      </candidateList>
      <explain>文本全半角错误。</explain>
      <paraID>2F14B143</paraID>
      <start>26</start>
      <end>28</end>
      <status>unmodified</status>
      <modifiedWord/>
      <trackRevisions>false</trackRevisions>
    </reviewItem>
    <reviewItem>
      <errorID>f02a4feb-d8c0-479d-8b3c-79e92d69c8b9</errorID>
      <errorWord>)</errorWord>
      <group>L1_Format</group>
      <groupName>格式问题</groupName>
      <ability>L2_HalfPunc_CN</ability>
      <abilityName>全半角问题</abilityName>
      <candidateList>
        <item>）</item>
      </candidateList>
      <explain>文本全半角错误。</explain>
      <paraID>2F14B143</paraID>
      <start>30</start>
      <end>31</end>
      <status>unmodified</status>
      <modifiedWord/>
      <trackRevisions>false</trackRevisions>
    </reviewItem>
    <reviewItem>
      <errorID>acb448f0-8703-457a-a2c2-ba57a15662a3</errorID>
      <errorWord>交通部</errorWord>
      <group>L1_Knowledge</group>
      <groupName>知识性问题</groupName>
      <ability>L2_Knowledge</ability>
      <abilityName>其他知识</abilityName>
      <candidateList>
        <item>交通运输部</item>
      </candidateList>
      <explain/>
      <paraID>397F3509</paraID>
      <start>20</start>
      <end>23</end>
      <status>unmodified</status>
      <modifiedWord/>
      <trackRevisions>false</trackRevisions>
    </reviewItem>
    <reviewItem>
      <errorID>1c533289-3fd4-4383-b79c-a0fb83fd6bfe</errorID>
      <errorWord>》</errorWord>
      <group>L1_Word</group>
      <groupName>字词问题</groupName>
      <ability>L2_Typo</ability>
      <abilityName>字词错误</abilityName>
      <candidateList>
        <item>》等</item>
      </candidateList>
      <explain/>
      <paraID>397F3509</paraID>
      <start>69</start>
      <end>70</end>
      <status>unmodified</status>
      <modifiedWord/>
      <trackRevisions>false</trackRevisions>
    </reviewItem>
    <reviewItem>
      <errorID>2b6f5a3c-2620-4d17-aeb3-a9e1ece70ff4</errorID>
      <errorWord>的</errorWord>
      <group>L1_Word</group>
      <groupName>字词问题</groupName>
      <ability>L2_Typo</ability>
      <abilityName>字词错误</abilityName>
      <candidateList>
        <item>的农</item>
      </candidateList>
      <explain/>
      <paraID>608E554D</paraID>
      <start>38</start>
      <end>39</end>
      <status>unmodified</status>
      <modifiedWord/>
      <trackRevisions>false</trackRevisions>
    </reviewItem>
    <reviewItem>
      <errorID>bdd7428f-7138-4708-9701-b75984dca995</errorID>
      <errorWord>之外，还应配备有足够</errorWord>
      <group>L1_Word</group>
      <groupName>字词问题</groupName>
      <ability>L2_Typo</ability>
      <abilityName>字词错误</abilityName>
      <candidateList>
        <item>之外，还应配备足够</item>
      </candidateList>
      <explain/>
      <paraID>30952932</paraID>
      <start>19</start>
      <end>29</end>
      <status>unmodified</status>
      <modifiedWord/>
      <trackRevisions>false</trackRevisions>
    </reviewItem>
    <reviewItem>
      <errorID>3194e28d-d97a-4d98-a23a-402a4ede0d1d</errorID>
      <errorWord>“</errorWord>
      <group>L1_Punc</group>
      <groupName>标点问题</groupName>
      <ability>L2_Punc_CN</ability>
      <abilityName>标点符号问题</abilityName>
      <candidateList>
        <item>”</item>
      </candidateList>
      <explain>注意检查双引号的方向是否正确。</explain>
      <paraID>61C58503</paraID>
      <start>101</start>
      <end>102</end>
      <status>unmodified</status>
      <modifiedWord/>
      <trackRevisions>false</trackRevisions>
    </reviewItem>
    <reviewItem>
      <errorID>170471be-ef87-4d92-8177-bbb312a19561</errorID>
      <errorWord>双方各执二份</errorWord>
      <group>L1_Word</group>
      <groupName>字词问题</groupName>
      <ability>L2_Typo</ability>
      <abilityName>字词错误</abilityName>
      <candidateList>
        <item>双方各执两份</item>
      </candidateList>
      <explain/>
      <paraID> 94211F8</paraID>
      <start>10</start>
      <end>16</end>
      <status>unmodified</status>
      <modifiedWord/>
      <trackRevisions>false</trackRevisions>
    </reviewItem>
    <reviewItem>
      <errorID>cc5754da-1035-4d66-a961-6b92128b509c</errorID>
      <errorWord>与</errorWord>
      <group>L1_Word</group>
      <groupName>字词问题</groupName>
      <ability>L2_Typo</ability>
      <abilityName>字词错误</abilityName>
      <candidateList>
        <item>并</item>
      </candidateList>
      <explain/>
      <paraID> 94211F8</paraID>
      <start>34</start>
      <end>35</end>
      <status>unmodified</status>
      <modifiedWord/>
      <trackRevisions>false</trackRevisions>
    </reviewItem>
    <reviewItem>
      <errorID>7b2286cd-fb33-4294-ae4d-3284c828dde0</errorID>
      <errorWord>(</errorWord>
      <group>L1_Format</group>
      <groupName>格式问题</groupName>
      <ability>L2_HalfPunc_CN</ability>
      <abilityName>全半角问题</abilityName>
      <candidateList>
        <item>（</item>
      </candidateList>
      <explain>文本全半角错误。</explain>
      <paraID>3C13A081</paraID>
      <start>4</start>
      <end>5</end>
      <status>unmodified</status>
      <modifiedWord/>
      <trackRevisions>false</trackRevisions>
    </reviewItem>
    <reviewItem>
      <errorID>fe724b28-9552-432d-836b-362dc3a0996f</errorID>
      <errorWord>)</errorWord>
      <group>L1_Format</group>
      <groupName>格式问题</groupName>
      <ability>L2_HalfPunc_CN</ability>
      <abilityName>全半角问题</abilityName>
      <candidateList>
        <item>）</item>
      </candidateList>
      <explain>文本全半角错误。</explain>
      <paraID>3C13A081</paraID>
      <start>8</start>
      <end>9</end>
      <status>unmodified</status>
      <modifiedWord/>
      <trackRevisions>false</trackRevisions>
    </reviewItem>
    <reviewItem>
      <errorID>c19dfcad-b5b8-47e3-891d-162abf3894c0</errorID>
      <errorWord>(</errorWord>
      <group>L1_Format</group>
      <groupName>格式问题</groupName>
      <ability>L2_HalfPunc_CN</ability>
      <abilityName>全半角问题</abilityName>
      <candidateList>
        <item>（</item>
      </candidateList>
      <explain>文本全半角错误。</explain>
      <paraID>3C13A081</paraID>
      <start>24</start>
      <end>25</end>
      <status>unmodified</status>
      <modifiedWord/>
      <trackRevisions>false</trackRevisions>
    </reviewItem>
    <reviewItem>
      <errorID>7b9ecf65-e752-4e96-bc55-4cb3c6764a6c</errorID>
      <errorWord>)</errorWord>
      <group>L1_Format</group>
      <groupName>格式问题</groupName>
      <ability>L2_HalfPunc_CN</ability>
      <abilityName>全半角问题</abilityName>
      <candidateList>
        <item>）</item>
      </candidateList>
      <explain>文本全半角错误。</explain>
      <paraID>3C13A081</paraID>
      <start>28</start>
      <end>29</end>
      <status>unmodified</status>
      <modifiedWord/>
      <trackRevisions>false</trackRevisions>
    </reviewItem>
    <reviewItem>
      <errorID>6b54d743-912a-4b1c-a064-794d4fce8b57</errorID>
      <errorWord>交通部</errorWord>
      <group>L1_Knowledge</group>
      <groupName>知识性问题</groupName>
      <ability>L2_Knowledge</ability>
      <abilityName>其他知识</abilityName>
      <candidateList>
        <item>交通运输部</item>
      </candidateList>
      <explain/>
      <paraID>2158467E</paraID>
      <start>2</start>
      <end>5</end>
      <status>unmodified</status>
      <modifiedWord/>
      <trackRevisions>false</trackRevisions>
    </reviewItem>
    <reviewItem>
      <errorID>2569b929-559f-49e8-b119-1b46a7a4a41d</errorID>
      <errorWord>交通部</errorWord>
      <group>L1_Knowledge</group>
      <groupName>知识性问题</groupName>
      <ability>L2_Knowledge</ability>
      <abilityName>其他知识</abilityName>
      <candidateList>
        <item>交通运输部</item>
      </candidateList>
      <explain/>
      <paraID>1EA600D4</paraID>
      <start>23</start>
      <end>26</end>
      <status>unmodified</status>
      <modifiedWord/>
      <trackRevisions>false</trackRevisions>
    </reviewItem>
    <reviewItem>
      <errorID>57023e14-948a-4bed-965f-601074575d4b</errorID>
      <errorWord>甲乙双方各执二份</errorWord>
      <group>L1_Word</group>
      <groupName>字词问题</groupName>
      <ability>L2_Typo</ability>
      <abilityName>字词错误</abilityName>
      <candidateList>
        <item>甲乙双方各执两份</item>
      </candidateList>
      <explain/>
      <paraID>50A83FA4</paraID>
      <start>11</start>
      <end>19</end>
      <status>unmodified</status>
      <modifiedWord/>
      <trackRevisions>false</trackRevisions>
    </reviewItem>
    <reviewItem>
      <errorID>fd8bb9bd-1f89-433d-9e72-68bb7130b05c</errorID>
      <errorWord>(</errorWord>
      <group>L1_Format</group>
      <groupName>格式问题</groupName>
      <ability>L2_HalfPunc_CN</ability>
      <abilityName>全半角问题</abilityName>
      <candidateList>
        <item>（</item>
      </candidateList>
      <explain>文本全半角错误。</explain>
      <paraID> 79A479C</paraID>
      <start>4</start>
      <end>5</end>
      <status>unmodified</status>
      <modifiedWord/>
      <trackRevisions>false</trackRevisions>
    </reviewItem>
    <reviewItem>
      <errorID>dbdc46da-b0aa-4620-9bac-2f49d4cb99fe</errorID>
      <errorWord>)</errorWord>
      <group>L1_Format</group>
      <groupName>格式问题</groupName>
      <ability>L2_HalfPunc_CN</ability>
      <abilityName>全半角问题</abilityName>
      <candidateList>
        <item>）</item>
      </candidateList>
      <explain>文本全半角错误。</explain>
      <paraID> 79A479C</paraID>
      <start>8</start>
      <end>9</end>
      <status>unmodified</status>
      <modifiedWord/>
      <trackRevisions>false</trackRevisions>
    </reviewItem>
    <reviewItem>
      <errorID>4409d351-52bf-4a38-bb0a-5a8f9b28b5c9</errorID>
      <errorWord>(</errorWord>
      <group>L1_Format</group>
      <groupName>格式问题</groupName>
      <ability>L2_HalfPunc_CN</ability>
      <abilityName>全半角问题</abilityName>
      <candidateList>
        <item>（</item>
      </candidateList>
      <explain>文本全半角错误。</explain>
      <paraID> 79A479C</paraID>
      <start>24</start>
      <end>25</end>
      <status>unmodified</status>
      <modifiedWord/>
      <trackRevisions>false</trackRevisions>
    </reviewItem>
    <reviewItem>
      <errorID>9f3c093b-f65d-406c-8f9a-fbbafa118661</errorID>
      <errorWord>)</errorWord>
      <group>L1_Format</group>
      <groupName>格式问题</groupName>
      <ability>L2_HalfPunc_CN</ability>
      <abilityName>全半角问题</abilityName>
      <candidateList>
        <item>）</item>
      </candidateList>
      <explain>文本全半角错误。</explain>
      <paraID> 79A479C</paraID>
      <start>28</start>
      <end>29</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8174094-0D0F-47A9-9573-A30147D84CC1}">
  <ds:schemaRefs/>
</ds:datastoreItem>
</file>

<file path=customXml/itemProps3.xml><?xml version="1.0" encoding="utf-8"?>
<ds:datastoreItem xmlns:ds="http://schemas.openxmlformats.org/officeDocument/2006/customXml" ds:itemID="{2c2566e6-494c-4a6f-9e38-e575c896ece4}">
  <ds:schemaRefs/>
</ds:datastoreItem>
</file>

<file path=docProps/app.xml><?xml version="1.0" encoding="utf-8"?>
<Properties xmlns="http://schemas.openxmlformats.org/officeDocument/2006/extended-properties" xmlns:vt="http://schemas.openxmlformats.org/officeDocument/2006/docPropsVTypes">
  <Template>Normal</Template>
  <Pages>87</Pages>
  <Words>5880</Words>
  <Characters>6920</Characters>
  <Lines>381</Lines>
  <Paragraphs>107</Paragraphs>
  <TotalTime>94</TotalTime>
  <ScaleCrop>false</ScaleCrop>
  <LinksUpToDate>false</LinksUpToDate>
  <CharactersWithSpaces>6997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2025-06-24T04:21:00Z</dcterms:created>
  <dc:creator>swag</dc:creator>
  <cp:lastModifiedBy>哈基米</cp:lastModifiedBy>
  <cp:lastPrinted>2026-07-30T07:57:00Z</cp:lastPrinted>
  <dcterms:modified xsi:type="dcterms:W3CDTF">2026-08-10T08:15:15Z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C3AA78D234324C4096888EFD77EA5917_13</vt:lpwstr>
  </property>
  <property fmtid="{D5CDD505-2E9C-101B-9397-08002B2CF9AE}" pid="4" name="KSOTemplateDocerSaveRecord">
    <vt:lpwstr>eyJoZGlkIjoiNmVlOWJlMWJmODRiNjZkZGQ2ZWJjOWQ0ZDgxOTZhOWQiLCJ1c2VySWQiOiIyODIxMDU4MDMifQ==</vt:lpwstr>
  </property>
</Properties>
</file>