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4E903">
      <w:pPr>
        <w:spacing w:before="156" w:beforeLines="50" w:line="360" w:lineRule="auto"/>
        <w:jc w:val="center"/>
        <w:rPr>
          <w:rFonts w:hint="eastAsia" w:ascii="宋体" w:hAnsi="宋体"/>
          <w:color w:val="auto"/>
          <w:sz w:val="52"/>
          <w:szCs w:val="52"/>
          <w:highlight w:val="none"/>
        </w:rPr>
      </w:pPr>
    </w:p>
    <w:p w14:paraId="4B8DB41D">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南宁市政府采购</w:t>
      </w:r>
    </w:p>
    <w:p w14:paraId="176588C5">
      <w:pPr>
        <w:spacing w:before="156" w:beforeLines="50" w:line="360" w:lineRule="auto"/>
        <w:jc w:val="center"/>
        <w:rPr>
          <w:rFonts w:hint="eastAsia" w:ascii="宋体" w:hAnsi="宋体"/>
          <w:color w:val="auto"/>
          <w:sz w:val="52"/>
          <w:szCs w:val="52"/>
          <w:highlight w:val="none"/>
        </w:rPr>
      </w:pPr>
      <w:r>
        <w:rPr>
          <w:rFonts w:hint="eastAsia" w:ascii="宋体" w:hAnsi="宋体"/>
          <w:color w:val="auto"/>
          <w:sz w:val="52"/>
          <w:szCs w:val="52"/>
          <w:highlight w:val="none"/>
        </w:rPr>
        <w:t>竞争性谈判文件(货物类)</w:t>
      </w:r>
    </w:p>
    <w:p w14:paraId="174A1F05">
      <w:pPr>
        <w:snapToGrid w:val="0"/>
        <w:spacing w:before="156" w:beforeLines="50" w:line="360" w:lineRule="auto"/>
        <w:jc w:val="center"/>
        <w:rPr>
          <w:rFonts w:hint="eastAsia" w:ascii="宋体" w:hAnsi="宋体"/>
          <w:color w:val="auto"/>
          <w:sz w:val="36"/>
          <w:szCs w:val="36"/>
          <w:highlight w:val="none"/>
        </w:rPr>
      </w:pPr>
    </w:p>
    <w:p w14:paraId="19E181CC">
      <w:pPr>
        <w:snapToGrid w:val="0"/>
        <w:spacing w:before="156"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4FAC0A9C">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2C010432">
      <w:pPr>
        <w:spacing w:line="360" w:lineRule="auto"/>
        <w:rPr>
          <w:rFonts w:hint="eastAsia" w:ascii="宋体" w:hAnsi="宋体"/>
          <w:b/>
          <w:color w:val="auto"/>
          <w:sz w:val="32"/>
          <w:szCs w:val="32"/>
          <w:highlight w:val="none"/>
        </w:rPr>
      </w:pPr>
    </w:p>
    <w:p w14:paraId="66912682">
      <w:pPr>
        <w:spacing w:line="360" w:lineRule="auto"/>
        <w:jc w:val="center"/>
        <w:rPr>
          <w:rFonts w:hint="eastAsia" w:ascii="宋体" w:hAnsi="宋体"/>
          <w:b/>
          <w:color w:val="auto"/>
          <w:sz w:val="32"/>
          <w:szCs w:val="32"/>
          <w:highlight w:val="none"/>
        </w:rPr>
      </w:pPr>
    </w:p>
    <w:p w14:paraId="70AD57DD">
      <w:pPr>
        <w:pStyle w:val="14"/>
        <w:snapToGrid w:val="0"/>
        <w:spacing w:before="50" w:after="120" w:line="360" w:lineRule="auto"/>
        <w:ind w:left="2524" w:leftChars="568" w:hanging="1331" w:hangingChars="442"/>
        <w:rPr>
          <w:rFonts w:hint="default" w:ascii="仿宋" w:hAnsi="仿宋" w:eastAsia="仿宋" w:cs="仿宋"/>
          <w:b/>
          <w:color w:val="auto"/>
          <w:kern w:val="2"/>
          <w:sz w:val="30"/>
          <w:szCs w:val="48"/>
          <w:highlight w:val="none"/>
          <w:lang w:val="en-US" w:eastAsia="zh-CN" w:bidi="ar-SA"/>
        </w:rPr>
      </w:pPr>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w:t>
      </w:r>
      <w:r>
        <w:rPr>
          <w:rFonts w:hint="eastAsia" w:ascii="仿宋" w:hAnsi="仿宋" w:eastAsia="仿宋" w:cs="仿宋"/>
          <w:b/>
          <w:color w:val="auto"/>
          <w:kern w:val="2"/>
          <w:sz w:val="30"/>
          <w:szCs w:val="48"/>
          <w:highlight w:val="none"/>
          <w:lang w:val="en-US" w:eastAsia="zh-CN" w:bidi="ar-SA"/>
        </w:rPr>
        <w:t>2026年隆安县第一批扩大学前教育资源奖补资金设备及货物类采购项目（重）</w:t>
      </w:r>
    </w:p>
    <w:p w14:paraId="3B36DD55">
      <w:pPr>
        <w:snapToGrid w:val="0"/>
        <w:spacing w:before="156" w:beforeLines="50" w:line="360" w:lineRule="auto"/>
        <w:ind w:firstLine="1145" w:firstLineChars="400"/>
        <w:rPr>
          <w:rFonts w:hint="eastAsia" w:ascii="仿宋" w:hAnsi="仿宋" w:eastAsia="仿宋" w:cs="仿宋"/>
          <w:b/>
          <w:color w:val="auto"/>
          <w:sz w:val="30"/>
          <w:szCs w:val="48"/>
          <w:highlight w:val="none"/>
          <w:lang w:eastAsia="zh-CN"/>
        </w:rPr>
      </w:pPr>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r>
        <w:rPr>
          <w:rFonts w:hint="eastAsia" w:ascii="仿宋" w:hAnsi="仿宋" w:eastAsia="仿宋" w:cs="仿宋"/>
          <w:b/>
          <w:color w:val="auto"/>
          <w:sz w:val="30"/>
          <w:szCs w:val="48"/>
          <w:highlight w:val="none"/>
          <w:lang w:eastAsia="zh-CN"/>
        </w:rPr>
        <w:t>NNZC2026-J1-230092-NNSL</w:t>
      </w:r>
    </w:p>
    <w:p w14:paraId="3B6812E0">
      <w:pPr>
        <w:snapToGrid w:val="0"/>
        <w:spacing w:before="156" w:beforeLines="50" w:line="360" w:lineRule="auto"/>
        <w:ind w:firstLine="1205" w:firstLineChars="400"/>
        <w:rPr>
          <w:rFonts w:hint="eastAsia" w:ascii="仿宋" w:hAnsi="仿宋" w:eastAsia="仿宋" w:cs="仿宋"/>
          <w:b/>
          <w:color w:val="auto"/>
          <w:sz w:val="30"/>
          <w:szCs w:val="48"/>
          <w:highlight w:val="none"/>
        </w:rPr>
      </w:pPr>
      <w:r>
        <w:rPr>
          <w:rFonts w:hint="eastAsia" w:ascii="仿宋" w:hAnsi="仿宋" w:eastAsia="仿宋" w:cs="仿宋"/>
          <w:b/>
          <w:color w:val="auto"/>
          <w:sz w:val="30"/>
          <w:szCs w:val="48"/>
          <w:highlight w:val="none"/>
        </w:rPr>
        <w:t>项目所属区划：</w:t>
      </w:r>
      <w:r>
        <w:rPr>
          <w:rFonts w:hint="eastAsia" w:ascii="仿宋" w:hAnsi="仿宋" w:eastAsia="仿宋" w:cs="仿宋"/>
          <w:b/>
          <w:color w:val="auto"/>
          <w:sz w:val="30"/>
          <w:szCs w:val="48"/>
          <w:highlight w:val="none"/>
          <w:u w:val="single"/>
          <w:lang w:eastAsia="zh-CN"/>
        </w:rPr>
        <w:t>南宁市隆安县</w:t>
      </w:r>
      <w:r>
        <w:rPr>
          <w:rFonts w:hint="eastAsia" w:ascii="仿宋" w:hAnsi="仿宋" w:eastAsia="仿宋" w:cs="仿宋"/>
          <w:b/>
          <w:color w:val="auto"/>
          <w:sz w:val="30"/>
          <w:szCs w:val="48"/>
          <w:highlight w:val="none"/>
          <w:u w:val="single"/>
        </w:rPr>
        <w:t xml:space="preserve"> </w:t>
      </w:r>
    </w:p>
    <w:p w14:paraId="3E3FAC7D">
      <w:pPr>
        <w:pStyle w:val="14"/>
        <w:snapToGrid w:val="0"/>
        <w:spacing w:before="50" w:after="120" w:line="360" w:lineRule="auto"/>
        <w:ind w:firstLine="1125" w:firstLineChars="393"/>
        <w:rPr>
          <w:rFonts w:hint="default" w:ascii="仿宋" w:hAnsi="仿宋" w:eastAsia="仿宋" w:cs="仿宋"/>
          <w:b/>
          <w:bCs/>
          <w:color w:val="FF0000"/>
          <w:w w:val="95"/>
          <w:sz w:val="30"/>
          <w:szCs w:val="30"/>
          <w:highlight w:val="none"/>
          <w:lang w:val="en-US"/>
        </w:rPr>
      </w:pPr>
      <w:r>
        <w:rPr>
          <w:rFonts w:hint="eastAsia" w:ascii="仿宋" w:hAnsi="仿宋" w:eastAsia="仿宋" w:cs="仿宋"/>
          <w:b/>
          <w:bCs/>
          <w:color w:val="auto"/>
          <w:w w:val="95"/>
          <w:sz w:val="30"/>
          <w:szCs w:val="30"/>
          <w:highlight w:val="none"/>
        </w:rPr>
        <w:t>采 购 人：</w:t>
      </w:r>
      <w:r>
        <w:rPr>
          <w:rFonts w:hint="eastAsia" w:ascii="仿宋" w:hAnsi="仿宋" w:eastAsia="仿宋" w:cs="仿宋"/>
          <w:b/>
          <w:bCs/>
          <w:color w:val="auto"/>
          <w:w w:val="95"/>
          <w:sz w:val="30"/>
          <w:szCs w:val="30"/>
          <w:highlight w:val="none"/>
          <w:lang w:val="en-US" w:eastAsia="zh-CN"/>
        </w:rPr>
        <w:t>隆安县教育局</w:t>
      </w:r>
    </w:p>
    <w:p w14:paraId="253D4176">
      <w:pPr>
        <w:pStyle w:val="14"/>
        <w:snapToGrid w:val="0"/>
        <w:spacing w:before="50" w:after="120" w:line="360" w:lineRule="auto"/>
        <w:ind w:firstLine="1125" w:firstLineChars="393"/>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rPr>
        <w:t>采购代理机构：</w:t>
      </w:r>
      <w:r>
        <w:rPr>
          <w:rFonts w:hint="eastAsia" w:ascii="仿宋" w:hAnsi="仿宋" w:eastAsia="仿宋" w:cs="仿宋"/>
          <w:b/>
          <w:bCs/>
          <w:color w:val="auto"/>
          <w:w w:val="95"/>
          <w:sz w:val="30"/>
          <w:szCs w:val="30"/>
          <w:highlight w:val="none"/>
          <w:lang w:eastAsia="zh-CN"/>
        </w:rPr>
        <w:t>隆安县政府集中采购中心</w:t>
      </w:r>
    </w:p>
    <w:p w14:paraId="636ECFE5">
      <w:pPr>
        <w:spacing w:line="360" w:lineRule="auto"/>
        <w:jc w:val="center"/>
        <w:rPr>
          <w:rFonts w:hint="eastAsia" w:ascii="仿宋" w:hAnsi="仿宋" w:eastAsia="仿宋" w:cs="仿宋"/>
          <w:b/>
          <w:color w:val="auto"/>
          <w:sz w:val="32"/>
          <w:szCs w:val="32"/>
          <w:highlight w:val="none"/>
        </w:rPr>
      </w:pPr>
    </w:p>
    <w:p w14:paraId="75C2AEDD">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07</w:t>
      </w:r>
      <w:r>
        <w:rPr>
          <w:rFonts w:hint="eastAsia" w:ascii="仿宋" w:hAnsi="仿宋" w:eastAsia="仿宋" w:cs="仿宋"/>
          <w:b/>
          <w:color w:val="auto"/>
          <w:sz w:val="32"/>
          <w:szCs w:val="32"/>
          <w:highlight w:val="none"/>
        </w:rPr>
        <w:t>月</w:t>
      </w:r>
    </w:p>
    <w:p w14:paraId="446760F2">
      <w:pPr>
        <w:spacing w:line="360" w:lineRule="auto"/>
        <w:ind w:left="-1680" w:leftChars="-800"/>
        <w:jc w:val="center"/>
        <w:rPr>
          <w:rFonts w:hint="eastAsia" w:ascii="仿宋_GB2312" w:hAnsi="宋体" w:eastAsia="仿宋_GB2312"/>
          <w:b/>
          <w:sz w:val="32"/>
          <w:szCs w:val="32"/>
          <w:lang w:eastAsia="zh-CN"/>
        </w:rPr>
      </w:pPr>
    </w:p>
    <w:p w14:paraId="382E19E6">
      <w:pPr>
        <w:spacing w:line="360" w:lineRule="auto"/>
        <w:jc w:val="center"/>
        <w:rPr>
          <w:rFonts w:hint="eastAsia" w:ascii="宋体" w:hAnsi="宋体"/>
          <w:b/>
          <w:sz w:val="44"/>
          <w:szCs w:val="44"/>
        </w:rPr>
      </w:pPr>
      <w:r>
        <w:rPr>
          <w:rFonts w:hint="eastAsia" w:ascii="仿宋_GB2312" w:hAnsi="宋体" w:eastAsia="仿宋_GB2312"/>
          <w:b/>
          <w:sz w:val="32"/>
          <w:szCs w:val="32"/>
        </w:rPr>
        <w:br w:type="page"/>
      </w:r>
      <w:r>
        <w:rPr>
          <w:rFonts w:hint="eastAsia" w:ascii="宋体" w:hAnsi="宋体"/>
          <w:b/>
          <w:sz w:val="44"/>
          <w:szCs w:val="44"/>
        </w:rPr>
        <w:t>目   录</w:t>
      </w:r>
    </w:p>
    <w:p w14:paraId="394613A4">
      <w:pPr>
        <w:pStyle w:val="17"/>
        <w:tabs>
          <w:tab w:val="right" w:leader="dot" w:pos="8730"/>
        </w:tabs>
      </w:pPr>
      <w:r>
        <w:rPr>
          <w:rStyle w:val="24"/>
          <w:rFonts w:hint="eastAsia"/>
        </w:rPr>
        <w:fldChar w:fldCharType="begin"/>
      </w:r>
      <w:r>
        <w:rPr>
          <w:rStyle w:val="24"/>
          <w:rFonts w:hint="eastAsia"/>
        </w:rPr>
        <w:instrText xml:space="preserve"> TOC \o "1-3" \h \z \u </w:instrText>
      </w:r>
      <w:r>
        <w:rPr>
          <w:rStyle w:val="24"/>
        </w:rPr>
        <w:fldChar w:fldCharType="separate"/>
      </w:r>
      <w:r>
        <w:fldChar w:fldCharType="begin"/>
      </w:r>
      <w:r>
        <w:instrText xml:space="preserve"> HYPERLINK \l _Toc9238 </w:instrText>
      </w:r>
      <w:r>
        <w:fldChar w:fldCharType="separate"/>
      </w:r>
      <w:r>
        <w:rPr>
          <w:rFonts w:hint="eastAsia"/>
        </w:rPr>
        <w:t>第一章</w:t>
      </w:r>
      <w:r>
        <w:t xml:space="preserve"> </w:t>
      </w:r>
      <w:r>
        <w:rPr>
          <w:rFonts w:hint="eastAsia"/>
        </w:rPr>
        <w:t>竞争性谈判公告</w:t>
      </w:r>
      <w:r>
        <w:tab/>
      </w:r>
      <w:r>
        <w:fldChar w:fldCharType="begin"/>
      </w:r>
      <w:r>
        <w:instrText xml:space="preserve"> PAGEREF _Toc9238 \h </w:instrText>
      </w:r>
      <w:r>
        <w:fldChar w:fldCharType="separate"/>
      </w:r>
      <w:r>
        <w:t>1</w:t>
      </w:r>
      <w:r>
        <w:fldChar w:fldCharType="end"/>
      </w:r>
      <w:r>
        <w:fldChar w:fldCharType="end"/>
      </w:r>
    </w:p>
    <w:p w14:paraId="3ED7FC57">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_Toc14779 </w:instrText>
      </w:r>
      <w:r>
        <w:rPr>
          <w:rFonts w:hint="eastAsia" w:ascii="Times New Roman" w:hAnsi="Times New Roman"/>
        </w:rPr>
        <w:fldChar w:fldCharType="separate"/>
      </w:r>
      <w:r>
        <w:rPr>
          <w:rFonts w:hint="eastAsia" w:ascii="Cambria" w:hAnsi="Cambria"/>
          <w:bCs w:val="0"/>
          <w:szCs w:val="32"/>
        </w:rPr>
        <w:t>第二章</w:t>
      </w:r>
      <w:r>
        <w:rPr>
          <w:rFonts w:ascii="Cambria" w:hAnsi="Cambria"/>
          <w:bCs w:val="0"/>
          <w:szCs w:val="32"/>
        </w:rPr>
        <w:t xml:space="preserve"> </w:t>
      </w:r>
      <w:r>
        <w:rPr>
          <w:rFonts w:hint="eastAsia" w:ascii="Cambria" w:hAnsi="Cambria"/>
          <w:bCs w:val="0"/>
          <w:szCs w:val="32"/>
        </w:rPr>
        <w:t>采购需求</w:t>
      </w:r>
      <w:r>
        <w:tab/>
      </w:r>
      <w:r>
        <w:fldChar w:fldCharType="begin"/>
      </w:r>
      <w:r>
        <w:instrText xml:space="preserve"> PAGEREF _Toc14779 \h </w:instrText>
      </w:r>
      <w:r>
        <w:fldChar w:fldCharType="separate"/>
      </w:r>
      <w:r>
        <w:t>5</w:t>
      </w:r>
      <w:r>
        <w:fldChar w:fldCharType="end"/>
      </w:r>
      <w:r>
        <w:rPr>
          <w:rFonts w:hint="eastAsia" w:ascii="Times New Roman" w:hAnsi="Times New Roman"/>
        </w:rPr>
        <w:fldChar w:fldCharType="end"/>
      </w:r>
    </w:p>
    <w:p w14:paraId="69704B05">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_Toc6469 </w:instrText>
      </w:r>
      <w:r>
        <w:rPr>
          <w:rFonts w:hint="eastAsia" w:ascii="Times New Roman" w:hAnsi="Times New Roman"/>
        </w:rPr>
        <w:fldChar w:fldCharType="separate"/>
      </w:r>
      <w:r>
        <w:rPr>
          <w:rFonts w:hint="eastAsia" w:ascii="Cambria" w:hAnsi="Cambria"/>
          <w:bCs w:val="0"/>
          <w:szCs w:val="32"/>
        </w:rPr>
        <w:t>第三章</w:t>
      </w:r>
      <w:r>
        <w:rPr>
          <w:rFonts w:ascii="Cambria" w:hAnsi="Cambria"/>
          <w:bCs w:val="0"/>
          <w:szCs w:val="32"/>
        </w:rPr>
        <w:t xml:space="preserve"> </w:t>
      </w:r>
      <w:r>
        <w:rPr>
          <w:rFonts w:hint="eastAsia" w:ascii="Cambria" w:hAnsi="Cambria"/>
          <w:bCs w:val="0"/>
          <w:szCs w:val="32"/>
        </w:rPr>
        <w:t>供应商须知</w:t>
      </w:r>
      <w:r>
        <w:tab/>
      </w:r>
      <w:r>
        <w:fldChar w:fldCharType="begin"/>
      </w:r>
      <w:r>
        <w:instrText xml:space="preserve"> PAGEREF _Toc6469 \h </w:instrText>
      </w:r>
      <w:r>
        <w:fldChar w:fldCharType="separate"/>
      </w:r>
      <w:r>
        <w:t>69</w:t>
      </w:r>
      <w:r>
        <w:fldChar w:fldCharType="end"/>
      </w:r>
      <w:r>
        <w:rPr>
          <w:rFonts w:hint="eastAsia" w:ascii="Times New Roman" w:hAnsi="Times New Roman"/>
        </w:rPr>
        <w:fldChar w:fldCharType="end"/>
      </w:r>
    </w:p>
    <w:p w14:paraId="61284F90">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_Toc7658 </w:instrText>
      </w:r>
      <w:r>
        <w:rPr>
          <w:rFonts w:hint="eastAsia" w:ascii="Times New Roman" w:hAnsi="Times New Roman"/>
        </w:rPr>
        <w:fldChar w:fldCharType="separate"/>
      </w:r>
      <w:r>
        <w:rPr>
          <w:rFonts w:hint="eastAsia" w:ascii="宋体" w:hAnsi="宋体"/>
        </w:rPr>
        <w:t>第一节 供应商须知前附表</w:t>
      </w:r>
      <w:r>
        <w:tab/>
      </w:r>
      <w:r>
        <w:fldChar w:fldCharType="begin"/>
      </w:r>
      <w:r>
        <w:instrText xml:space="preserve"> PAGEREF _Toc7658 \h </w:instrText>
      </w:r>
      <w:r>
        <w:fldChar w:fldCharType="separate"/>
      </w:r>
      <w:r>
        <w:t>69</w:t>
      </w:r>
      <w:r>
        <w:fldChar w:fldCharType="end"/>
      </w:r>
      <w:r>
        <w:rPr>
          <w:rFonts w:hint="eastAsia" w:ascii="Times New Roman" w:hAnsi="Times New Roman"/>
        </w:rPr>
        <w:fldChar w:fldCharType="end"/>
      </w:r>
    </w:p>
    <w:p w14:paraId="7FEEB5A0">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_Toc22559 </w:instrText>
      </w:r>
      <w:r>
        <w:rPr>
          <w:rFonts w:hint="eastAsia" w:ascii="Times New Roman" w:hAnsi="Times New Roman"/>
        </w:rPr>
        <w:fldChar w:fldCharType="separate"/>
      </w:r>
      <w:r>
        <w:rPr>
          <w:rFonts w:hint="eastAsia" w:ascii="宋体" w:hAnsi="宋体"/>
        </w:rPr>
        <w:t>第二节 供应商须知正文</w:t>
      </w:r>
      <w:r>
        <w:tab/>
      </w:r>
      <w:r>
        <w:fldChar w:fldCharType="begin"/>
      </w:r>
      <w:r>
        <w:instrText xml:space="preserve"> PAGEREF _Toc22559 \h </w:instrText>
      </w:r>
      <w:r>
        <w:fldChar w:fldCharType="separate"/>
      </w:r>
      <w:r>
        <w:t>74</w:t>
      </w:r>
      <w:r>
        <w:fldChar w:fldCharType="end"/>
      </w:r>
      <w:r>
        <w:rPr>
          <w:rFonts w:hint="eastAsia" w:ascii="Times New Roman" w:hAnsi="Times New Roman"/>
        </w:rPr>
        <w:fldChar w:fldCharType="end"/>
      </w:r>
    </w:p>
    <w:p w14:paraId="47C94CAB">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_Toc31554 </w:instrText>
      </w:r>
      <w:r>
        <w:rPr>
          <w:rFonts w:hint="eastAsia" w:ascii="Times New Roman" w:hAnsi="Times New Roman"/>
        </w:rPr>
        <w:fldChar w:fldCharType="separate"/>
      </w:r>
      <w:r>
        <w:rPr>
          <w:rFonts w:hint="eastAsia" w:ascii="宋体" w:hAnsi="宋体"/>
        </w:rPr>
        <w:t>一、总则</w:t>
      </w:r>
      <w:r>
        <w:tab/>
      </w:r>
      <w:r>
        <w:fldChar w:fldCharType="begin"/>
      </w:r>
      <w:r>
        <w:instrText xml:space="preserve"> PAGEREF _Toc31554 \h </w:instrText>
      </w:r>
      <w:r>
        <w:fldChar w:fldCharType="separate"/>
      </w:r>
      <w:r>
        <w:t>74</w:t>
      </w:r>
      <w:r>
        <w:fldChar w:fldCharType="end"/>
      </w:r>
      <w:r>
        <w:rPr>
          <w:rFonts w:hint="eastAsia" w:ascii="Times New Roman" w:hAnsi="Times New Roman"/>
        </w:rPr>
        <w:fldChar w:fldCharType="end"/>
      </w:r>
    </w:p>
    <w:p w14:paraId="2039822A">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_Toc24069 </w:instrText>
      </w:r>
      <w:r>
        <w:rPr>
          <w:rFonts w:hint="eastAsia" w:ascii="Times New Roman" w:hAnsi="Times New Roman"/>
        </w:rPr>
        <w:fldChar w:fldCharType="separate"/>
      </w:r>
      <w:r>
        <w:rPr>
          <w:rFonts w:hint="eastAsia" w:ascii="宋体" w:hAnsi="宋体"/>
          <w:bCs w:val="0"/>
        </w:rPr>
        <w:t>二、谈判文件</w:t>
      </w:r>
      <w:r>
        <w:tab/>
      </w:r>
      <w:r>
        <w:fldChar w:fldCharType="begin"/>
      </w:r>
      <w:r>
        <w:instrText xml:space="preserve"> PAGEREF _Toc24069 \h </w:instrText>
      </w:r>
      <w:r>
        <w:fldChar w:fldCharType="separate"/>
      </w:r>
      <w:r>
        <w:t>76</w:t>
      </w:r>
      <w:r>
        <w:fldChar w:fldCharType="end"/>
      </w:r>
      <w:r>
        <w:rPr>
          <w:rFonts w:hint="eastAsia" w:ascii="Times New Roman" w:hAnsi="Times New Roman"/>
        </w:rPr>
        <w:fldChar w:fldCharType="end"/>
      </w:r>
    </w:p>
    <w:p w14:paraId="121EE1D6">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_Toc19691 </w:instrText>
      </w:r>
      <w:r>
        <w:rPr>
          <w:rFonts w:hint="eastAsia" w:ascii="Times New Roman" w:hAnsi="Times New Roman"/>
        </w:rPr>
        <w:fldChar w:fldCharType="separate"/>
      </w:r>
      <w:r>
        <w:rPr>
          <w:rFonts w:hint="eastAsia" w:ascii="宋体" w:hAnsi="宋体"/>
          <w:bCs w:val="0"/>
        </w:rPr>
        <w:t>三、响应文件的编制</w:t>
      </w:r>
      <w:r>
        <w:tab/>
      </w:r>
      <w:r>
        <w:fldChar w:fldCharType="begin"/>
      </w:r>
      <w:r>
        <w:instrText xml:space="preserve"> PAGEREF _Toc19691 \h </w:instrText>
      </w:r>
      <w:r>
        <w:fldChar w:fldCharType="separate"/>
      </w:r>
      <w:r>
        <w:t>77</w:t>
      </w:r>
      <w:r>
        <w:fldChar w:fldCharType="end"/>
      </w:r>
      <w:r>
        <w:rPr>
          <w:rFonts w:hint="eastAsia" w:ascii="Times New Roman" w:hAnsi="Times New Roman"/>
        </w:rPr>
        <w:fldChar w:fldCharType="end"/>
      </w:r>
    </w:p>
    <w:p w14:paraId="2D3FB63A">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_Toc1948 </w:instrText>
      </w:r>
      <w:r>
        <w:rPr>
          <w:rFonts w:hint="eastAsia" w:ascii="Times New Roman" w:hAnsi="Times New Roman"/>
        </w:rPr>
        <w:fldChar w:fldCharType="separate"/>
      </w:r>
      <w:r>
        <w:rPr>
          <w:rFonts w:hint="eastAsia" w:ascii="宋体" w:hAnsi="宋体"/>
          <w:bCs w:val="0"/>
        </w:rPr>
        <w:t>四、评审及谈判</w:t>
      </w:r>
      <w:r>
        <w:tab/>
      </w:r>
      <w:r>
        <w:fldChar w:fldCharType="begin"/>
      </w:r>
      <w:r>
        <w:instrText xml:space="preserve"> PAGEREF _Toc1948 \h </w:instrText>
      </w:r>
      <w:r>
        <w:fldChar w:fldCharType="separate"/>
      </w:r>
      <w:r>
        <w:t>79</w:t>
      </w:r>
      <w:r>
        <w:fldChar w:fldCharType="end"/>
      </w:r>
      <w:r>
        <w:rPr>
          <w:rFonts w:hint="eastAsia" w:ascii="Times New Roman" w:hAnsi="Times New Roman"/>
        </w:rPr>
        <w:fldChar w:fldCharType="end"/>
      </w:r>
    </w:p>
    <w:p w14:paraId="7AC2F3B6">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_Toc6796 </w:instrText>
      </w:r>
      <w:r>
        <w:rPr>
          <w:rFonts w:hint="eastAsia" w:ascii="Times New Roman" w:hAnsi="Times New Roman"/>
        </w:rPr>
        <w:fldChar w:fldCharType="separate"/>
      </w:r>
      <w:r>
        <w:rPr>
          <w:rFonts w:hint="eastAsia" w:ascii="宋体" w:hAnsi="宋体"/>
          <w:bCs w:val="0"/>
        </w:rPr>
        <w:t>五、成交及合同</w:t>
      </w:r>
      <w:r>
        <w:tab/>
      </w:r>
      <w:r>
        <w:fldChar w:fldCharType="begin"/>
      </w:r>
      <w:r>
        <w:instrText xml:space="preserve"> PAGEREF _Toc6796 \h </w:instrText>
      </w:r>
      <w:r>
        <w:fldChar w:fldCharType="separate"/>
      </w:r>
      <w:r>
        <w:t>80</w:t>
      </w:r>
      <w:r>
        <w:fldChar w:fldCharType="end"/>
      </w:r>
      <w:r>
        <w:rPr>
          <w:rFonts w:hint="eastAsia" w:ascii="Times New Roman" w:hAnsi="Times New Roman"/>
        </w:rPr>
        <w:fldChar w:fldCharType="end"/>
      </w:r>
    </w:p>
    <w:p w14:paraId="098E3EA0">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_Toc19749 </w:instrText>
      </w:r>
      <w:r>
        <w:rPr>
          <w:rFonts w:hint="eastAsia" w:ascii="Times New Roman" w:hAnsi="Times New Roman"/>
        </w:rPr>
        <w:fldChar w:fldCharType="separate"/>
      </w:r>
      <w:r>
        <w:rPr>
          <w:rFonts w:hint="eastAsia" w:ascii="宋体" w:hAnsi="宋体"/>
        </w:rPr>
        <w:t>六、验收</w:t>
      </w:r>
      <w:r>
        <w:tab/>
      </w:r>
      <w:r>
        <w:fldChar w:fldCharType="begin"/>
      </w:r>
      <w:r>
        <w:instrText xml:space="preserve"> PAGEREF _Toc19749 \h </w:instrText>
      </w:r>
      <w:r>
        <w:fldChar w:fldCharType="separate"/>
      </w:r>
      <w:r>
        <w:t>83</w:t>
      </w:r>
      <w:r>
        <w:fldChar w:fldCharType="end"/>
      </w:r>
      <w:r>
        <w:rPr>
          <w:rFonts w:hint="eastAsia" w:ascii="Times New Roman" w:hAnsi="Times New Roman"/>
        </w:rPr>
        <w:fldChar w:fldCharType="end"/>
      </w:r>
    </w:p>
    <w:p w14:paraId="0EA41B99">
      <w:pPr>
        <w:pStyle w:val="13"/>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_Toc5584 </w:instrText>
      </w:r>
      <w:r>
        <w:rPr>
          <w:rFonts w:hint="eastAsia" w:ascii="Times New Roman" w:hAnsi="Times New Roman"/>
        </w:rPr>
        <w:fldChar w:fldCharType="separate"/>
      </w:r>
      <w:r>
        <w:rPr>
          <w:rFonts w:hint="eastAsia" w:ascii="宋体" w:hAnsi="宋体"/>
          <w:bCs w:val="0"/>
        </w:rPr>
        <w:t>七、其他事项</w:t>
      </w:r>
      <w:r>
        <w:tab/>
      </w:r>
      <w:r>
        <w:fldChar w:fldCharType="begin"/>
      </w:r>
      <w:r>
        <w:instrText xml:space="preserve"> PAGEREF _Toc5584 \h </w:instrText>
      </w:r>
      <w:r>
        <w:fldChar w:fldCharType="separate"/>
      </w:r>
      <w:r>
        <w:t>83</w:t>
      </w:r>
      <w:r>
        <w:fldChar w:fldCharType="end"/>
      </w:r>
      <w:r>
        <w:rPr>
          <w:rFonts w:hint="eastAsia" w:ascii="Times New Roman" w:hAnsi="Times New Roman"/>
        </w:rPr>
        <w:fldChar w:fldCharType="end"/>
      </w:r>
    </w:p>
    <w:p w14:paraId="750ABDA2">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_Toc29279 </w:instrText>
      </w:r>
      <w:r>
        <w:rPr>
          <w:rFonts w:hint="eastAsia" w:ascii="Times New Roman" w:hAnsi="Times New Roman"/>
        </w:rPr>
        <w:fldChar w:fldCharType="separate"/>
      </w:r>
      <w:r>
        <w:rPr>
          <w:rFonts w:hint="eastAsia"/>
        </w:rPr>
        <w:t>第四章</w:t>
      </w:r>
      <w:r>
        <w:t xml:space="preserve">  </w:t>
      </w:r>
      <w:r>
        <w:rPr>
          <w:rFonts w:hint="eastAsia"/>
        </w:rPr>
        <w:t>评审程序、评审方法和成交标准</w:t>
      </w:r>
      <w:r>
        <w:tab/>
      </w:r>
      <w:r>
        <w:fldChar w:fldCharType="begin"/>
      </w:r>
      <w:r>
        <w:instrText xml:space="preserve"> PAGEREF _Toc29279 \h </w:instrText>
      </w:r>
      <w:r>
        <w:fldChar w:fldCharType="separate"/>
      </w:r>
      <w:r>
        <w:t>85</w:t>
      </w:r>
      <w:r>
        <w:fldChar w:fldCharType="end"/>
      </w:r>
      <w:r>
        <w:rPr>
          <w:rFonts w:hint="eastAsia" w:ascii="Times New Roman" w:hAnsi="Times New Roman"/>
        </w:rPr>
        <w:fldChar w:fldCharType="end"/>
      </w:r>
    </w:p>
    <w:p w14:paraId="6B6CCEB3">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_Toc28976 </w:instrText>
      </w:r>
      <w:r>
        <w:rPr>
          <w:rFonts w:hint="eastAsia" w:ascii="Times New Roman" w:hAnsi="Times New Roman"/>
        </w:rPr>
        <w:fldChar w:fldCharType="separate"/>
      </w:r>
      <w:r>
        <w:rPr>
          <w:rFonts w:hint="eastAsia" w:ascii="宋体" w:hAnsi="宋体"/>
        </w:rPr>
        <w:t>第一节 评审程序和评审方法</w:t>
      </w:r>
      <w:r>
        <w:tab/>
      </w:r>
      <w:r>
        <w:fldChar w:fldCharType="begin"/>
      </w:r>
      <w:r>
        <w:instrText xml:space="preserve"> PAGEREF _Toc28976 \h </w:instrText>
      </w:r>
      <w:r>
        <w:fldChar w:fldCharType="separate"/>
      </w:r>
      <w:r>
        <w:t>85</w:t>
      </w:r>
      <w:r>
        <w:fldChar w:fldCharType="end"/>
      </w:r>
      <w:r>
        <w:rPr>
          <w:rFonts w:hint="eastAsia" w:ascii="Times New Roman" w:hAnsi="Times New Roman"/>
        </w:rPr>
        <w:fldChar w:fldCharType="end"/>
      </w:r>
    </w:p>
    <w:p w14:paraId="42AB9D69">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_Toc20145 </w:instrText>
      </w:r>
      <w:r>
        <w:rPr>
          <w:rFonts w:hint="eastAsia" w:ascii="Times New Roman" w:hAnsi="Times New Roman"/>
        </w:rPr>
        <w:fldChar w:fldCharType="separate"/>
      </w:r>
      <w:r>
        <w:rPr>
          <w:rFonts w:hint="eastAsia" w:ascii="宋体" w:hAnsi="宋体"/>
        </w:rPr>
        <w:t>第二节 评审原则</w:t>
      </w:r>
      <w:r>
        <w:tab/>
      </w:r>
      <w:r>
        <w:fldChar w:fldCharType="begin"/>
      </w:r>
      <w:r>
        <w:instrText xml:space="preserve"> PAGEREF _Toc20145 \h </w:instrText>
      </w:r>
      <w:r>
        <w:fldChar w:fldCharType="separate"/>
      </w:r>
      <w:r>
        <w:t>90</w:t>
      </w:r>
      <w:r>
        <w:fldChar w:fldCharType="end"/>
      </w:r>
      <w:r>
        <w:rPr>
          <w:rFonts w:hint="eastAsia" w:ascii="Times New Roman" w:hAnsi="Times New Roman"/>
        </w:rPr>
        <w:fldChar w:fldCharType="end"/>
      </w:r>
    </w:p>
    <w:p w14:paraId="0CA9A464">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_Toc8710 </w:instrText>
      </w:r>
      <w:r>
        <w:rPr>
          <w:rFonts w:hint="eastAsia" w:ascii="Times New Roman" w:hAnsi="Times New Roman"/>
        </w:rPr>
        <w:fldChar w:fldCharType="separate"/>
      </w:r>
      <w:r>
        <w:rPr>
          <w:rFonts w:hint="eastAsia" w:ascii="宋体" w:hAnsi="宋体"/>
        </w:rPr>
        <w:t>第三节 评标报告</w:t>
      </w:r>
      <w:r>
        <w:tab/>
      </w:r>
      <w:r>
        <w:fldChar w:fldCharType="begin"/>
      </w:r>
      <w:r>
        <w:instrText xml:space="preserve"> PAGEREF _Toc8710 \h </w:instrText>
      </w:r>
      <w:r>
        <w:fldChar w:fldCharType="separate"/>
      </w:r>
      <w:r>
        <w:t>91</w:t>
      </w:r>
      <w:r>
        <w:fldChar w:fldCharType="end"/>
      </w:r>
      <w:r>
        <w:rPr>
          <w:rFonts w:hint="eastAsia" w:ascii="Times New Roman" w:hAnsi="Times New Roman"/>
        </w:rPr>
        <w:fldChar w:fldCharType="end"/>
      </w:r>
    </w:p>
    <w:p w14:paraId="6F204F5D">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_Toc14189 </w:instrText>
      </w:r>
      <w:r>
        <w:rPr>
          <w:rFonts w:hint="eastAsia" w:ascii="Times New Roman" w:hAnsi="Times New Roman"/>
        </w:rPr>
        <w:fldChar w:fldCharType="separate"/>
      </w:r>
      <w:r>
        <w:rPr>
          <w:rFonts w:hint="eastAsia" w:ascii="宋体" w:hAnsi="宋体"/>
        </w:rPr>
        <w:t>第四节 评审过程的保密与录像</w:t>
      </w:r>
      <w:r>
        <w:tab/>
      </w:r>
      <w:r>
        <w:fldChar w:fldCharType="begin"/>
      </w:r>
      <w:r>
        <w:instrText xml:space="preserve"> PAGEREF _Toc14189 \h </w:instrText>
      </w:r>
      <w:r>
        <w:fldChar w:fldCharType="separate"/>
      </w:r>
      <w:r>
        <w:t>91</w:t>
      </w:r>
      <w:r>
        <w:fldChar w:fldCharType="end"/>
      </w:r>
      <w:r>
        <w:rPr>
          <w:rFonts w:hint="eastAsia" w:ascii="Times New Roman" w:hAnsi="Times New Roman"/>
        </w:rPr>
        <w:fldChar w:fldCharType="end"/>
      </w:r>
    </w:p>
    <w:p w14:paraId="35E9DA96">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_Toc4145 </w:instrText>
      </w:r>
      <w:r>
        <w:rPr>
          <w:rFonts w:hint="eastAsia" w:ascii="Times New Roman" w:hAnsi="Times New Roman"/>
        </w:rPr>
        <w:fldChar w:fldCharType="separate"/>
      </w:r>
      <w:r>
        <w:rPr>
          <w:rFonts w:hint="eastAsia"/>
        </w:rPr>
        <w:t>第五章</w:t>
      </w:r>
      <w:r>
        <w:t xml:space="preserve"> </w:t>
      </w:r>
      <w:r>
        <w:rPr>
          <w:rFonts w:hint="eastAsia"/>
        </w:rPr>
        <w:t>响应文件格式</w:t>
      </w:r>
      <w:r>
        <w:tab/>
      </w:r>
      <w:r>
        <w:fldChar w:fldCharType="begin"/>
      </w:r>
      <w:r>
        <w:instrText xml:space="preserve"> PAGEREF _Toc4145 \h </w:instrText>
      </w:r>
      <w:r>
        <w:fldChar w:fldCharType="separate"/>
      </w:r>
      <w:r>
        <w:t>92</w:t>
      </w:r>
      <w:r>
        <w:fldChar w:fldCharType="end"/>
      </w:r>
      <w:r>
        <w:rPr>
          <w:rFonts w:hint="eastAsia" w:ascii="Times New Roman" w:hAnsi="Times New Roman"/>
        </w:rPr>
        <w:fldChar w:fldCharType="end"/>
      </w:r>
    </w:p>
    <w:p w14:paraId="74C40A23">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_Toc9582 </w:instrText>
      </w:r>
      <w:r>
        <w:rPr>
          <w:rFonts w:hint="eastAsia" w:ascii="Times New Roman" w:hAnsi="Times New Roman"/>
        </w:rPr>
        <w:fldChar w:fldCharType="separate"/>
      </w:r>
      <w:r>
        <w:rPr>
          <w:rFonts w:hint="eastAsia" w:ascii="宋体" w:hAnsi="宋体"/>
        </w:rPr>
        <w:t>第一节 封面格式</w:t>
      </w:r>
      <w:r>
        <w:tab/>
      </w:r>
      <w:r>
        <w:fldChar w:fldCharType="begin"/>
      </w:r>
      <w:r>
        <w:instrText xml:space="preserve"> PAGEREF _Toc9582 \h </w:instrText>
      </w:r>
      <w:r>
        <w:fldChar w:fldCharType="separate"/>
      </w:r>
      <w:r>
        <w:t>93</w:t>
      </w:r>
      <w:r>
        <w:fldChar w:fldCharType="end"/>
      </w:r>
      <w:r>
        <w:rPr>
          <w:rFonts w:hint="eastAsia" w:ascii="Times New Roman" w:hAnsi="Times New Roman"/>
        </w:rPr>
        <w:fldChar w:fldCharType="end"/>
      </w:r>
    </w:p>
    <w:p w14:paraId="61A43919">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_Toc1996 </w:instrText>
      </w:r>
      <w:r>
        <w:rPr>
          <w:rFonts w:hint="eastAsia" w:ascii="Times New Roman" w:hAnsi="Times New Roman"/>
        </w:rPr>
        <w:fldChar w:fldCharType="separate"/>
      </w:r>
      <w:r>
        <w:rPr>
          <w:rFonts w:hint="eastAsia" w:ascii="宋体" w:hAnsi="宋体"/>
          <w:bCs/>
          <w:szCs w:val="32"/>
        </w:rPr>
        <w:t>第二节 资格证明文件格式</w:t>
      </w:r>
      <w:r>
        <w:tab/>
      </w:r>
      <w:r>
        <w:fldChar w:fldCharType="begin"/>
      </w:r>
      <w:r>
        <w:instrText xml:space="preserve"> PAGEREF _Toc1996 \h </w:instrText>
      </w:r>
      <w:r>
        <w:fldChar w:fldCharType="separate"/>
      </w:r>
      <w:r>
        <w:t>94</w:t>
      </w:r>
      <w:r>
        <w:fldChar w:fldCharType="end"/>
      </w:r>
      <w:r>
        <w:rPr>
          <w:rFonts w:hint="eastAsia" w:ascii="Times New Roman" w:hAnsi="Times New Roman"/>
        </w:rPr>
        <w:fldChar w:fldCharType="end"/>
      </w:r>
    </w:p>
    <w:p w14:paraId="2DB76F60">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_Toc14431 </w:instrText>
      </w:r>
      <w:r>
        <w:rPr>
          <w:rFonts w:hint="eastAsia" w:ascii="Times New Roman" w:hAnsi="Times New Roman"/>
        </w:rPr>
        <w:fldChar w:fldCharType="separate"/>
      </w:r>
      <w:r>
        <w:rPr>
          <w:rFonts w:hint="eastAsia" w:ascii="宋体" w:hAnsi="宋体"/>
          <w:bCs w:val="0"/>
        </w:rPr>
        <w:t xml:space="preserve">第三节 </w:t>
      </w:r>
      <w:r>
        <w:rPr>
          <w:rFonts w:hint="eastAsia" w:ascii="宋体" w:hAnsi="宋体"/>
        </w:rPr>
        <w:t>商务技术文件格式</w:t>
      </w:r>
      <w:r>
        <w:tab/>
      </w:r>
      <w:r>
        <w:fldChar w:fldCharType="begin"/>
      </w:r>
      <w:r>
        <w:instrText xml:space="preserve"> PAGEREF _Toc14431 \h </w:instrText>
      </w:r>
      <w:r>
        <w:fldChar w:fldCharType="separate"/>
      </w:r>
      <w:r>
        <w:t>101</w:t>
      </w:r>
      <w:r>
        <w:fldChar w:fldCharType="end"/>
      </w:r>
      <w:r>
        <w:rPr>
          <w:rFonts w:hint="eastAsia" w:ascii="Times New Roman" w:hAnsi="Times New Roman"/>
        </w:rPr>
        <w:fldChar w:fldCharType="end"/>
      </w:r>
    </w:p>
    <w:p w14:paraId="6ECF488B">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_Toc9682 </w:instrText>
      </w:r>
      <w:r>
        <w:rPr>
          <w:rFonts w:hint="eastAsia" w:ascii="Times New Roman" w:hAnsi="Times New Roman"/>
        </w:rPr>
        <w:fldChar w:fldCharType="separate"/>
      </w:r>
      <w:r>
        <w:rPr>
          <w:rFonts w:hint="eastAsia" w:ascii="宋体" w:hAnsi="宋体"/>
        </w:rPr>
        <w:t>第四节 报价文件格式</w:t>
      </w:r>
      <w:r>
        <w:tab/>
      </w:r>
      <w:r>
        <w:fldChar w:fldCharType="begin"/>
      </w:r>
      <w:r>
        <w:instrText xml:space="preserve"> PAGEREF _Toc9682 \h </w:instrText>
      </w:r>
      <w:r>
        <w:fldChar w:fldCharType="separate"/>
      </w:r>
      <w:r>
        <w:t>114</w:t>
      </w:r>
      <w:r>
        <w:fldChar w:fldCharType="end"/>
      </w:r>
      <w:r>
        <w:rPr>
          <w:rFonts w:hint="eastAsia" w:ascii="Times New Roman" w:hAnsi="Times New Roman"/>
        </w:rPr>
        <w:fldChar w:fldCharType="end"/>
      </w:r>
    </w:p>
    <w:p w14:paraId="1D8EFAD5">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_Toc3428 </w:instrText>
      </w:r>
      <w:r>
        <w:rPr>
          <w:rFonts w:hint="eastAsia" w:ascii="Times New Roman" w:hAnsi="Times New Roman"/>
        </w:rPr>
        <w:fldChar w:fldCharType="separate"/>
      </w:r>
      <w:r>
        <w:rPr>
          <w:rFonts w:hint="eastAsia" w:ascii="宋体" w:hAnsi="宋体"/>
        </w:rPr>
        <w:t>第五节 其他文书、文件格式</w:t>
      </w:r>
      <w:r>
        <w:tab/>
      </w:r>
      <w:r>
        <w:fldChar w:fldCharType="begin"/>
      </w:r>
      <w:r>
        <w:instrText xml:space="preserve"> PAGEREF _Toc3428 \h </w:instrText>
      </w:r>
      <w:r>
        <w:fldChar w:fldCharType="separate"/>
      </w:r>
      <w:r>
        <w:t>120</w:t>
      </w:r>
      <w:r>
        <w:fldChar w:fldCharType="end"/>
      </w:r>
      <w:r>
        <w:rPr>
          <w:rFonts w:hint="eastAsia" w:ascii="Times New Roman" w:hAnsi="Times New Roman"/>
        </w:rPr>
        <w:fldChar w:fldCharType="end"/>
      </w:r>
    </w:p>
    <w:p w14:paraId="2766EF2F">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_Toc32415 </w:instrText>
      </w:r>
      <w:r>
        <w:rPr>
          <w:rFonts w:hint="eastAsia" w:ascii="Times New Roman" w:hAnsi="Times New Roman"/>
        </w:rPr>
        <w:fldChar w:fldCharType="separate"/>
      </w:r>
      <w:r>
        <w:rPr>
          <w:rFonts w:hint="eastAsia" w:ascii="宋体" w:hAnsi="宋体"/>
          <w:bCs w:val="0"/>
        </w:rPr>
        <w:t>第六章  合同文本</w:t>
      </w:r>
      <w:r>
        <w:tab/>
      </w:r>
      <w:r>
        <w:fldChar w:fldCharType="begin"/>
      </w:r>
      <w:r>
        <w:instrText xml:space="preserve"> PAGEREF _Toc32415 \h </w:instrText>
      </w:r>
      <w:r>
        <w:fldChar w:fldCharType="separate"/>
      </w:r>
      <w:r>
        <w:t>123</w:t>
      </w:r>
      <w:r>
        <w:fldChar w:fldCharType="end"/>
      </w:r>
      <w:r>
        <w:rPr>
          <w:rFonts w:hint="eastAsia" w:ascii="Times New Roman" w:hAnsi="Times New Roman"/>
        </w:rPr>
        <w:fldChar w:fldCharType="end"/>
      </w:r>
    </w:p>
    <w:p w14:paraId="03E56EEE">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_Toc19464 </w:instrText>
      </w:r>
      <w:r>
        <w:rPr>
          <w:rFonts w:hint="eastAsia" w:ascii="Times New Roman" w:hAnsi="Times New Roman"/>
        </w:rPr>
        <w:fldChar w:fldCharType="separate"/>
      </w:r>
      <w:r>
        <w:rPr>
          <w:rFonts w:hint="eastAsia" w:ascii="仿宋_GB2312" w:hAnsi="楷体" w:eastAsia="仿宋_GB2312"/>
          <w:szCs w:val="28"/>
        </w:rPr>
        <w:t>第一部分 合同书</w:t>
      </w:r>
      <w:r>
        <w:tab/>
      </w:r>
      <w:r>
        <w:fldChar w:fldCharType="begin"/>
      </w:r>
      <w:r>
        <w:instrText xml:space="preserve"> PAGEREF _Toc19464 \h </w:instrText>
      </w:r>
      <w:r>
        <w:fldChar w:fldCharType="separate"/>
      </w:r>
      <w:r>
        <w:t>126</w:t>
      </w:r>
      <w:r>
        <w:fldChar w:fldCharType="end"/>
      </w:r>
      <w:r>
        <w:rPr>
          <w:rFonts w:hint="eastAsia" w:ascii="Times New Roman" w:hAnsi="Times New Roman"/>
        </w:rPr>
        <w:fldChar w:fldCharType="end"/>
      </w:r>
    </w:p>
    <w:p w14:paraId="15BECC7C">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_Toc30123 </w:instrText>
      </w:r>
      <w:r>
        <w:rPr>
          <w:rFonts w:hint="eastAsia" w:ascii="Times New Roman" w:hAnsi="Times New Roman"/>
        </w:rPr>
        <w:fldChar w:fldCharType="separate"/>
      </w:r>
      <w:r>
        <w:rPr>
          <w:rFonts w:hint="eastAsia" w:ascii="仿宋_GB2312" w:hAnsi="楷体" w:eastAsia="仿宋_GB2312"/>
          <w:szCs w:val="28"/>
        </w:rPr>
        <w:t>第二部分 合同一般条款</w:t>
      </w:r>
      <w:r>
        <w:tab/>
      </w:r>
      <w:r>
        <w:fldChar w:fldCharType="begin"/>
      </w:r>
      <w:r>
        <w:instrText xml:space="preserve"> PAGEREF _Toc30123 \h </w:instrText>
      </w:r>
      <w:r>
        <w:fldChar w:fldCharType="separate"/>
      </w:r>
      <w:r>
        <w:t>130</w:t>
      </w:r>
      <w:r>
        <w:fldChar w:fldCharType="end"/>
      </w:r>
      <w:r>
        <w:rPr>
          <w:rFonts w:hint="eastAsia" w:ascii="Times New Roman" w:hAnsi="Times New Roman"/>
        </w:rPr>
        <w:fldChar w:fldCharType="end"/>
      </w:r>
    </w:p>
    <w:p w14:paraId="4FBB3DFA">
      <w:pPr>
        <w:pStyle w:val="19"/>
        <w:tabs>
          <w:tab w:val="right" w:leader="dot" w:pos="8730"/>
          <w:tab w:val="clear" w:pos="8296"/>
        </w:tabs>
      </w:pPr>
      <w:r>
        <w:rPr>
          <w:rFonts w:hint="eastAsia" w:ascii="Times New Roman" w:hAnsi="Times New Roman"/>
        </w:rPr>
        <w:fldChar w:fldCharType="begin"/>
      </w:r>
      <w:r>
        <w:rPr>
          <w:rFonts w:hint="eastAsia" w:ascii="Times New Roman" w:hAnsi="Times New Roman"/>
        </w:rPr>
        <w:instrText xml:space="preserve"> HYPERLINK \l _Toc9114 </w:instrText>
      </w:r>
      <w:r>
        <w:rPr>
          <w:rFonts w:hint="eastAsia" w:ascii="Times New Roman" w:hAnsi="Times New Roman"/>
        </w:rPr>
        <w:fldChar w:fldCharType="separate"/>
      </w:r>
      <w:r>
        <w:rPr>
          <w:rFonts w:hint="eastAsia" w:ascii="仿宋_GB2312" w:hAnsi="楷体" w:eastAsia="仿宋_GB2312"/>
          <w:szCs w:val="28"/>
        </w:rPr>
        <w:t>第三部分  合同专用条款</w:t>
      </w:r>
      <w:r>
        <w:tab/>
      </w:r>
      <w:r>
        <w:fldChar w:fldCharType="begin"/>
      </w:r>
      <w:r>
        <w:instrText xml:space="preserve"> PAGEREF _Toc9114 \h </w:instrText>
      </w:r>
      <w:r>
        <w:fldChar w:fldCharType="separate"/>
      </w:r>
      <w:r>
        <w:t>135</w:t>
      </w:r>
      <w:r>
        <w:fldChar w:fldCharType="end"/>
      </w:r>
      <w:r>
        <w:rPr>
          <w:rFonts w:hint="eastAsia" w:ascii="Times New Roman" w:hAnsi="Times New Roman"/>
        </w:rPr>
        <w:fldChar w:fldCharType="end"/>
      </w:r>
    </w:p>
    <w:p w14:paraId="6DE42EC7">
      <w:pPr>
        <w:pStyle w:val="17"/>
        <w:tabs>
          <w:tab w:val="right" w:leader="dot" w:pos="8730"/>
        </w:tabs>
      </w:pPr>
      <w:r>
        <w:rPr>
          <w:rFonts w:hint="eastAsia" w:ascii="Times New Roman" w:hAnsi="Times New Roman"/>
        </w:rPr>
        <w:fldChar w:fldCharType="begin"/>
      </w:r>
      <w:r>
        <w:rPr>
          <w:rFonts w:hint="eastAsia" w:ascii="Times New Roman" w:hAnsi="Times New Roman"/>
        </w:rPr>
        <w:instrText xml:space="preserve"> HYPERLINK \l _Toc14326 </w:instrText>
      </w:r>
      <w:r>
        <w:rPr>
          <w:rFonts w:hint="eastAsia" w:ascii="Times New Roman" w:hAnsi="Times New Roman"/>
        </w:rPr>
        <w:fldChar w:fldCharType="separate"/>
      </w:r>
      <w:r>
        <w:rPr>
          <w:rFonts w:hint="eastAsia" w:ascii="宋体" w:hAnsi="宋体" w:cs="仿宋_GB2312"/>
        </w:rPr>
        <w:t>第七章 质疑、投诉材料格式</w:t>
      </w:r>
      <w:r>
        <w:tab/>
      </w:r>
      <w:r>
        <w:fldChar w:fldCharType="begin"/>
      </w:r>
      <w:r>
        <w:instrText xml:space="preserve"> PAGEREF _Toc14326 \h </w:instrText>
      </w:r>
      <w:r>
        <w:fldChar w:fldCharType="separate"/>
      </w:r>
      <w:r>
        <w:t>138</w:t>
      </w:r>
      <w:r>
        <w:fldChar w:fldCharType="end"/>
      </w:r>
      <w:r>
        <w:rPr>
          <w:rFonts w:hint="eastAsia" w:ascii="Times New Roman" w:hAnsi="Times New Roman"/>
        </w:rPr>
        <w:fldChar w:fldCharType="end"/>
      </w:r>
    </w:p>
    <w:p w14:paraId="26D7C2E8">
      <w:pPr>
        <w:pStyle w:val="20"/>
        <w:tabs>
          <w:tab w:val="right" w:leader="dot" w:pos="8869"/>
        </w:tabs>
        <w:spacing w:line="360" w:lineRule="auto"/>
        <w:rPr>
          <w:rFonts w:hint="eastAsia" w:ascii="Times New Roman" w:hAnsi="Times New Roman"/>
        </w:rPr>
      </w:pPr>
      <w:r>
        <w:rPr>
          <w:rFonts w:hint="eastAsia" w:ascii="Times New Roman" w:hAnsi="Times New Roman"/>
        </w:rPr>
        <w:fldChar w:fldCharType="end"/>
      </w:r>
    </w:p>
    <w:p w14:paraId="55F9F9F5">
      <w:pPr>
        <w:pStyle w:val="20"/>
        <w:tabs>
          <w:tab w:val="right" w:leader="dot" w:pos="8869"/>
        </w:tabs>
        <w:spacing w:line="360" w:lineRule="auto"/>
        <w:rPr>
          <w:rFonts w:hint="eastAsia" w:ascii="Times New Roman" w:hAnsi="Times New Roman"/>
        </w:rPr>
        <w:sectPr>
          <w:headerReference r:id="rId3" w:type="default"/>
          <w:footerReference r:id="rId4" w:type="default"/>
          <w:pgSz w:w="11910" w:h="16840"/>
          <w:pgMar w:top="1520" w:right="1500" w:bottom="280" w:left="1680" w:header="720" w:footer="720" w:gutter="0"/>
          <w:pgNumType w:fmt="decimal" w:start="1"/>
          <w:cols w:space="720" w:num="1"/>
        </w:sectPr>
      </w:pPr>
    </w:p>
    <w:p w14:paraId="3EE859CE">
      <w:pPr>
        <w:pStyle w:val="20"/>
        <w:tabs>
          <w:tab w:val="right" w:leader="dot" w:pos="8869"/>
        </w:tabs>
        <w:spacing w:line="360" w:lineRule="auto"/>
        <w:rPr>
          <w:rFonts w:hint="eastAsia" w:ascii="Times New Roman" w:hAnsi="Times New Roman"/>
        </w:rPr>
      </w:pPr>
    </w:p>
    <w:p w14:paraId="705803E6">
      <w:pPr>
        <w:pStyle w:val="2"/>
        <w:spacing w:before="0" w:after="0" w:line="240" w:lineRule="auto"/>
        <w:jc w:val="center"/>
        <w:rPr>
          <w:rFonts w:hint="eastAsia"/>
        </w:rPr>
      </w:pPr>
      <w:bookmarkStart w:id="0" w:name="_Toc9238"/>
      <w:r>
        <w:rPr>
          <w:rFonts w:hint="eastAsia"/>
        </w:rPr>
        <mc:AlternateContent>
          <mc:Choice Requires="wps">
            <w:drawing>
              <wp:anchor distT="0" distB="0" distL="114300" distR="114300" simplePos="0" relativeHeight="251659264" behindDoc="1" locked="0" layoutInCell="1" allowOverlap="1">
                <wp:simplePos x="0" y="0"/>
                <wp:positionH relativeFrom="column">
                  <wp:posOffset>-264795</wp:posOffset>
                </wp:positionH>
                <wp:positionV relativeFrom="paragraph">
                  <wp:posOffset>535940</wp:posOffset>
                </wp:positionV>
                <wp:extent cx="5909310" cy="1217930"/>
                <wp:effectExtent l="0" t="0" r="15240" b="1270"/>
                <wp:wrapTight wrapText="bothSides">
                  <wp:wrapPolygon>
                    <wp:start x="0" y="0"/>
                    <wp:lineTo x="0" y="21285"/>
                    <wp:lineTo x="21516" y="21285"/>
                    <wp:lineTo x="21516" y="0"/>
                    <wp:lineTo x="0" y="0"/>
                  </wp:wrapPolygon>
                </wp:wrapTight>
                <wp:docPr id="1" name="文本框 1"/>
                <wp:cNvGraphicFramePr/>
                <a:graphic xmlns:a="http://schemas.openxmlformats.org/drawingml/2006/main">
                  <a:graphicData uri="http://schemas.microsoft.com/office/word/2010/wordprocessingShape">
                    <wps:wsp>
                      <wps:cNvSpPr txBox="1"/>
                      <wps:spPr>
                        <a:xfrm>
                          <a:off x="0" y="0"/>
                          <a:ext cx="5909310" cy="1217930"/>
                        </a:xfrm>
                        <a:prstGeom prst="rect">
                          <a:avLst/>
                        </a:prstGeom>
                        <a:solidFill>
                          <a:srgbClr val="FFFFFF"/>
                        </a:solidFill>
                        <a:ln>
                          <a:noFill/>
                        </a:ln>
                      </wps:spPr>
                      <wps:txb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2026年隆安县第一批扩大学前教育资源奖补资金设备及货物类采购项目（重）</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yellow"/>
                                <w:u w:val="single"/>
                                <w:lang w:val="en-US" w:eastAsia="zh-CN"/>
                              </w:rPr>
                              <w:t>2026年7月31日09</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3</w:t>
                            </w:r>
                            <w:r>
                              <w:rPr>
                                <w:rFonts w:hint="eastAsia" w:ascii="宋体" w:hAnsi="宋体"/>
                                <w:color w:val="000000"/>
                                <w:szCs w:val="21"/>
                                <w:highlight w:val="yellow"/>
                                <w:u w:val="single"/>
                                <w:lang w:eastAsia="zh-CN"/>
                              </w:rPr>
                              <w:t>0:00</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wps:txbx>
                      <wps:bodyPr upright="1"/>
                    </wps:wsp>
                  </a:graphicData>
                </a:graphic>
              </wp:anchor>
            </w:drawing>
          </mc:Choice>
          <mc:Fallback>
            <w:pict>
              <v:shape id="_x0000_s1026" o:spid="_x0000_s1026" o:spt="202" type="#_x0000_t202" style="position:absolute;left:0pt;margin-left:-20.85pt;margin-top:42.2pt;height:95.9pt;width:465.3pt;mso-wrap-distance-left:9pt;mso-wrap-distance-right:9pt;z-index:-251657216;mso-width-relative:page;mso-height-relative:page;" fillcolor="#FFFFFF" filled="t" stroked="f" coordsize="21600,21600" wrapcoords="0 0 0 21285 21516 21285 21516 0 0 0" o:gfxdata="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Vdd6tgAAAAKAQAADwAAAAAAAAABACAAAAAiAAAAZHJzL2Rvd25yZXYu&#10;eG1sUEsBAhQAFAAAAAgAh07iQHYVRcPCAQAAeAMAAA4AAAAAAAAAAQAgAAAAJwEAAGRycy9lMm9E&#10;b2MueG1sUEsFBgAAAAAGAAYAWQEAAFsFAAAAAA==&#10;">
                <v:fill on="t" focussize="0,0"/>
                <v:stroke on="f"/>
                <v:imagedata o:title=""/>
                <o:lock v:ext="edit" aspectratio="f"/>
                <v:textbox>
                  <w:txbxContent>
                    <w:p w14:paraId="5A08EA5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77BD50D6">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2026年隆安县第一批扩大学前教育资源奖补资金设备及货物类采购项目（重）</w:t>
                      </w:r>
                      <w:r>
                        <w:rPr>
                          <w:rFonts w:hint="eastAsia" w:ascii="宋体" w:hAnsi="宋体"/>
                          <w:color w:val="000000"/>
                          <w:szCs w:val="21"/>
                          <w:u w:val="single"/>
                        </w:rPr>
                        <w:t xml:space="preserve">  </w:t>
                      </w:r>
                      <w:r>
                        <w:rPr>
                          <w:rFonts w:hint="eastAsia" w:ascii="宋体" w:hAnsi="宋体"/>
                          <w:color w:val="000000"/>
                          <w:szCs w:val="21"/>
                        </w:rPr>
                        <w:t>采购项目的潜在供应商应在</w:t>
                      </w:r>
                      <w:r>
                        <w:rPr>
                          <w:rFonts w:hint="eastAsia" w:ascii="宋体" w:hAnsi="宋体" w:eastAsia="宋体" w:cs="Times New Roman"/>
                          <w:color w:val="000000"/>
                          <w:szCs w:val="21"/>
                          <w:lang w:val="en-US" w:eastAsia="zh-CN"/>
                        </w:rPr>
                        <w:t>广西政府</w:t>
                      </w:r>
                      <w:r>
                        <w:rPr>
                          <w:rFonts w:hint="eastAsia" w:ascii="宋体" w:hAnsi="宋体" w:eastAsia="宋体" w:cs="Times New Roman"/>
                          <w:color w:val="000000"/>
                          <w:sz w:val="21"/>
                          <w:szCs w:val="21"/>
                          <w:lang w:eastAsia="zh-CN"/>
                        </w:rPr>
                        <w:t>广西政府采购云</w:t>
                      </w:r>
                      <w:r>
                        <w:rPr>
                          <w:rFonts w:hint="eastAsia" w:ascii="宋体" w:hAnsi="宋体" w:eastAsia="宋体" w:cs="Times New Roman"/>
                          <w:color w:val="000000"/>
                          <w:sz w:val="21"/>
                          <w:szCs w:val="21"/>
                        </w:rPr>
                        <w:t>平台</w:t>
                      </w:r>
                      <w:r>
                        <w:rPr>
                          <w:rFonts w:hint="eastAsia" w:ascii="仿宋_GB2312" w:hAnsi="仿宋" w:eastAsia="仿宋_GB2312"/>
                          <w:sz w:val="24"/>
                        </w:rPr>
                        <w:t>（</w:t>
                      </w:r>
                      <w:r>
                        <w:rPr>
                          <w:rFonts w:hint="eastAsia" w:ascii="仿宋_GB2312" w:hAnsi="仿宋" w:eastAsia="仿宋_GB2312"/>
                          <w:snapToGrid w:val="0"/>
                        </w:rPr>
                        <w:t>https://www.gcy.zfcg.gxzf.gov.cn/）获取（下载）</w:t>
                      </w:r>
                      <w:r>
                        <w:rPr>
                          <w:rFonts w:hint="eastAsia" w:ascii="宋体" w:hAnsi="宋体"/>
                          <w:color w:val="000000"/>
                          <w:szCs w:val="21"/>
                        </w:rPr>
                        <w:t>获取竞争性谈判文件，并于</w:t>
                      </w:r>
                      <w:r>
                        <w:rPr>
                          <w:rFonts w:hint="eastAsia" w:ascii="宋体" w:hAnsi="宋体"/>
                          <w:color w:val="000000"/>
                          <w:szCs w:val="21"/>
                          <w:highlight w:val="yellow"/>
                          <w:u w:val="single"/>
                          <w:lang w:val="en-US" w:eastAsia="zh-CN"/>
                        </w:rPr>
                        <w:t>2026年7月31日09</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3</w:t>
                      </w:r>
                      <w:r>
                        <w:rPr>
                          <w:rFonts w:hint="eastAsia" w:ascii="宋体" w:hAnsi="宋体"/>
                          <w:color w:val="000000"/>
                          <w:szCs w:val="21"/>
                          <w:highlight w:val="yellow"/>
                          <w:u w:val="single"/>
                          <w:lang w:eastAsia="zh-CN"/>
                        </w:rPr>
                        <w:t>0:00</w:t>
                      </w:r>
                      <w:r>
                        <w:rPr>
                          <w:rFonts w:hint="eastAsia" w:ascii="宋体" w:hAnsi="宋体"/>
                          <w:bCs/>
                          <w:color w:val="000000"/>
                          <w:szCs w:val="21"/>
                        </w:rPr>
                        <w:t>（北京时间）前提交响应文件</w:t>
                      </w:r>
                      <w:r>
                        <w:rPr>
                          <w:rFonts w:hint="eastAsia" w:ascii="宋体" w:hAnsi="宋体"/>
                          <w:color w:val="000000"/>
                          <w:szCs w:val="21"/>
                        </w:rPr>
                        <w:t>。</w:t>
                      </w:r>
                    </w:p>
                    <w:p w14:paraId="45F269FD">
                      <w:pPr>
                        <w:rPr>
                          <w:rFonts w:hint="eastAsia"/>
                        </w:rPr>
                      </w:pPr>
                    </w:p>
                  </w:txbxContent>
                </v:textbox>
                <w10:wrap type="tight"/>
              </v:shape>
            </w:pict>
          </mc:Fallback>
        </mc:AlternateContent>
      </w:r>
      <w:r>
        <w:rPr>
          <w:rFonts w:hint="eastAsia"/>
        </w:rPr>
        <w:t>第一章</w:t>
      </w:r>
      <w:r>
        <w:t xml:space="preserve"> </w:t>
      </w:r>
      <w:r>
        <w:rPr>
          <w:rFonts w:hint="eastAsia"/>
        </w:rPr>
        <w:t>竞争性谈判公告</w:t>
      </w:r>
      <w:bookmarkEnd w:id="0"/>
    </w:p>
    <w:p w14:paraId="48104590">
      <w:pPr>
        <w:spacing w:line="360" w:lineRule="auto"/>
        <w:rPr>
          <w:rFonts w:hint="eastAsia"/>
        </w:rPr>
      </w:pPr>
      <w:r>
        <w:rPr>
          <w:rFonts w:hint="eastAsia" w:ascii="黑体" w:hAnsi="黑体" w:eastAsia="黑体" w:cs="宋体"/>
          <w:bCs/>
          <w:sz w:val="24"/>
        </w:rPr>
        <w:t>一、项目基本情况</w:t>
      </w:r>
    </w:p>
    <w:p w14:paraId="74C85F63">
      <w:pPr>
        <w:spacing w:line="360" w:lineRule="auto"/>
        <w:ind w:firstLine="420" w:firstLineChars="200"/>
        <w:rPr>
          <w:rFonts w:hint="eastAsia" w:ascii="宋体" w:hAnsi="宋体" w:eastAsia="宋体" w:cs="Times New Roman"/>
          <w:color w:val="auto"/>
          <w:szCs w:val="21"/>
          <w:highlight w:val="red"/>
          <w:lang w:eastAsia="zh-CN"/>
        </w:rPr>
      </w:pPr>
      <w:r>
        <w:rPr>
          <w:rFonts w:hint="eastAsia" w:ascii="宋体" w:hAnsi="宋体" w:eastAsia="宋体" w:cs="Times New Roman"/>
          <w:color w:val="auto"/>
          <w:szCs w:val="21"/>
        </w:rPr>
        <w:t>项目编号：</w:t>
      </w:r>
      <w:r>
        <w:rPr>
          <w:rFonts w:hint="eastAsia" w:ascii="宋体" w:hAnsi="宋体" w:cs="Times New Roman"/>
          <w:color w:val="auto"/>
          <w:szCs w:val="21"/>
          <w:highlight w:val="none"/>
          <w:lang w:eastAsia="zh-CN"/>
        </w:rPr>
        <w:t>NNZC2026-J1-230092-NNSL</w:t>
      </w:r>
    </w:p>
    <w:p w14:paraId="70D213D3">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lang w:val="en-US" w:eastAsia="zh-CN"/>
        </w:rPr>
        <w:t>采购计划文号</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LAZC2026-J1-00793-001</w:t>
      </w:r>
    </w:p>
    <w:p w14:paraId="3A52DE57">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项目名称：</w:t>
      </w:r>
      <w:r>
        <w:rPr>
          <w:rFonts w:hint="eastAsia" w:ascii="宋体" w:hAnsi="宋体" w:cs="Times New Roman"/>
          <w:color w:val="000000"/>
          <w:szCs w:val="21"/>
          <w:highlight w:val="none"/>
          <w:lang w:eastAsia="zh-CN"/>
        </w:rPr>
        <w:t>2026年隆安县第一批扩大学前教育资源奖补资金设备及货物类采购项目（重）</w:t>
      </w:r>
    </w:p>
    <w:p w14:paraId="7519F5FE">
      <w:pPr>
        <w:spacing w:line="360" w:lineRule="auto"/>
        <w:ind w:firstLine="420" w:firstLineChars="200"/>
        <w:rPr>
          <w:rFonts w:hint="eastAsia" w:ascii="宋体" w:hAnsi="宋体"/>
          <w:color w:val="000000"/>
          <w:szCs w:val="21"/>
        </w:rPr>
      </w:pPr>
      <w:r>
        <w:rPr>
          <w:rFonts w:hint="eastAsia" w:ascii="宋体" w:hAnsi="宋体" w:eastAsia="宋体" w:cs="Times New Roman"/>
          <w:color w:val="000000"/>
          <w:szCs w:val="21"/>
        </w:rPr>
        <w:t>预算金额：</w:t>
      </w:r>
      <w:r>
        <w:rPr>
          <w:rFonts w:hint="eastAsia" w:ascii="宋体" w:hAnsi="宋体" w:cs="宋体"/>
          <w:b/>
          <w:bCs/>
          <w:szCs w:val="21"/>
          <w:highlight w:val="none"/>
          <w:u w:val="single"/>
          <w:lang w:val="en-US" w:eastAsia="zh-CN"/>
        </w:rPr>
        <w:t>547044元</w:t>
      </w:r>
      <w:r>
        <w:rPr>
          <w:rFonts w:hint="eastAsia" w:ascii="宋体" w:hAnsi="宋体"/>
          <w:color w:val="000000"/>
          <w:szCs w:val="21"/>
        </w:rPr>
        <w:t xml:space="preserve">采购需求： </w:t>
      </w:r>
    </w:p>
    <w:tbl>
      <w:tblPr>
        <w:tblStyle w:val="21"/>
        <w:tblW w:w="90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3267"/>
        <w:gridCol w:w="1418"/>
        <w:gridCol w:w="1418"/>
        <w:gridCol w:w="1559"/>
      </w:tblGrid>
      <w:tr w14:paraId="4C928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51E527FC">
            <w:pPr>
              <w:snapToGrid w:val="0"/>
              <w:spacing w:line="360" w:lineRule="auto"/>
              <w:jc w:val="center"/>
              <w:rPr>
                <w:rFonts w:hint="eastAsia" w:ascii="宋体" w:hAnsi="宋体"/>
                <w:color w:val="000000"/>
                <w:szCs w:val="21"/>
              </w:rPr>
            </w:pPr>
            <w:r>
              <w:rPr>
                <w:rFonts w:hint="eastAsia" w:ascii="宋体" w:hAnsi="宋体"/>
                <w:color w:val="000000"/>
                <w:szCs w:val="21"/>
              </w:rPr>
              <w:t>序号</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0BDF5390">
            <w:pPr>
              <w:snapToGrid w:val="0"/>
              <w:spacing w:line="360" w:lineRule="auto"/>
              <w:jc w:val="center"/>
              <w:rPr>
                <w:rFonts w:hint="eastAsia" w:ascii="宋体" w:hAnsi="宋体"/>
                <w:color w:val="000000"/>
                <w:szCs w:val="21"/>
              </w:rPr>
            </w:pPr>
            <w:r>
              <w:rPr>
                <w:rFonts w:hint="eastAsia" w:ascii="宋体" w:hAnsi="宋体"/>
                <w:color w:val="000000"/>
                <w:szCs w:val="21"/>
              </w:rPr>
              <w:t>标的的名称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B88426">
            <w:pPr>
              <w:snapToGrid w:val="0"/>
              <w:spacing w:line="360" w:lineRule="auto"/>
              <w:jc w:val="center"/>
              <w:rPr>
                <w:rFonts w:hint="eastAsia" w:ascii="宋体" w:hAnsi="宋体"/>
                <w:color w:val="000000"/>
                <w:szCs w:val="21"/>
              </w:rPr>
            </w:pPr>
            <w:r>
              <w:rPr>
                <w:rFonts w:hint="eastAsia" w:ascii="宋体" w:hAnsi="宋体"/>
                <w:color w:val="000000"/>
                <w:szCs w:val="21"/>
              </w:rPr>
              <w:t>单位</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7FDA0">
            <w:pPr>
              <w:snapToGrid w:val="0"/>
              <w:spacing w:line="360" w:lineRule="auto"/>
              <w:jc w:val="center"/>
              <w:rPr>
                <w:rFonts w:hint="eastAsia" w:ascii="宋体" w:hAnsi="宋体"/>
                <w:color w:val="000000"/>
                <w:szCs w:val="21"/>
              </w:rPr>
            </w:pPr>
            <w:r>
              <w:rPr>
                <w:rFonts w:hint="eastAsia" w:ascii="宋体" w:hAnsi="宋体"/>
                <w:color w:val="000000"/>
                <w:szCs w:val="21"/>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9D39A63">
            <w:pPr>
              <w:snapToGrid w:val="0"/>
              <w:spacing w:line="360" w:lineRule="auto"/>
              <w:jc w:val="center"/>
              <w:rPr>
                <w:rFonts w:hint="eastAsia" w:ascii="宋体" w:hAnsi="宋体"/>
                <w:color w:val="000000"/>
                <w:szCs w:val="21"/>
              </w:rPr>
            </w:pPr>
            <w:r>
              <w:rPr>
                <w:rFonts w:hint="eastAsia" w:ascii="宋体" w:hAnsi="宋体"/>
                <w:szCs w:val="21"/>
              </w:rPr>
              <w:t>简要技术需求或者货物要求</w:t>
            </w:r>
          </w:p>
        </w:tc>
      </w:tr>
      <w:tr w14:paraId="5C4B7A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78" w:type="dxa"/>
            <w:tcBorders>
              <w:top w:val="single" w:color="auto" w:sz="4" w:space="0"/>
              <w:left w:val="single" w:color="auto" w:sz="4" w:space="0"/>
              <w:bottom w:val="single" w:color="auto" w:sz="4" w:space="0"/>
              <w:right w:val="single" w:color="auto" w:sz="4" w:space="0"/>
            </w:tcBorders>
            <w:noWrap w:val="0"/>
            <w:vAlign w:val="center"/>
          </w:tcPr>
          <w:p w14:paraId="10BEAE91">
            <w:pPr>
              <w:snapToGrid w:val="0"/>
              <w:spacing w:line="360" w:lineRule="auto"/>
              <w:jc w:val="center"/>
              <w:rPr>
                <w:rFonts w:hint="eastAsia" w:ascii="宋体" w:hAnsi="宋体"/>
                <w:color w:val="000000"/>
                <w:szCs w:val="21"/>
              </w:rPr>
            </w:pPr>
            <w:r>
              <w:rPr>
                <w:rFonts w:hint="eastAsia" w:ascii="宋体" w:hAnsi="宋体"/>
                <w:color w:val="000000"/>
                <w:szCs w:val="21"/>
              </w:rPr>
              <w:t>01</w:t>
            </w:r>
          </w:p>
        </w:tc>
        <w:tc>
          <w:tcPr>
            <w:tcW w:w="3267" w:type="dxa"/>
            <w:tcBorders>
              <w:top w:val="single" w:color="auto" w:sz="4" w:space="0"/>
              <w:left w:val="single" w:color="auto" w:sz="4" w:space="0"/>
              <w:bottom w:val="single" w:color="auto" w:sz="4" w:space="0"/>
              <w:right w:val="single" w:color="auto" w:sz="4" w:space="0"/>
            </w:tcBorders>
            <w:noWrap w:val="0"/>
            <w:vAlign w:val="center"/>
          </w:tcPr>
          <w:p w14:paraId="58D8243B">
            <w:pPr>
              <w:snapToGrid w:val="0"/>
              <w:spacing w:line="360" w:lineRule="auto"/>
              <w:rPr>
                <w:rFonts w:hint="default" w:ascii="宋体" w:hAnsi="宋体"/>
                <w:color w:val="000000"/>
                <w:szCs w:val="21"/>
                <w:lang w:val="en-US"/>
              </w:rPr>
            </w:pPr>
            <w:r>
              <w:rPr>
                <w:rFonts w:hint="eastAsia" w:ascii="宋体" w:hAnsi="宋体" w:cs="Times New Roman"/>
                <w:color w:val="000000"/>
                <w:szCs w:val="21"/>
                <w:lang w:eastAsia="zh-CN"/>
              </w:rPr>
              <w:t>2026年隆安县第一批扩大学前教育资源奖补资金设备及货物类采购项目（重）</w:t>
            </w:r>
            <w:r>
              <w:rPr>
                <w:rFonts w:hint="eastAsia" w:ascii="宋体" w:hAnsi="宋体" w:cs="Times New Roman"/>
                <w:color w:val="000000"/>
                <w:szCs w:val="21"/>
                <w:lang w:val="en-US" w:eastAsia="zh-CN"/>
              </w:rPr>
              <w:t xml:space="preserve"> 分标1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85BEC">
            <w:pPr>
              <w:snapToGrid w:val="0"/>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批</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50459A">
            <w:pPr>
              <w:snapToGrid w:val="0"/>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1</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C997AA3">
            <w:pPr>
              <w:snapToGrid w:val="0"/>
              <w:spacing w:line="360" w:lineRule="auto"/>
              <w:rPr>
                <w:rFonts w:hint="default" w:ascii="宋体" w:hAnsi="宋体" w:eastAsia="宋体"/>
                <w:color w:val="000000"/>
                <w:szCs w:val="21"/>
                <w:lang w:val="en-US" w:eastAsia="zh-CN"/>
              </w:rPr>
            </w:pPr>
            <w:r>
              <w:rPr>
                <w:rFonts w:hint="eastAsia" w:ascii="宋体" w:hAnsi="宋体"/>
                <w:color w:val="000000"/>
                <w:szCs w:val="21"/>
                <w:lang w:val="en-US" w:eastAsia="zh-CN"/>
              </w:rPr>
              <w:t>详见需求一览表</w:t>
            </w:r>
          </w:p>
        </w:tc>
      </w:tr>
    </w:tbl>
    <w:p w14:paraId="18F7AFBF">
      <w:pPr>
        <w:spacing w:line="360" w:lineRule="auto"/>
        <w:ind w:firstLine="420" w:firstLineChars="200"/>
        <w:rPr>
          <w:rFonts w:hint="eastAsia" w:ascii="宋体" w:hAnsi="宋体"/>
          <w:color w:val="000000"/>
          <w:szCs w:val="21"/>
        </w:rPr>
      </w:pPr>
    </w:p>
    <w:p w14:paraId="2CAFD8BF">
      <w:pPr>
        <w:spacing w:line="360" w:lineRule="auto"/>
        <w:ind w:firstLine="420" w:firstLineChars="200"/>
        <w:rPr>
          <w:rFonts w:hint="default" w:ascii="宋体" w:hAnsi="宋体" w:eastAsia="宋体"/>
          <w:color w:val="000000"/>
          <w:szCs w:val="21"/>
          <w:u w:val="single"/>
          <w:lang w:val="en-US" w:eastAsia="zh-CN"/>
        </w:rPr>
      </w:pPr>
      <w:r>
        <w:rPr>
          <w:rFonts w:hint="eastAsia" w:ascii="宋体" w:hAnsi="宋体"/>
          <w:color w:val="000000"/>
          <w:szCs w:val="21"/>
        </w:rPr>
        <w:t>合同履行期限：</w:t>
      </w:r>
      <w:r>
        <w:rPr>
          <w:rFonts w:hint="eastAsia" w:ascii="宋体" w:hAnsi="宋体"/>
          <w:color w:val="000000"/>
          <w:szCs w:val="21"/>
          <w:lang w:val="en-US" w:eastAsia="zh-CN"/>
        </w:rPr>
        <w:t>自签订合同之日起，30日内完成项目整体供货、安装、调试、培训及验收。</w:t>
      </w:r>
    </w:p>
    <w:p w14:paraId="061EDD61">
      <w:pPr>
        <w:spacing w:line="360" w:lineRule="auto"/>
        <w:ind w:firstLine="420" w:firstLineChars="200"/>
        <w:rPr>
          <w:rFonts w:hint="eastAsia" w:ascii="宋体" w:hAnsi="宋体"/>
          <w:color w:val="000000"/>
          <w:szCs w:val="21"/>
        </w:rPr>
      </w:pPr>
      <w:r>
        <w:rPr>
          <w:rFonts w:hint="eastAsia" w:ascii="宋体" w:hAnsi="宋体"/>
          <w:color w:val="000000"/>
          <w:szCs w:val="21"/>
        </w:rPr>
        <w:t>本项目是否接受联合体响应：</w:t>
      </w:r>
      <w:r>
        <w:rPr>
          <w:rFonts w:hint="eastAsia" w:ascii="宋体" w:hAnsi="宋体"/>
          <w:color w:val="000000"/>
          <w:szCs w:val="21"/>
          <w:lang w:eastAsia="zh-CN"/>
        </w:rPr>
        <w:t>☑</w:t>
      </w:r>
      <w:r>
        <w:rPr>
          <w:rFonts w:hint="eastAsia" w:ascii="宋体" w:hAnsi="宋体"/>
          <w:color w:val="000000"/>
          <w:szCs w:val="21"/>
        </w:rPr>
        <w:t>否。</w:t>
      </w:r>
    </w:p>
    <w:p w14:paraId="729280A6">
      <w:pPr>
        <w:spacing w:line="360" w:lineRule="auto"/>
        <w:ind w:firstLine="482" w:firstLineChars="200"/>
        <w:rPr>
          <w:rFonts w:hint="eastAsia" w:ascii="黑体" w:hAnsi="黑体" w:eastAsia="黑体" w:cs="宋体"/>
          <w:bCs/>
          <w:sz w:val="24"/>
        </w:rPr>
      </w:pPr>
      <w:r>
        <w:rPr>
          <w:rFonts w:hint="eastAsia" w:ascii="黑体" w:hAnsi="黑体" w:eastAsia="黑体" w:cs="宋体"/>
          <w:b/>
          <w:kern w:val="44"/>
          <w:sz w:val="24"/>
        </w:rPr>
        <w:t>二、供应商的资格条件</w:t>
      </w:r>
    </w:p>
    <w:p w14:paraId="4FFD905C">
      <w:pPr>
        <w:spacing w:line="360" w:lineRule="auto"/>
        <w:ind w:firstLine="420" w:firstLineChars="200"/>
        <w:rPr>
          <w:rFonts w:hint="eastAsia" w:ascii="宋体" w:hAnsi="宋体"/>
          <w:color w:val="000000"/>
          <w:szCs w:val="21"/>
        </w:rPr>
      </w:pPr>
      <w:r>
        <w:rPr>
          <w:rFonts w:hint="eastAsia" w:ascii="宋体" w:hAnsi="宋体"/>
          <w:color w:val="000000"/>
          <w:szCs w:val="21"/>
        </w:rPr>
        <w:t>1.满足《中华人民共和国政府采购法》第二十二条规定；</w:t>
      </w:r>
      <w:bookmarkStart w:id="35" w:name="_GoBack"/>
      <w:bookmarkEnd w:id="35"/>
    </w:p>
    <w:p w14:paraId="5B6E7120">
      <w:pPr>
        <w:spacing w:line="360" w:lineRule="auto"/>
        <w:ind w:firstLine="420" w:firstLineChars="200"/>
        <w:rPr>
          <w:rFonts w:hint="eastAsia" w:ascii="宋体" w:hAnsi="宋体"/>
          <w:color w:val="000000"/>
          <w:szCs w:val="21"/>
        </w:rPr>
      </w:pPr>
      <w:r>
        <w:rPr>
          <w:rFonts w:hint="eastAsia" w:ascii="宋体" w:hAnsi="宋体"/>
          <w:color w:val="000000"/>
          <w:szCs w:val="21"/>
        </w:rPr>
        <w:t>2.落实政府采购政策需满足的资格要求：</w:t>
      </w:r>
    </w:p>
    <w:p w14:paraId="4ABA4922">
      <w:pPr>
        <w:spacing w:line="360" w:lineRule="auto"/>
        <w:ind w:firstLine="420" w:firstLineChars="200"/>
        <w:rPr>
          <w:rFonts w:hint="eastAsia" w:ascii="宋体" w:hAnsi="宋体"/>
          <w:color w:val="000000"/>
          <w:szCs w:val="21"/>
        </w:rPr>
      </w:pPr>
      <w:r>
        <w:rPr>
          <w:rFonts w:hint="eastAsia" w:ascii="宋体" w:hAnsi="宋体"/>
          <w:color w:val="000000"/>
          <w:szCs w:val="21"/>
        </w:rPr>
        <w:t>非专门面向中小企业采购的项目</w:t>
      </w:r>
    </w:p>
    <w:p w14:paraId="6D63A017">
      <w:pPr>
        <w:spacing w:line="360" w:lineRule="auto"/>
        <w:ind w:firstLine="420" w:firstLineChars="200"/>
        <w:rPr>
          <w:rFonts w:hint="eastAsia" w:ascii="宋体" w:hAnsi="宋体"/>
          <w:color w:val="000000"/>
          <w:szCs w:val="21"/>
        </w:rPr>
      </w:pPr>
      <w:r>
        <w:rPr>
          <w:rFonts w:hint="eastAsia" w:ascii="宋体" w:hAnsi="宋体"/>
          <w:color w:val="000000"/>
          <w:szCs w:val="21"/>
        </w:rPr>
        <w:t>3.本项目的特定资格要求：</w:t>
      </w:r>
    </w:p>
    <w:p w14:paraId="2F7C4D0F">
      <w:pPr>
        <w:spacing w:line="360" w:lineRule="auto"/>
        <w:ind w:firstLine="630" w:firstLineChars="300"/>
        <w:rPr>
          <w:rFonts w:ascii="宋体" w:hAnsi="宋体" w:cs="宋体"/>
          <w:color w:val="000000"/>
          <w:szCs w:val="21"/>
          <w:u w:val="single"/>
        </w:rPr>
      </w:pPr>
      <w:r>
        <w:rPr>
          <w:rFonts w:hint="eastAsia" w:ascii="宋体" w:hAnsi="宋体" w:cs="宋体"/>
          <w:szCs w:val="21"/>
        </w:rPr>
        <w:t>特定资格要求：</w:t>
      </w:r>
      <w:r>
        <w:rPr>
          <w:rFonts w:hint="eastAsia" w:ascii="宋体" w:hAnsi="宋体" w:cs="宋体"/>
          <w:szCs w:val="21"/>
          <w:u w:val="single"/>
        </w:rPr>
        <w:t xml:space="preserve">无 </w:t>
      </w:r>
    </w:p>
    <w:p w14:paraId="787FD92B">
      <w:pPr>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4. 本项目的特定条件：</w:t>
      </w:r>
      <w:r>
        <w:rPr>
          <w:rFonts w:hint="eastAsia" w:ascii="宋体" w:hAnsi="宋体"/>
          <w:color w:val="000000"/>
          <w:szCs w:val="21"/>
          <w:lang w:eastAsia="zh-CN"/>
        </w:rPr>
        <w:t>无。</w:t>
      </w:r>
    </w:p>
    <w:p w14:paraId="0BB8C288">
      <w:pPr>
        <w:snapToGrid w:val="0"/>
        <w:spacing w:line="360" w:lineRule="auto"/>
        <w:ind w:firstLine="420" w:firstLineChars="200"/>
        <w:jc w:val="left"/>
        <w:rPr>
          <w:rFonts w:hint="eastAsia" w:ascii="宋体" w:hAnsi="宋体"/>
          <w:szCs w:val="21"/>
        </w:rPr>
      </w:pPr>
      <w:r>
        <w:rPr>
          <w:rFonts w:hint="eastAsia" w:ascii="宋体" w:hAnsi="宋体"/>
          <w:color w:val="000000"/>
          <w:szCs w:val="21"/>
        </w:rPr>
        <w:t xml:space="preserve">5. </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A378751">
      <w:pPr>
        <w:snapToGrid w:val="0"/>
        <w:spacing w:line="360" w:lineRule="auto"/>
        <w:ind w:firstLine="420" w:firstLineChars="200"/>
        <w:jc w:val="left"/>
        <w:rPr>
          <w:rFonts w:hint="eastAsia" w:ascii="黑体" w:hAnsi="黑体" w:eastAsia="黑体"/>
          <w:b/>
          <w:bCs/>
          <w:color w:val="000000"/>
          <w:sz w:val="24"/>
        </w:rPr>
      </w:pPr>
      <w:r>
        <w:rPr>
          <w:rFonts w:hint="eastAsia" w:ascii="宋体" w:hAnsi="宋体"/>
          <w:color w:val="000000"/>
          <w:szCs w:val="21"/>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08236B4">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三、获取竞争性谈判文件</w:t>
      </w:r>
    </w:p>
    <w:p w14:paraId="4C94B588">
      <w:pPr>
        <w:tabs>
          <w:tab w:val="center" w:pos="4365"/>
        </w:tabs>
        <w:snapToGrid w:val="0"/>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时间：自公告发布之日起。</w:t>
      </w:r>
      <w:r>
        <w:rPr>
          <w:rFonts w:hint="eastAsia" w:ascii="宋体" w:hAnsi="宋体"/>
          <w:color w:val="000000"/>
          <w:szCs w:val="21"/>
          <w:lang w:eastAsia="zh-CN"/>
        </w:rPr>
        <w:tab/>
      </w:r>
    </w:p>
    <w:p w14:paraId="03BCD663">
      <w:pPr>
        <w:spacing w:line="360" w:lineRule="auto"/>
        <w:ind w:firstLine="420" w:firstLineChars="200"/>
        <w:rPr>
          <w:rFonts w:hint="eastAsia" w:ascii="黑体" w:hAnsi="黑体" w:eastAsia="黑体"/>
          <w:b/>
          <w:bCs/>
          <w:color w:val="000000"/>
          <w:sz w:val="24"/>
        </w:rPr>
      </w:pPr>
      <w:r>
        <w:rPr>
          <w:rFonts w:hint="eastAsia" w:ascii="宋体" w:hAnsi="宋体"/>
          <w:color w:val="000000"/>
          <w:szCs w:val="21"/>
        </w:rPr>
        <w:t>获取方式：网上下载。本项目不发放纸质采购文件，供应商可自行在“</w:t>
      </w:r>
      <w:r>
        <w:rPr>
          <w:rFonts w:hint="eastAsia" w:ascii="宋体" w:hAnsi="宋体"/>
          <w:color w:val="000000"/>
          <w:szCs w:val="21"/>
          <w:lang w:eastAsia="zh-CN"/>
        </w:rPr>
        <w:t>广西政府采购云</w:t>
      </w:r>
      <w:r>
        <w:rPr>
          <w:rFonts w:hint="eastAsia" w:ascii="宋体" w:hAnsi="宋体"/>
          <w:color w:val="000000"/>
          <w:szCs w:val="21"/>
        </w:rPr>
        <w:t>”平台（http：//www.gcy.zfcg.gxzf.gov.cn）下载采购文件（操作路径：登录“</w:t>
      </w:r>
      <w:r>
        <w:rPr>
          <w:rFonts w:hint="eastAsia" w:ascii="宋体" w:hAnsi="宋体"/>
          <w:color w:val="000000"/>
          <w:szCs w:val="21"/>
          <w:lang w:eastAsia="zh-CN"/>
        </w:rPr>
        <w:t>广西政府采购云</w:t>
      </w:r>
      <w:r>
        <w:rPr>
          <w:rFonts w:hint="eastAsia" w:ascii="宋体" w:hAnsi="宋体"/>
          <w:color w:val="000000"/>
          <w:szCs w:val="21"/>
        </w:rPr>
        <w:t>”平台-项目采购-获取采购文件-找到本项目-点击“申请获取采购文件”），电子响应文件制作需要基于“</w:t>
      </w:r>
      <w:r>
        <w:rPr>
          <w:rFonts w:hint="eastAsia" w:ascii="宋体" w:hAnsi="宋体"/>
          <w:color w:val="000000"/>
          <w:szCs w:val="21"/>
          <w:lang w:eastAsia="zh-CN"/>
        </w:rPr>
        <w:t>广西政府采购云</w:t>
      </w:r>
      <w:r>
        <w:rPr>
          <w:rFonts w:hint="eastAsia" w:ascii="宋体" w:hAnsi="宋体"/>
          <w:color w:val="000000"/>
          <w:szCs w:val="21"/>
        </w:rPr>
        <w:t>”平台（http：//www.gcy.zfcg.gxzf.gov.cn）获取的采购文件编制。</w:t>
      </w:r>
    </w:p>
    <w:p w14:paraId="57BD1E71">
      <w:pPr>
        <w:snapToGrid w:val="0"/>
        <w:spacing w:line="360" w:lineRule="auto"/>
        <w:ind w:firstLine="420" w:firstLineChars="200"/>
        <w:rPr>
          <w:rFonts w:hint="eastAsia" w:ascii="宋体" w:hAnsi="宋体"/>
          <w:color w:val="000000"/>
          <w:szCs w:val="21"/>
        </w:rPr>
      </w:pPr>
      <w:r>
        <w:rPr>
          <w:rFonts w:hint="eastAsia" w:ascii="宋体" w:hAnsi="宋体"/>
          <w:color w:val="000000"/>
          <w:szCs w:val="21"/>
        </w:rPr>
        <w:t>售价：0元。</w:t>
      </w:r>
    </w:p>
    <w:p w14:paraId="23440BAF">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四、响应文件提交</w:t>
      </w:r>
    </w:p>
    <w:p w14:paraId="16726C65">
      <w:pPr>
        <w:spacing w:line="360" w:lineRule="auto"/>
        <w:ind w:firstLine="420" w:firstLineChars="200"/>
        <w:rPr>
          <w:rFonts w:hint="eastAsia" w:ascii="宋体" w:hAnsi="宋体"/>
          <w:color w:val="auto"/>
          <w:szCs w:val="21"/>
          <w:highlight w:val="yellow"/>
        </w:rPr>
      </w:pPr>
      <w:r>
        <w:rPr>
          <w:rFonts w:hint="eastAsia" w:ascii="宋体" w:hAnsi="宋体"/>
          <w:szCs w:val="21"/>
        </w:rPr>
        <w:t>1、首次响应文件提交截止时间</w:t>
      </w:r>
      <w:r>
        <w:rPr>
          <w:rFonts w:hint="eastAsia" w:ascii="宋体" w:hAnsi="宋体"/>
          <w:bCs/>
          <w:szCs w:val="21"/>
        </w:rPr>
        <w:t>（北京时间）</w:t>
      </w:r>
      <w:r>
        <w:rPr>
          <w:rFonts w:hint="eastAsia" w:ascii="宋体" w:hAnsi="宋体"/>
          <w:bCs/>
          <w:color w:val="000000"/>
          <w:szCs w:val="21"/>
        </w:rPr>
        <w:t>：</w:t>
      </w:r>
      <w:bookmarkStart w:id="1" w:name="PO_3000001871_PM015_1"/>
      <w:r>
        <w:rPr>
          <w:rFonts w:hint="eastAsia" w:ascii="宋体" w:hAnsi="宋体"/>
          <w:color w:val="auto"/>
          <w:szCs w:val="21"/>
          <w:highlight w:val="yellow"/>
          <w:u w:val="single"/>
          <w:lang w:val="en-US" w:eastAsia="zh-CN"/>
        </w:rPr>
        <w:t>2026年 7 月31日09</w:t>
      </w:r>
      <w:r>
        <w:rPr>
          <w:rFonts w:hint="eastAsia" w:ascii="宋体" w:hAnsi="宋体"/>
          <w:color w:val="auto"/>
          <w:szCs w:val="21"/>
          <w:highlight w:val="yellow"/>
          <w:u w:val="single"/>
          <w:lang w:eastAsia="zh-CN"/>
        </w:rPr>
        <w:t>:</w:t>
      </w:r>
      <w:r>
        <w:rPr>
          <w:rFonts w:hint="eastAsia" w:ascii="宋体" w:hAnsi="宋体"/>
          <w:color w:val="auto"/>
          <w:szCs w:val="21"/>
          <w:highlight w:val="yellow"/>
          <w:u w:val="single"/>
          <w:lang w:val="en-US" w:eastAsia="zh-CN"/>
        </w:rPr>
        <w:t>30</w:t>
      </w:r>
      <w:r>
        <w:rPr>
          <w:rFonts w:hint="eastAsia" w:ascii="宋体" w:hAnsi="宋体"/>
          <w:color w:val="auto"/>
          <w:szCs w:val="21"/>
          <w:highlight w:val="yellow"/>
          <w:u w:val="single"/>
          <w:lang w:eastAsia="zh-CN"/>
        </w:rPr>
        <w:t>:00</w:t>
      </w:r>
      <w:bookmarkEnd w:id="1"/>
    </w:p>
    <w:p w14:paraId="7FEC3889">
      <w:pPr>
        <w:spacing w:line="360" w:lineRule="auto"/>
        <w:ind w:firstLine="420" w:firstLineChars="200"/>
        <w:rPr>
          <w:rFonts w:hint="eastAsia" w:ascii="宋体" w:hAnsi="宋体"/>
          <w:szCs w:val="21"/>
        </w:rPr>
      </w:pPr>
      <w:r>
        <w:rPr>
          <w:rFonts w:hint="eastAsia" w:ascii="宋体" w:hAnsi="宋体"/>
          <w:szCs w:val="21"/>
        </w:rPr>
        <w:t>2、首次响应文件提交地点：</w:t>
      </w:r>
    </w:p>
    <w:p w14:paraId="0B22C677">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（1）响应文件提交方式：本项目为南宁市全流程电子化项目，通过“</w:t>
      </w:r>
      <w:r>
        <w:rPr>
          <w:rFonts w:hint="eastAsia" w:ascii="宋体" w:hAnsi="宋体"/>
          <w:color w:val="000000"/>
          <w:szCs w:val="21"/>
          <w:lang w:eastAsia="zh-CN"/>
        </w:rPr>
        <w:t>广西政府采购云</w:t>
      </w:r>
      <w:r>
        <w:rPr>
          <w:rFonts w:hint="eastAsia" w:ascii="宋体" w:hAnsi="宋体"/>
          <w:color w:val="000000"/>
          <w:szCs w:val="21"/>
        </w:rPr>
        <w:t>”平台（http：//www.gcy.zfcg.gxzf.gov.cn）实行在线电子响应，供应商应先安装“</w:t>
      </w:r>
      <w:r>
        <w:rPr>
          <w:rFonts w:hint="eastAsia" w:ascii="宋体" w:hAnsi="宋体"/>
          <w:color w:val="000000"/>
          <w:szCs w:val="21"/>
          <w:lang w:eastAsia="zh-CN"/>
        </w:rPr>
        <w:t>广西政府采购云</w:t>
      </w:r>
      <w:r>
        <w:rPr>
          <w:rFonts w:hint="eastAsia" w:ascii="宋体" w:hAnsi="宋体"/>
          <w:color w:val="000000"/>
          <w:szCs w:val="21"/>
        </w:rPr>
        <w:t>电子交易客户端”</w:t>
      </w:r>
      <w:r>
        <w:rPr>
          <w:rFonts w:hint="eastAsia" w:ascii="宋体" w:hAnsi="宋体"/>
          <w:color w:val="000000"/>
          <w:szCs w:val="21"/>
          <w:highlight w:val="none"/>
        </w:rPr>
        <w:t>（请自行前往“</w:t>
      </w:r>
      <w:r>
        <w:rPr>
          <w:rFonts w:hint="eastAsia" w:ascii="宋体" w:hAnsi="宋体"/>
          <w:color w:val="000000"/>
          <w:szCs w:val="21"/>
          <w:highlight w:val="none"/>
          <w:lang w:eastAsia="zh-CN"/>
        </w:rPr>
        <w:t>广西政府采购云</w:t>
      </w:r>
      <w:r>
        <w:rPr>
          <w:rFonts w:hint="eastAsia" w:ascii="宋体" w:hAnsi="宋体"/>
          <w:color w:val="000000"/>
          <w:szCs w:val="21"/>
          <w:highlight w:val="none"/>
        </w:rPr>
        <w:t>”平台进行下载）</w:t>
      </w:r>
      <w:r>
        <w:rPr>
          <w:rFonts w:hint="eastAsia" w:ascii="宋体" w:hAnsi="宋体"/>
          <w:color w:val="000000"/>
          <w:szCs w:val="21"/>
        </w:rPr>
        <w:t>，并按照本项目采购文件和“</w:t>
      </w:r>
      <w:r>
        <w:rPr>
          <w:rFonts w:hint="eastAsia" w:ascii="宋体" w:hAnsi="宋体"/>
          <w:color w:val="000000"/>
          <w:szCs w:val="21"/>
          <w:lang w:eastAsia="zh-CN"/>
        </w:rPr>
        <w:t>广西政府采购云</w:t>
      </w:r>
      <w:r>
        <w:rPr>
          <w:rFonts w:hint="eastAsia" w:ascii="宋体" w:hAnsi="宋体"/>
          <w:color w:val="000000"/>
          <w:szCs w:val="21"/>
        </w:rPr>
        <w:t>”平台的要求编制、加密后在投标截止时间前通过网络上传至南宁市“</w:t>
      </w:r>
      <w:r>
        <w:rPr>
          <w:rFonts w:hint="eastAsia" w:ascii="宋体" w:hAnsi="宋体"/>
          <w:color w:val="000000"/>
          <w:szCs w:val="21"/>
          <w:lang w:eastAsia="zh-CN"/>
        </w:rPr>
        <w:t>广西政府采购云</w:t>
      </w:r>
      <w:r>
        <w:rPr>
          <w:rFonts w:hint="eastAsia" w:ascii="宋体" w:hAnsi="宋体"/>
          <w:color w:val="000000"/>
          <w:szCs w:val="21"/>
        </w:rPr>
        <w:t>”平台，</w:t>
      </w:r>
      <w:r>
        <w:rPr>
          <w:rFonts w:hint="eastAsia" w:ascii="宋体" w:hAnsi="宋体"/>
          <w:b/>
          <w:color w:val="000000"/>
          <w:szCs w:val="21"/>
        </w:rPr>
        <w:t>供应商在“</w:t>
      </w:r>
      <w:r>
        <w:rPr>
          <w:rFonts w:hint="eastAsia" w:ascii="宋体" w:hAnsi="宋体"/>
          <w:b/>
          <w:color w:val="000000"/>
          <w:szCs w:val="21"/>
          <w:lang w:eastAsia="zh-CN"/>
        </w:rPr>
        <w:t>广西政府采购云</w:t>
      </w:r>
      <w:r>
        <w:rPr>
          <w:rFonts w:hint="eastAsia" w:ascii="宋体" w:hAnsi="宋体"/>
          <w:b/>
          <w:color w:val="000000"/>
          <w:szCs w:val="21"/>
        </w:rPr>
        <w:t>”平台提交电子版响应文件时，请填写参加远程采购活动经办人联系方式，</w:t>
      </w:r>
      <w:r>
        <w:rPr>
          <w:rFonts w:hint="eastAsia" w:ascii="宋体" w:hAnsi="宋体"/>
          <w:color w:val="000000"/>
          <w:szCs w:val="21"/>
        </w:rPr>
        <w:t>电子响应文件具体操作流程详见本公告</w:t>
      </w:r>
      <w:r>
        <w:rPr>
          <w:rFonts w:hint="eastAsia" w:ascii="宋体" w:hAnsi="宋体"/>
          <w:b/>
          <w:color w:val="000000"/>
          <w:szCs w:val="21"/>
        </w:rPr>
        <w:t>附件</w:t>
      </w:r>
      <w:r>
        <w:rPr>
          <w:rFonts w:hint="eastAsia" w:ascii="宋体" w:hAnsi="宋体"/>
          <w:color w:val="000000"/>
          <w:szCs w:val="21"/>
        </w:rPr>
        <w:t>。</w:t>
      </w:r>
    </w:p>
    <w:p w14:paraId="4A70812A">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（2）未进行网上注册并办理数字证书（CA认证）的供应商将无法参与本项目政府采购活动，潜在供应商</w:t>
      </w:r>
      <w:r>
        <w:rPr>
          <w:rFonts w:hint="eastAsia" w:ascii="宋体" w:hAnsi="宋体"/>
          <w:color w:val="000000"/>
          <w:szCs w:val="21"/>
          <w:lang w:eastAsia="zh-CN"/>
        </w:rPr>
        <w:t>应</w:t>
      </w:r>
      <w:r>
        <w:rPr>
          <w:rFonts w:hint="eastAsia" w:ascii="宋体" w:hAnsi="宋体"/>
          <w:color w:val="000000"/>
          <w:szCs w:val="21"/>
        </w:rPr>
        <w:t>尽早完成电子交易平台上的CA数字证书办理（申领流程见本公告</w:t>
      </w:r>
      <w:r>
        <w:rPr>
          <w:rFonts w:hint="eastAsia" w:ascii="宋体" w:hAnsi="宋体"/>
          <w:b/>
          <w:color w:val="000000"/>
          <w:szCs w:val="21"/>
        </w:rPr>
        <w:t>附件</w:t>
      </w:r>
      <w:r>
        <w:rPr>
          <w:rFonts w:hint="eastAsia" w:ascii="宋体" w:hAnsi="宋体"/>
          <w:color w:val="000000"/>
          <w:szCs w:val="21"/>
        </w:rPr>
        <w:t>），并在首次响应文件提交截止时间前提交响应文件。</w:t>
      </w:r>
    </w:p>
    <w:p w14:paraId="094AEE6F">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（3）为确保网上操作合法、有效和安全，请供应商确保在电子响应过程中能够对相关数据电文进行加密和使用电子签章，妥善保管CA数字证书并使用有效的CA数字证书参与整个采购活动。</w:t>
      </w:r>
    </w:p>
    <w:p w14:paraId="41E9B8CD">
      <w:pPr>
        <w:spacing w:line="360" w:lineRule="auto"/>
        <w:ind w:firstLine="420" w:firstLineChars="200"/>
        <w:rPr>
          <w:rFonts w:hint="eastAsia" w:ascii="宋体" w:hAnsi="宋体"/>
          <w:bCs/>
          <w:color w:val="000000"/>
          <w:szCs w:val="21"/>
          <w:u w:val="single"/>
        </w:rPr>
      </w:pPr>
      <w:r>
        <w:rPr>
          <w:rFonts w:hint="eastAsia" w:ascii="宋体" w:hAnsi="宋体"/>
          <w:bCs/>
          <w:color w:val="000000"/>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000000"/>
          <w:szCs w:val="21"/>
          <w:u w:val="single"/>
          <w:lang w:eastAsia="zh-CN"/>
        </w:rPr>
        <w:t>广西政府采购云</w:t>
      </w:r>
      <w:r>
        <w:rPr>
          <w:rFonts w:hint="eastAsia" w:ascii="宋体" w:hAnsi="宋体"/>
          <w:bCs/>
          <w:color w:val="000000"/>
          <w:szCs w:val="21"/>
          <w:u w:val="single"/>
        </w:rPr>
        <w:t>”平台将予以拒收。</w:t>
      </w:r>
    </w:p>
    <w:p w14:paraId="4D33C786">
      <w:pPr>
        <w:numPr>
          <w:ilvl w:val="0"/>
          <w:numId w:val="2"/>
        </w:num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CA证书在线解密：首次响应文件开启时，</w:t>
      </w:r>
      <w:r>
        <w:rPr>
          <w:rFonts w:hint="eastAsia" w:ascii="宋体" w:hAnsi="宋体" w:cs="宋体"/>
          <w:b/>
          <w:color w:val="000000"/>
          <w:kern w:val="0"/>
          <w:szCs w:val="21"/>
        </w:rPr>
        <w:t>须要供应商携带制作响应文件时用来加密的有效数字证书（CA认证）</w:t>
      </w:r>
      <w:r>
        <w:rPr>
          <w:rFonts w:hint="eastAsia" w:ascii="宋体" w:hAnsi="宋体" w:cs="宋体"/>
          <w:color w:val="000000"/>
          <w:kern w:val="0"/>
          <w:szCs w:val="21"/>
        </w:rPr>
        <w:t>登录“</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”平台电子开标大厅现场按规定时间对加密的响应文件进行解密，</w:t>
      </w:r>
      <w:r>
        <w:rPr>
          <w:rFonts w:hint="eastAsia"/>
        </w:rPr>
        <w:t>详见采购文件“第三章供应商须知正文</w:t>
      </w:r>
      <w:r>
        <w:t>25.2</w:t>
      </w:r>
      <w:r>
        <w:rPr>
          <w:rFonts w:hint="eastAsia"/>
        </w:rPr>
        <w:t>条”</w:t>
      </w:r>
      <w:r>
        <w:rPr>
          <w:rFonts w:hint="eastAsia" w:ascii="宋体" w:hAnsi="宋体" w:cs="宋体"/>
          <w:color w:val="000000"/>
          <w:kern w:val="0"/>
          <w:szCs w:val="21"/>
        </w:rPr>
        <w:t xml:space="preserve"> ，</w:t>
      </w:r>
      <w:r>
        <w:rPr>
          <w:rFonts w:hint="eastAsia" w:ascii="宋体" w:hAnsi="宋体" w:cs="宋体"/>
          <w:color w:val="00B0F0"/>
          <w:kern w:val="0"/>
          <w:szCs w:val="21"/>
        </w:rPr>
        <w:t>未能按要求进行解密的，由此产生的后果由投标人自行承担</w:t>
      </w:r>
      <w:r>
        <w:rPr>
          <w:rFonts w:hint="eastAsia" w:ascii="宋体" w:hAnsi="宋体" w:cs="宋体"/>
          <w:color w:val="000000"/>
          <w:kern w:val="0"/>
          <w:szCs w:val="21"/>
        </w:rPr>
        <w:t>。</w:t>
      </w:r>
    </w:p>
    <w:p w14:paraId="68752BCF">
      <w:pPr>
        <w:numPr>
          <w:ilvl w:val="0"/>
          <w:numId w:val="0"/>
        </w:numPr>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4、供应商需要在具备有摄像头及语音功能且互联网网络状况良好的电脑登录“</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”平台远程开标大厅参与本次谈判，否则后果自负。</w:t>
      </w:r>
    </w:p>
    <w:p w14:paraId="412A04BC">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五、开启（首次响应文件开启时间）</w:t>
      </w:r>
    </w:p>
    <w:p w14:paraId="0EEDE18C">
      <w:pPr>
        <w:spacing w:line="360" w:lineRule="auto"/>
        <w:ind w:firstLine="420" w:firstLineChars="200"/>
        <w:rPr>
          <w:rFonts w:hint="eastAsia" w:ascii="宋体" w:hAnsi="宋体"/>
          <w:bCs/>
          <w:szCs w:val="21"/>
          <w:highlight w:val="none"/>
          <w:u w:val="single"/>
        </w:rPr>
      </w:pPr>
      <w:r>
        <w:rPr>
          <w:rFonts w:hint="eastAsia" w:ascii="宋体" w:hAnsi="宋体"/>
          <w:szCs w:val="21"/>
        </w:rPr>
        <w:t>1.时间</w:t>
      </w:r>
      <w:r>
        <w:rPr>
          <w:rFonts w:hint="eastAsia" w:ascii="宋体" w:hAnsi="宋体"/>
          <w:bCs/>
          <w:szCs w:val="21"/>
        </w:rPr>
        <w:t>（北京时间）</w:t>
      </w:r>
      <w:r>
        <w:rPr>
          <w:rFonts w:hint="eastAsia" w:ascii="宋体" w:hAnsi="宋体"/>
          <w:szCs w:val="21"/>
        </w:rPr>
        <w:t>：</w:t>
      </w:r>
      <w:bookmarkStart w:id="2" w:name="PO_3000001871_PM015_2"/>
      <w:r>
        <w:rPr>
          <w:rFonts w:hint="eastAsia" w:ascii="宋体" w:hAnsi="宋体"/>
          <w:color w:val="000000"/>
          <w:szCs w:val="21"/>
          <w:highlight w:val="yellow"/>
          <w:u w:val="single"/>
          <w:lang w:val="en-US" w:eastAsia="zh-CN"/>
        </w:rPr>
        <w:t>2026年 7 月31 日09</w:t>
      </w:r>
      <w:r>
        <w:rPr>
          <w:rFonts w:hint="eastAsia" w:ascii="宋体" w:hAnsi="宋体"/>
          <w:color w:val="000000"/>
          <w:szCs w:val="21"/>
          <w:highlight w:val="yellow"/>
          <w:u w:val="single"/>
          <w:lang w:eastAsia="zh-CN"/>
        </w:rPr>
        <w:t>:</w:t>
      </w:r>
      <w:r>
        <w:rPr>
          <w:rFonts w:hint="eastAsia" w:ascii="宋体" w:hAnsi="宋体"/>
          <w:color w:val="000000"/>
          <w:szCs w:val="21"/>
          <w:highlight w:val="yellow"/>
          <w:u w:val="single"/>
          <w:lang w:val="en-US" w:eastAsia="zh-CN"/>
        </w:rPr>
        <w:t>3</w:t>
      </w:r>
      <w:r>
        <w:rPr>
          <w:rFonts w:hint="eastAsia" w:ascii="宋体" w:hAnsi="宋体"/>
          <w:color w:val="000000"/>
          <w:szCs w:val="21"/>
          <w:highlight w:val="yellow"/>
          <w:u w:val="single"/>
          <w:lang w:eastAsia="zh-CN"/>
        </w:rPr>
        <w:t>0:00</w:t>
      </w:r>
      <w:bookmarkEnd w:id="2"/>
      <w:r>
        <w:rPr>
          <w:rFonts w:hint="eastAsia" w:ascii="宋体" w:hAnsi="宋体"/>
          <w:szCs w:val="21"/>
          <w:highlight w:val="yellow"/>
        </w:rPr>
        <w:t>后</w:t>
      </w:r>
    </w:p>
    <w:p w14:paraId="55205E27">
      <w:pPr>
        <w:spacing w:line="360" w:lineRule="auto"/>
        <w:ind w:firstLine="420" w:firstLineChars="200"/>
        <w:rPr>
          <w:rFonts w:hint="eastAsia" w:ascii="宋体" w:hAnsi="宋体"/>
          <w:bCs/>
          <w:szCs w:val="21"/>
          <w:u w:val="single"/>
        </w:rPr>
      </w:pPr>
      <w:r>
        <w:rPr>
          <w:rFonts w:hint="eastAsia" w:ascii="宋体" w:hAnsi="宋体"/>
          <w:szCs w:val="21"/>
        </w:rPr>
        <w:t>2.地点：</w:t>
      </w:r>
      <w:r>
        <w:rPr>
          <w:rFonts w:hint="eastAsia" w:ascii="宋体" w:hAnsi="宋体"/>
          <w:szCs w:val="21"/>
          <w:u w:val="single"/>
        </w:rPr>
        <w:t xml:space="preserve">  政府采购云平台开标大厅    </w:t>
      </w:r>
    </w:p>
    <w:p w14:paraId="06D2F461">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六、公告期限</w:t>
      </w:r>
    </w:p>
    <w:p w14:paraId="09D007E4">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自本公告发布之日起3个工作日。</w:t>
      </w:r>
    </w:p>
    <w:p w14:paraId="5E190F6B">
      <w:pPr>
        <w:spacing w:line="360" w:lineRule="auto"/>
        <w:ind w:firstLine="482" w:firstLineChars="200"/>
        <w:rPr>
          <w:rFonts w:hint="eastAsia" w:ascii="黑体" w:hAnsi="黑体" w:eastAsia="黑体"/>
          <w:b/>
          <w:bCs/>
          <w:color w:val="000000"/>
          <w:sz w:val="24"/>
        </w:rPr>
      </w:pPr>
      <w:r>
        <w:rPr>
          <w:rFonts w:hint="eastAsia" w:ascii="黑体" w:hAnsi="黑体" w:eastAsia="黑体"/>
          <w:b/>
          <w:bCs/>
          <w:color w:val="000000"/>
          <w:sz w:val="24"/>
        </w:rPr>
        <w:t>七、其他补充事宜</w:t>
      </w:r>
    </w:p>
    <w:p w14:paraId="312AC2FD">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1.谈判保证金：本项目不收取谈判保证金</w:t>
      </w:r>
    </w:p>
    <w:p w14:paraId="6C9C0917">
      <w:pPr>
        <w:spacing w:line="360" w:lineRule="auto"/>
        <w:ind w:firstLine="420" w:firstLineChars="200"/>
        <w:rPr>
          <w:rFonts w:hint="eastAsia" w:ascii="宋体" w:hAnsi="宋体" w:cs="宋体"/>
          <w:color w:val="000000"/>
          <w:kern w:val="0"/>
          <w:szCs w:val="21"/>
          <w:u w:val="single"/>
          <w:vertAlign w:val="baseline"/>
          <w:lang w:eastAsia="zh-CN"/>
        </w:rPr>
      </w:pPr>
      <w:r>
        <w:rPr>
          <w:rFonts w:hint="eastAsia" w:ascii="宋体" w:hAnsi="宋体" w:cs="宋体"/>
          <w:color w:val="000000"/>
          <w:kern w:val="0"/>
          <w:szCs w:val="21"/>
        </w:rPr>
        <w:t>2.采购意向公开链接：</w:t>
      </w:r>
      <w:bookmarkStart w:id="3" w:name="PO_3000001871_PM100"/>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2E33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458DF45C">
            <w:pPr>
              <w:spacing w:line="360" w:lineRule="auto"/>
              <w:rPr>
                <w:rFonts w:hint="eastAsia" w:ascii="宋体" w:hAnsi="宋体" w:cs="宋体"/>
                <w:color w:val="000000"/>
                <w:kern w:val="0"/>
                <w:szCs w:val="21"/>
                <w:u w:val="single"/>
                <w:vertAlign w:val="baseline"/>
                <w:lang w:eastAsia="zh-CN"/>
              </w:rPr>
            </w:pPr>
            <w:r>
              <w:rPr>
                <w:rFonts w:hint="eastAsia" w:ascii="宋体" w:hAnsi="宋体" w:cs="宋体"/>
                <w:kern w:val="0"/>
                <w:szCs w:val="21"/>
              </w:rPr>
              <w:t>https://zfcg.gxzf.gov.cn/luban/detail?parentId=66485&amp;articleId=ann_ts2cthSzzfLGqdw5C3wutND5ndTMr3NGt5TILBJnhQo=&amp;utm=web-micro-app-back-front.4996c985.0.0.9cc420a06eae11f18931d90f94b769d8</w:t>
            </w:r>
          </w:p>
        </w:tc>
      </w:tr>
      <w:bookmarkEnd w:id="3"/>
    </w:tbl>
    <w:p w14:paraId="7C2F8F4F">
      <w:pPr>
        <w:spacing w:line="360" w:lineRule="auto"/>
        <w:ind w:firstLine="420" w:firstLineChars="200"/>
        <w:rPr>
          <w:rFonts w:hint="eastAsia" w:ascii="宋体" w:hAnsi="宋体" w:cs="宋体"/>
          <w:color w:val="000000"/>
          <w:kern w:val="0"/>
          <w:szCs w:val="21"/>
          <w:u w:val="single"/>
        </w:rPr>
      </w:pPr>
    </w:p>
    <w:p w14:paraId="5C874739">
      <w:pPr>
        <w:spacing w:line="360" w:lineRule="auto"/>
        <w:ind w:firstLine="420" w:firstLineChars="200"/>
        <w:rPr>
          <w:rFonts w:hint="eastAsia" w:ascii="宋体" w:hAnsi="宋体" w:eastAsia="宋体" w:cs="宋体"/>
          <w:color w:val="000000"/>
          <w:kern w:val="0"/>
          <w:szCs w:val="21"/>
          <w:lang w:eastAsia="zh-CN"/>
        </w:rPr>
      </w:pPr>
      <w:r>
        <w:rPr>
          <w:rFonts w:hint="eastAsia" w:ascii="宋体" w:hAnsi="宋体" w:cs="宋体"/>
          <w:color w:val="000000"/>
          <w:kern w:val="0"/>
          <w:szCs w:val="21"/>
        </w:rPr>
        <w:t>3.网上查询地址</w:t>
      </w:r>
      <w:r>
        <w:rPr>
          <w:rFonts w:hint="eastAsia" w:ascii="宋体" w:hAnsi="宋体" w:cs="宋体"/>
          <w:color w:val="000000"/>
          <w:kern w:val="0"/>
          <w:szCs w:val="21"/>
          <w:lang w:eastAsia="zh-CN"/>
        </w:rPr>
        <w:t>：</w:t>
      </w:r>
      <w:r>
        <w:rPr>
          <w:rFonts w:hint="eastAsia" w:ascii="宋体" w:hAnsi="宋体" w:cs="宋体"/>
          <w:color w:val="000000"/>
          <w:kern w:val="0"/>
          <w:szCs w:val="21"/>
        </w:rPr>
        <w:t>广西壮族自治区政府采购网</w:t>
      </w:r>
      <w:r>
        <w:rPr>
          <w:rFonts w:ascii="宋体" w:hAnsi="宋体" w:cs="宋体"/>
          <w:color w:val="000000"/>
          <w:kern w:val="0"/>
          <w:szCs w:val="21"/>
        </w:rPr>
        <w:t>(http://zfcg.gxzf.gov.cn/)</w:t>
      </w:r>
      <w:r>
        <w:rPr>
          <w:rFonts w:hint="eastAsia" w:ascii="宋体" w:hAnsi="宋体" w:cs="宋体"/>
          <w:color w:val="000000"/>
          <w:kern w:val="0"/>
          <w:szCs w:val="21"/>
        </w:rPr>
        <w:t>、全国公共资源交易平台（广西·南宁）（</w:t>
      </w:r>
      <w:r>
        <w:rPr>
          <w:rFonts w:ascii="宋体" w:hAnsi="宋体" w:cs="宋体"/>
          <w:color w:val="000000"/>
          <w:kern w:val="0"/>
          <w:szCs w:val="21"/>
        </w:rPr>
        <w:t>http://ggzy.jgswj.gxzf.gov.cn/nnggzy/</w:t>
      </w:r>
      <w:r>
        <w:rPr>
          <w:rFonts w:hint="eastAsia" w:ascii="宋体" w:hAnsi="宋体" w:cs="宋体"/>
          <w:color w:val="000000"/>
          <w:kern w:val="0"/>
          <w:szCs w:val="21"/>
        </w:rPr>
        <w:t>）、</w:t>
      </w:r>
      <w:r>
        <w:rPr>
          <w:rFonts w:hint="eastAsia" w:ascii="宋体" w:hAnsi="宋体" w:cs="宋体"/>
          <w:color w:val="000000"/>
          <w:kern w:val="0"/>
          <w:szCs w:val="21"/>
          <w:lang w:val="en-US" w:eastAsia="zh-CN"/>
        </w:rPr>
        <w:t>中国政府采购网</w:t>
      </w:r>
      <w:r>
        <w:rPr>
          <w:rFonts w:hint="eastAsia" w:ascii="宋体" w:hAnsi="宋体" w:cs="宋体"/>
          <w:color w:val="000000"/>
          <w:kern w:val="0"/>
          <w:szCs w:val="21"/>
        </w:rPr>
        <w:t>（http://pub.ccgp.gov.cn/loginx/）。</w:t>
      </w:r>
    </w:p>
    <w:p w14:paraId="36FC53B5">
      <w:pPr>
        <w:numPr>
          <w:ilvl w:val="0"/>
          <w:numId w:val="0"/>
        </w:num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4.</w:t>
      </w:r>
      <w:r>
        <w:rPr>
          <w:rFonts w:hint="eastAsia" w:ascii="宋体" w:hAnsi="宋体" w:cs="宋体"/>
          <w:color w:val="000000"/>
          <w:kern w:val="0"/>
          <w:szCs w:val="21"/>
        </w:rPr>
        <w:t>本项目需要落实的政府采购政策</w:t>
      </w:r>
      <w:r>
        <w:rPr>
          <w:rFonts w:hint="eastAsia" w:ascii="宋体" w:hAnsi="宋体" w:cs="宋体"/>
          <w:color w:val="000000"/>
          <w:kern w:val="0"/>
          <w:szCs w:val="21"/>
          <w:lang w:eastAsia="zh-CN"/>
        </w:rPr>
        <w:t>：</w:t>
      </w:r>
    </w:p>
    <w:p w14:paraId="0D803BC8">
      <w:pPr>
        <w:numPr>
          <w:ilvl w:val="0"/>
          <w:numId w:val="0"/>
        </w:numPr>
        <w:spacing w:line="360" w:lineRule="auto"/>
        <w:ind w:firstLine="420" w:firstLineChars="200"/>
        <w:rPr>
          <w:rFonts w:ascii="宋体" w:hAnsi="宋体"/>
          <w:color w:val="000000"/>
          <w:szCs w:val="21"/>
        </w:rPr>
      </w:pPr>
      <w:r>
        <w:rPr>
          <w:rFonts w:hint="eastAsia" w:ascii="宋体" w:hAnsi="宋体"/>
          <w:color w:val="000000"/>
          <w:szCs w:val="21"/>
        </w:rPr>
        <w:t>（1）政府采购促进中小企业发展。</w:t>
      </w:r>
    </w:p>
    <w:p w14:paraId="0E9B8267">
      <w:pPr>
        <w:spacing w:line="360" w:lineRule="auto"/>
        <w:ind w:firstLine="420" w:firstLineChars="200"/>
        <w:rPr>
          <w:rFonts w:ascii="宋体" w:hAnsi="宋体"/>
          <w:color w:val="000000"/>
          <w:szCs w:val="21"/>
        </w:rPr>
      </w:pPr>
      <w:r>
        <w:rPr>
          <w:rFonts w:hint="eastAsia" w:ascii="宋体" w:hAnsi="宋体"/>
          <w:color w:val="000000"/>
          <w:szCs w:val="21"/>
        </w:rPr>
        <w:t>（2）政府采购支持采用本国产品的政策。</w:t>
      </w:r>
    </w:p>
    <w:p w14:paraId="36013D02">
      <w:pPr>
        <w:spacing w:line="360" w:lineRule="auto"/>
        <w:ind w:firstLine="420" w:firstLineChars="200"/>
        <w:rPr>
          <w:rFonts w:ascii="宋体" w:hAnsi="宋体"/>
          <w:color w:val="000000"/>
          <w:szCs w:val="21"/>
        </w:rPr>
      </w:pPr>
      <w:r>
        <w:rPr>
          <w:rFonts w:hint="eastAsia" w:ascii="宋体" w:hAnsi="宋体"/>
          <w:color w:val="000000"/>
          <w:szCs w:val="21"/>
        </w:rPr>
        <w:t>（3）强制采购节能产品；优先采购节能产品、环境标志产品。</w:t>
      </w:r>
    </w:p>
    <w:p w14:paraId="72F48F4B">
      <w:pPr>
        <w:spacing w:line="360" w:lineRule="auto"/>
        <w:ind w:firstLine="420" w:firstLineChars="200"/>
        <w:rPr>
          <w:rFonts w:ascii="宋体" w:hAnsi="宋体"/>
          <w:color w:val="000000"/>
          <w:szCs w:val="21"/>
        </w:rPr>
      </w:pPr>
      <w:r>
        <w:rPr>
          <w:rFonts w:hint="eastAsia" w:ascii="宋体" w:hAnsi="宋体"/>
          <w:color w:val="000000"/>
          <w:szCs w:val="21"/>
        </w:rPr>
        <w:t>（4）政府采购促进残疾人就业政策。</w:t>
      </w:r>
    </w:p>
    <w:p w14:paraId="4EA6CC86">
      <w:pPr>
        <w:spacing w:line="360" w:lineRule="auto"/>
        <w:ind w:firstLine="420" w:firstLineChars="200"/>
        <w:rPr>
          <w:rFonts w:ascii="宋体" w:hAnsi="宋体"/>
          <w:color w:val="000000"/>
          <w:szCs w:val="21"/>
        </w:rPr>
      </w:pPr>
      <w:r>
        <w:rPr>
          <w:rFonts w:hint="eastAsia" w:ascii="宋体" w:hAnsi="宋体"/>
          <w:color w:val="000000"/>
          <w:szCs w:val="21"/>
        </w:rPr>
        <w:t>（5）政府采购支持监狱企业发展。</w:t>
      </w:r>
    </w:p>
    <w:p w14:paraId="73B5940B">
      <w:pPr>
        <w:spacing w:line="360" w:lineRule="auto"/>
        <w:ind w:firstLine="420" w:firstLineChars="200"/>
        <w:rPr>
          <w:rFonts w:hint="eastAsia" w:ascii="宋体" w:hAnsi="宋体" w:cs="宋体"/>
          <w:color w:val="FF0000"/>
          <w:kern w:val="0"/>
          <w:szCs w:val="21"/>
        </w:rPr>
      </w:pPr>
      <w:r>
        <w:rPr>
          <w:rFonts w:hint="eastAsia" w:ascii="宋体" w:hAnsi="宋体"/>
          <w:color w:val="000000"/>
          <w:szCs w:val="21"/>
        </w:rPr>
        <w:t>（6）扶持不发达地区和少数民族地区政策。</w:t>
      </w:r>
    </w:p>
    <w:p w14:paraId="7FC8238F">
      <w:pPr>
        <w:spacing w:line="360" w:lineRule="auto"/>
        <w:ind w:firstLine="0" w:firstLineChars="0"/>
        <w:rPr>
          <w:rFonts w:hint="eastAsia" w:ascii="宋体" w:hAnsi="宋体" w:cs="宋体"/>
          <w:color w:val="000000"/>
          <w:kern w:val="0"/>
          <w:szCs w:val="21"/>
        </w:rPr>
      </w:pP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代理机构可不予接受。质疑供应商对采购人、采购代理机构的答复不满意或者采购人、采购代理机构未在规定的时间内作出答复的，可以在答复期满后十五个工作日内向同级政府采购监督管理部门投诉。</w:t>
      </w:r>
    </w:p>
    <w:p w14:paraId="5BFA38D9">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6. 若对项目采购电子交易系统操作有疑问，可登录“</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”平台（https://www.gcy.zfcg.gxzf.gov.cn/），点击右侧咨询小采，获取采小蜜智能服务管家帮助，或拨打</w:t>
      </w:r>
      <w:r>
        <w:rPr>
          <w:rFonts w:hint="eastAsia" w:ascii="宋体" w:hAnsi="宋体" w:cs="宋体"/>
          <w:color w:val="000000"/>
          <w:kern w:val="0"/>
          <w:szCs w:val="21"/>
          <w:lang w:eastAsia="zh-CN"/>
        </w:rPr>
        <w:t>广西政府采购云</w:t>
      </w:r>
      <w:r>
        <w:rPr>
          <w:rFonts w:hint="eastAsia" w:ascii="宋体" w:hAnsi="宋体" w:cs="宋体"/>
          <w:color w:val="000000"/>
          <w:kern w:val="0"/>
          <w:szCs w:val="21"/>
        </w:rPr>
        <w:t>服务热线</w:t>
      </w:r>
      <w:r>
        <w:rPr>
          <w:rFonts w:hint="eastAsia" w:ascii="宋体" w:hAnsi="宋体" w:cs="宋体"/>
          <w:color w:val="000000"/>
          <w:kern w:val="0"/>
          <w:szCs w:val="21"/>
          <w:lang w:val="en-US" w:eastAsia="zh-CN"/>
        </w:rPr>
        <w:t>95763</w:t>
      </w:r>
      <w:r>
        <w:rPr>
          <w:rFonts w:hint="eastAsia" w:ascii="宋体" w:hAnsi="宋体" w:cs="宋体"/>
          <w:color w:val="000000"/>
          <w:kern w:val="0"/>
          <w:szCs w:val="21"/>
        </w:rPr>
        <w:t>获取热线服务帮助。</w:t>
      </w:r>
    </w:p>
    <w:p w14:paraId="0DC2E2F5">
      <w:pPr>
        <w:spacing w:line="360" w:lineRule="auto"/>
        <w:ind w:firstLine="482" w:firstLineChars="200"/>
        <w:rPr>
          <w:rFonts w:hint="eastAsia" w:ascii="黑体" w:hAnsi="黑体" w:eastAsia="黑体" w:cs="宋体"/>
          <w:bCs/>
          <w:sz w:val="24"/>
        </w:rPr>
      </w:pPr>
      <w:r>
        <w:rPr>
          <w:rFonts w:hint="eastAsia" w:ascii="黑体" w:hAnsi="黑体" w:eastAsia="黑体" w:cs="宋体"/>
          <w:b/>
          <w:kern w:val="44"/>
          <w:sz w:val="24"/>
        </w:rPr>
        <w:t>八、凡对本次采购提出询问，请按以下方式联系</w:t>
      </w:r>
    </w:p>
    <w:p w14:paraId="3AF63024">
      <w:pPr>
        <w:spacing w:line="360" w:lineRule="auto"/>
        <w:ind w:firstLine="735" w:firstLineChars="350"/>
        <w:jc w:val="left"/>
        <w:rPr>
          <w:rFonts w:hint="eastAsia" w:ascii="宋体" w:hAnsi="宋体"/>
          <w:color w:val="000000"/>
          <w:szCs w:val="21"/>
        </w:rPr>
      </w:pPr>
      <w:r>
        <w:rPr>
          <w:rFonts w:hint="eastAsia" w:ascii="宋体" w:hAnsi="宋体" w:cs="宋体"/>
          <w:color w:val="000000"/>
          <w:szCs w:val="21"/>
        </w:rPr>
        <w:t>1.采购人信息</w:t>
      </w:r>
    </w:p>
    <w:p w14:paraId="0839CD69">
      <w:pPr>
        <w:spacing w:line="360" w:lineRule="auto"/>
        <w:ind w:left="1041" w:leftChars="371" w:hanging="262" w:hangingChars="125"/>
        <w:jc w:val="left"/>
        <w:rPr>
          <w:rFonts w:hint="eastAsia" w:ascii="宋体" w:hAnsi="宋体"/>
          <w:color w:val="000000"/>
          <w:szCs w:val="21"/>
          <w:u w:val="single"/>
        </w:rPr>
      </w:pPr>
      <w:r>
        <w:rPr>
          <w:rFonts w:hint="eastAsia" w:ascii="宋体" w:hAnsi="宋体"/>
          <w:color w:val="000000"/>
          <w:szCs w:val="21"/>
        </w:rPr>
        <w:t>名 称：</w:t>
      </w:r>
      <w:r>
        <w:rPr>
          <w:rFonts w:hint="eastAsia" w:ascii="宋体" w:hAnsi="宋体"/>
          <w:color w:val="000000"/>
          <w:szCs w:val="21"/>
          <w:u w:val="single"/>
          <w:lang w:eastAsia="zh-CN"/>
        </w:rPr>
        <w:t>隆安县教育局</w:t>
      </w:r>
    </w:p>
    <w:p w14:paraId="695BEF1D">
      <w:pPr>
        <w:spacing w:line="360" w:lineRule="auto"/>
        <w:ind w:left="1041" w:leftChars="371" w:hanging="262" w:hangingChars="125"/>
        <w:jc w:val="left"/>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lang w:eastAsia="zh-CN"/>
          <w14:textFill>
            <w14:solidFill>
              <w14:schemeClr w14:val="tx1"/>
            </w14:solidFill>
          </w14:textFill>
        </w:rPr>
        <w:t>南隆安县城厢镇江滨路22号</w:t>
      </w:r>
    </w:p>
    <w:p w14:paraId="07B9FA34">
      <w:pPr>
        <w:pStyle w:val="14"/>
        <w:spacing w:line="360" w:lineRule="auto"/>
        <w:ind w:firstLine="735" w:firstLineChars="350"/>
        <w:rPr>
          <w:rFonts w:hint="eastAsia" w:hAnsi="宋体" w:eastAsia="宋体"/>
          <w:color w:val="000000" w:themeColor="text1"/>
          <w:highlight w:val="none"/>
          <w:lang w:eastAsia="zh-CN"/>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项目联系人</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lang w:eastAsia="zh-CN"/>
          <w14:textFill>
            <w14:solidFill>
              <w14:schemeClr w14:val="tx1"/>
            </w14:solidFill>
          </w14:textFill>
        </w:rPr>
        <w:t>李老师</w:t>
      </w:r>
    </w:p>
    <w:p w14:paraId="0D4E0C22">
      <w:pPr>
        <w:spacing w:line="360" w:lineRule="auto"/>
        <w:ind w:left="1041" w:leftChars="371" w:hanging="262" w:hangingChars="125"/>
        <w:jc w:val="left"/>
        <w:rPr>
          <w:rFonts w:hint="default"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0771-6528701</w:t>
      </w:r>
    </w:p>
    <w:p w14:paraId="6A7092F7">
      <w:pPr>
        <w:spacing w:line="360" w:lineRule="auto"/>
        <w:ind w:left="1041" w:leftChars="371" w:hanging="262" w:hangingChars="125"/>
        <w:jc w:val="left"/>
        <w:rPr>
          <w:rFonts w:hint="eastAsia" w:ascii="宋体" w:hAnsi="宋体"/>
          <w:color w:val="000000"/>
          <w:szCs w:val="21"/>
        </w:rPr>
      </w:pPr>
      <w:r>
        <w:rPr>
          <w:rFonts w:hint="eastAsia" w:ascii="宋体" w:hAnsi="宋体" w:cs="宋体"/>
          <w:color w:val="000000"/>
          <w:szCs w:val="21"/>
        </w:rPr>
        <w:t>2.采购代理机构信息</w:t>
      </w:r>
    </w:p>
    <w:p w14:paraId="47422734">
      <w:pPr>
        <w:spacing w:line="360" w:lineRule="auto"/>
        <w:ind w:firstLine="735" w:firstLineChars="350"/>
        <w:rPr>
          <w:rFonts w:hint="eastAsia" w:ascii="宋体" w:hAnsi="宋体"/>
          <w:color w:val="000000"/>
          <w:szCs w:val="21"/>
          <w:u w:val="single"/>
        </w:rPr>
      </w:pPr>
      <w:r>
        <w:rPr>
          <w:rFonts w:hint="eastAsia" w:ascii="宋体" w:hAnsi="宋体"/>
          <w:color w:val="000000"/>
          <w:szCs w:val="21"/>
        </w:rPr>
        <w:t>名 称：</w:t>
      </w:r>
      <w:r>
        <w:rPr>
          <w:rFonts w:hint="eastAsia" w:ascii="宋体" w:hAnsi="宋体"/>
          <w:color w:val="000000"/>
          <w:szCs w:val="21"/>
          <w:u w:val="single"/>
          <w:lang w:eastAsia="zh-CN"/>
        </w:rPr>
        <w:t>南宁市隆安县政府集中采购中心</w:t>
      </w:r>
    </w:p>
    <w:p w14:paraId="0EAD5877">
      <w:pPr>
        <w:spacing w:line="360" w:lineRule="auto"/>
        <w:ind w:firstLine="735" w:firstLineChars="350"/>
        <w:rPr>
          <w:rFonts w:hint="eastAsia" w:ascii="宋体" w:hAnsi="宋体" w:eastAsia="宋体"/>
          <w:color w:val="000000"/>
          <w:szCs w:val="21"/>
          <w:lang w:eastAsia="zh-CN"/>
        </w:rPr>
      </w:pPr>
      <w:r>
        <w:rPr>
          <w:rFonts w:hint="eastAsia" w:ascii="宋体" w:hAnsi="宋体"/>
          <w:color w:val="000000"/>
          <w:szCs w:val="21"/>
        </w:rPr>
        <w:t>地　址：</w:t>
      </w:r>
      <w:r>
        <w:rPr>
          <w:rFonts w:hint="eastAsia" w:ascii="宋体" w:hAnsi="宋体"/>
          <w:color w:val="000000"/>
          <w:szCs w:val="21"/>
          <w:u w:val="single"/>
          <w:lang w:eastAsia="zh-CN"/>
        </w:rPr>
        <w:t>隆安县城厢镇城南路14号</w:t>
      </w:r>
    </w:p>
    <w:p w14:paraId="327464D6">
      <w:pPr>
        <w:spacing w:line="360" w:lineRule="auto"/>
        <w:ind w:firstLine="735" w:firstLineChars="350"/>
        <w:rPr>
          <w:rFonts w:hint="eastAsia" w:ascii="宋体" w:hAnsi="宋体"/>
          <w:color w:val="000000"/>
          <w:szCs w:val="21"/>
        </w:rPr>
      </w:pPr>
      <w:r>
        <w:rPr>
          <w:rFonts w:hint="eastAsia" w:ascii="宋体" w:hAnsi="宋体"/>
          <w:color w:val="000000"/>
          <w:szCs w:val="21"/>
        </w:rPr>
        <w:t>3.项目联系方式</w:t>
      </w:r>
    </w:p>
    <w:p w14:paraId="36DB3ADB">
      <w:pPr>
        <w:spacing w:line="360" w:lineRule="auto"/>
        <w:ind w:firstLine="735" w:firstLineChars="350"/>
        <w:rPr>
          <w:rFonts w:hint="eastAsia" w:ascii="宋体" w:hAnsi="宋体" w:eastAsia="宋体"/>
          <w:color w:val="000000"/>
          <w:szCs w:val="21"/>
          <w:lang w:eastAsia="zh-CN"/>
        </w:rPr>
      </w:pPr>
      <w:r>
        <w:rPr>
          <w:rFonts w:hint="eastAsia" w:ascii="宋体" w:hAnsi="宋体"/>
          <w:color w:val="000000"/>
          <w:szCs w:val="21"/>
        </w:rPr>
        <w:t>项目联系人：</w:t>
      </w:r>
      <w:r>
        <w:rPr>
          <w:rFonts w:hint="eastAsia" w:ascii="宋体" w:hAnsi="宋体"/>
          <w:color w:val="000000"/>
          <w:szCs w:val="21"/>
          <w:u w:val="single"/>
          <w:lang w:val="en-US" w:eastAsia="zh-CN"/>
        </w:rPr>
        <w:t>隆工</w:t>
      </w:r>
      <w:r>
        <w:rPr>
          <w:rFonts w:hint="eastAsia" w:ascii="宋体" w:hAnsi="宋体"/>
          <w:color w:val="000000"/>
          <w:szCs w:val="21"/>
          <w:u w:val="none"/>
          <w:lang w:val="en-US" w:eastAsia="zh-CN"/>
        </w:rPr>
        <w:t xml:space="preserve">         </w:t>
      </w:r>
    </w:p>
    <w:p w14:paraId="2C7D025A">
      <w:pPr>
        <w:spacing w:line="360" w:lineRule="auto"/>
        <w:ind w:firstLine="735" w:firstLineChars="350"/>
        <w:rPr>
          <w:rFonts w:hint="default" w:ascii="宋体" w:hAnsi="宋体" w:eastAsia="宋体"/>
          <w:color w:val="000000"/>
          <w:szCs w:val="21"/>
          <w:lang w:val="en-US" w:eastAsia="zh-CN"/>
        </w:rPr>
      </w:pPr>
      <w:r>
        <w:rPr>
          <w:rFonts w:hint="eastAsia" w:ascii="宋体" w:hAnsi="宋体"/>
          <w:color w:val="000000"/>
          <w:szCs w:val="21"/>
        </w:rPr>
        <w:t>电    话：</w:t>
      </w:r>
      <w:r>
        <w:rPr>
          <w:rFonts w:hint="eastAsia" w:ascii="宋体" w:hAnsi="宋体"/>
          <w:color w:val="000000"/>
          <w:szCs w:val="21"/>
          <w:u w:val="single"/>
          <w:lang w:val="en-US" w:eastAsia="zh-CN"/>
        </w:rPr>
        <w:t>0771-6529585</w:t>
      </w:r>
    </w:p>
    <w:p w14:paraId="11B09712">
      <w:pPr>
        <w:spacing w:line="360" w:lineRule="auto"/>
        <w:ind w:firstLine="420" w:firstLineChars="200"/>
        <w:rPr>
          <w:rFonts w:hint="eastAsia" w:ascii="宋体" w:hAnsi="宋体"/>
          <w:color w:val="000000"/>
          <w:szCs w:val="21"/>
        </w:rPr>
      </w:pPr>
    </w:p>
    <w:p w14:paraId="46EBE242">
      <w:pPr>
        <w:pStyle w:val="8"/>
        <w:spacing w:after="120" w:line="360" w:lineRule="auto"/>
        <w:ind w:firstLine="420" w:firstLineChars="200"/>
        <w:rPr>
          <w:rFonts w:hint="eastAsia"/>
        </w:rPr>
      </w:pPr>
      <w:r>
        <w:rPr>
          <w:rFonts w:hint="eastAsia" w:ascii="宋体" w:hAnsi="宋体"/>
          <w:color w:val="000000"/>
          <w:szCs w:val="21"/>
        </w:rPr>
        <w:t>附件： 1.CA证书申请方式及操作指南下载地址（登陆</w:t>
      </w:r>
      <w:r>
        <w:fldChar w:fldCharType="begin"/>
      </w:r>
      <w:r>
        <w:instrText xml:space="preserve"> HYPERLINK "http://nncz.nanning.gov.cn/" </w:instrText>
      </w:r>
      <w:r>
        <w:fldChar w:fldCharType="separate"/>
      </w:r>
      <w:r>
        <w:rPr>
          <w:rStyle w:val="24"/>
        </w:rPr>
        <w:t>http://nncz.nanning.gov.cn/</w:t>
      </w:r>
      <w:r>
        <w:fldChar w:fldCharType="end"/>
      </w:r>
      <w:r>
        <w:rPr>
          <w:rFonts w:hint="eastAsia"/>
        </w:rPr>
        <w:t>（南宁市财政局官网）</w:t>
      </w:r>
      <w:r>
        <w:t>-</w:t>
      </w:r>
      <w:r>
        <w:rPr>
          <w:rFonts w:hint="eastAsia"/>
        </w:rPr>
        <w:t>业务专题-政府采购监督管理-资料下载</w:t>
      </w:r>
      <w:r>
        <w:t>-</w:t>
      </w:r>
      <w:r>
        <w:rPr>
          <w:rFonts w:hint="eastAsia"/>
        </w:rPr>
        <w:t>“广西</w:t>
      </w:r>
      <w:r>
        <w:rPr>
          <w:rFonts w:hint="eastAsia"/>
          <w:lang w:eastAsia="zh-CN"/>
        </w:rPr>
        <w:t>广西政府采购云</w:t>
      </w:r>
      <w:r>
        <w:rPr>
          <w:rFonts w:hint="eastAsia"/>
        </w:rPr>
        <w:t>西部</w:t>
      </w:r>
      <w:r>
        <w:t>CA</w:t>
      </w:r>
      <w:r>
        <w:rPr>
          <w:rFonts w:hint="eastAsia"/>
        </w:rPr>
        <w:t>办理方式”</w:t>
      </w:r>
      <w:r>
        <w:rPr>
          <w:rFonts w:hint="eastAsia" w:ascii="宋体" w:hAnsi="宋体"/>
          <w:color w:val="000000"/>
          <w:szCs w:val="21"/>
        </w:rPr>
        <w:t>）</w:t>
      </w:r>
    </w:p>
    <w:p w14:paraId="612A0B99">
      <w:pPr>
        <w:pStyle w:val="8"/>
        <w:spacing w:after="120" w:line="360" w:lineRule="auto"/>
        <w:ind w:firstLine="420" w:firstLineChars="200"/>
        <w:rPr>
          <w:rFonts w:ascii="宋体" w:hAnsi="宋体"/>
          <w:color w:val="000000"/>
          <w:szCs w:val="21"/>
        </w:rPr>
      </w:pPr>
      <w:r>
        <w:rPr>
          <w:rFonts w:hint="eastAsia" w:ascii="宋体" w:hAnsi="宋体"/>
          <w:color w:val="000000"/>
          <w:szCs w:val="21"/>
        </w:rPr>
        <w:t>2.电子投标文件制作与投送教程（在此网址下载：</w:t>
      </w:r>
      <w:r>
        <w:fldChar w:fldCharType="begin"/>
      </w:r>
      <w:r>
        <w:instrText xml:space="preserve"> HYPERLINK "http://nncz.nanning.gov.cn/" </w:instrText>
      </w:r>
      <w:r>
        <w:fldChar w:fldCharType="separate"/>
      </w:r>
      <w:r>
        <w:rPr>
          <w:rStyle w:val="24"/>
        </w:rPr>
        <w:t>http://nncz.nanning.gov.cn/</w:t>
      </w:r>
      <w:r>
        <w:fldChar w:fldCharType="end"/>
      </w:r>
      <w:r>
        <w:rPr>
          <w:rFonts w:hint="eastAsia"/>
        </w:rPr>
        <w:t>（南宁市财政局官网）</w:t>
      </w:r>
      <w:r>
        <w:t>-</w:t>
      </w:r>
      <w:r>
        <w:rPr>
          <w:rFonts w:hint="eastAsia"/>
        </w:rPr>
        <w:t>业务专题-政府采购监督管理-资料下载-</w:t>
      </w:r>
      <w:r>
        <w:rPr>
          <w:rFonts w:hint="eastAsia"/>
          <w:lang w:val="en-US" w:eastAsia="zh-CN"/>
        </w:rPr>
        <w:t>广西</w:t>
      </w:r>
      <w:r>
        <w:rPr>
          <w:rFonts w:hint="eastAsia"/>
        </w:rPr>
        <w:t>政府采购项目全流程电子化交易操作指南</w:t>
      </w:r>
      <w:r>
        <w:rPr>
          <w:rFonts w:hint="eastAsia" w:ascii="宋体" w:hAnsi="宋体"/>
          <w:color w:val="000000"/>
          <w:szCs w:val="21"/>
        </w:rPr>
        <w:t>）</w:t>
      </w:r>
    </w:p>
    <w:p w14:paraId="19C7A3CF">
      <w:pPr>
        <w:pStyle w:val="8"/>
        <w:spacing w:line="360" w:lineRule="auto"/>
        <w:ind w:firstLine="420" w:firstLineChars="200"/>
        <w:rPr>
          <w:rFonts w:hint="eastAsia" w:ascii="宋体" w:hAnsi="宋体"/>
          <w:color w:val="000000"/>
          <w:szCs w:val="21"/>
          <w:u w:val="single"/>
        </w:rPr>
      </w:pPr>
    </w:p>
    <w:p w14:paraId="4CABE22C">
      <w:pPr>
        <w:pStyle w:val="8"/>
        <w:spacing w:line="360" w:lineRule="auto"/>
        <w:ind w:firstLine="420" w:firstLineChars="200"/>
        <w:rPr>
          <w:rFonts w:hint="eastAsia" w:ascii="宋体" w:hAnsi="宋体"/>
          <w:color w:val="000000"/>
          <w:szCs w:val="21"/>
          <w:u w:val="single"/>
        </w:rPr>
      </w:pPr>
    </w:p>
    <w:p w14:paraId="18148C07">
      <w:pPr>
        <w:pStyle w:val="8"/>
        <w:spacing w:line="360" w:lineRule="auto"/>
        <w:ind w:firstLine="420" w:firstLineChars="200"/>
        <w:rPr>
          <w:rFonts w:hint="eastAsia" w:ascii="宋体" w:hAnsi="宋体"/>
          <w:color w:val="000000"/>
          <w:szCs w:val="21"/>
          <w:u w:val="single"/>
        </w:rPr>
      </w:pPr>
    </w:p>
    <w:p w14:paraId="448EA61B">
      <w:pPr>
        <w:pStyle w:val="8"/>
        <w:spacing w:line="360" w:lineRule="auto"/>
        <w:ind w:firstLine="420" w:firstLineChars="200"/>
        <w:rPr>
          <w:rFonts w:hint="eastAsia" w:ascii="宋体" w:hAnsi="宋体"/>
          <w:color w:val="000000"/>
          <w:szCs w:val="21"/>
          <w:u w:val="single"/>
        </w:rPr>
      </w:pPr>
    </w:p>
    <w:p w14:paraId="0EC4CB1C">
      <w:pPr>
        <w:spacing w:line="360" w:lineRule="auto"/>
        <w:jc w:val="right"/>
        <w:rPr>
          <w:rFonts w:hint="eastAsia" w:ascii="宋体" w:hAnsi="宋体"/>
          <w:color w:val="000000"/>
          <w:szCs w:val="21"/>
          <w:u w:val="single"/>
          <w:lang w:eastAsia="zh-CN"/>
        </w:rPr>
      </w:pPr>
      <w:r>
        <w:rPr>
          <w:rFonts w:hint="eastAsia" w:ascii="宋体" w:hAnsi="宋体"/>
          <w:color w:val="000000"/>
          <w:szCs w:val="21"/>
          <w:u w:val="single"/>
          <w:lang w:eastAsia="zh-CN"/>
        </w:rPr>
        <w:t>南宁市隆安县政府集中采购中心</w:t>
      </w:r>
    </w:p>
    <w:p w14:paraId="631B9341">
      <w:pPr>
        <w:spacing w:line="360" w:lineRule="auto"/>
        <w:jc w:val="right"/>
        <w:rPr>
          <w:rFonts w:hint="default" w:ascii="宋体" w:hAnsi="宋体"/>
          <w:color w:val="000000"/>
          <w:szCs w:val="21"/>
          <w:lang w:val="en-US"/>
        </w:rPr>
      </w:pPr>
      <w:r>
        <w:rPr>
          <w:rFonts w:hint="eastAsia" w:ascii="宋体" w:hAnsi="宋体"/>
          <w:color w:val="000000"/>
          <w:szCs w:val="21"/>
          <w:u w:val="single"/>
          <w:lang w:val="en-US" w:eastAsia="zh-CN"/>
        </w:rPr>
        <w:t>2026</w:t>
      </w:r>
      <w:r>
        <w:rPr>
          <w:rFonts w:hint="eastAsia" w:ascii="宋体" w:hAnsi="宋体"/>
          <w:color w:val="000000"/>
          <w:szCs w:val="21"/>
          <w:u w:val="none"/>
          <w:lang w:val="en-US" w:eastAsia="zh-CN"/>
        </w:rPr>
        <w:t>年 7</w:t>
      </w:r>
      <w:r>
        <w:rPr>
          <w:rFonts w:hint="eastAsia" w:ascii="宋体" w:hAnsi="宋体"/>
          <w:color w:val="000000"/>
          <w:szCs w:val="21"/>
        </w:rPr>
        <w:t>月</w:t>
      </w:r>
      <w:r>
        <w:rPr>
          <w:rFonts w:hint="eastAsia" w:ascii="宋体" w:hAnsi="宋体"/>
          <w:color w:val="000000"/>
          <w:szCs w:val="21"/>
          <w:lang w:val="en-US" w:eastAsia="zh-CN"/>
        </w:rPr>
        <w:t>23日</w:t>
      </w:r>
    </w:p>
    <w:p w14:paraId="6F6B6ACA">
      <w:pPr>
        <w:widowControl/>
        <w:spacing w:line="360" w:lineRule="auto"/>
        <w:jc w:val="right"/>
        <w:rPr>
          <w:rFonts w:ascii="宋体" w:hAnsi="宋体"/>
          <w:color w:val="000000"/>
          <w:szCs w:val="21"/>
        </w:rPr>
        <w:sectPr>
          <w:footerReference r:id="rId5" w:type="default"/>
          <w:pgSz w:w="11910" w:h="16840"/>
          <w:pgMar w:top="1520" w:right="1500" w:bottom="280" w:left="1680" w:header="720" w:footer="720" w:gutter="0"/>
          <w:pgNumType w:fmt="decimal" w:start="1"/>
          <w:cols w:space="720" w:num="1"/>
        </w:sectPr>
      </w:pPr>
    </w:p>
    <w:p w14:paraId="4BA30F8A">
      <w:pPr>
        <w:spacing w:line="360" w:lineRule="auto"/>
        <w:ind w:firstLine="10560" w:firstLineChars="3300"/>
        <w:rPr>
          <w:rFonts w:hint="eastAsia" w:ascii="宋体" w:hAnsi="宋体"/>
          <w:sz w:val="32"/>
          <w:szCs w:val="32"/>
        </w:rPr>
      </w:pPr>
    </w:p>
    <w:p w14:paraId="2B44EA34">
      <w:pPr>
        <w:pStyle w:val="2"/>
        <w:jc w:val="center"/>
        <w:rPr>
          <w:rFonts w:hint="eastAsia"/>
        </w:rPr>
      </w:pPr>
      <w:bookmarkStart w:id="4" w:name="_Toc14779"/>
      <w:r>
        <w:rPr>
          <w:rFonts w:hint="eastAsia" w:ascii="Cambria" w:hAnsi="Cambria"/>
          <w:bCs w:val="0"/>
          <w:sz w:val="32"/>
          <w:szCs w:val="32"/>
        </w:rPr>
        <w:t>第二章</w:t>
      </w:r>
      <w:r>
        <w:rPr>
          <w:rFonts w:ascii="Cambria" w:hAnsi="Cambria"/>
          <w:bCs w:val="0"/>
          <w:sz w:val="32"/>
          <w:szCs w:val="32"/>
        </w:rPr>
        <w:t xml:space="preserve"> </w:t>
      </w:r>
      <w:r>
        <w:rPr>
          <w:rFonts w:hint="eastAsia" w:ascii="Cambria" w:hAnsi="Cambria"/>
          <w:bCs w:val="0"/>
          <w:sz w:val="32"/>
          <w:szCs w:val="32"/>
        </w:rPr>
        <w:t>采购需求</w:t>
      </w:r>
      <w:bookmarkEnd w:id="4"/>
    </w:p>
    <w:p w14:paraId="7B9E668A">
      <w:pPr>
        <w:spacing w:line="420" w:lineRule="exact"/>
        <w:jc w:val="left"/>
        <w:rPr>
          <w:rFonts w:ascii="宋体" w:hAnsi="宋体" w:cs="宋体"/>
          <w:szCs w:val="21"/>
        </w:rPr>
      </w:pPr>
      <w:r>
        <w:rPr>
          <w:rFonts w:hint="eastAsia" w:ascii="宋体" w:hAnsi="宋体" w:cs="宋体"/>
          <w:szCs w:val="21"/>
        </w:rPr>
        <w:t>说明：</w:t>
      </w:r>
    </w:p>
    <w:p w14:paraId="5AE5A5DE">
      <w:pPr>
        <w:spacing w:line="360" w:lineRule="auto"/>
        <w:ind w:firstLine="420" w:firstLineChars="200"/>
        <w:jc w:val="left"/>
        <w:rPr>
          <w:rFonts w:hint="eastAsia" w:ascii="宋体" w:hAnsi="宋体" w:cs="宋体"/>
          <w:szCs w:val="21"/>
        </w:rPr>
      </w:pPr>
      <w:r>
        <w:t xml:space="preserve">1. </w:t>
      </w:r>
      <w:r>
        <w:rPr>
          <w:rFonts w:hint="eastAsia"/>
        </w:rPr>
        <w:t>为落实政府采购政策需满足的要求（根据项目实际情况填写内容）</w:t>
      </w:r>
    </w:p>
    <w:p w14:paraId="4E32821D">
      <w:pPr>
        <w:spacing w:line="360" w:lineRule="auto"/>
        <w:ind w:firstLine="420" w:firstLineChars="200"/>
        <w:jc w:val="left"/>
        <w:rPr>
          <w:rFonts w:hint="eastAsia" w:ascii="宋体" w:hAnsi="宋体" w:cs="宋体"/>
          <w:szCs w:val="21"/>
        </w:rPr>
      </w:pPr>
      <w:r>
        <w:rPr>
          <w:rFonts w:hint="eastAsia" w:ascii="宋体" w:hAnsi="宋体" w:cs="宋体"/>
          <w:szCs w:val="21"/>
        </w:rPr>
        <w:t>（1）本竞争性谈判采购文件所称中小企业必须符合《政府采购促进中小企业发展管理办法》（财库〔2020〕46号）的规定。</w:t>
      </w:r>
    </w:p>
    <w:p w14:paraId="3061A75D">
      <w:pPr>
        <w:spacing w:line="360" w:lineRule="auto"/>
        <w:ind w:firstLine="420" w:firstLineChars="200"/>
        <w:jc w:val="left"/>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71811C0C">
      <w:pPr>
        <w:spacing w:line="360" w:lineRule="auto"/>
        <w:ind w:firstLine="422" w:firstLineChars="200"/>
        <w:jc w:val="left"/>
        <w:rPr>
          <w:rFonts w:hint="eastAsia" w:ascii="宋体" w:hAnsi="宋体" w:cs="宋体"/>
          <w:szCs w:val="21"/>
        </w:rPr>
      </w:pPr>
      <w:r>
        <w:rPr>
          <w:rFonts w:hint="eastAsia" w:ascii="宋体" w:hAnsi="宋体" w:cs="宋体"/>
          <w:b/>
          <w:szCs w:val="21"/>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17D7E47C">
      <w:pPr>
        <w:spacing w:line="360" w:lineRule="auto"/>
        <w:ind w:firstLine="424" w:firstLineChars="202"/>
        <w:jc w:val="left"/>
        <w:rPr>
          <w:rFonts w:hint="eastAsia" w:ascii="宋体" w:hAnsi="宋体" w:cs="宋体"/>
          <w:szCs w:val="21"/>
        </w:rPr>
      </w:pPr>
      <w:r>
        <w:rPr>
          <w:rFonts w:hint="eastAsia" w:ascii="宋体" w:hAnsi="宋体" w:cs="宋体"/>
          <w:szCs w:val="21"/>
        </w:rPr>
        <w:t>……</w:t>
      </w:r>
    </w:p>
    <w:p w14:paraId="6F440375">
      <w:pPr>
        <w:numPr>
          <w:ilvl w:val="0"/>
          <w:numId w:val="3"/>
        </w:numPr>
        <w:spacing w:line="360" w:lineRule="auto"/>
        <w:ind w:firstLine="426" w:firstLineChars="202"/>
        <w:jc w:val="left"/>
        <w:rPr>
          <w:rFonts w:hint="eastAsia" w:ascii="宋体" w:hAnsi="宋体" w:cs="宋体"/>
          <w:b/>
          <w:bCs/>
          <w:szCs w:val="21"/>
        </w:rPr>
      </w:pPr>
      <w:r>
        <w:rPr>
          <w:rFonts w:hint="eastAsia" w:ascii="宋体" w:hAnsi="宋体" w:cs="宋体"/>
          <w:b/>
          <w:bCs/>
          <w:szCs w:val="21"/>
        </w:rPr>
        <w:t>“实质性要求”是指采购需求中带“▲”的条款或者不能负偏离的条款或者已经指明不满足按响应文件作无效处理的条款。</w:t>
      </w:r>
    </w:p>
    <w:p w14:paraId="4E80317B">
      <w:pPr>
        <w:numPr>
          <w:ilvl w:val="0"/>
          <w:numId w:val="3"/>
        </w:numPr>
        <w:spacing w:line="360" w:lineRule="auto"/>
        <w:ind w:firstLine="426" w:firstLineChars="202"/>
        <w:jc w:val="left"/>
        <w:rPr>
          <w:rFonts w:hint="eastAsia" w:ascii="宋体" w:hAnsi="宋体" w:cs="宋体"/>
          <w:szCs w:val="21"/>
        </w:rPr>
      </w:pPr>
      <w:r>
        <w:rPr>
          <w:rFonts w:hint="eastAsia" w:ascii="宋体" w:hAnsi="宋体" w:cs="宋体"/>
          <w:b/>
          <w:bCs/>
          <w:szCs w:val="21"/>
        </w:rPr>
        <w:t>不需要供应商对采购需求响应为具体数值的，此采购需求的数值后将以◆号标注。</w:t>
      </w:r>
    </w:p>
    <w:p w14:paraId="0B68354E">
      <w:pPr>
        <w:numPr>
          <w:ilvl w:val="0"/>
          <w:numId w:val="3"/>
        </w:numPr>
        <w:spacing w:line="360" w:lineRule="auto"/>
        <w:ind w:firstLine="426" w:firstLineChars="202"/>
        <w:jc w:val="left"/>
        <w:rPr>
          <w:rFonts w:hint="eastAsia" w:ascii="宋体" w:hAnsi="宋体" w:cs="宋体"/>
          <w:b/>
          <w:bCs/>
          <w:szCs w:val="21"/>
        </w:rPr>
      </w:pPr>
      <w:r>
        <w:rPr>
          <w:rFonts w:hint="eastAsia" w:ascii="宋体" w:hAnsi="宋体" w:cs="宋体"/>
          <w:b/>
          <w:bCs/>
          <w:szCs w:val="21"/>
        </w:rPr>
        <w:t>供应商必须自行为其竞标产品侵犯他人的知识产权或者专利成果的行为承担相应法律责任。</w:t>
      </w:r>
    </w:p>
    <w:p w14:paraId="7D59F3C2">
      <w:pPr>
        <w:numPr>
          <w:ilvl w:val="0"/>
          <w:numId w:val="3"/>
        </w:numPr>
        <w:spacing w:line="360" w:lineRule="auto"/>
        <w:ind w:firstLine="426" w:firstLineChars="202"/>
        <w:jc w:val="left"/>
        <w:rPr>
          <w:rFonts w:hint="eastAsia" w:ascii="宋体" w:hAnsi="宋体" w:cs="宋体"/>
          <w:b/>
          <w:bCs/>
          <w:szCs w:val="21"/>
        </w:rPr>
      </w:pPr>
      <w:r>
        <w:rPr>
          <w:rFonts w:hint="eastAsia" w:ascii="宋体" w:hAnsi="宋体" w:cs="宋体"/>
          <w:b/>
          <w:bCs/>
          <w:szCs w:val="21"/>
        </w:rPr>
        <w:t>非单一产品采购项目中，多家投标人提供的核心产品品牌相同的，视为提供相同品牌产品。</w:t>
      </w:r>
    </w:p>
    <w:p w14:paraId="50844A57">
      <w:pPr>
        <w:numPr>
          <w:ilvl w:val="0"/>
          <w:numId w:val="0"/>
        </w:numPr>
        <w:spacing w:line="360" w:lineRule="auto"/>
        <w:ind w:firstLine="0" w:firstLineChars="0"/>
        <w:jc w:val="left"/>
        <w:rPr>
          <w:rFonts w:hint="eastAsia" w:ascii="宋体" w:hAnsi="宋体" w:cs="宋体"/>
          <w:szCs w:val="21"/>
        </w:rPr>
      </w:pPr>
    </w:p>
    <w:p w14:paraId="115E1024">
      <w:pPr>
        <w:pStyle w:val="14"/>
        <w:ind w:right="360" w:firstLine="525"/>
        <w:jc w:val="right"/>
      </w:pPr>
      <w:bookmarkStart w:id="5" w:name="PO_TDCUS_ITEM_PB_REQ_FILE_1_1_0"/>
      <w:r>
        <w:t xml:space="preserve"> </w:t>
      </w:r>
    </w:p>
    <w:p w14:paraId="7C54E8A3">
      <w:pPr>
        <w:bidi w:val="0"/>
      </w:pPr>
      <w:r>
        <w:br w:type="page"/>
      </w:r>
    </w:p>
    <w:bookmarkEnd w:id="5"/>
    <w:tbl>
      <w:tblPr>
        <w:tblStyle w:val="21"/>
        <w:tblW w:w="4597" w:type="pct"/>
        <w:tblInd w:w="0" w:type="dxa"/>
        <w:tblLayout w:type="autofit"/>
        <w:tblCellMar>
          <w:top w:w="0" w:type="dxa"/>
          <w:left w:w="108" w:type="dxa"/>
          <w:bottom w:w="0" w:type="dxa"/>
          <w:right w:w="108" w:type="dxa"/>
        </w:tblCellMar>
      </w:tblPr>
      <w:tblGrid>
        <w:gridCol w:w="522"/>
        <w:gridCol w:w="1129"/>
        <w:gridCol w:w="4157"/>
        <w:gridCol w:w="431"/>
        <w:gridCol w:w="616"/>
        <w:gridCol w:w="865"/>
        <w:gridCol w:w="888"/>
        <w:gridCol w:w="452"/>
      </w:tblGrid>
      <w:tr w14:paraId="2A8EF00E">
        <w:tblPrEx>
          <w:tblCellMar>
            <w:top w:w="0" w:type="dxa"/>
            <w:left w:w="108" w:type="dxa"/>
            <w:bottom w:w="0" w:type="dxa"/>
            <w:right w:w="108" w:type="dxa"/>
          </w:tblCellMar>
        </w:tblPrEx>
        <w:trPr>
          <w:trHeight w:val="1122" w:hRule="atLeast"/>
        </w:trPr>
        <w:tc>
          <w:tcPr>
            <w:tcW w:w="288" w:type="pct"/>
            <w:tcBorders>
              <w:top w:val="single" w:color="auto" w:sz="4" w:space="0"/>
              <w:left w:val="single" w:color="auto" w:sz="4" w:space="0"/>
              <w:bottom w:val="single" w:color="auto" w:sz="4" w:space="0"/>
              <w:right w:val="single" w:color="auto" w:sz="4" w:space="0"/>
            </w:tcBorders>
            <w:shd w:val="clear" w:color="auto" w:fill="auto"/>
            <w:vAlign w:val="center"/>
          </w:tcPr>
          <w:p w14:paraId="4F8E5C68">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序号</w:t>
            </w:r>
          </w:p>
        </w:tc>
        <w:tc>
          <w:tcPr>
            <w:tcW w:w="623" w:type="pct"/>
            <w:tcBorders>
              <w:top w:val="single" w:color="auto" w:sz="4" w:space="0"/>
              <w:left w:val="nil"/>
              <w:bottom w:val="single" w:color="auto" w:sz="4" w:space="0"/>
              <w:right w:val="single" w:color="auto" w:sz="4" w:space="0"/>
            </w:tcBorders>
            <w:shd w:val="clear" w:color="auto" w:fill="auto"/>
            <w:vAlign w:val="center"/>
          </w:tcPr>
          <w:p w14:paraId="7338A380">
            <w:pPr>
              <w:widowControl/>
              <w:jc w:val="left"/>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设备名称</w:t>
            </w:r>
          </w:p>
        </w:tc>
        <w:tc>
          <w:tcPr>
            <w:tcW w:w="2293" w:type="pct"/>
            <w:tcBorders>
              <w:top w:val="single" w:color="auto" w:sz="4" w:space="0"/>
              <w:left w:val="nil"/>
              <w:bottom w:val="single" w:color="auto" w:sz="4" w:space="0"/>
              <w:right w:val="single" w:color="auto" w:sz="4" w:space="0"/>
            </w:tcBorders>
            <w:shd w:val="clear" w:color="auto" w:fill="auto"/>
            <w:vAlign w:val="center"/>
          </w:tcPr>
          <w:p w14:paraId="09CA5F91">
            <w:pPr>
              <w:widowControl/>
              <w:jc w:val="left"/>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规格及技术参数需求描述</w:t>
            </w:r>
          </w:p>
        </w:tc>
        <w:tc>
          <w:tcPr>
            <w:tcW w:w="236" w:type="pct"/>
            <w:tcBorders>
              <w:top w:val="single" w:color="auto" w:sz="4" w:space="0"/>
              <w:left w:val="nil"/>
              <w:bottom w:val="single" w:color="auto" w:sz="4" w:space="0"/>
              <w:right w:val="single" w:color="auto" w:sz="4" w:space="0"/>
            </w:tcBorders>
            <w:shd w:val="clear" w:color="auto" w:fill="auto"/>
            <w:vAlign w:val="center"/>
          </w:tcPr>
          <w:p w14:paraId="6B6E8D7E">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单位</w:t>
            </w:r>
          </w:p>
        </w:tc>
        <w:tc>
          <w:tcPr>
            <w:tcW w:w="339" w:type="pct"/>
            <w:tcBorders>
              <w:top w:val="single" w:color="auto" w:sz="4" w:space="0"/>
              <w:left w:val="nil"/>
              <w:bottom w:val="single" w:color="auto" w:sz="4" w:space="0"/>
              <w:right w:val="single" w:color="auto" w:sz="4" w:space="0"/>
            </w:tcBorders>
            <w:shd w:val="clear" w:color="auto" w:fill="auto"/>
            <w:vAlign w:val="center"/>
          </w:tcPr>
          <w:p w14:paraId="670DB3EB">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数量</w:t>
            </w:r>
          </w:p>
        </w:tc>
        <w:tc>
          <w:tcPr>
            <w:tcW w:w="477" w:type="pct"/>
            <w:tcBorders>
              <w:top w:val="single" w:color="auto" w:sz="4" w:space="0"/>
              <w:left w:val="nil"/>
              <w:bottom w:val="single" w:color="auto" w:sz="4" w:space="0"/>
              <w:right w:val="single" w:color="auto" w:sz="4" w:space="0"/>
            </w:tcBorders>
            <w:shd w:val="clear" w:color="auto" w:fill="auto"/>
            <w:vAlign w:val="center"/>
          </w:tcPr>
          <w:p w14:paraId="08D17941">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预算单价（元）</w:t>
            </w:r>
          </w:p>
        </w:tc>
        <w:tc>
          <w:tcPr>
            <w:tcW w:w="490" w:type="pct"/>
            <w:tcBorders>
              <w:top w:val="single" w:color="auto" w:sz="4" w:space="0"/>
              <w:left w:val="nil"/>
              <w:bottom w:val="single" w:color="auto" w:sz="4" w:space="0"/>
              <w:right w:val="single" w:color="auto" w:sz="4" w:space="0"/>
            </w:tcBorders>
            <w:shd w:val="clear" w:color="auto" w:fill="auto"/>
            <w:vAlign w:val="center"/>
          </w:tcPr>
          <w:p w14:paraId="50E9C578">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分项预算合计（元）</w:t>
            </w:r>
          </w:p>
        </w:tc>
        <w:tc>
          <w:tcPr>
            <w:tcW w:w="249" w:type="pct"/>
            <w:tcBorders>
              <w:top w:val="single" w:color="auto" w:sz="4" w:space="0"/>
              <w:left w:val="nil"/>
              <w:bottom w:val="single" w:color="auto" w:sz="4" w:space="0"/>
              <w:right w:val="single" w:color="auto" w:sz="4" w:space="0"/>
            </w:tcBorders>
            <w:shd w:val="clear" w:color="auto" w:fill="auto"/>
            <w:vAlign w:val="center"/>
          </w:tcPr>
          <w:p w14:paraId="33D6653B">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学校名称</w:t>
            </w:r>
          </w:p>
        </w:tc>
      </w:tr>
      <w:tr w14:paraId="5AE3053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8D55E5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623" w:type="pct"/>
            <w:tcBorders>
              <w:top w:val="nil"/>
              <w:left w:val="nil"/>
              <w:bottom w:val="single" w:color="auto" w:sz="4" w:space="0"/>
              <w:right w:val="single" w:color="auto" w:sz="4" w:space="0"/>
            </w:tcBorders>
            <w:shd w:val="clear" w:color="auto" w:fill="auto"/>
            <w:vAlign w:val="center"/>
          </w:tcPr>
          <w:p w14:paraId="5F5B79E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儿童扭扭车</w:t>
            </w:r>
          </w:p>
        </w:tc>
        <w:tc>
          <w:tcPr>
            <w:tcW w:w="2293" w:type="pct"/>
            <w:tcBorders>
              <w:top w:val="nil"/>
              <w:left w:val="nil"/>
              <w:bottom w:val="single" w:color="auto" w:sz="4" w:space="0"/>
              <w:right w:val="single" w:color="auto" w:sz="4" w:space="0"/>
            </w:tcBorders>
            <w:shd w:val="clear" w:color="auto" w:fill="auto"/>
            <w:vAlign w:val="center"/>
          </w:tcPr>
          <w:p w14:paraId="5B76676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采用环保ABS/PP材质打造，低重心车身搭配静音万向轮防侧翻。</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带靠背与防滑脚踏。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整体结构稳固，尺寸适配不同身高孩子。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产品材质：PU/PP材质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适用年龄：1-10岁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尺寸：车长72cm、最高38cm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▲最大承重≥50kg；符合GB6675-2014《玩具安全》国家标准。</w:t>
            </w:r>
          </w:p>
        </w:tc>
        <w:tc>
          <w:tcPr>
            <w:tcW w:w="236" w:type="pct"/>
            <w:tcBorders>
              <w:top w:val="nil"/>
              <w:left w:val="nil"/>
              <w:bottom w:val="single" w:color="auto" w:sz="4" w:space="0"/>
              <w:right w:val="single" w:color="auto" w:sz="4" w:space="0"/>
            </w:tcBorders>
            <w:shd w:val="clear" w:color="auto" w:fill="auto"/>
            <w:vAlign w:val="center"/>
          </w:tcPr>
          <w:p w14:paraId="281BCB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部</w:t>
            </w:r>
          </w:p>
        </w:tc>
        <w:tc>
          <w:tcPr>
            <w:tcW w:w="339" w:type="pct"/>
            <w:tcBorders>
              <w:top w:val="nil"/>
              <w:left w:val="nil"/>
              <w:bottom w:val="single" w:color="auto" w:sz="4" w:space="0"/>
              <w:right w:val="single" w:color="auto" w:sz="4" w:space="0"/>
            </w:tcBorders>
            <w:shd w:val="clear" w:color="auto" w:fill="auto"/>
            <w:vAlign w:val="center"/>
          </w:tcPr>
          <w:p w14:paraId="5EA9F06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120A9B6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7234D81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08DD7A5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二幼</w:t>
            </w:r>
          </w:p>
        </w:tc>
      </w:tr>
      <w:tr w14:paraId="2D12629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2F2C4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623" w:type="pct"/>
            <w:tcBorders>
              <w:top w:val="nil"/>
              <w:left w:val="nil"/>
              <w:bottom w:val="single" w:color="auto" w:sz="4" w:space="0"/>
              <w:right w:val="single" w:color="auto" w:sz="4" w:space="0"/>
            </w:tcBorders>
            <w:shd w:val="clear" w:color="auto" w:fill="auto"/>
            <w:vAlign w:val="center"/>
          </w:tcPr>
          <w:p w14:paraId="5E5A987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儿童平衡车</w:t>
            </w:r>
          </w:p>
        </w:tc>
        <w:tc>
          <w:tcPr>
            <w:tcW w:w="2293" w:type="pct"/>
            <w:tcBorders>
              <w:top w:val="nil"/>
              <w:left w:val="nil"/>
              <w:bottom w:val="single" w:color="auto" w:sz="4" w:space="0"/>
              <w:right w:val="single" w:color="auto" w:sz="4" w:space="0"/>
            </w:tcBorders>
            <w:shd w:val="clear" w:color="auto" w:fill="auto"/>
            <w:vAlign w:val="center"/>
          </w:tcPr>
          <w:p w14:paraId="7F3C5F3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规格：镁合金一体车架，防滑充气轮。</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尺寸：87*14*53cm轻量又耐用。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配备可调节皮革鞍座与防滑橡胶车把，适配身高88-120cm的孩子，能满足不同阶段的骑行需求。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整体低重心设计稳定性强，可帮助孩子锻炼平衡感。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轮胎为12寸充气橡胶轮胎，带防滑花纹。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▲后轮配备脚刹装置。</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车把限位器角度≤45°防止急转弯侧翻。</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▲符合GB14747-2006《儿童三轮车安全要求》。</w:t>
            </w:r>
          </w:p>
        </w:tc>
        <w:tc>
          <w:tcPr>
            <w:tcW w:w="236" w:type="pct"/>
            <w:tcBorders>
              <w:top w:val="nil"/>
              <w:left w:val="nil"/>
              <w:bottom w:val="single" w:color="auto" w:sz="4" w:space="0"/>
              <w:right w:val="single" w:color="auto" w:sz="4" w:space="0"/>
            </w:tcBorders>
            <w:shd w:val="clear" w:color="auto" w:fill="auto"/>
            <w:vAlign w:val="center"/>
          </w:tcPr>
          <w:p w14:paraId="17DCA10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部</w:t>
            </w:r>
          </w:p>
        </w:tc>
        <w:tc>
          <w:tcPr>
            <w:tcW w:w="339" w:type="pct"/>
            <w:tcBorders>
              <w:top w:val="nil"/>
              <w:left w:val="nil"/>
              <w:bottom w:val="single" w:color="auto" w:sz="4" w:space="0"/>
              <w:right w:val="single" w:color="auto" w:sz="4" w:space="0"/>
            </w:tcBorders>
            <w:shd w:val="clear" w:color="auto" w:fill="auto"/>
            <w:vAlign w:val="center"/>
          </w:tcPr>
          <w:p w14:paraId="4C328B7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0B75E55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90" w:type="pct"/>
            <w:tcBorders>
              <w:top w:val="nil"/>
              <w:left w:val="nil"/>
              <w:bottom w:val="single" w:color="auto" w:sz="4" w:space="0"/>
              <w:right w:val="single" w:color="auto" w:sz="4" w:space="0"/>
            </w:tcBorders>
            <w:shd w:val="clear" w:color="auto" w:fill="auto"/>
            <w:vAlign w:val="center"/>
          </w:tcPr>
          <w:p w14:paraId="0E5C319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w:t>
            </w:r>
          </w:p>
        </w:tc>
        <w:tc>
          <w:tcPr>
            <w:tcW w:w="249" w:type="pct"/>
            <w:tcBorders>
              <w:top w:val="nil"/>
              <w:left w:val="nil"/>
              <w:bottom w:val="single" w:color="auto" w:sz="4" w:space="0"/>
              <w:right w:val="single" w:color="auto" w:sz="4" w:space="0"/>
            </w:tcBorders>
            <w:shd w:val="clear" w:color="auto" w:fill="auto"/>
            <w:vAlign w:val="center"/>
          </w:tcPr>
          <w:p w14:paraId="3D6546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二幼</w:t>
            </w:r>
          </w:p>
        </w:tc>
      </w:tr>
      <w:tr w14:paraId="67A1115E">
        <w:tblPrEx>
          <w:tblCellMar>
            <w:top w:w="0" w:type="dxa"/>
            <w:left w:w="108" w:type="dxa"/>
            <w:bottom w:w="0" w:type="dxa"/>
            <w:right w:w="108" w:type="dxa"/>
          </w:tblCellMar>
        </w:tblPrEx>
        <w:trPr>
          <w:trHeight w:val="264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6D9706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623" w:type="pct"/>
            <w:tcBorders>
              <w:top w:val="nil"/>
              <w:left w:val="nil"/>
              <w:bottom w:val="single" w:color="auto" w:sz="4" w:space="0"/>
              <w:right w:val="single" w:color="auto" w:sz="4" w:space="0"/>
            </w:tcBorders>
            <w:shd w:val="clear" w:color="auto" w:fill="auto"/>
            <w:vAlign w:val="center"/>
          </w:tcPr>
          <w:p w14:paraId="0934B35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初级酷跑体能器材十七件套</w:t>
            </w:r>
          </w:p>
        </w:tc>
        <w:tc>
          <w:tcPr>
            <w:tcW w:w="2293" w:type="pct"/>
            <w:tcBorders>
              <w:top w:val="nil"/>
              <w:left w:val="nil"/>
              <w:bottom w:val="single" w:color="auto" w:sz="4" w:space="0"/>
              <w:right w:val="single" w:color="auto" w:sz="4" w:space="0"/>
            </w:tcBorders>
            <w:shd w:val="clear" w:color="auto" w:fill="auto"/>
            <w:vAlign w:val="center"/>
          </w:tcPr>
          <w:p w14:paraId="31BD3B6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「初级」跑酷十七件套，包含8类器材，具体规格尺寸如下：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 渐进式跳箱：1个，尺寸为76×65×130cm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 双折垫：5个，单块尺寸120×60×5cm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 翻越墙架：1个，尺寸120×90×25/150cm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 三角墩：4个，单块尺寸78×50×45cm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 攀爬架：1个，尺寸120×80×90cm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6. 升降三角：1个，尺寸100×100×100-170cm（高度可调节）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7. 跳箱三件套：1套（3件），为不同高度组合的跳箱</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8. 可移动梯形障碍：1个，尺寸90×70/90×100-170cm（高度可调节）</w:t>
            </w:r>
          </w:p>
        </w:tc>
        <w:tc>
          <w:tcPr>
            <w:tcW w:w="236" w:type="pct"/>
            <w:tcBorders>
              <w:top w:val="nil"/>
              <w:left w:val="nil"/>
              <w:bottom w:val="single" w:color="auto" w:sz="4" w:space="0"/>
              <w:right w:val="single" w:color="auto" w:sz="4" w:space="0"/>
            </w:tcBorders>
            <w:shd w:val="clear" w:color="auto" w:fill="auto"/>
            <w:vAlign w:val="center"/>
          </w:tcPr>
          <w:p w14:paraId="34DAB8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31E69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26C70BB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11000</w:t>
            </w:r>
          </w:p>
        </w:tc>
        <w:tc>
          <w:tcPr>
            <w:tcW w:w="490" w:type="pct"/>
            <w:tcBorders>
              <w:top w:val="nil"/>
              <w:left w:val="nil"/>
              <w:bottom w:val="single" w:color="auto" w:sz="4" w:space="0"/>
              <w:right w:val="single" w:color="auto" w:sz="4" w:space="0"/>
            </w:tcBorders>
            <w:shd w:val="clear" w:color="auto" w:fill="auto"/>
            <w:vAlign w:val="center"/>
          </w:tcPr>
          <w:p w14:paraId="0B0C605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11000</w:t>
            </w:r>
          </w:p>
        </w:tc>
        <w:tc>
          <w:tcPr>
            <w:tcW w:w="249" w:type="pct"/>
            <w:tcBorders>
              <w:top w:val="nil"/>
              <w:left w:val="nil"/>
              <w:bottom w:val="single" w:color="auto" w:sz="4" w:space="0"/>
              <w:right w:val="single" w:color="auto" w:sz="4" w:space="0"/>
            </w:tcBorders>
            <w:shd w:val="clear" w:color="auto" w:fill="auto"/>
            <w:vAlign w:val="center"/>
          </w:tcPr>
          <w:p w14:paraId="57896A0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二幼</w:t>
            </w:r>
          </w:p>
        </w:tc>
      </w:tr>
      <w:tr w14:paraId="7FA902F7">
        <w:tblPrEx>
          <w:tblCellMar>
            <w:top w:w="0" w:type="dxa"/>
            <w:left w:w="108" w:type="dxa"/>
            <w:bottom w:w="0" w:type="dxa"/>
            <w:right w:w="108" w:type="dxa"/>
          </w:tblCellMar>
        </w:tblPrEx>
        <w:trPr>
          <w:trHeight w:val="819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1B3A8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623" w:type="pct"/>
            <w:tcBorders>
              <w:top w:val="nil"/>
              <w:left w:val="nil"/>
              <w:bottom w:val="single" w:color="auto" w:sz="4" w:space="0"/>
              <w:right w:val="single" w:color="auto" w:sz="4" w:space="0"/>
            </w:tcBorders>
            <w:shd w:val="clear" w:color="auto" w:fill="auto"/>
            <w:vAlign w:val="center"/>
          </w:tcPr>
          <w:p w14:paraId="372CF314">
            <w:pPr>
              <w:widowControl/>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幼儿园户外大型创意拼搭组合教玩具</w:t>
            </w:r>
          </w:p>
        </w:tc>
        <w:tc>
          <w:tcPr>
            <w:tcW w:w="2293" w:type="pct"/>
            <w:tcBorders>
              <w:top w:val="nil"/>
              <w:left w:val="nil"/>
              <w:bottom w:val="single" w:color="auto" w:sz="4" w:space="0"/>
              <w:right w:val="single" w:color="auto" w:sz="4" w:space="0"/>
            </w:tcBorders>
            <w:shd w:val="clear" w:color="auto" w:fill="auto"/>
            <w:vAlign w:val="center"/>
          </w:tcPr>
          <w:p w14:paraId="264D1B2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产品说明:</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材质：PP、PVC、ABS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1、产品明细：1396件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200连接盘（蓝白）≥Φ200mm*80mm150个；200转动盘（蓝色）≥210mm*110mm 40个；三通≥120mm*38mm 100个；三通≥141mm*59mm 50个；泡棉挡片≥85*30mm80个；连接手柄≥φ38*102；连接管≥102mm*38mm*3mm 60根；连接管≥186mm*38mm*3mm  70根；连接管≥306mm*38mm*3mm 160根；连接管≥475mm*38mm*3mm 80根；连接管≥567mm*38mm*3mm40根；连接管≥714mm*38mm*3mm40根；连接管≥1052mm*38mm*3mm 40根；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通用收纳架：350连接管≥ø48*350mm 53根；160连接管≥ø48*160mm 30根；隔板（蓝）≥400mm*400mm5个；直角三通≥95mm*95mm*95mm10个；直角四通≥145mm*95mm*95mm12个；直角五通≥145mm*95mm*145mm20个；固定片≥ø21*13mm97个；长方形单板（蓝）≥400mm*160mm12个；安装工具1个；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连接盘收纳架：735连接管≥ø48*735mm18根；260连接管≥ø48*260mm15根；160连接管≥ø48*160mm18根；直角三通≥95mm*95mm*95mm8个；直角四通≥145mm*95mm*95mm8个；直角五通≥145mm*95mm*145mm8个；直角六通≥145mm*145mm*145mm3个；固定片≥ø21*13mm67个；安装工具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2、产品特点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科学类构建积木从简单到复杂，从平面到立体，从静态到复杂，从平面到立体，从静态到动态，从动态到机械架构，玩法多样，可提升活动童趣，让孩子在游戏中得到锻炼和发展，加强孩子的户外体能运动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（2）其特点一物多用，一物多练，一物多变，以此来拼搭锻炼孩子不同动作的造型；同时可配合开展亲子活动。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（3）运用器械材料的结构，孩子可自主拆卸，组合，构建不同的游戏场景，开展角色游戏活动。老师引导孩子自主拼搭建构主题场景，让孩子在场景中进行角色表演游戏，达到社会角色的认知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（4）玩具的可触及边缘、边角或分模线无可触及的功能性危险锐利边缘，无功能性锐利尖端，无小零件脱落现象。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（5）200连接盘重量不低于0.43KG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▲3、产品要求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为保证产品抗菌性能，须提供由国家认可认证机构 CMA/CNAS出具的产品主要材质的抗菌性检测或测试报告复印件加盖公章；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为保证产品防霉性能，须提供由国家认可认证机构 CMA/CNAS出具的产品主要材质的防霉性检测报或测试告复印件加盖公章；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为保证产品抗病毒性能，须提由国家认可认证机构 CMA/CNAS 出具的产品主要材质的抗病毒性检测或测试报告复印件加盖公章；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产品符合 GB 6675.1-2014《玩具安全 第 1 部分：基本规范》、GB6675.2-2014《玩具安全 第 2 部分：机械与物理性能》、GB 6675.3-2014《玩具安全第3部分：易燃性能》、GB 6675.4-2014《玩具安全 第 4 部分：特定元素的迁移》，检测结果为符合或合格。提供由国家认可认证机构 CMA</w:t>
            </w:r>
            <w:r>
              <w:rPr>
                <w:rFonts w:hint="eastAsia" w:ascii="Times New Roman" w:hAnsi="Times New Roman" w:eastAsia="宋体" w:cs="Times New Roman"/>
                <w:kern w:val="0"/>
                <w:sz w:val="20"/>
                <w:szCs w:val="20"/>
                <w:lang w:val="en-US" w:eastAsia="zh-CN"/>
              </w:rPr>
              <w:t>或</w:t>
            </w:r>
            <w:r>
              <w:rPr>
                <w:rFonts w:ascii="Times New Roman" w:hAnsi="Times New Roman" w:eastAsia="宋体" w:cs="Times New Roman"/>
                <w:kern w:val="0"/>
                <w:sz w:val="20"/>
                <w:szCs w:val="20"/>
              </w:rPr>
              <w:t>CNAS 出具的测试报告。</w:t>
            </w:r>
          </w:p>
        </w:tc>
        <w:tc>
          <w:tcPr>
            <w:tcW w:w="236" w:type="pct"/>
            <w:tcBorders>
              <w:top w:val="nil"/>
              <w:left w:val="nil"/>
              <w:bottom w:val="single" w:color="auto" w:sz="4" w:space="0"/>
              <w:right w:val="single" w:color="auto" w:sz="4" w:space="0"/>
            </w:tcBorders>
            <w:shd w:val="clear" w:color="auto" w:fill="auto"/>
            <w:vAlign w:val="center"/>
          </w:tcPr>
          <w:p w14:paraId="7E62B33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39FADD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16073E2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20000</w:t>
            </w:r>
          </w:p>
        </w:tc>
        <w:tc>
          <w:tcPr>
            <w:tcW w:w="490" w:type="pct"/>
            <w:tcBorders>
              <w:top w:val="nil"/>
              <w:left w:val="nil"/>
              <w:bottom w:val="single" w:color="auto" w:sz="4" w:space="0"/>
              <w:right w:val="single" w:color="auto" w:sz="4" w:space="0"/>
            </w:tcBorders>
            <w:shd w:val="clear" w:color="auto" w:fill="auto"/>
            <w:vAlign w:val="center"/>
          </w:tcPr>
          <w:p w14:paraId="00B896B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20000</w:t>
            </w:r>
          </w:p>
        </w:tc>
        <w:tc>
          <w:tcPr>
            <w:tcW w:w="249" w:type="pct"/>
            <w:tcBorders>
              <w:top w:val="nil"/>
              <w:left w:val="nil"/>
              <w:bottom w:val="single" w:color="auto" w:sz="4" w:space="0"/>
              <w:right w:val="single" w:color="auto" w:sz="4" w:space="0"/>
            </w:tcBorders>
            <w:shd w:val="clear" w:color="auto" w:fill="auto"/>
            <w:vAlign w:val="center"/>
          </w:tcPr>
          <w:p w14:paraId="3C5CCB4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二幼</w:t>
            </w:r>
          </w:p>
        </w:tc>
      </w:tr>
      <w:tr w14:paraId="00FF5A3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A8CDB9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623" w:type="pct"/>
            <w:tcBorders>
              <w:top w:val="nil"/>
              <w:left w:val="nil"/>
              <w:bottom w:val="single" w:color="auto" w:sz="4" w:space="0"/>
              <w:right w:val="single" w:color="auto" w:sz="4" w:space="0"/>
            </w:tcBorders>
            <w:shd w:val="clear" w:color="auto" w:fill="auto"/>
            <w:vAlign w:val="center"/>
          </w:tcPr>
          <w:p w14:paraId="5FBB15A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交通标志玩具</w:t>
            </w:r>
          </w:p>
        </w:tc>
        <w:tc>
          <w:tcPr>
            <w:tcW w:w="2293" w:type="pct"/>
            <w:tcBorders>
              <w:top w:val="nil"/>
              <w:left w:val="nil"/>
              <w:bottom w:val="single" w:color="auto" w:sz="4" w:space="0"/>
              <w:right w:val="single" w:color="auto" w:sz="4" w:space="0"/>
            </w:tcBorders>
            <w:shd w:val="clear" w:color="auto" w:fill="auto"/>
            <w:vAlign w:val="center"/>
          </w:tcPr>
          <w:p w14:paraId="2E6A032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套装规格：基础配置28个/套的高配版本（含警服、口哨、手套赠品）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成品高度：整体高度约85cm，标志牌通过卡扣固定在立杆上，可上下调节高度，拆装方便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底座设计：实心塑料底座，无需注水，结实稳固，也可兼作套圈游戏道具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配件：立杆、底座、标志牌均为塑料材质，安全耐用，适配幼儿园教学场景。</w:t>
            </w:r>
          </w:p>
        </w:tc>
        <w:tc>
          <w:tcPr>
            <w:tcW w:w="236" w:type="pct"/>
            <w:tcBorders>
              <w:top w:val="nil"/>
              <w:left w:val="nil"/>
              <w:bottom w:val="single" w:color="auto" w:sz="4" w:space="0"/>
              <w:right w:val="single" w:color="auto" w:sz="4" w:space="0"/>
            </w:tcBorders>
            <w:shd w:val="clear" w:color="auto" w:fill="auto"/>
            <w:vAlign w:val="center"/>
          </w:tcPr>
          <w:p w14:paraId="7D61340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FE64A3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2794309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490" w:type="pct"/>
            <w:tcBorders>
              <w:top w:val="nil"/>
              <w:left w:val="nil"/>
              <w:bottom w:val="single" w:color="auto" w:sz="4" w:space="0"/>
              <w:right w:val="single" w:color="auto" w:sz="4" w:space="0"/>
            </w:tcBorders>
            <w:shd w:val="clear" w:color="auto" w:fill="auto"/>
            <w:vAlign w:val="center"/>
          </w:tcPr>
          <w:p w14:paraId="0FDE94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1F9F9C1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二幼</w:t>
            </w:r>
          </w:p>
        </w:tc>
      </w:tr>
      <w:tr w14:paraId="6FE7A184">
        <w:tblPrEx>
          <w:tblCellMar>
            <w:top w:w="0" w:type="dxa"/>
            <w:left w:w="108" w:type="dxa"/>
            <w:bottom w:w="0" w:type="dxa"/>
            <w:right w:w="108" w:type="dxa"/>
          </w:tblCellMar>
        </w:tblPrEx>
        <w:trPr>
          <w:trHeight w:val="819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436472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623" w:type="pct"/>
            <w:tcBorders>
              <w:top w:val="nil"/>
              <w:left w:val="nil"/>
              <w:bottom w:val="single" w:color="auto" w:sz="4" w:space="0"/>
              <w:right w:val="single" w:color="auto" w:sz="4" w:space="0"/>
            </w:tcBorders>
            <w:shd w:val="clear" w:color="auto" w:fill="auto"/>
            <w:vAlign w:val="center"/>
          </w:tcPr>
          <w:p w14:paraId="4DCD478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幼儿园班级大型松木建构积木</w:t>
            </w:r>
          </w:p>
        </w:tc>
        <w:tc>
          <w:tcPr>
            <w:tcW w:w="2293" w:type="pct"/>
            <w:tcBorders>
              <w:top w:val="nil"/>
              <w:left w:val="nil"/>
              <w:bottom w:val="single" w:color="auto" w:sz="4" w:space="0"/>
              <w:right w:val="single" w:color="auto" w:sz="4" w:space="0"/>
            </w:tcBorders>
            <w:shd w:val="clear" w:color="auto" w:fill="auto"/>
            <w:vAlign w:val="center"/>
          </w:tcPr>
          <w:p w14:paraId="155E41B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1348片松木清水积木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一、材质：</w:t>
            </w:r>
            <w:r>
              <w:rPr>
                <w:rFonts w:hint="eastAsia" w:ascii="Times New Roman" w:hAnsi="Times New Roman" w:eastAsia="宋体" w:cs="Times New Roman"/>
                <w:kern w:val="0"/>
                <w:sz w:val="20"/>
                <w:szCs w:val="20"/>
              </w:rPr>
              <w:t>采用国产优质松木，木质坚实耐用，纹理清晰，安全无异味，适配幼儿园日常教学及幼儿自主搭建游玩使用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二、工艺：磨圆角、光滑无毛刺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三、详细参数：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小方块 5*5*2.5cm，48件，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基本块 5*10*2.5cm，48件，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双倍块 5*20*2.5cm，32件，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长方形 5*40*2.5cm，32件，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小三角 5*5*2.5cm，48件，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三角块 5*10*2.5cm，48件，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大三角 5*20*2.5cm，24件，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斜坡 2.5*10*5cm，48件，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小方柱 2.5*5*2.5cm，96件，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方柱 2.5*10*2.5cm，64件，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大方柱 2.5*20*2.5cm，72件，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小底板 5*20*1.5cm，48件，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大底板 5*40*1.5cm，48件，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Y形块 15*15*2.5cm，8件，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短圆棍 R=1.25cm H=5cm，72件，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长圆棍 R=1.25cm H=10cm，72件，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圆柱 R=2.5cm H=10cm，24件，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圆拱块 外R=10cm内R=5cm H=2.5cm，8件，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大半圆 R=5cm H=2.5cm，8件，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1/4圆弧 外R=10cm内R=5cm H=2.5cm，8件，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扇形 R=5cm H=2.5cm，8件，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桥形块 5*10*2.5cm，32件，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小半圆 R=2.5cm H=2.5cm，32件，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半拱门 5*10*2.5cm，24件，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小拱璧 2.5*8.5*2.5cm，24件，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大叉路 15*20*2.5cm，8件，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歌德门 4*10*2.5cm，8件，</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方块，尺寸cm：6*6*3，数量：48块，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基本块，尺寸cm：12*6*3，数量：24块，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小三角，尺寸cm：6*6*3，数量：32块，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三角块，尺寸cm：12*6*3，数量：8块，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小方块，尺寸cm：3*3*3，数量：92块，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长方块，尺寸cm：6*3*3，数量：48块，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中长方块，尺寸cm：12*3*3，数量：24块，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大长方块，尺寸cm：24*6*1.5，数量：8块，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短圆棍，尺寸cm：Φ3*6，数量：32块，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长圆棍，尺寸cm：Φ3*12，数量：16块，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圆拱块，尺寸cm：24*12*3，数量：4块，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大半圆，尺寸cm：12*6*3，数量：4块，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桥形块，尺寸cm：12*6*3，数量：4块，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小半圆，尺寸cm：Φ6*3，数量：4块，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大叉路，尺寸cm：24*16*3，数量：4块，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歌德门，尺寸cm：11*4*3，数量：4块，</w:t>
            </w:r>
            <w:r>
              <w:rPr>
                <w:rFonts w:hint="eastAsia" w:cs="Times New Roman"/>
                <w:kern w:val="0"/>
                <w:sz w:val="20"/>
                <w:szCs w:val="20"/>
                <w:lang w:eastAsia="zh-CN"/>
              </w:rPr>
              <w:t>国产松木</w:t>
            </w:r>
            <w:r>
              <w:rPr>
                <w:rFonts w:ascii="Times New Roman" w:hAnsi="Times New Roman" w:eastAsia="宋体" w:cs="Times New Roman"/>
                <w:kern w:val="0"/>
                <w:sz w:val="20"/>
                <w:szCs w:val="20"/>
              </w:rPr>
              <w:t>。</w:t>
            </w:r>
          </w:p>
        </w:tc>
        <w:tc>
          <w:tcPr>
            <w:tcW w:w="236" w:type="pct"/>
            <w:tcBorders>
              <w:top w:val="nil"/>
              <w:left w:val="nil"/>
              <w:bottom w:val="single" w:color="auto" w:sz="4" w:space="0"/>
              <w:right w:val="single" w:color="auto" w:sz="4" w:space="0"/>
            </w:tcBorders>
            <w:shd w:val="clear" w:color="auto" w:fill="auto"/>
            <w:vAlign w:val="center"/>
          </w:tcPr>
          <w:p w14:paraId="1B6E714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FAFC82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477" w:type="pct"/>
            <w:tcBorders>
              <w:top w:val="nil"/>
              <w:left w:val="nil"/>
              <w:bottom w:val="single" w:color="auto" w:sz="4" w:space="0"/>
              <w:right w:val="single" w:color="auto" w:sz="4" w:space="0"/>
            </w:tcBorders>
            <w:shd w:val="clear" w:color="auto" w:fill="auto"/>
            <w:vAlign w:val="center"/>
          </w:tcPr>
          <w:p w14:paraId="3BB57D4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2500</w:t>
            </w:r>
          </w:p>
        </w:tc>
        <w:tc>
          <w:tcPr>
            <w:tcW w:w="490" w:type="pct"/>
            <w:tcBorders>
              <w:top w:val="nil"/>
              <w:left w:val="nil"/>
              <w:bottom w:val="single" w:color="auto" w:sz="4" w:space="0"/>
              <w:right w:val="single" w:color="auto" w:sz="4" w:space="0"/>
            </w:tcBorders>
            <w:shd w:val="clear" w:color="auto" w:fill="auto"/>
            <w:vAlign w:val="center"/>
          </w:tcPr>
          <w:p w14:paraId="2AD13CD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15000</w:t>
            </w:r>
          </w:p>
        </w:tc>
        <w:tc>
          <w:tcPr>
            <w:tcW w:w="249" w:type="pct"/>
            <w:tcBorders>
              <w:top w:val="nil"/>
              <w:left w:val="nil"/>
              <w:bottom w:val="single" w:color="auto" w:sz="4" w:space="0"/>
              <w:right w:val="single" w:color="auto" w:sz="4" w:space="0"/>
            </w:tcBorders>
            <w:shd w:val="clear" w:color="auto" w:fill="auto"/>
            <w:vAlign w:val="center"/>
          </w:tcPr>
          <w:p w14:paraId="61BB6A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二幼</w:t>
            </w:r>
          </w:p>
        </w:tc>
      </w:tr>
      <w:tr w14:paraId="3B281BE9">
        <w:tblPrEx>
          <w:tblCellMar>
            <w:top w:w="0" w:type="dxa"/>
            <w:left w:w="108" w:type="dxa"/>
            <w:bottom w:w="0" w:type="dxa"/>
            <w:right w:w="108" w:type="dxa"/>
          </w:tblCellMar>
        </w:tblPrEx>
        <w:trPr>
          <w:trHeight w:val="5097"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747EE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623" w:type="pct"/>
            <w:tcBorders>
              <w:top w:val="nil"/>
              <w:left w:val="nil"/>
              <w:bottom w:val="single" w:color="auto" w:sz="4" w:space="0"/>
              <w:right w:val="single" w:color="auto" w:sz="4" w:space="0"/>
            </w:tcBorders>
            <w:shd w:val="clear" w:color="auto" w:fill="auto"/>
            <w:vAlign w:val="center"/>
          </w:tcPr>
          <w:p w14:paraId="2D899D4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大型组合滑梯</w:t>
            </w:r>
          </w:p>
        </w:tc>
        <w:tc>
          <w:tcPr>
            <w:tcW w:w="2293" w:type="pct"/>
            <w:tcBorders>
              <w:top w:val="nil"/>
              <w:left w:val="nil"/>
              <w:bottom w:val="single" w:color="auto" w:sz="4" w:space="0"/>
              <w:right w:val="single" w:color="auto" w:sz="4" w:space="0"/>
            </w:tcBorders>
            <w:shd w:val="clear" w:color="auto" w:fill="auto"/>
            <w:vAlign w:val="center"/>
          </w:tcPr>
          <w:p w14:paraId="3E24F26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配置：六角顶*2个，单柱顶*3个，五步梯*1组，双滑梯*1个，钻网*2个，攀爬架*2个，钻筒*2个，拼接单滑*2组，s滑*1组，吊环*1组，pe攀爬架*1组，水车*1个，门牌*12个，六角平台*2个，三角平台*9个，一步梯*5个，立柱*24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1、塑料件：采用LLDPE滚塑专用料,经滚塑成形，塑料壁厚6mm以上，色彩艳丽，抗紫外光（UV）能力强，符合食品级标准，抗静电能力强，安全环保，耐候性好，强度高。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2、支柱材质及尺寸：外径114mm，厚度2.0mm镀锌钢管。表面处理后经专用塑粉喷涂，高温烤漆，抗紫外光强度高，色泽艳丽，不易脱落，日久弥新。</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3.平台材质及尺寸：1150mm×1150mm，采用厚度为2.0mm镀锌钢板冲孔形成，不积水。整体加工成型后经专业技术人员进行除油、抛砂处理。平台表面烤漆。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▲4、镀锌钢管配件：外径28/32/38/48mm，厚度2.0mm镀锌钢管。表面处理后经专用塑粉喷涂，高温烤漆，抗紫外光强度高，色泽艳丽，不易脱落，日久弥新。提供镀锌管的检测（验）报告，检测项至少包含以下项目：</w:t>
            </w:r>
            <w:r>
              <w:rPr>
                <w:rFonts w:hint="eastAsia" w:ascii="Times New Roman" w:hAnsi="Times New Roman" w:eastAsia="宋体" w:cs="Times New Roman"/>
                <w:kern w:val="0"/>
                <w:sz w:val="20"/>
                <w:szCs w:val="20"/>
                <w:lang w:val="en-US" w:eastAsia="zh-CN"/>
              </w:rPr>
              <w:t>洛氏硬度 HRBW≥75；常温抗拉强度 Rm≥430MPa、规定塑性延伸强度 Rp0.2≥310MPa、断后伸长率 A≥25%；中性盐雾试验 48h，外观等级≥9 级；冲击吸收能量≥75KU₂/J；密度 ρ≥7.8g/cm³</w:t>
            </w:r>
            <w:r>
              <w:rPr>
                <w:rFonts w:hint="eastAsia" w:cs="Times New Roman"/>
                <w:kern w:val="0"/>
                <w:sz w:val="20"/>
                <w:szCs w:val="20"/>
                <w:lang w:val="en-US" w:eastAsia="zh-CN"/>
              </w:rPr>
              <w:t>。</w:t>
            </w:r>
            <w:r>
              <w:rPr>
                <w:rFonts w:ascii="Times New Roman" w:hAnsi="Times New Roman" w:eastAsia="宋体" w:cs="Times New Roman"/>
                <w:kern w:val="0"/>
                <w:sz w:val="20"/>
                <w:szCs w:val="20"/>
              </w:rPr>
              <w:t>（投标时响应文件中须出具检验结果符合或者优于以该参数的国家认可的第三方认证（检测）机构出具的带有CMA或CNAS标志的检测报告）</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5、绳网：采用海上专用海缆绳材质，绳网直径16mm，户外使用强度大，耐牢度高，不易断裂。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6、扣件、盖帽、脚盘材质：采用高强度铝合金一次性铸造成形，边角圆滑，进行抛砂处理后，表面喷涂户外环保聚酯粉末，高温固化，表面光滑，抗紫外光能力强，色彩鲜艳，不易脱落，耐腐蚀。提供扣件的检测（验）报告，检测项至少包含以下项目</w:t>
            </w:r>
            <w:r>
              <w:rPr>
                <w:rFonts w:hint="eastAsia" w:ascii="Times New Roman" w:hAnsi="Times New Roman" w:eastAsia="宋体" w:cs="Times New Roman"/>
                <w:kern w:val="0"/>
                <w:sz w:val="20"/>
                <w:szCs w:val="20"/>
                <w:lang w:val="en-US" w:eastAsia="zh-CN"/>
              </w:rPr>
              <w:t>洛氏硬度 HRBW≥75；常温抗拉强度 Rm≥430MPa、规定塑性延伸强度 Rp0.2≥310MPa、断后伸长率 A≥25%；中性盐雾试验 48h，外观等级≥9 级；冲击吸收能量≥75KU₂/J；密度 ρ≥7.8g/cm³</w:t>
            </w:r>
            <w:r>
              <w:rPr>
                <w:rFonts w:hint="eastAsia" w:cs="Times New Roman"/>
                <w:kern w:val="0"/>
                <w:sz w:val="20"/>
                <w:szCs w:val="20"/>
                <w:lang w:val="en-US" w:eastAsia="zh-CN"/>
              </w:rPr>
              <w:t>。</w:t>
            </w:r>
            <w:r>
              <w:rPr>
                <w:rFonts w:ascii="Times New Roman" w:hAnsi="Times New Roman" w:eastAsia="宋体" w:cs="Times New Roman"/>
                <w:kern w:val="0"/>
                <w:sz w:val="20"/>
                <w:szCs w:val="20"/>
              </w:rPr>
              <w:t>（提供具有CMA标识的第三方检测机构出具的检测（验）报告的扫描件并加盖投标人公章佐证）。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▲7、所有螺丝、五金件均采用不锈钢材质，耐腐蚀，不易生锈。提供螺丝的检测（验）报告，检测项至少包含以下项目：</w:t>
            </w:r>
            <w:r>
              <w:rPr>
                <w:rFonts w:hint="eastAsia" w:ascii="宋体" w:hAnsi="宋体" w:eastAsia="宋体" w:cs="宋体"/>
                <w:kern w:val="0"/>
                <w:sz w:val="20"/>
                <w:szCs w:val="20"/>
              </w:rPr>
              <w:t>洛氏硬度 HRBW≥75；常温抗拉强度 Rm≥430MPa、规定塑性延伸强度 Rp0.2≥310MPa、断后伸长率 A≥25%；中性盐雾试验 48h，外观等级≥9 级；冲击吸收能量≥75KU₂/J；密度 ρ≥7.8g/cm³</w:t>
            </w:r>
            <w:r>
              <w:rPr>
                <w:rFonts w:hint="eastAsia" w:ascii="宋体" w:hAnsi="宋体" w:cs="宋体"/>
                <w:kern w:val="0"/>
                <w:sz w:val="20"/>
                <w:szCs w:val="20"/>
                <w:lang w:eastAsia="zh-CN"/>
              </w:rPr>
              <w:t>。</w:t>
            </w:r>
            <w:r>
              <w:rPr>
                <w:rFonts w:ascii="Times New Roman" w:hAnsi="Times New Roman" w:eastAsia="宋体" w:cs="Times New Roman"/>
                <w:kern w:val="0"/>
                <w:sz w:val="20"/>
                <w:szCs w:val="20"/>
              </w:rPr>
              <w:t>（投标时响应文件中须出具检验结果符合或者优于以该参数的国家认可的第三方认证（检测）机构出具的带有CMA或CNAS标志的检测报告）</w:t>
            </w:r>
          </w:p>
        </w:tc>
        <w:tc>
          <w:tcPr>
            <w:tcW w:w="236" w:type="pct"/>
            <w:tcBorders>
              <w:top w:val="nil"/>
              <w:left w:val="nil"/>
              <w:bottom w:val="single" w:color="auto" w:sz="4" w:space="0"/>
              <w:right w:val="single" w:color="auto" w:sz="4" w:space="0"/>
            </w:tcBorders>
            <w:shd w:val="clear" w:color="auto" w:fill="auto"/>
            <w:vAlign w:val="center"/>
          </w:tcPr>
          <w:p w14:paraId="0EC68A4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DD19B7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3F5226B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131800</w:t>
            </w:r>
          </w:p>
        </w:tc>
        <w:tc>
          <w:tcPr>
            <w:tcW w:w="490" w:type="pct"/>
            <w:tcBorders>
              <w:top w:val="nil"/>
              <w:left w:val="nil"/>
              <w:bottom w:val="single" w:color="auto" w:sz="4" w:space="0"/>
              <w:right w:val="single" w:color="auto" w:sz="4" w:space="0"/>
            </w:tcBorders>
            <w:shd w:val="clear" w:color="auto" w:fill="auto"/>
            <w:vAlign w:val="center"/>
          </w:tcPr>
          <w:p w14:paraId="4A2384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131800</w:t>
            </w:r>
          </w:p>
        </w:tc>
        <w:tc>
          <w:tcPr>
            <w:tcW w:w="249" w:type="pct"/>
            <w:tcBorders>
              <w:top w:val="nil"/>
              <w:left w:val="nil"/>
              <w:bottom w:val="single" w:color="auto" w:sz="4" w:space="0"/>
              <w:right w:val="single" w:color="auto" w:sz="4" w:space="0"/>
            </w:tcBorders>
            <w:shd w:val="clear" w:color="auto" w:fill="auto"/>
            <w:vAlign w:val="center"/>
          </w:tcPr>
          <w:p w14:paraId="6C393CA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德润</w:t>
            </w:r>
          </w:p>
        </w:tc>
      </w:tr>
      <w:tr w14:paraId="723AE6AD">
        <w:tblPrEx>
          <w:tblCellMar>
            <w:top w:w="0" w:type="dxa"/>
            <w:left w:w="108" w:type="dxa"/>
            <w:bottom w:w="0" w:type="dxa"/>
            <w:right w:w="108" w:type="dxa"/>
          </w:tblCellMar>
        </w:tblPrEx>
        <w:trPr>
          <w:trHeight w:val="120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668F8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623" w:type="pct"/>
            <w:tcBorders>
              <w:top w:val="nil"/>
              <w:left w:val="nil"/>
              <w:bottom w:val="single" w:color="auto" w:sz="4" w:space="0"/>
              <w:right w:val="single" w:color="auto" w:sz="4" w:space="0"/>
            </w:tcBorders>
            <w:shd w:val="clear" w:color="auto" w:fill="auto"/>
            <w:vAlign w:val="center"/>
          </w:tcPr>
          <w:p w14:paraId="2A267E3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儿童生物显微镜套装</w:t>
            </w:r>
          </w:p>
        </w:tc>
        <w:tc>
          <w:tcPr>
            <w:tcW w:w="2293" w:type="pct"/>
            <w:tcBorders>
              <w:top w:val="nil"/>
              <w:left w:val="nil"/>
              <w:bottom w:val="single" w:color="auto" w:sz="4" w:space="0"/>
              <w:right w:val="single" w:color="auto" w:sz="4" w:space="0"/>
            </w:tcBorders>
            <w:shd w:val="clear" w:color="auto" w:fill="auto"/>
            <w:vAlign w:val="center"/>
          </w:tcPr>
          <w:p w14:paraId="07BCF7A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包含伸缩显微镜、镊子、昆虫夹，伸缩显微镜规格25*12CM（最大范围）三种目镜调节倍率。材质：ABS塑料；显微镜配件：收集瓶*2、收集盒*1、标本*3、小配件*5。▲所有塑料部件均采用原生ABS或环保PP材质，不得使用回收料；金属部件做防锈处理；</w:t>
            </w:r>
          </w:p>
        </w:tc>
        <w:tc>
          <w:tcPr>
            <w:tcW w:w="236" w:type="pct"/>
            <w:tcBorders>
              <w:top w:val="nil"/>
              <w:left w:val="nil"/>
              <w:bottom w:val="single" w:color="auto" w:sz="4" w:space="0"/>
              <w:right w:val="single" w:color="auto" w:sz="4" w:space="0"/>
            </w:tcBorders>
            <w:shd w:val="clear" w:color="auto" w:fill="auto"/>
            <w:vAlign w:val="center"/>
          </w:tcPr>
          <w:p w14:paraId="76FFEB2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28CBD9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5A46479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w:t>
            </w:r>
          </w:p>
        </w:tc>
        <w:tc>
          <w:tcPr>
            <w:tcW w:w="490" w:type="pct"/>
            <w:tcBorders>
              <w:top w:val="nil"/>
              <w:left w:val="nil"/>
              <w:bottom w:val="single" w:color="auto" w:sz="4" w:space="0"/>
              <w:right w:val="single" w:color="auto" w:sz="4" w:space="0"/>
            </w:tcBorders>
            <w:shd w:val="clear" w:color="auto" w:fill="auto"/>
            <w:vAlign w:val="center"/>
          </w:tcPr>
          <w:p w14:paraId="526D87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1360</w:t>
            </w:r>
          </w:p>
        </w:tc>
        <w:tc>
          <w:tcPr>
            <w:tcW w:w="249" w:type="pct"/>
            <w:tcBorders>
              <w:top w:val="nil"/>
              <w:left w:val="nil"/>
              <w:bottom w:val="single" w:color="auto" w:sz="4" w:space="0"/>
              <w:right w:val="single" w:color="auto" w:sz="4" w:space="0"/>
            </w:tcBorders>
            <w:shd w:val="clear" w:color="auto" w:fill="auto"/>
            <w:vAlign w:val="center"/>
          </w:tcPr>
          <w:p w14:paraId="17A01E5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47EC4A8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1782A5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w:t>
            </w:r>
          </w:p>
        </w:tc>
        <w:tc>
          <w:tcPr>
            <w:tcW w:w="623" w:type="pct"/>
            <w:tcBorders>
              <w:top w:val="nil"/>
              <w:left w:val="nil"/>
              <w:bottom w:val="single" w:color="auto" w:sz="4" w:space="0"/>
              <w:right w:val="single" w:color="auto" w:sz="4" w:space="0"/>
            </w:tcBorders>
            <w:shd w:val="clear" w:color="auto" w:fill="auto"/>
            <w:vAlign w:val="center"/>
          </w:tcPr>
          <w:p w14:paraId="5C445B0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磁铁套装</w:t>
            </w:r>
          </w:p>
        </w:tc>
        <w:tc>
          <w:tcPr>
            <w:tcW w:w="2293" w:type="pct"/>
            <w:tcBorders>
              <w:top w:val="nil"/>
              <w:left w:val="nil"/>
              <w:bottom w:val="single" w:color="auto" w:sz="4" w:space="0"/>
              <w:right w:val="single" w:color="auto" w:sz="4" w:space="0"/>
            </w:tcBorders>
            <w:shd w:val="clear" w:color="auto" w:fill="auto"/>
            <w:vAlign w:val="center"/>
          </w:tcPr>
          <w:p w14:paraId="32D5FB6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益智类教玩具，大自然色磁力片100片，其中有正方形5.5*5.5cm*40个、三角形4.7*4.7cm*60个。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材质：ABS外壳内嵌汝铁硼强磁。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▲所有塑料部件均采用原生ABS或环保PP材质，不得使用回收料，金属部件做防锈处理。</w:t>
            </w:r>
          </w:p>
        </w:tc>
        <w:tc>
          <w:tcPr>
            <w:tcW w:w="236" w:type="pct"/>
            <w:tcBorders>
              <w:top w:val="nil"/>
              <w:left w:val="nil"/>
              <w:bottom w:val="single" w:color="auto" w:sz="4" w:space="0"/>
              <w:right w:val="single" w:color="auto" w:sz="4" w:space="0"/>
            </w:tcBorders>
            <w:shd w:val="clear" w:color="auto" w:fill="auto"/>
            <w:vAlign w:val="center"/>
          </w:tcPr>
          <w:p w14:paraId="56E36AC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DE3BD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FF41F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w:t>
            </w:r>
          </w:p>
        </w:tc>
        <w:tc>
          <w:tcPr>
            <w:tcW w:w="490" w:type="pct"/>
            <w:tcBorders>
              <w:top w:val="nil"/>
              <w:left w:val="nil"/>
              <w:bottom w:val="single" w:color="auto" w:sz="4" w:space="0"/>
              <w:right w:val="single" w:color="auto" w:sz="4" w:space="0"/>
            </w:tcBorders>
            <w:shd w:val="clear" w:color="auto" w:fill="auto"/>
            <w:vAlign w:val="center"/>
          </w:tcPr>
          <w:p w14:paraId="629C0E2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750</w:t>
            </w:r>
          </w:p>
        </w:tc>
        <w:tc>
          <w:tcPr>
            <w:tcW w:w="249" w:type="pct"/>
            <w:tcBorders>
              <w:top w:val="nil"/>
              <w:left w:val="nil"/>
              <w:bottom w:val="single" w:color="auto" w:sz="4" w:space="0"/>
              <w:right w:val="single" w:color="auto" w:sz="4" w:space="0"/>
            </w:tcBorders>
            <w:shd w:val="clear" w:color="auto" w:fill="auto"/>
            <w:vAlign w:val="center"/>
          </w:tcPr>
          <w:p w14:paraId="516EF45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CA9191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7D6251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623" w:type="pct"/>
            <w:tcBorders>
              <w:top w:val="nil"/>
              <w:left w:val="nil"/>
              <w:bottom w:val="single" w:color="auto" w:sz="4" w:space="0"/>
              <w:right w:val="single" w:color="auto" w:sz="4" w:space="0"/>
            </w:tcBorders>
            <w:shd w:val="clear" w:color="auto" w:fill="auto"/>
            <w:vAlign w:val="center"/>
          </w:tcPr>
          <w:p w14:paraId="6BEC738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光学五件套</w:t>
            </w:r>
          </w:p>
        </w:tc>
        <w:tc>
          <w:tcPr>
            <w:tcW w:w="2293" w:type="pct"/>
            <w:tcBorders>
              <w:top w:val="nil"/>
              <w:left w:val="nil"/>
              <w:bottom w:val="single" w:color="auto" w:sz="4" w:space="0"/>
              <w:right w:val="single" w:color="auto" w:sz="4" w:space="0"/>
            </w:tcBorders>
            <w:shd w:val="clear" w:color="auto" w:fill="auto"/>
            <w:vAlign w:val="center"/>
          </w:tcPr>
          <w:p w14:paraId="0A3F4BB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科学类玩具，2个凹面镜【7.5（镜面宽）*10.5（底部宽）*20.5CM（高）】、2个凸面镜【10.5（镜面宽）*10.5（底部宽）*20.5CM（高）】、三棱镜【6.5（镜面宽）*11（底部宽）*17（高）】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凹面镜+凸面镜：光学镜片。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材质：玻璃。</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三棱镜：塑料+K9水晶。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▲所有塑料部件均采用原生ABS或环保PP材质，不得使用回收料。</w:t>
            </w:r>
          </w:p>
        </w:tc>
        <w:tc>
          <w:tcPr>
            <w:tcW w:w="236" w:type="pct"/>
            <w:tcBorders>
              <w:top w:val="nil"/>
              <w:left w:val="nil"/>
              <w:bottom w:val="single" w:color="auto" w:sz="4" w:space="0"/>
              <w:right w:val="single" w:color="auto" w:sz="4" w:space="0"/>
            </w:tcBorders>
            <w:shd w:val="clear" w:color="auto" w:fill="auto"/>
            <w:vAlign w:val="center"/>
          </w:tcPr>
          <w:p w14:paraId="4630E4B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23E5FB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74068C9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w:t>
            </w:r>
          </w:p>
        </w:tc>
        <w:tc>
          <w:tcPr>
            <w:tcW w:w="490" w:type="pct"/>
            <w:tcBorders>
              <w:top w:val="nil"/>
              <w:left w:val="nil"/>
              <w:bottom w:val="single" w:color="auto" w:sz="4" w:space="0"/>
              <w:right w:val="single" w:color="auto" w:sz="4" w:space="0"/>
            </w:tcBorders>
            <w:shd w:val="clear" w:color="auto" w:fill="auto"/>
            <w:vAlign w:val="center"/>
          </w:tcPr>
          <w:p w14:paraId="2C08EC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w:t>
            </w:r>
          </w:p>
        </w:tc>
        <w:tc>
          <w:tcPr>
            <w:tcW w:w="249" w:type="pct"/>
            <w:tcBorders>
              <w:top w:val="nil"/>
              <w:left w:val="nil"/>
              <w:bottom w:val="single" w:color="auto" w:sz="4" w:space="0"/>
              <w:right w:val="single" w:color="auto" w:sz="4" w:space="0"/>
            </w:tcBorders>
            <w:shd w:val="clear" w:color="auto" w:fill="auto"/>
            <w:vAlign w:val="center"/>
          </w:tcPr>
          <w:p w14:paraId="44A43E9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2D98E5D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49726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w:t>
            </w:r>
          </w:p>
        </w:tc>
        <w:tc>
          <w:tcPr>
            <w:tcW w:w="623" w:type="pct"/>
            <w:tcBorders>
              <w:top w:val="nil"/>
              <w:left w:val="nil"/>
              <w:bottom w:val="single" w:color="auto" w:sz="4" w:space="0"/>
              <w:right w:val="single" w:color="auto" w:sz="4" w:space="0"/>
            </w:tcBorders>
            <w:shd w:val="clear" w:color="auto" w:fill="auto"/>
            <w:vAlign w:val="center"/>
          </w:tcPr>
          <w:p w14:paraId="076ADEB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昆虫观察盒十五件套</w:t>
            </w:r>
          </w:p>
        </w:tc>
        <w:tc>
          <w:tcPr>
            <w:tcW w:w="2293" w:type="pct"/>
            <w:tcBorders>
              <w:top w:val="nil"/>
              <w:left w:val="nil"/>
              <w:bottom w:val="single" w:color="auto" w:sz="4" w:space="0"/>
              <w:right w:val="single" w:color="auto" w:sz="4" w:space="0"/>
            </w:tcBorders>
            <w:shd w:val="clear" w:color="auto" w:fill="auto"/>
            <w:vAlign w:val="center"/>
          </w:tcPr>
          <w:p w14:paraId="228E97B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科学类教玩具，32*10*32CM，包含倍数观察盒、探索衣帽套装、放大镜、望远镜、户外抄网、潜望镜、手电筒、捕捉器、镊子、护目镜等；</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▲所有塑料部件均采用原生ABS或环保PP材质，不得使用回收料；金属部件做防锈处理；木质部件为榉木或椴木，表面环保水性漆。</w:t>
            </w:r>
          </w:p>
        </w:tc>
        <w:tc>
          <w:tcPr>
            <w:tcW w:w="236" w:type="pct"/>
            <w:tcBorders>
              <w:top w:val="nil"/>
              <w:left w:val="nil"/>
              <w:bottom w:val="single" w:color="auto" w:sz="4" w:space="0"/>
              <w:right w:val="single" w:color="auto" w:sz="4" w:space="0"/>
            </w:tcBorders>
            <w:shd w:val="clear" w:color="auto" w:fill="auto"/>
            <w:vAlign w:val="center"/>
          </w:tcPr>
          <w:p w14:paraId="37BFD5A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DB9C5C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2BCC6FD2">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169</w:t>
            </w:r>
          </w:p>
        </w:tc>
        <w:tc>
          <w:tcPr>
            <w:tcW w:w="490" w:type="pct"/>
            <w:tcBorders>
              <w:top w:val="nil"/>
              <w:left w:val="nil"/>
              <w:bottom w:val="single" w:color="auto" w:sz="4" w:space="0"/>
              <w:right w:val="single" w:color="auto" w:sz="4" w:space="0"/>
            </w:tcBorders>
            <w:shd w:val="clear" w:color="auto" w:fill="auto"/>
            <w:vAlign w:val="center"/>
          </w:tcPr>
          <w:p w14:paraId="0A1674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845</w:t>
            </w:r>
          </w:p>
        </w:tc>
        <w:tc>
          <w:tcPr>
            <w:tcW w:w="249" w:type="pct"/>
            <w:tcBorders>
              <w:top w:val="nil"/>
              <w:left w:val="nil"/>
              <w:bottom w:val="single" w:color="auto" w:sz="4" w:space="0"/>
              <w:right w:val="single" w:color="auto" w:sz="4" w:space="0"/>
            </w:tcBorders>
            <w:shd w:val="clear" w:color="auto" w:fill="auto"/>
            <w:vAlign w:val="center"/>
          </w:tcPr>
          <w:p w14:paraId="045D67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529089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3A002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w:t>
            </w:r>
          </w:p>
        </w:tc>
        <w:tc>
          <w:tcPr>
            <w:tcW w:w="623" w:type="pct"/>
            <w:tcBorders>
              <w:top w:val="nil"/>
              <w:left w:val="nil"/>
              <w:bottom w:val="single" w:color="auto" w:sz="4" w:space="0"/>
              <w:right w:val="single" w:color="auto" w:sz="4" w:space="0"/>
            </w:tcBorders>
            <w:shd w:val="clear" w:color="auto" w:fill="auto"/>
            <w:vAlign w:val="center"/>
          </w:tcPr>
          <w:p w14:paraId="1571794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儿童手持放大镜</w:t>
            </w:r>
          </w:p>
        </w:tc>
        <w:tc>
          <w:tcPr>
            <w:tcW w:w="2293" w:type="pct"/>
            <w:tcBorders>
              <w:top w:val="nil"/>
              <w:left w:val="nil"/>
              <w:bottom w:val="single" w:color="auto" w:sz="4" w:space="0"/>
              <w:right w:val="single" w:color="auto" w:sz="4" w:space="0"/>
            </w:tcBorders>
            <w:shd w:val="clear" w:color="auto" w:fill="auto"/>
            <w:vAlign w:val="center"/>
          </w:tcPr>
          <w:p w14:paraId="3D8222E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科学类教玩具，尺寸：14*8cm,3倍放大卡通款，主体材质为ABS原生料，不得使用回收塑料。</w:t>
            </w:r>
          </w:p>
        </w:tc>
        <w:tc>
          <w:tcPr>
            <w:tcW w:w="236" w:type="pct"/>
            <w:tcBorders>
              <w:top w:val="nil"/>
              <w:left w:val="nil"/>
              <w:bottom w:val="single" w:color="auto" w:sz="4" w:space="0"/>
              <w:right w:val="single" w:color="auto" w:sz="4" w:space="0"/>
            </w:tcBorders>
            <w:shd w:val="clear" w:color="auto" w:fill="auto"/>
            <w:vAlign w:val="center"/>
          </w:tcPr>
          <w:p w14:paraId="073564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87AB9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77" w:type="pct"/>
            <w:tcBorders>
              <w:top w:val="nil"/>
              <w:left w:val="nil"/>
              <w:bottom w:val="single" w:color="auto" w:sz="4" w:space="0"/>
              <w:right w:val="single" w:color="auto" w:sz="4" w:space="0"/>
            </w:tcBorders>
            <w:shd w:val="clear" w:color="auto" w:fill="auto"/>
            <w:vAlign w:val="center"/>
          </w:tcPr>
          <w:p w14:paraId="41D506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90" w:type="pct"/>
            <w:tcBorders>
              <w:top w:val="nil"/>
              <w:left w:val="nil"/>
              <w:bottom w:val="single" w:color="auto" w:sz="4" w:space="0"/>
              <w:right w:val="single" w:color="auto" w:sz="4" w:space="0"/>
            </w:tcBorders>
            <w:shd w:val="clear" w:color="auto" w:fill="auto"/>
            <w:vAlign w:val="center"/>
          </w:tcPr>
          <w:p w14:paraId="26E2F2E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462DBB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70969D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5431F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w:t>
            </w:r>
          </w:p>
        </w:tc>
        <w:tc>
          <w:tcPr>
            <w:tcW w:w="623" w:type="pct"/>
            <w:tcBorders>
              <w:top w:val="nil"/>
              <w:left w:val="nil"/>
              <w:bottom w:val="single" w:color="auto" w:sz="4" w:space="0"/>
              <w:right w:val="single" w:color="auto" w:sz="4" w:space="0"/>
            </w:tcBorders>
            <w:shd w:val="clear" w:color="auto" w:fill="auto"/>
            <w:vAlign w:val="center"/>
          </w:tcPr>
          <w:p w14:paraId="425B07C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儿童沙漏计时器</w:t>
            </w:r>
          </w:p>
        </w:tc>
        <w:tc>
          <w:tcPr>
            <w:tcW w:w="2293" w:type="pct"/>
            <w:tcBorders>
              <w:top w:val="nil"/>
              <w:left w:val="nil"/>
              <w:bottom w:val="single" w:color="auto" w:sz="4" w:space="0"/>
              <w:right w:val="single" w:color="auto" w:sz="4" w:space="0"/>
            </w:tcBorders>
            <w:shd w:val="clear" w:color="auto" w:fill="auto"/>
            <w:vAlign w:val="center"/>
          </w:tcPr>
          <w:p w14:paraId="5AC21CD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尺寸：13.5*5.5CM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卡通，5/10/20分钟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主体材质：ABS塑料、玻璃、海心沙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沙漏采用双头六角设计，倾倒不任意滚动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37188E0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7A1AF0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277397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w:t>
            </w:r>
          </w:p>
        </w:tc>
        <w:tc>
          <w:tcPr>
            <w:tcW w:w="490" w:type="pct"/>
            <w:tcBorders>
              <w:top w:val="nil"/>
              <w:left w:val="nil"/>
              <w:bottom w:val="single" w:color="auto" w:sz="4" w:space="0"/>
              <w:right w:val="single" w:color="auto" w:sz="4" w:space="0"/>
            </w:tcBorders>
            <w:shd w:val="clear" w:color="auto" w:fill="auto"/>
            <w:vAlign w:val="center"/>
          </w:tcPr>
          <w:p w14:paraId="302427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1400</w:t>
            </w:r>
          </w:p>
        </w:tc>
        <w:tc>
          <w:tcPr>
            <w:tcW w:w="249" w:type="pct"/>
            <w:tcBorders>
              <w:top w:val="nil"/>
              <w:left w:val="nil"/>
              <w:bottom w:val="single" w:color="auto" w:sz="4" w:space="0"/>
              <w:right w:val="single" w:color="auto" w:sz="4" w:space="0"/>
            </w:tcBorders>
            <w:shd w:val="clear" w:color="auto" w:fill="auto"/>
            <w:vAlign w:val="center"/>
          </w:tcPr>
          <w:p w14:paraId="23C28F3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FDFCDB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80ED62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w:t>
            </w:r>
          </w:p>
        </w:tc>
        <w:tc>
          <w:tcPr>
            <w:tcW w:w="623" w:type="pct"/>
            <w:tcBorders>
              <w:top w:val="nil"/>
              <w:left w:val="nil"/>
              <w:bottom w:val="single" w:color="auto" w:sz="4" w:space="0"/>
              <w:right w:val="single" w:color="auto" w:sz="4" w:space="0"/>
            </w:tcBorders>
            <w:shd w:val="clear" w:color="auto" w:fill="auto"/>
            <w:vAlign w:val="center"/>
          </w:tcPr>
          <w:p w14:paraId="3FBA0D7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地球仪</w:t>
            </w:r>
          </w:p>
        </w:tc>
        <w:tc>
          <w:tcPr>
            <w:tcW w:w="2293" w:type="pct"/>
            <w:tcBorders>
              <w:top w:val="nil"/>
              <w:left w:val="nil"/>
              <w:bottom w:val="single" w:color="auto" w:sz="4" w:space="0"/>
              <w:right w:val="single" w:color="auto" w:sz="4" w:space="0"/>
            </w:tcBorders>
            <w:shd w:val="clear" w:color="auto" w:fill="auto"/>
            <w:vAlign w:val="center"/>
          </w:tcPr>
          <w:p w14:paraId="2A4E4B2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益智区教玩具，15*15*21.5CM，包含卡通地球仪、动物贴纸、板块插插乐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71E4B9E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53BF7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3EEFF00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476E57F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400</w:t>
            </w:r>
          </w:p>
        </w:tc>
        <w:tc>
          <w:tcPr>
            <w:tcW w:w="249" w:type="pct"/>
            <w:tcBorders>
              <w:top w:val="nil"/>
              <w:left w:val="nil"/>
              <w:bottom w:val="single" w:color="auto" w:sz="4" w:space="0"/>
              <w:right w:val="single" w:color="auto" w:sz="4" w:space="0"/>
            </w:tcBorders>
            <w:shd w:val="clear" w:color="auto" w:fill="auto"/>
            <w:vAlign w:val="center"/>
          </w:tcPr>
          <w:p w14:paraId="1F38CD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79E916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5A41D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623" w:type="pct"/>
            <w:tcBorders>
              <w:top w:val="nil"/>
              <w:left w:val="nil"/>
              <w:bottom w:val="single" w:color="auto" w:sz="4" w:space="0"/>
              <w:right w:val="single" w:color="auto" w:sz="4" w:space="0"/>
            </w:tcBorders>
            <w:shd w:val="clear" w:color="auto" w:fill="auto"/>
            <w:vAlign w:val="center"/>
          </w:tcPr>
          <w:p w14:paraId="6B4E8FD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八大行星学习仪</w:t>
            </w:r>
          </w:p>
        </w:tc>
        <w:tc>
          <w:tcPr>
            <w:tcW w:w="2293" w:type="pct"/>
            <w:tcBorders>
              <w:top w:val="nil"/>
              <w:left w:val="nil"/>
              <w:bottom w:val="single" w:color="auto" w:sz="4" w:space="0"/>
              <w:right w:val="single" w:color="auto" w:sz="4" w:space="0"/>
            </w:tcBorders>
            <w:shd w:val="clear" w:color="auto" w:fill="auto"/>
            <w:vAlign w:val="center"/>
          </w:tcPr>
          <w:p w14:paraId="170E21A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学习仪底座直径12CM，整体高16CM，可360度转动 含太阳，水星，金星，地球，火星，木星，土星，天王星，海王星八大行星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材质：安全环保塑料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科学类教玩具动手益智，开拓思维，趣味科学</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39FF4C5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74164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8A51B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34</w:t>
            </w:r>
          </w:p>
        </w:tc>
        <w:tc>
          <w:tcPr>
            <w:tcW w:w="490" w:type="pct"/>
            <w:tcBorders>
              <w:top w:val="nil"/>
              <w:left w:val="nil"/>
              <w:bottom w:val="single" w:color="auto" w:sz="4" w:space="0"/>
              <w:right w:val="single" w:color="auto" w:sz="4" w:space="0"/>
            </w:tcBorders>
            <w:shd w:val="clear" w:color="auto" w:fill="auto"/>
            <w:vAlign w:val="center"/>
          </w:tcPr>
          <w:p w14:paraId="1BB6D97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340</w:t>
            </w:r>
          </w:p>
        </w:tc>
        <w:tc>
          <w:tcPr>
            <w:tcW w:w="249" w:type="pct"/>
            <w:tcBorders>
              <w:top w:val="nil"/>
              <w:left w:val="nil"/>
              <w:bottom w:val="single" w:color="auto" w:sz="4" w:space="0"/>
              <w:right w:val="single" w:color="auto" w:sz="4" w:space="0"/>
            </w:tcBorders>
            <w:shd w:val="clear" w:color="auto" w:fill="auto"/>
            <w:vAlign w:val="center"/>
          </w:tcPr>
          <w:p w14:paraId="2FB01E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1B75F26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E10BF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w:t>
            </w:r>
          </w:p>
        </w:tc>
        <w:tc>
          <w:tcPr>
            <w:tcW w:w="623" w:type="pct"/>
            <w:tcBorders>
              <w:top w:val="nil"/>
              <w:left w:val="nil"/>
              <w:bottom w:val="single" w:color="auto" w:sz="4" w:space="0"/>
              <w:right w:val="single" w:color="auto" w:sz="4" w:space="0"/>
            </w:tcBorders>
            <w:shd w:val="clear" w:color="auto" w:fill="auto"/>
            <w:vAlign w:val="center"/>
          </w:tcPr>
          <w:p w14:paraId="7790106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镜像拼图</w:t>
            </w:r>
          </w:p>
        </w:tc>
        <w:tc>
          <w:tcPr>
            <w:tcW w:w="2293" w:type="pct"/>
            <w:tcBorders>
              <w:top w:val="nil"/>
              <w:left w:val="nil"/>
              <w:bottom w:val="single" w:color="auto" w:sz="4" w:space="0"/>
              <w:right w:val="single" w:color="auto" w:sz="4" w:space="0"/>
            </w:tcBorders>
            <w:shd w:val="clear" w:color="auto" w:fill="auto"/>
            <w:vAlign w:val="center"/>
          </w:tcPr>
          <w:p w14:paraId="1198E5B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科学类教玩具，包含22*22*1CM操作板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含配套材料：1个完整卡通镜子、1个半张卡通镜子、1/2对称卡片8张、1/4对称卡片6张、任意角度卡片4张、反射纸板直径14cm。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材质：ABS、纸。</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适合2岁到9岁儿童玩。</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5A768D2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9084C4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4D40EF0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61</w:t>
            </w:r>
          </w:p>
        </w:tc>
        <w:tc>
          <w:tcPr>
            <w:tcW w:w="490" w:type="pct"/>
            <w:tcBorders>
              <w:top w:val="nil"/>
              <w:left w:val="nil"/>
              <w:bottom w:val="single" w:color="auto" w:sz="4" w:space="0"/>
              <w:right w:val="single" w:color="auto" w:sz="4" w:space="0"/>
            </w:tcBorders>
            <w:shd w:val="clear" w:color="auto" w:fill="auto"/>
            <w:vAlign w:val="center"/>
          </w:tcPr>
          <w:p w14:paraId="1492F5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3050</w:t>
            </w:r>
          </w:p>
        </w:tc>
        <w:tc>
          <w:tcPr>
            <w:tcW w:w="249" w:type="pct"/>
            <w:tcBorders>
              <w:top w:val="nil"/>
              <w:left w:val="nil"/>
              <w:bottom w:val="single" w:color="auto" w:sz="4" w:space="0"/>
              <w:right w:val="single" w:color="auto" w:sz="4" w:space="0"/>
            </w:tcBorders>
            <w:shd w:val="clear" w:color="auto" w:fill="auto"/>
            <w:vAlign w:val="center"/>
          </w:tcPr>
          <w:p w14:paraId="2EF09D0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5453A9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654D43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w:t>
            </w:r>
          </w:p>
        </w:tc>
        <w:tc>
          <w:tcPr>
            <w:tcW w:w="623" w:type="pct"/>
            <w:tcBorders>
              <w:top w:val="nil"/>
              <w:left w:val="nil"/>
              <w:bottom w:val="single" w:color="auto" w:sz="4" w:space="0"/>
              <w:right w:val="single" w:color="auto" w:sz="4" w:space="0"/>
            </w:tcBorders>
            <w:shd w:val="clear" w:color="auto" w:fill="auto"/>
            <w:vAlign w:val="center"/>
          </w:tcPr>
          <w:p w14:paraId="359E407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直尺</w:t>
            </w:r>
          </w:p>
        </w:tc>
        <w:tc>
          <w:tcPr>
            <w:tcW w:w="2293" w:type="pct"/>
            <w:tcBorders>
              <w:top w:val="nil"/>
              <w:left w:val="nil"/>
              <w:bottom w:val="single" w:color="auto" w:sz="4" w:space="0"/>
              <w:right w:val="single" w:color="auto" w:sz="4" w:space="0"/>
            </w:tcBorders>
            <w:shd w:val="clear" w:color="auto" w:fill="auto"/>
            <w:vAlign w:val="center"/>
          </w:tcPr>
          <w:p w14:paraId="55E092C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益智类教玩具，包含可拼接直尺、积木。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尺寸：15.2*3.2cm。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尺身带有4块8格积木，颜色依次是绿色、黄色、蓝色、红色4种。</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52B03C7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383FE8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77" w:type="pct"/>
            <w:tcBorders>
              <w:top w:val="nil"/>
              <w:left w:val="nil"/>
              <w:bottom w:val="single" w:color="auto" w:sz="4" w:space="0"/>
              <w:right w:val="single" w:color="auto" w:sz="4" w:space="0"/>
            </w:tcBorders>
            <w:shd w:val="clear" w:color="auto" w:fill="auto"/>
            <w:vAlign w:val="center"/>
          </w:tcPr>
          <w:p w14:paraId="485055C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3FB33B8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1500</w:t>
            </w:r>
          </w:p>
        </w:tc>
        <w:tc>
          <w:tcPr>
            <w:tcW w:w="249" w:type="pct"/>
            <w:tcBorders>
              <w:top w:val="nil"/>
              <w:left w:val="nil"/>
              <w:bottom w:val="single" w:color="auto" w:sz="4" w:space="0"/>
              <w:right w:val="single" w:color="auto" w:sz="4" w:space="0"/>
            </w:tcBorders>
            <w:shd w:val="clear" w:color="auto" w:fill="auto"/>
            <w:vAlign w:val="center"/>
          </w:tcPr>
          <w:p w14:paraId="0A25CFC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27FB69A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46DBC9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w:t>
            </w:r>
          </w:p>
        </w:tc>
        <w:tc>
          <w:tcPr>
            <w:tcW w:w="623" w:type="pct"/>
            <w:tcBorders>
              <w:top w:val="nil"/>
              <w:left w:val="nil"/>
              <w:bottom w:val="single" w:color="auto" w:sz="4" w:space="0"/>
              <w:right w:val="single" w:color="auto" w:sz="4" w:space="0"/>
            </w:tcBorders>
            <w:shd w:val="clear" w:color="auto" w:fill="auto"/>
            <w:vAlign w:val="center"/>
          </w:tcPr>
          <w:p w14:paraId="05DBFFE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幼儿园卷尺</w:t>
            </w:r>
          </w:p>
        </w:tc>
        <w:tc>
          <w:tcPr>
            <w:tcW w:w="2293" w:type="pct"/>
            <w:tcBorders>
              <w:top w:val="nil"/>
              <w:left w:val="nil"/>
              <w:bottom w:val="single" w:color="auto" w:sz="4" w:space="0"/>
              <w:right w:val="single" w:color="auto" w:sz="4" w:space="0"/>
            </w:tcBorders>
            <w:shd w:val="clear" w:color="auto" w:fill="auto"/>
            <w:vAlign w:val="center"/>
          </w:tcPr>
          <w:p w14:paraId="7B47C8C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尺寸：5*5*1.2cm，测量长度2m。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材质：ABS+PVC。</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刻度精准清晰，一键按动回收，优质弹簧不卡顿。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6FE4DC8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87417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77" w:type="pct"/>
            <w:tcBorders>
              <w:top w:val="nil"/>
              <w:left w:val="nil"/>
              <w:bottom w:val="single" w:color="auto" w:sz="4" w:space="0"/>
              <w:right w:val="single" w:color="auto" w:sz="4" w:space="0"/>
            </w:tcBorders>
            <w:shd w:val="clear" w:color="auto" w:fill="auto"/>
            <w:vAlign w:val="center"/>
          </w:tcPr>
          <w:p w14:paraId="785DF2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90" w:type="pct"/>
            <w:tcBorders>
              <w:top w:val="nil"/>
              <w:left w:val="nil"/>
              <w:bottom w:val="single" w:color="auto" w:sz="4" w:space="0"/>
              <w:right w:val="single" w:color="auto" w:sz="4" w:space="0"/>
            </w:tcBorders>
            <w:shd w:val="clear" w:color="auto" w:fill="auto"/>
            <w:vAlign w:val="center"/>
          </w:tcPr>
          <w:p w14:paraId="240A99E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480DA35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60880D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04436F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w:t>
            </w:r>
          </w:p>
        </w:tc>
        <w:tc>
          <w:tcPr>
            <w:tcW w:w="623" w:type="pct"/>
            <w:tcBorders>
              <w:top w:val="nil"/>
              <w:left w:val="nil"/>
              <w:bottom w:val="single" w:color="auto" w:sz="4" w:space="0"/>
              <w:right w:val="single" w:color="auto" w:sz="4" w:space="0"/>
            </w:tcBorders>
            <w:shd w:val="clear" w:color="auto" w:fill="auto"/>
            <w:vAlign w:val="center"/>
          </w:tcPr>
          <w:p w14:paraId="2218E46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托盘天平</w:t>
            </w:r>
          </w:p>
        </w:tc>
        <w:tc>
          <w:tcPr>
            <w:tcW w:w="2293" w:type="pct"/>
            <w:tcBorders>
              <w:top w:val="nil"/>
              <w:left w:val="nil"/>
              <w:bottom w:val="single" w:color="auto" w:sz="4" w:space="0"/>
              <w:right w:val="single" w:color="auto" w:sz="4" w:space="0"/>
            </w:tcBorders>
            <w:shd w:val="clear" w:color="auto" w:fill="auto"/>
            <w:vAlign w:val="center"/>
          </w:tcPr>
          <w:p w14:paraId="1E97F12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科学类教玩具，配套天平40*11.7*15cm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配件：塑料镊子、30只数字小熊砝码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材质：ABS，天平有调解式游码，托盘盘身带有容量刻度，可用来称量液体（要求光滑无毛刺抓握舒适、锻炼孩子计算能力）。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613CBB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107CD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49FA23B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w:t>
            </w:r>
          </w:p>
        </w:tc>
        <w:tc>
          <w:tcPr>
            <w:tcW w:w="490" w:type="pct"/>
            <w:tcBorders>
              <w:top w:val="nil"/>
              <w:left w:val="nil"/>
              <w:bottom w:val="single" w:color="auto" w:sz="4" w:space="0"/>
              <w:right w:val="single" w:color="auto" w:sz="4" w:space="0"/>
            </w:tcBorders>
            <w:shd w:val="clear" w:color="auto" w:fill="auto"/>
            <w:vAlign w:val="center"/>
          </w:tcPr>
          <w:p w14:paraId="1967D2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2700</w:t>
            </w:r>
          </w:p>
        </w:tc>
        <w:tc>
          <w:tcPr>
            <w:tcW w:w="249" w:type="pct"/>
            <w:tcBorders>
              <w:top w:val="nil"/>
              <w:left w:val="nil"/>
              <w:bottom w:val="single" w:color="auto" w:sz="4" w:space="0"/>
              <w:right w:val="single" w:color="auto" w:sz="4" w:space="0"/>
            </w:tcBorders>
            <w:shd w:val="clear" w:color="auto" w:fill="auto"/>
            <w:vAlign w:val="center"/>
          </w:tcPr>
          <w:p w14:paraId="333DA7D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746B0E4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364AF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623" w:type="pct"/>
            <w:tcBorders>
              <w:top w:val="nil"/>
              <w:left w:val="nil"/>
              <w:bottom w:val="single" w:color="auto" w:sz="4" w:space="0"/>
              <w:right w:val="single" w:color="auto" w:sz="4" w:space="0"/>
            </w:tcBorders>
            <w:shd w:val="clear" w:color="auto" w:fill="auto"/>
            <w:vAlign w:val="center"/>
          </w:tcPr>
          <w:p w14:paraId="7FBB6FE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月相盒</w:t>
            </w:r>
          </w:p>
        </w:tc>
        <w:tc>
          <w:tcPr>
            <w:tcW w:w="2293" w:type="pct"/>
            <w:tcBorders>
              <w:top w:val="nil"/>
              <w:left w:val="nil"/>
              <w:bottom w:val="single" w:color="auto" w:sz="4" w:space="0"/>
              <w:right w:val="single" w:color="auto" w:sz="4" w:space="0"/>
            </w:tcBorders>
            <w:shd w:val="clear" w:color="auto" w:fill="auto"/>
            <w:vAlign w:val="center"/>
          </w:tcPr>
          <w:p w14:paraId="64D41D6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益智类教玩具，科学探索，趣味实验，供孩子观察月亮在一个月的变化规律。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尺寸：29.7*21.7CM。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材质：纸、ABS塑料、电子元器件，组装简单易懂。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25C50F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3FDCB83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516FCC5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90" w:type="pct"/>
            <w:tcBorders>
              <w:top w:val="nil"/>
              <w:left w:val="nil"/>
              <w:bottom w:val="single" w:color="auto" w:sz="4" w:space="0"/>
              <w:right w:val="single" w:color="auto" w:sz="4" w:space="0"/>
            </w:tcBorders>
            <w:shd w:val="clear" w:color="auto" w:fill="auto"/>
            <w:vAlign w:val="center"/>
          </w:tcPr>
          <w:p w14:paraId="66579D0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320</w:t>
            </w:r>
          </w:p>
        </w:tc>
        <w:tc>
          <w:tcPr>
            <w:tcW w:w="249" w:type="pct"/>
            <w:tcBorders>
              <w:top w:val="nil"/>
              <w:left w:val="nil"/>
              <w:bottom w:val="single" w:color="auto" w:sz="4" w:space="0"/>
              <w:right w:val="single" w:color="auto" w:sz="4" w:space="0"/>
            </w:tcBorders>
            <w:shd w:val="clear" w:color="auto" w:fill="auto"/>
            <w:vAlign w:val="center"/>
          </w:tcPr>
          <w:p w14:paraId="5A1AA64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26A4A6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F64B75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21</w:t>
            </w:r>
          </w:p>
        </w:tc>
        <w:tc>
          <w:tcPr>
            <w:tcW w:w="623" w:type="pct"/>
            <w:tcBorders>
              <w:top w:val="nil"/>
              <w:left w:val="nil"/>
              <w:bottom w:val="single" w:color="auto" w:sz="4" w:space="0"/>
              <w:right w:val="single" w:color="auto" w:sz="4" w:space="0"/>
            </w:tcBorders>
            <w:shd w:val="clear" w:color="auto" w:fill="auto"/>
            <w:vAlign w:val="center"/>
          </w:tcPr>
          <w:p w14:paraId="6C3CEBC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弹簧度盘秤</w:t>
            </w:r>
          </w:p>
        </w:tc>
        <w:tc>
          <w:tcPr>
            <w:tcW w:w="2293" w:type="pct"/>
            <w:tcBorders>
              <w:top w:val="nil"/>
              <w:left w:val="nil"/>
              <w:bottom w:val="single" w:color="auto" w:sz="4" w:space="0"/>
              <w:right w:val="single" w:color="auto" w:sz="4" w:space="0"/>
            </w:tcBorders>
            <w:shd w:val="clear" w:color="auto" w:fill="auto"/>
            <w:vAlign w:val="center"/>
          </w:tcPr>
          <w:p w14:paraId="0937835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科学类教玩具1000g,颜色随机，表盘清晰，可拆卸清洗。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最大量程1000g,刻度每格5g。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尺寸：12*12*20cm，称盘15*15cm，深度5cm。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称的类型：机械弹簧称。</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量程5G-1000G,刻度每小格5G。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适用场合：科学实验，日常称量。</w:t>
            </w:r>
          </w:p>
        </w:tc>
        <w:tc>
          <w:tcPr>
            <w:tcW w:w="236" w:type="pct"/>
            <w:tcBorders>
              <w:top w:val="nil"/>
              <w:left w:val="nil"/>
              <w:bottom w:val="single" w:color="auto" w:sz="4" w:space="0"/>
              <w:right w:val="single" w:color="auto" w:sz="4" w:space="0"/>
            </w:tcBorders>
            <w:shd w:val="clear" w:color="auto" w:fill="auto"/>
            <w:vAlign w:val="center"/>
          </w:tcPr>
          <w:p w14:paraId="700CAC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2027ACF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77" w:type="pct"/>
            <w:tcBorders>
              <w:top w:val="nil"/>
              <w:left w:val="nil"/>
              <w:bottom w:val="single" w:color="auto" w:sz="4" w:space="0"/>
              <w:right w:val="single" w:color="auto" w:sz="4" w:space="0"/>
            </w:tcBorders>
            <w:shd w:val="clear" w:color="auto" w:fill="auto"/>
            <w:vAlign w:val="center"/>
          </w:tcPr>
          <w:p w14:paraId="7DE492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51</w:t>
            </w:r>
          </w:p>
        </w:tc>
        <w:tc>
          <w:tcPr>
            <w:tcW w:w="490" w:type="pct"/>
            <w:tcBorders>
              <w:top w:val="nil"/>
              <w:left w:val="nil"/>
              <w:bottom w:val="single" w:color="auto" w:sz="4" w:space="0"/>
              <w:right w:val="single" w:color="auto" w:sz="4" w:space="0"/>
            </w:tcBorders>
            <w:shd w:val="clear" w:color="auto" w:fill="auto"/>
            <w:vAlign w:val="center"/>
          </w:tcPr>
          <w:p w14:paraId="08B996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765</w:t>
            </w:r>
          </w:p>
        </w:tc>
        <w:tc>
          <w:tcPr>
            <w:tcW w:w="249" w:type="pct"/>
            <w:tcBorders>
              <w:top w:val="nil"/>
              <w:left w:val="nil"/>
              <w:bottom w:val="single" w:color="auto" w:sz="4" w:space="0"/>
              <w:right w:val="single" w:color="auto" w:sz="4" w:space="0"/>
            </w:tcBorders>
            <w:shd w:val="clear" w:color="auto" w:fill="auto"/>
            <w:vAlign w:val="center"/>
          </w:tcPr>
          <w:p w14:paraId="1A9B2D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0387888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EE213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623" w:type="pct"/>
            <w:tcBorders>
              <w:top w:val="nil"/>
              <w:left w:val="nil"/>
              <w:bottom w:val="single" w:color="auto" w:sz="4" w:space="0"/>
              <w:right w:val="single" w:color="auto" w:sz="4" w:space="0"/>
            </w:tcBorders>
            <w:shd w:val="clear" w:color="auto" w:fill="auto"/>
            <w:vAlign w:val="center"/>
          </w:tcPr>
          <w:p w14:paraId="0E7094B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彩色磁铁套环</w:t>
            </w:r>
          </w:p>
        </w:tc>
        <w:tc>
          <w:tcPr>
            <w:tcW w:w="2293" w:type="pct"/>
            <w:tcBorders>
              <w:top w:val="nil"/>
              <w:left w:val="nil"/>
              <w:bottom w:val="single" w:color="auto" w:sz="4" w:space="0"/>
              <w:right w:val="single" w:color="auto" w:sz="4" w:space="0"/>
            </w:tcBorders>
            <w:shd w:val="clear" w:color="auto" w:fill="auto"/>
            <w:vAlign w:val="center"/>
          </w:tcPr>
          <w:p w14:paraId="29D7CB0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科学类教玩具磁极的相互作用，每个磁环都有正极(+)和负极（+）。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规格尺寸：14.5*6*15.5cm，包含磁换3*1cm、操作卡片16*6.3cm、底座14.5*5.5cm。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材质：木制底座、汝铁硼磁环、纸质卡片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640090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BDD5F3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034C73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31</w:t>
            </w:r>
          </w:p>
        </w:tc>
        <w:tc>
          <w:tcPr>
            <w:tcW w:w="490" w:type="pct"/>
            <w:tcBorders>
              <w:top w:val="nil"/>
              <w:left w:val="nil"/>
              <w:bottom w:val="single" w:color="auto" w:sz="4" w:space="0"/>
              <w:right w:val="single" w:color="auto" w:sz="4" w:space="0"/>
            </w:tcBorders>
            <w:shd w:val="clear" w:color="auto" w:fill="auto"/>
            <w:vAlign w:val="center"/>
          </w:tcPr>
          <w:p w14:paraId="31E9CD8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1550</w:t>
            </w:r>
          </w:p>
        </w:tc>
        <w:tc>
          <w:tcPr>
            <w:tcW w:w="249" w:type="pct"/>
            <w:tcBorders>
              <w:top w:val="nil"/>
              <w:left w:val="nil"/>
              <w:bottom w:val="single" w:color="auto" w:sz="4" w:space="0"/>
              <w:right w:val="single" w:color="auto" w:sz="4" w:space="0"/>
            </w:tcBorders>
            <w:shd w:val="clear" w:color="auto" w:fill="auto"/>
            <w:vAlign w:val="center"/>
          </w:tcPr>
          <w:p w14:paraId="31FE03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389D55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76BB9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23</w:t>
            </w:r>
          </w:p>
        </w:tc>
        <w:tc>
          <w:tcPr>
            <w:tcW w:w="623" w:type="pct"/>
            <w:tcBorders>
              <w:top w:val="nil"/>
              <w:left w:val="nil"/>
              <w:bottom w:val="single" w:color="auto" w:sz="4" w:space="0"/>
              <w:right w:val="single" w:color="auto" w:sz="4" w:space="0"/>
            </w:tcBorders>
            <w:shd w:val="clear" w:color="auto" w:fill="auto"/>
            <w:vAlign w:val="center"/>
          </w:tcPr>
          <w:p w14:paraId="3FE8FD1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儿童科学小实验套装（幼儿园初级）</w:t>
            </w:r>
          </w:p>
        </w:tc>
        <w:tc>
          <w:tcPr>
            <w:tcW w:w="2293" w:type="pct"/>
            <w:tcBorders>
              <w:top w:val="nil"/>
              <w:left w:val="nil"/>
              <w:bottom w:val="single" w:color="auto" w:sz="4" w:space="0"/>
              <w:right w:val="single" w:color="auto" w:sz="4" w:space="0"/>
            </w:tcBorders>
            <w:shd w:val="clear" w:color="auto" w:fill="auto"/>
            <w:vAlign w:val="center"/>
          </w:tcPr>
          <w:p w14:paraId="5899F1F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科学类教玩具，包含升降电梯、红绿灯、抽水机、手摇电灯、火箭发射、明轮船、电动赛车、摇头风扇、人造卫星、滑行飞机10件套。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规格:32CM*9cm*25cm。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组合实验套装，每组实验独立包装，每款产品有教案和课件。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材质：木质为主，含塑料，磁铁，电机。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▲所有塑料部件均采用原生ABS或环保PP材质，不得使用回收料，中标人供货时须提供第三方检测机构出具的材质安全检测报告</w:t>
            </w:r>
          </w:p>
        </w:tc>
        <w:tc>
          <w:tcPr>
            <w:tcW w:w="236" w:type="pct"/>
            <w:tcBorders>
              <w:top w:val="nil"/>
              <w:left w:val="nil"/>
              <w:bottom w:val="single" w:color="auto" w:sz="4" w:space="0"/>
              <w:right w:val="single" w:color="auto" w:sz="4" w:space="0"/>
            </w:tcBorders>
            <w:shd w:val="clear" w:color="auto" w:fill="auto"/>
            <w:vAlign w:val="center"/>
          </w:tcPr>
          <w:p w14:paraId="621D734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C41AB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14C2DE3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w:t>
            </w:r>
          </w:p>
        </w:tc>
        <w:tc>
          <w:tcPr>
            <w:tcW w:w="490" w:type="pct"/>
            <w:tcBorders>
              <w:top w:val="nil"/>
              <w:left w:val="nil"/>
              <w:bottom w:val="single" w:color="auto" w:sz="4" w:space="0"/>
              <w:right w:val="single" w:color="auto" w:sz="4" w:space="0"/>
            </w:tcBorders>
            <w:shd w:val="clear" w:color="auto" w:fill="auto"/>
            <w:vAlign w:val="center"/>
          </w:tcPr>
          <w:p w14:paraId="7BD440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1700</w:t>
            </w:r>
          </w:p>
        </w:tc>
        <w:tc>
          <w:tcPr>
            <w:tcW w:w="249" w:type="pct"/>
            <w:tcBorders>
              <w:top w:val="nil"/>
              <w:left w:val="nil"/>
              <w:bottom w:val="single" w:color="auto" w:sz="4" w:space="0"/>
              <w:right w:val="single" w:color="auto" w:sz="4" w:space="0"/>
            </w:tcBorders>
            <w:shd w:val="clear" w:color="auto" w:fill="auto"/>
            <w:vAlign w:val="center"/>
          </w:tcPr>
          <w:p w14:paraId="3BF262B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0D3083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61814E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w:t>
            </w:r>
          </w:p>
        </w:tc>
        <w:tc>
          <w:tcPr>
            <w:tcW w:w="623" w:type="pct"/>
            <w:tcBorders>
              <w:top w:val="nil"/>
              <w:left w:val="nil"/>
              <w:bottom w:val="single" w:color="auto" w:sz="4" w:space="0"/>
              <w:right w:val="single" w:color="auto" w:sz="4" w:space="0"/>
            </w:tcBorders>
            <w:shd w:val="clear" w:color="auto" w:fill="auto"/>
            <w:vAlign w:val="center"/>
          </w:tcPr>
          <w:p w14:paraId="54703D1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塑料量杯刻度滴管</w:t>
            </w:r>
          </w:p>
        </w:tc>
        <w:tc>
          <w:tcPr>
            <w:tcW w:w="2293" w:type="pct"/>
            <w:tcBorders>
              <w:top w:val="nil"/>
              <w:left w:val="nil"/>
              <w:bottom w:val="single" w:color="auto" w:sz="4" w:space="0"/>
              <w:right w:val="single" w:color="auto" w:sz="4" w:space="0"/>
            </w:tcBorders>
            <w:shd w:val="clear" w:color="auto" w:fill="auto"/>
            <w:vAlign w:val="center"/>
          </w:tcPr>
          <w:p w14:paraId="69B0810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科学类教玩具，蓝色试管架、试管六支、取样勺三支、塑料滴管五支、量杯100ML七个、色素七色七瓶、搅拌棒一只。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试管架尺寸:长21.7cmx高7.2cmx宽5.2cm。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试管孔直径3.8cm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搅拌棒或滴管孔1.8cm，颜色随机;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水槽亚克力材质，量杯塑料。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注:以上产品均为塑料器材，环保ABS和pp材料，适用范围幼儿园，培训机构，小学。</w:t>
            </w:r>
          </w:p>
        </w:tc>
        <w:tc>
          <w:tcPr>
            <w:tcW w:w="236" w:type="pct"/>
            <w:tcBorders>
              <w:top w:val="nil"/>
              <w:left w:val="nil"/>
              <w:bottom w:val="single" w:color="auto" w:sz="4" w:space="0"/>
              <w:right w:val="single" w:color="auto" w:sz="4" w:space="0"/>
            </w:tcBorders>
            <w:shd w:val="clear" w:color="auto" w:fill="auto"/>
            <w:vAlign w:val="center"/>
          </w:tcPr>
          <w:p w14:paraId="1E6066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套装</w:t>
            </w:r>
          </w:p>
        </w:tc>
        <w:tc>
          <w:tcPr>
            <w:tcW w:w="339" w:type="pct"/>
            <w:tcBorders>
              <w:top w:val="nil"/>
              <w:left w:val="nil"/>
              <w:bottom w:val="single" w:color="auto" w:sz="4" w:space="0"/>
              <w:right w:val="single" w:color="auto" w:sz="4" w:space="0"/>
            </w:tcBorders>
            <w:shd w:val="clear" w:color="auto" w:fill="auto"/>
            <w:vAlign w:val="center"/>
          </w:tcPr>
          <w:p w14:paraId="3CF779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755AFA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90" w:type="pct"/>
            <w:tcBorders>
              <w:top w:val="nil"/>
              <w:left w:val="nil"/>
              <w:bottom w:val="single" w:color="auto" w:sz="4" w:space="0"/>
              <w:right w:val="single" w:color="auto" w:sz="4" w:space="0"/>
            </w:tcBorders>
            <w:shd w:val="clear" w:color="auto" w:fill="auto"/>
            <w:vAlign w:val="center"/>
          </w:tcPr>
          <w:p w14:paraId="198AB9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249" w:type="pct"/>
            <w:tcBorders>
              <w:top w:val="nil"/>
              <w:left w:val="nil"/>
              <w:bottom w:val="single" w:color="auto" w:sz="4" w:space="0"/>
              <w:right w:val="single" w:color="auto" w:sz="4" w:space="0"/>
            </w:tcBorders>
            <w:shd w:val="clear" w:color="auto" w:fill="auto"/>
            <w:vAlign w:val="center"/>
          </w:tcPr>
          <w:p w14:paraId="27D6B6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7EC1578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766CA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w:t>
            </w:r>
          </w:p>
        </w:tc>
        <w:tc>
          <w:tcPr>
            <w:tcW w:w="623" w:type="pct"/>
            <w:tcBorders>
              <w:top w:val="nil"/>
              <w:left w:val="nil"/>
              <w:bottom w:val="single" w:color="auto" w:sz="4" w:space="0"/>
              <w:right w:val="single" w:color="auto" w:sz="4" w:space="0"/>
            </w:tcBorders>
            <w:shd w:val="clear" w:color="auto" w:fill="auto"/>
            <w:vAlign w:val="center"/>
          </w:tcPr>
          <w:p w14:paraId="36BF1F5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动植物发育标本</w:t>
            </w:r>
          </w:p>
        </w:tc>
        <w:tc>
          <w:tcPr>
            <w:tcW w:w="2293" w:type="pct"/>
            <w:tcBorders>
              <w:top w:val="nil"/>
              <w:left w:val="nil"/>
              <w:bottom w:val="single" w:color="auto" w:sz="4" w:space="0"/>
              <w:right w:val="single" w:color="auto" w:sz="4" w:space="0"/>
            </w:tcBorders>
            <w:shd w:val="clear" w:color="auto" w:fill="auto"/>
            <w:vAlign w:val="center"/>
          </w:tcPr>
          <w:p w14:paraId="046E532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科学类教玩具，树脂、亚克力材质，玉米发芽过程、大豆发芽过程、花生发芽过程各一套。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标本尺寸：21*14*2.2cm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材质：ABS外壳、真实动植物、福尔马林液，每盒配有透明盒盖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2A6438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C05FAF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72802F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490" w:type="pct"/>
            <w:tcBorders>
              <w:top w:val="nil"/>
              <w:left w:val="nil"/>
              <w:bottom w:val="single" w:color="auto" w:sz="4" w:space="0"/>
              <w:right w:val="single" w:color="auto" w:sz="4" w:space="0"/>
            </w:tcBorders>
            <w:shd w:val="clear" w:color="auto" w:fill="auto"/>
            <w:vAlign w:val="center"/>
          </w:tcPr>
          <w:p w14:paraId="55BF85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180</w:t>
            </w:r>
          </w:p>
        </w:tc>
        <w:tc>
          <w:tcPr>
            <w:tcW w:w="249" w:type="pct"/>
            <w:tcBorders>
              <w:top w:val="nil"/>
              <w:left w:val="nil"/>
              <w:bottom w:val="single" w:color="auto" w:sz="4" w:space="0"/>
              <w:right w:val="single" w:color="auto" w:sz="4" w:space="0"/>
            </w:tcBorders>
            <w:shd w:val="clear" w:color="auto" w:fill="auto"/>
            <w:vAlign w:val="center"/>
          </w:tcPr>
          <w:p w14:paraId="388026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8DF3E5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D7C0AF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26</w:t>
            </w:r>
          </w:p>
        </w:tc>
        <w:tc>
          <w:tcPr>
            <w:tcW w:w="623" w:type="pct"/>
            <w:tcBorders>
              <w:top w:val="nil"/>
              <w:left w:val="nil"/>
              <w:bottom w:val="single" w:color="auto" w:sz="4" w:space="0"/>
              <w:right w:val="single" w:color="auto" w:sz="4" w:space="0"/>
            </w:tcBorders>
            <w:shd w:val="clear" w:color="auto" w:fill="auto"/>
            <w:vAlign w:val="center"/>
          </w:tcPr>
          <w:p w14:paraId="6EBBF1A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动植物发育标本</w:t>
            </w:r>
          </w:p>
        </w:tc>
        <w:tc>
          <w:tcPr>
            <w:tcW w:w="2293" w:type="pct"/>
            <w:tcBorders>
              <w:top w:val="nil"/>
              <w:left w:val="nil"/>
              <w:bottom w:val="single" w:color="auto" w:sz="4" w:space="0"/>
              <w:right w:val="single" w:color="auto" w:sz="4" w:space="0"/>
            </w:tcBorders>
            <w:shd w:val="clear" w:color="auto" w:fill="auto"/>
            <w:vAlign w:val="center"/>
          </w:tcPr>
          <w:p w14:paraId="5959C26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科学类教玩具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树脂、亚克力材质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桑蚕生活史、蜜蜂生活史、蛙发育顺序各一套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标本尺寸：21*14*2.2cm，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材质：ABS外壳、真实动植物、福尔马林液，每盒配有透明盒盖</w:t>
            </w:r>
          </w:p>
        </w:tc>
        <w:tc>
          <w:tcPr>
            <w:tcW w:w="236" w:type="pct"/>
            <w:tcBorders>
              <w:top w:val="nil"/>
              <w:left w:val="nil"/>
              <w:bottom w:val="single" w:color="auto" w:sz="4" w:space="0"/>
              <w:right w:val="single" w:color="auto" w:sz="4" w:space="0"/>
            </w:tcBorders>
            <w:shd w:val="clear" w:color="auto" w:fill="auto"/>
            <w:vAlign w:val="center"/>
          </w:tcPr>
          <w:p w14:paraId="21ED846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EBE7E4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6A85CD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490" w:type="pct"/>
            <w:tcBorders>
              <w:top w:val="nil"/>
              <w:left w:val="nil"/>
              <w:bottom w:val="single" w:color="auto" w:sz="4" w:space="0"/>
              <w:right w:val="single" w:color="auto" w:sz="4" w:space="0"/>
            </w:tcBorders>
            <w:shd w:val="clear" w:color="auto" w:fill="auto"/>
            <w:vAlign w:val="center"/>
          </w:tcPr>
          <w:p w14:paraId="694FE10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180</w:t>
            </w:r>
          </w:p>
        </w:tc>
        <w:tc>
          <w:tcPr>
            <w:tcW w:w="249" w:type="pct"/>
            <w:tcBorders>
              <w:top w:val="nil"/>
              <w:left w:val="nil"/>
              <w:bottom w:val="single" w:color="auto" w:sz="4" w:space="0"/>
              <w:right w:val="single" w:color="auto" w:sz="4" w:space="0"/>
            </w:tcBorders>
            <w:shd w:val="clear" w:color="auto" w:fill="auto"/>
            <w:vAlign w:val="center"/>
          </w:tcPr>
          <w:p w14:paraId="2F0DC56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1C49E49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406671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27</w:t>
            </w:r>
          </w:p>
        </w:tc>
        <w:tc>
          <w:tcPr>
            <w:tcW w:w="623" w:type="pct"/>
            <w:tcBorders>
              <w:top w:val="nil"/>
              <w:left w:val="nil"/>
              <w:bottom w:val="single" w:color="auto" w:sz="4" w:space="0"/>
              <w:right w:val="single" w:color="auto" w:sz="4" w:space="0"/>
            </w:tcBorders>
            <w:shd w:val="clear" w:color="auto" w:fill="auto"/>
            <w:vAlign w:val="center"/>
          </w:tcPr>
          <w:p w14:paraId="30259E2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彩色透光片</w:t>
            </w:r>
          </w:p>
        </w:tc>
        <w:tc>
          <w:tcPr>
            <w:tcW w:w="2293" w:type="pct"/>
            <w:tcBorders>
              <w:top w:val="nil"/>
              <w:left w:val="nil"/>
              <w:bottom w:val="single" w:color="auto" w:sz="4" w:space="0"/>
              <w:right w:val="single" w:color="auto" w:sz="4" w:space="0"/>
            </w:tcBorders>
            <w:shd w:val="clear" w:color="auto" w:fill="auto"/>
            <w:vAlign w:val="center"/>
          </w:tcPr>
          <w:p w14:paraId="1C6B50D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美工类教玩具，混色圆形54张，每色两张（红、橙、黄、绿、青、蓝、紫、粉、透）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尺寸:直径10cm，厚度：0.3mm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456CE0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13E4B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08E8531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58</w:t>
            </w:r>
          </w:p>
        </w:tc>
        <w:tc>
          <w:tcPr>
            <w:tcW w:w="490" w:type="pct"/>
            <w:tcBorders>
              <w:top w:val="nil"/>
              <w:left w:val="nil"/>
              <w:bottom w:val="single" w:color="auto" w:sz="4" w:space="0"/>
              <w:right w:val="single" w:color="auto" w:sz="4" w:space="0"/>
            </w:tcBorders>
            <w:shd w:val="clear" w:color="auto" w:fill="auto"/>
            <w:vAlign w:val="center"/>
          </w:tcPr>
          <w:p w14:paraId="3B9689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580</w:t>
            </w:r>
          </w:p>
        </w:tc>
        <w:tc>
          <w:tcPr>
            <w:tcW w:w="249" w:type="pct"/>
            <w:tcBorders>
              <w:top w:val="nil"/>
              <w:left w:val="nil"/>
              <w:bottom w:val="single" w:color="auto" w:sz="4" w:space="0"/>
              <w:right w:val="single" w:color="auto" w:sz="4" w:space="0"/>
            </w:tcBorders>
            <w:shd w:val="clear" w:color="auto" w:fill="auto"/>
            <w:vAlign w:val="center"/>
          </w:tcPr>
          <w:p w14:paraId="3ED9E2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185722F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4C20E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w:t>
            </w:r>
          </w:p>
        </w:tc>
        <w:tc>
          <w:tcPr>
            <w:tcW w:w="623" w:type="pct"/>
            <w:tcBorders>
              <w:top w:val="nil"/>
              <w:left w:val="nil"/>
              <w:bottom w:val="single" w:color="auto" w:sz="4" w:space="0"/>
              <w:right w:val="single" w:color="auto" w:sz="4" w:space="0"/>
            </w:tcBorders>
            <w:shd w:val="clear" w:color="auto" w:fill="auto"/>
            <w:vAlign w:val="center"/>
          </w:tcPr>
          <w:p w14:paraId="71F2CFD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几何套柱积木串珠</w:t>
            </w:r>
          </w:p>
        </w:tc>
        <w:tc>
          <w:tcPr>
            <w:tcW w:w="2293" w:type="pct"/>
            <w:tcBorders>
              <w:top w:val="nil"/>
              <w:left w:val="nil"/>
              <w:bottom w:val="single" w:color="auto" w:sz="4" w:space="0"/>
              <w:right w:val="single" w:color="auto" w:sz="4" w:space="0"/>
            </w:tcBorders>
            <w:shd w:val="clear" w:color="auto" w:fill="auto"/>
            <w:vAlign w:val="center"/>
          </w:tcPr>
          <w:p w14:paraId="63FC911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益智类教玩具：木质+环保水性漆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32*15.5*4cm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30块各种几何形状的积木，有圆形6种、长方形6种、三角形6种、正方形6种、五边形6种、实木底座*1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▲所有塑料部件均采用原生ABS或环保PP材质，不得使用回收料；金属部件做防锈处理；木质部件为榉木或椴木，表面环保水性漆。</w:t>
            </w:r>
          </w:p>
        </w:tc>
        <w:tc>
          <w:tcPr>
            <w:tcW w:w="236" w:type="pct"/>
            <w:tcBorders>
              <w:top w:val="nil"/>
              <w:left w:val="nil"/>
              <w:bottom w:val="single" w:color="auto" w:sz="4" w:space="0"/>
              <w:right w:val="single" w:color="auto" w:sz="4" w:space="0"/>
            </w:tcBorders>
            <w:shd w:val="clear" w:color="auto" w:fill="auto"/>
            <w:vAlign w:val="center"/>
          </w:tcPr>
          <w:p w14:paraId="658D387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927CD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3DEE6F7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w:t>
            </w:r>
          </w:p>
        </w:tc>
        <w:tc>
          <w:tcPr>
            <w:tcW w:w="490" w:type="pct"/>
            <w:tcBorders>
              <w:top w:val="nil"/>
              <w:left w:val="nil"/>
              <w:bottom w:val="single" w:color="auto" w:sz="4" w:space="0"/>
              <w:right w:val="single" w:color="auto" w:sz="4" w:space="0"/>
            </w:tcBorders>
            <w:shd w:val="clear" w:color="auto" w:fill="auto"/>
            <w:vAlign w:val="center"/>
          </w:tcPr>
          <w:p w14:paraId="7D3BB21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700</w:t>
            </w:r>
          </w:p>
        </w:tc>
        <w:tc>
          <w:tcPr>
            <w:tcW w:w="249" w:type="pct"/>
            <w:tcBorders>
              <w:top w:val="nil"/>
              <w:left w:val="nil"/>
              <w:bottom w:val="single" w:color="auto" w:sz="4" w:space="0"/>
              <w:right w:val="single" w:color="auto" w:sz="4" w:space="0"/>
            </w:tcBorders>
            <w:shd w:val="clear" w:color="auto" w:fill="auto"/>
            <w:vAlign w:val="center"/>
          </w:tcPr>
          <w:p w14:paraId="58C55EC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13FB707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D3C3D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29</w:t>
            </w:r>
          </w:p>
        </w:tc>
        <w:tc>
          <w:tcPr>
            <w:tcW w:w="623" w:type="pct"/>
            <w:tcBorders>
              <w:top w:val="nil"/>
              <w:left w:val="nil"/>
              <w:bottom w:val="single" w:color="auto" w:sz="4" w:space="0"/>
              <w:right w:val="single" w:color="auto" w:sz="4" w:space="0"/>
            </w:tcBorders>
            <w:shd w:val="clear" w:color="auto" w:fill="auto"/>
            <w:vAlign w:val="center"/>
          </w:tcPr>
          <w:p w14:paraId="398DC2D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3D构建积木</w:t>
            </w:r>
          </w:p>
        </w:tc>
        <w:tc>
          <w:tcPr>
            <w:tcW w:w="2293" w:type="pct"/>
            <w:tcBorders>
              <w:top w:val="nil"/>
              <w:left w:val="nil"/>
              <w:bottom w:val="single" w:color="auto" w:sz="4" w:space="0"/>
              <w:right w:val="single" w:color="auto" w:sz="4" w:space="0"/>
            </w:tcBorders>
            <w:shd w:val="clear" w:color="auto" w:fill="auto"/>
            <w:vAlign w:val="center"/>
          </w:tcPr>
          <w:p w14:paraId="7895D3B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益智类教玩具，收纳桶1个，直径2.4cm球24个，长度9.8cm弯棒20根、长度6cm短棒20根、长度9cm中棒25根、长度13.5cm长棒15根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1A71FA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BDE8FA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4C752E7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012344A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w:t>
            </w:r>
          </w:p>
        </w:tc>
        <w:tc>
          <w:tcPr>
            <w:tcW w:w="249" w:type="pct"/>
            <w:tcBorders>
              <w:top w:val="nil"/>
              <w:left w:val="nil"/>
              <w:bottom w:val="single" w:color="auto" w:sz="4" w:space="0"/>
              <w:right w:val="single" w:color="auto" w:sz="4" w:space="0"/>
            </w:tcBorders>
            <w:shd w:val="clear" w:color="auto" w:fill="auto"/>
            <w:vAlign w:val="center"/>
          </w:tcPr>
          <w:p w14:paraId="5C748A5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4018F7C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FA8B51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623" w:type="pct"/>
            <w:tcBorders>
              <w:top w:val="nil"/>
              <w:left w:val="nil"/>
              <w:bottom w:val="single" w:color="auto" w:sz="4" w:space="0"/>
              <w:right w:val="single" w:color="auto" w:sz="4" w:space="0"/>
            </w:tcBorders>
            <w:shd w:val="clear" w:color="auto" w:fill="auto"/>
            <w:vAlign w:val="center"/>
          </w:tcPr>
          <w:p w14:paraId="3FDD645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青蛙天平</w:t>
            </w:r>
          </w:p>
        </w:tc>
        <w:tc>
          <w:tcPr>
            <w:tcW w:w="2293" w:type="pct"/>
            <w:tcBorders>
              <w:top w:val="nil"/>
              <w:left w:val="nil"/>
              <w:bottom w:val="single" w:color="auto" w:sz="4" w:space="0"/>
              <w:right w:val="single" w:color="auto" w:sz="4" w:space="0"/>
            </w:tcBorders>
            <w:shd w:val="clear" w:color="auto" w:fill="auto"/>
            <w:vAlign w:val="center"/>
          </w:tcPr>
          <w:p w14:paraId="325F40B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尺寸：33.2*6.5*27.9cm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材质：ABS、纸质卡片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配有1个青蛙天平+19只青蛙+10数字+30印有青蛙与数字的卡片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4E47A59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3183B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1A2F40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51</w:t>
            </w:r>
          </w:p>
        </w:tc>
        <w:tc>
          <w:tcPr>
            <w:tcW w:w="490" w:type="pct"/>
            <w:tcBorders>
              <w:top w:val="nil"/>
              <w:left w:val="nil"/>
              <w:bottom w:val="single" w:color="auto" w:sz="4" w:space="0"/>
              <w:right w:val="single" w:color="auto" w:sz="4" w:space="0"/>
            </w:tcBorders>
            <w:shd w:val="clear" w:color="auto" w:fill="auto"/>
            <w:vAlign w:val="center"/>
          </w:tcPr>
          <w:p w14:paraId="58B8159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w:t>
            </w:r>
          </w:p>
        </w:tc>
        <w:tc>
          <w:tcPr>
            <w:tcW w:w="249" w:type="pct"/>
            <w:tcBorders>
              <w:top w:val="nil"/>
              <w:left w:val="nil"/>
              <w:bottom w:val="single" w:color="auto" w:sz="4" w:space="0"/>
              <w:right w:val="single" w:color="auto" w:sz="4" w:space="0"/>
            </w:tcBorders>
            <w:shd w:val="clear" w:color="auto" w:fill="auto"/>
            <w:vAlign w:val="center"/>
          </w:tcPr>
          <w:p w14:paraId="53DA52D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0C90CE2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DE430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31</w:t>
            </w:r>
          </w:p>
        </w:tc>
        <w:tc>
          <w:tcPr>
            <w:tcW w:w="623" w:type="pct"/>
            <w:tcBorders>
              <w:top w:val="nil"/>
              <w:left w:val="nil"/>
              <w:bottom w:val="single" w:color="auto" w:sz="4" w:space="0"/>
              <w:right w:val="single" w:color="auto" w:sz="4" w:space="0"/>
            </w:tcBorders>
            <w:shd w:val="clear" w:color="auto" w:fill="auto"/>
            <w:vAlign w:val="center"/>
          </w:tcPr>
          <w:p w14:paraId="796A0EC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磁性多功能棋盘</w:t>
            </w:r>
          </w:p>
        </w:tc>
        <w:tc>
          <w:tcPr>
            <w:tcW w:w="2293" w:type="pct"/>
            <w:tcBorders>
              <w:top w:val="nil"/>
              <w:left w:val="nil"/>
              <w:bottom w:val="single" w:color="auto" w:sz="4" w:space="0"/>
              <w:right w:val="single" w:color="auto" w:sz="4" w:space="0"/>
            </w:tcBorders>
            <w:shd w:val="clear" w:color="auto" w:fill="auto"/>
            <w:vAlign w:val="center"/>
          </w:tcPr>
          <w:p w14:paraId="562CC45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尺寸：25*25*5.5cm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棋盘说明书，包含4个骰子、16个飞行棋、6个斗兽棋子、4个四色棋、32个象棋棋子、50个军旗亲子100个黑白棋</w:t>
            </w:r>
          </w:p>
        </w:tc>
        <w:tc>
          <w:tcPr>
            <w:tcW w:w="236" w:type="pct"/>
            <w:tcBorders>
              <w:top w:val="nil"/>
              <w:left w:val="nil"/>
              <w:bottom w:val="single" w:color="auto" w:sz="4" w:space="0"/>
              <w:right w:val="single" w:color="auto" w:sz="4" w:space="0"/>
            </w:tcBorders>
            <w:shd w:val="clear" w:color="auto" w:fill="auto"/>
            <w:vAlign w:val="center"/>
          </w:tcPr>
          <w:p w14:paraId="36FDB47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03464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3AEC0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490" w:type="pct"/>
            <w:tcBorders>
              <w:top w:val="nil"/>
              <w:left w:val="nil"/>
              <w:bottom w:val="single" w:color="auto" w:sz="4" w:space="0"/>
              <w:right w:val="single" w:color="auto" w:sz="4" w:space="0"/>
            </w:tcBorders>
            <w:shd w:val="clear" w:color="auto" w:fill="auto"/>
            <w:vAlign w:val="center"/>
          </w:tcPr>
          <w:p w14:paraId="1E15454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2FDF918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02E10E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B376D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w:t>
            </w:r>
          </w:p>
        </w:tc>
        <w:tc>
          <w:tcPr>
            <w:tcW w:w="623" w:type="pct"/>
            <w:tcBorders>
              <w:top w:val="nil"/>
              <w:left w:val="nil"/>
              <w:bottom w:val="single" w:color="auto" w:sz="4" w:space="0"/>
              <w:right w:val="single" w:color="auto" w:sz="4" w:space="0"/>
            </w:tcBorders>
            <w:shd w:val="clear" w:color="auto" w:fill="auto"/>
            <w:vAlign w:val="center"/>
          </w:tcPr>
          <w:p w14:paraId="569520C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磁力拼图七巧板几何积木</w:t>
            </w:r>
          </w:p>
        </w:tc>
        <w:tc>
          <w:tcPr>
            <w:tcW w:w="2293" w:type="pct"/>
            <w:tcBorders>
              <w:top w:val="nil"/>
              <w:left w:val="nil"/>
              <w:bottom w:val="single" w:color="auto" w:sz="4" w:space="0"/>
              <w:right w:val="single" w:color="auto" w:sz="4" w:space="0"/>
            </w:tcBorders>
            <w:shd w:val="clear" w:color="auto" w:fill="auto"/>
            <w:vAlign w:val="center"/>
          </w:tcPr>
          <w:p w14:paraId="3BD4147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25*25*5.2CM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284粒磁力几何图形积木+120图案拼图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材质：木制+纸质</w:t>
            </w:r>
          </w:p>
        </w:tc>
        <w:tc>
          <w:tcPr>
            <w:tcW w:w="236" w:type="pct"/>
            <w:tcBorders>
              <w:top w:val="nil"/>
              <w:left w:val="nil"/>
              <w:bottom w:val="single" w:color="auto" w:sz="4" w:space="0"/>
              <w:right w:val="single" w:color="auto" w:sz="4" w:space="0"/>
            </w:tcBorders>
            <w:shd w:val="clear" w:color="auto" w:fill="auto"/>
            <w:vAlign w:val="center"/>
          </w:tcPr>
          <w:p w14:paraId="36A439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3473F1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0E4F854B">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110</w:t>
            </w:r>
          </w:p>
        </w:tc>
        <w:tc>
          <w:tcPr>
            <w:tcW w:w="490" w:type="pct"/>
            <w:tcBorders>
              <w:top w:val="nil"/>
              <w:left w:val="nil"/>
              <w:bottom w:val="single" w:color="auto" w:sz="4" w:space="0"/>
              <w:right w:val="single" w:color="auto" w:sz="4" w:space="0"/>
            </w:tcBorders>
            <w:shd w:val="clear" w:color="auto" w:fill="auto"/>
            <w:vAlign w:val="center"/>
          </w:tcPr>
          <w:p w14:paraId="0AD0D7A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1100</w:t>
            </w:r>
          </w:p>
        </w:tc>
        <w:tc>
          <w:tcPr>
            <w:tcW w:w="249" w:type="pct"/>
            <w:tcBorders>
              <w:top w:val="nil"/>
              <w:left w:val="nil"/>
              <w:bottom w:val="single" w:color="auto" w:sz="4" w:space="0"/>
              <w:right w:val="single" w:color="auto" w:sz="4" w:space="0"/>
            </w:tcBorders>
            <w:shd w:val="clear" w:color="auto" w:fill="auto"/>
            <w:vAlign w:val="center"/>
          </w:tcPr>
          <w:p w14:paraId="5A76BDC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FFC9B4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C65D5C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33</w:t>
            </w:r>
          </w:p>
        </w:tc>
        <w:tc>
          <w:tcPr>
            <w:tcW w:w="623" w:type="pct"/>
            <w:tcBorders>
              <w:top w:val="nil"/>
              <w:left w:val="nil"/>
              <w:bottom w:val="single" w:color="auto" w:sz="4" w:space="0"/>
              <w:right w:val="single" w:color="auto" w:sz="4" w:space="0"/>
            </w:tcBorders>
            <w:shd w:val="clear" w:color="auto" w:fill="auto"/>
            <w:vAlign w:val="center"/>
          </w:tcPr>
          <w:p w14:paraId="1A4C27C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磁性小鱼找方向</w:t>
            </w:r>
          </w:p>
        </w:tc>
        <w:tc>
          <w:tcPr>
            <w:tcW w:w="2293" w:type="pct"/>
            <w:tcBorders>
              <w:top w:val="nil"/>
              <w:left w:val="nil"/>
              <w:bottom w:val="single" w:color="auto" w:sz="4" w:space="0"/>
              <w:right w:val="single" w:color="auto" w:sz="4" w:space="0"/>
            </w:tcBorders>
            <w:shd w:val="clear" w:color="auto" w:fill="auto"/>
            <w:vAlign w:val="center"/>
          </w:tcPr>
          <w:p w14:paraId="3F2F84A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尺寸：24.5*24.5*4.5cm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磁性木框*1，30块颜色版，20条磁性小鱼，4块方向块，一本说明书</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材质：木制+纸质</w:t>
            </w:r>
          </w:p>
        </w:tc>
        <w:tc>
          <w:tcPr>
            <w:tcW w:w="236" w:type="pct"/>
            <w:tcBorders>
              <w:top w:val="nil"/>
              <w:left w:val="nil"/>
              <w:bottom w:val="single" w:color="auto" w:sz="4" w:space="0"/>
              <w:right w:val="single" w:color="auto" w:sz="4" w:space="0"/>
            </w:tcBorders>
            <w:shd w:val="clear" w:color="auto" w:fill="auto"/>
            <w:vAlign w:val="center"/>
          </w:tcPr>
          <w:p w14:paraId="5EC4A65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FB7915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0B8C0DD7">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34</w:t>
            </w:r>
          </w:p>
        </w:tc>
        <w:tc>
          <w:tcPr>
            <w:tcW w:w="490" w:type="pct"/>
            <w:tcBorders>
              <w:top w:val="nil"/>
              <w:left w:val="nil"/>
              <w:bottom w:val="single" w:color="auto" w:sz="4" w:space="0"/>
              <w:right w:val="single" w:color="auto" w:sz="4" w:space="0"/>
            </w:tcBorders>
            <w:shd w:val="clear" w:color="auto" w:fill="auto"/>
            <w:vAlign w:val="center"/>
          </w:tcPr>
          <w:p w14:paraId="68BBD8D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w:t>
            </w:r>
          </w:p>
        </w:tc>
        <w:tc>
          <w:tcPr>
            <w:tcW w:w="249" w:type="pct"/>
            <w:tcBorders>
              <w:top w:val="nil"/>
              <w:left w:val="nil"/>
              <w:bottom w:val="single" w:color="auto" w:sz="4" w:space="0"/>
              <w:right w:val="single" w:color="auto" w:sz="4" w:space="0"/>
            </w:tcBorders>
            <w:shd w:val="clear" w:color="auto" w:fill="auto"/>
            <w:vAlign w:val="center"/>
          </w:tcPr>
          <w:p w14:paraId="3FA81C1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09BE9FA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7B05F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34</w:t>
            </w:r>
          </w:p>
        </w:tc>
        <w:tc>
          <w:tcPr>
            <w:tcW w:w="623" w:type="pct"/>
            <w:tcBorders>
              <w:top w:val="nil"/>
              <w:left w:val="nil"/>
              <w:bottom w:val="single" w:color="auto" w:sz="4" w:space="0"/>
              <w:right w:val="single" w:color="auto" w:sz="4" w:space="0"/>
            </w:tcBorders>
            <w:shd w:val="clear" w:color="auto" w:fill="auto"/>
            <w:vAlign w:val="center"/>
          </w:tcPr>
          <w:p w14:paraId="1CA789B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试管夹珠训练玩具</w:t>
            </w:r>
          </w:p>
        </w:tc>
        <w:tc>
          <w:tcPr>
            <w:tcW w:w="2293" w:type="pct"/>
            <w:tcBorders>
              <w:top w:val="nil"/>
              <w:left w:val="nil"/>
              <w:bottom w:val="single" w:color="auto" w:sz="4" w:space="0"/>
              <w:right w:val="single" w:color="auto" w:sz="4" w:space="0"/>
            </w:tcBorders>
            <w:shd w:val="clear" w:color="auto" w:fill="auto"/>
            <w:vAlign w:val="center"/>
          </w:tcPr>
          <w:p w14:paraId="50252AF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实心木球*40，镊子*1、双面训练卡*24、试管*5、底座*1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材质：毛绒、纸质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规格：160mm*117mm*58mm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（训练卡上不能有拼音和英文）</w:t>
            </w:r>
          </w:p>
        </w:tc>
        <w:tc>
          <w:tcPr>
            <w:tcW w:w="236" w:type="pct"/>
            <w:tcBorders>
              <w:top w:val="nil"/>
              <w:left w:val="nil"/>
              <w:bottom w:val="single" w:color="auto" w:sz="4" w:space="0"/>
              <w:right w:val="single" w:color="auto" w:sz="4" w:space="0"/>
            </w:tcBorders>
            <w:shd w:val="clear" w:color="auto" w:fill="auto"/>
            <w:vAlign w:val="center"/>
          </w:tcPr>
          <w:p w14:paraId="2C2788F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9DDEEF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7FBD67FF">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51</w:t>
            </w:r>
          </w:p>
        </w:tc>
        <w:tc>
          <w:tcPr>
            <w:tcW w:w="490" w:type="pct"/>
            <w:tcBorders>
              <w:top w:val="nil"/>
              <w:left w:val="nil"/>
              <w:bottom w:val="single" w:color="auto" w:sz="4" w:space="0"/>
              <w:right w:val="single" w:color="auto" w:sz="4" w:space="0"/>
            </w:tcBorders>
            <w:shd w:val="clear" w:color="auto" w:fill="auto"/>
            <w:vAlign w:val="center"/>
          </w:tcPr>
          <w:p w14:paraId="4DF5CDA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1530</w:t>
            </w:r>
          </w:p>
        </w:tc>
        <w:tc>
          <w:tcPr>
            <w:tcW w:w="249" w:type="pct"/>
            <w:tcBorders>
              <w:top w:val="nil"/>
              <w:left w:val="nil"/>
              <w:bottom w:val="single" w:color="auto" w:sz="4" w:space="0"/>
              <w:right w:val="single" w:color="auto" w:sz="4" w:space="0"/>
            </w:tcBorders>
            <w:shd w:val="clear" w:color="auto" w:fill="auto"/>
            <w:vAlign w:val="center"/>
          </w:tcPr>
          <w:p w14:paraId="3BE1AAA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2485DC0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271E6E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w:t>
            </w:r>
          </w:p>
        </w:tc>
        <w:tc>
          <w:tcPr>
            <w:tcW w:w="623" w:type="pct"/>
            <w:tcBorders>
              <w:top w:val="nil"/>
              <w:left w:val="nil"/>
              <w:bottom w:val="single" w:color="auto" w:sz="4" w:space="0"/>
              <w:right w:val="single" w:color="auto" w:sz="4" w:space="0"/>
            </w:tcBorders>
            <w:shd w:val="clear" w:color="auto" w:fill="auto"/>
            <w:vAlign w:val="center"/>
          </w:tcPr>
          <w:p w14:paraId="547A427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54件套扭螺丝螺母玩具（木盒装）</w:t>
            </w:r>
          </w:p>
        </w:tc>
        <w:tc>
          <w:tcPr>
            <w:tcW w:w="2293" w:type="pct"/>
            <w:tcBorders>
              <w:top w:val="nil"/>
              <w:left w:val="nil"/>
              <w:bottom w:val="single" w:color="auto" w:sz="4" w:space="0"/>
              <w:right w:val="single" w:color="auto" w:sz="4" w:space="0"/>
            </w:tcBorders>
            <w:shd w:val="clear" w:color="auto" w:fill="auto"/>
            <w:vAlign w:val="center"/>
          </w:tcPr>
          <w:p w14:paraId="7A9E12D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尺寸：30*23*6.2cm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包含羊角锤、老虎钳、六角扳手等益智类教玩具</w:t>
            </w:r>
          </w:p>
        </w:tc>
        <w:tc>
          <w:tcPr>
            <w:tcW w:w="236" w:type="pct"/>
            <w:tcBorders>
              <w:top w:val="nil"/>
              <w:left w:val="nil"/>
              <w:bottom w:val="single" w:color="auto" w:sz="4" w:space="0"/>
              <w:right w:val="single" w:color="auto" w:sz="4" w:space="0"/>
            </w:tcBorders>
            <w:shd w:val="clear" w:color="auto" w:fill="auto"/>
            <w:vAlign w:val="center"/>
          </w:tcPr>
          <w:p w14:paraId="6303E87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4C6AA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1591D68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w:t>
            </w:r>
          </w:p>
        </w:tc>
        <w:tc>
          <w:tcPr>
            <w:tcW w:w="490" w:type="pct"/>
            <w:tcBorders>
              <w:top w:val="nil"/>
              <w:left w:val="nil"/>
              <w:bottom w:val="single" w:color="auto" w:sz="4" w:space="0"/>
              <w:right w:val="single" w:color="auto" w:sz="4" w:space="0"/>
            </w:tcBorders>
            <w:shd w:val="clear" w:color="auto" w:fill="auto"/>
            <w:vAlign w:val="center"/>
          </w:tcPr>
          <w:p w14:paraId="7015869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w:t>
            </w:r>
          </w:p>
        </w:tc>
        <w:tc>
          <w:tcPr>
            <w:tcW w:w="249" w:type="pct"/>
            <w:tcBorders>
              <w:top w:val="nil"/>
              <w:left w:val="nil"/>
              <w:bottom w:val="single" w:color="auto" w:sz="4" w:space="0"/>
              <w:right w:val="single" w:color="auto" w:sz="4" w:space="0"/>
            </w:tcBorders>
            <w:shd w:val="clear" w:color="auto" w:fill="auto"/>
            <w:vAlign w:val="center"/>
          </w:tcPr>
          <w:p w14:paraId="6C39F4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793B6CF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BB8226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36</w:t>
            </w:r>
          </w:p>
        </w:tc>
        <w:tc>
          <w:tcPr>
            <w:tcW w:w="623" w:type="pct"/>
            <w:tcBorders>
              <w:top w:val="nil"/>
              <w:left w:val="nil"/>
              <w:bottom w:val="single" w:color="auto" w:sz="4" w:space="0"/>
              <w:right w:val="single" w:color="auto" w:sz="4" w:space="0"/>
            </w:tcBorders>
            <w:shd w:val="clear" w:color="auto" w:fill="auto"/>
            <w:vAlign w:val="center"/>
          </w:tcPr>
          <w:p w14:paraId="0059932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木质磁力中国、世界地图</w:t>
            </w:r>
          </w:p>
        </w:tc>
        <w:tc>
          <w:tcPr>
            <w:tcW w:w="2293" w:type="pct"/>
            <w:tcBorders>
              <w:top w:val="nil"/>
              <w:left w:val="nil"/>
              <w:bottom w:val="single" w:color="auto" w:sz="4" w:space="0"/>
              <w:right w:val="single" w:color="auto" w:sz="4" w:space="0"/>
            </w:tcBorders>
            <w:shd w:val="clear" w:color="auto" w:fill="auto"/>
            <w:vAlign w:val="center"/>
          </w:tcPr>
          <w:p w14:paraId="7B8681D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1.磁性大号中国地图拼图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尺寸：40*30*0.8cm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2.磁性特大号世界地图拼图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尺寸：45cm*36cm*0.8cm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w:t>
            </w:r>
          </w:p>
        </w:tc>
        <w:tc>
          <w:tcPr>
            <w:tcW w:w="236" w:type="pct"/>
            <w:tcBorders>
              <w:top w:val="nil"/>
              <w:left w:val="nil"/>
              <w:bottom w:val="single" w:color="auto" w:sz="4" w:space="0"/>
              <w:right w:val="single" w:color="auto" w:sz="4" w:space="0"/>
            </w:tcBorders>
            <w:shd w:val="clear" w:color="auto" w:fill="auto"/>
            <w:vAlign w:val="center"/>
          </w:tcPr>
          <w:p w14:paraId="7A9933D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块</w:t>
            </w:r>
          </w:p>
        </w:tc>
        <w:tc>
          <w:tcPr>
            <w:tcW w:w="339" w:type="pct"/>
            <w:tcBorders>
              <w:top w:val="nil"/>
              <w:left w:val="nil"/>
              <w:bottom w:val="single" w:color="auto" w:sz="4" w:space="0"/>
              <w:right w:val="single" w:color="auto" w:sz="4" w:space="0"/>
            </w:tcBorders>
            <w:shd w:val="clear" w:color="auto" w:fill="auto"/>
            <w:vAlign w:val="center"/>
          </w:tcPr>
          <w:p w14:paraId="3B037F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088792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w:t>
            </w:r>
          </w:p>
        </w:tc>
        <w:tc>
          <w:tcPr>
            <w:tcW w:w="490" w:type="pct"/>
            <w:tcBorders>
              <w:top w:val="nil"/>
              <w:left w:val="nil"/>
              <w:bottom w:val="single" w:color="auto" w:sz="4" w:space="0"/>
              <w:right w:val="single" w:color="auto" w:sz="4" w:space="0"/>
            </w:tcBorders>
            <w:shd w:val="clear" w:color="auto" w:fill="auto"/>
            <w:vAlign w:val="center"/>
          </w:tcPr>
          <w:p w14:paraId="598F53D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850</w:t>
            </w:r>
          </w:p>
        </w:tc>
        <w:tc>
          <w:tcPr>
            <w:tcW w:w="249" w:type="pct"/>
            <w:tcBorders>
              <w:top w:val="nil"/>
              <w:left w:val="nil"/>
              <w:bottom w:val="single" w:color="auto" w:sz="4" w:space="0"/>
              <w:right w:val="single" w:color="auto" w:sz="4" w:space="0"/>
            </w:tcBorders>
            <w:shd w:val="clear" w:color="auto" w:fill="auto"/>
            <w:vAlign w:val="center"/>
          </w:tcPr>
          <w:p w14:paraId="1928BCA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6702E6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0CDB5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37</w:t>
            </w:r>
          </w:p>
        </w:tc>
        <w:tc>
          <w:tcPr>
            <w:tcW w:w="623" w:type="pct"/>
            <w:tcBorders>
              <w:top w:val="nil"/>
              <w:left w:val="nil"/>
              <w:bottom w:val="single" w:color="auto" w:sz="4" w:space="0"/>
              <w:right w:val="single" w:color="auto" w:sz="4" w:space="0"/>
            </w:tcBorders>
            <w:shd w:val="clear" w:color="auto" w:fill="auto"/>
            <w:vAlign w:val="center"/>
          </w:tcPr>
          <w:p w14:paraId="38316E9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疯狂对对对</w:t>
            </w:r>
          </w:p>
        </w:tc>
        <w:tc>
          <w:tcPr>
            <w:tcW w:w="2293" w:type="pct"/>
            <w:tcBorders>
              <w:top w:val="nil"/>
              <w:left w:val="nil"/>
              <w:bottom w:val="single" w:color="auto" w:sz="4" w:space="0"/>
              <w:right w:val="single" w:color="auto" w:sz="4" w:space="0"/>
            </w:tcBorders>
            <w:shd w:val="clear" w:color="auto" w:fill="auto"/>
            <w:vAlign w:val="center"/>
          </w:tcPr>
          <w:p w14:paraId="03DCE65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尺寸：9.3*9.3*2.3cm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材质：金属外壳、纸质卡片</w:t>
            </w:r>
          </w:p>
        </w:tc>
        <w:tc>
          <w:tcPr>
            <w:tcW w:w="236" w:type="pct"/>
            <w:tcBorders>
              <w:top w:val="nil"/>
              <w:left w:val="nil"/>
              <w:bottom w:val="single" w:color="auto" w:sz="4" w:space="0"/>
              <w:right w:val="single" w:color="auto" w:sz="4" w:space="0"/>
            </w:tcBorders>
            <w:shd w:val="clear" w:color="auto" w:fill="auto"/>
            <w:vAlign w:val="center"/>
          </w:tcPr>
          <w:p w14:paraId="463BCD9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盒</w:t>
            </w:r>
          </w:p>
        </w:tc>
        <w:tc>
          <w:tcPr>
            <w:tcW w:w="339" w:type="pct"/>
            <w:tcBorders>
              <w:top w:val="nil"/>
              <w:left w:val="nil"/>
              <w:bottom w:val="single" w:color="auto" w:sz="4" w:space="0"/>
              <w:right w:val="single" w:color="auto" w:sz="4" w:space="0"/>
            </w:tcBorders>
            <w:shd w:val="clear" w:color="auto" w:fill="auto"/>
            <w:vAlign w:val="center"/>
          </w:tcPr>
          <w:p w14:paraId="7BD02A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07F54A9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90" w:type="pct"/>
            <w:tcBorders>
              <w:top w:val="nil"/>
              <w:left w:val="nil"/>
              <w:bottom w:val="single" w:color="auto" w:sz="4" w:space="0"/>
              <w:right w:val="single" w:color="auto" w:sz="4" w:space="0"/>
            </w:tcBorders>
            <w:shd w:val="clear" w:color="auto" w:fill="auto"/>
            <w:vAlign w:val="center"/>
          </w:tcPr>
          <w:p w14:paraId="5CAFDF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249" w:type="pct"/>
            <w:tcBorders>
              <w:top w:val="nil"/>
              <w:left w:val="nil"/>
              <w:bottom w:val="single" w:color="auto" w:sz="4" w:space="0"/>
              <w:right w:val="single" w:color="auto" w:sz="4" w:space="0"/>
            </w:tcBorders>
            <w:shd w:val="clear" w:color="auto" w:fill="auto"/>
            <w:vAlign w:val="center"/>
          </w:tcPr>
          <w:p w14:paraId="7F14CA6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0D99906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D7E4D4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38</w:t>
            </w:r>
          </w:p>
        </w:tc>
        <w:tc>
          <w:tcPr>
            <w:tcW w:w="623" w:type="pct"/>
            <w:tcBorders>
              <w:top w:val="nil"/>
              <w:left w:val="nil"/>
              <w:bottom w:val="single" w:color="auto" w:sz="4" w:space="0"/>
              <w:right w:val="single" w:color="auto" w:sz="4" w:space="0"/>
            </w:tcBorders>
            <w:shd w:val="clear" w:color="auto" w:fill="auto"/>
            <w:vAlign w:val="center"/>
          </w:tcPr>
          <w:p w14:paraId="00CFCF0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拼图进阶</w:t>
            </w:r>
          </w:p>
        </w:tc>
        <w:tc>
          <w:tcPr>
            <w:tcW w:w="2293" w:type="pct"/>
            <w:tcBorders>
              <w:top w:val="nil"/>
              <w:left w:val="nil"/>
              <w:bottom w:val="single" w:color="auto" w:sz="4" w:space="0"/>
              <w:right w:val="single" w:color="auto" w:sz="4" w:space="0"/>
            </w:tcBorders>
            <w:shd w:val="clear" w:color="auto" w:fill="auto"/>
            <w:vAlign w:val="center"/>
          </w:tcPr>
          <w:p w14:paraId="32B4F26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数字动物拼图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尺寸：22*18*1.1cm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w:t>
            </w:r>
          </w:p>
        </w:tc>
        <w:tc>
          <w:tcPr>
            <w:tcW w:w="236" w:type="pct"/>
            <w:tcBorders>
              <w:top w:val="nil"/>
              <w:left w:val="nil"/>
              <w:bottom w:val="single" w:color="auto" w:sz="4" w:space="0"/>
              <w:right w:val="single" w:color="auto" w:sz="4" w:space="0"/>
            </w:tcBorders>
            <w:shd w:val="clear" w:color="auto" w:fill="auto"/>
            <w:vAlign w:val="center"/>
          </w:tcPr>
          <w:p w14:paraId="1398045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盒</w:t>
            </w:r>
          </w:p>
        </w:tc>
        <w:tc>
          <w:tcPr>
            <w:tcW w:w="339" w:type="pct"/>
            <w:tcBorders>
              <w:top w:val="nil"/>
              <w:left w:val="nil"/>
              <w:bottom w:val="single" w:color="auto" w:sz="4" w:space="0"/>
              <w:right w:val="single" w:color="auto" w:sz="4" w:space="0"/>
            </w:tcBorders>
            <w:shd w:val="clear" w:color="auto" w:fill="auto"/>
            <w:vAlign w:val="center"/>
          </w:tcPr>
          <w:p w14:paraId="623F9E7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3C619C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1082A4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2D5496B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79F6964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BBDC2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39</w:t>
            </w:r>
          </w:p>
        </w:tc>
        <w:tc>
          <w:tcPr>
            <w:tcW w:w="623" w:type="pct"/>
            <w:tcBorders>
              <w:top w:val="nil"/>
              <w:left w:val="nil"/>
              <w:bottom w:val="single" w:color="auto" w:sz="4" w:space="0"/>
              <w:right w:val="single" w:color="auto" w:sz="4" w:space="0"/>
            </w:tcBorders>
            <w:shd w:val="clear" w:color="auto" w:fill="auto"/>
            <w:vAlign w:val="center"/>
          </w:tcPr>
          <w:p w14:paraId="4ED5721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多米诺骨牌</w:t>
            </w:r>
          </w:p>
        </w:tc>
        <w:tc>
          <w:tcPr>
            <w:tcW w:w="2293" w:type="pct"/>
            <w:tcBorders>
              <w:top w:val="nil"/>
              <w:left w:val="nil"/>
              <w:bottom w:val="single" w:color="auto" w:sz="4" w:space="0"/>
              <w:right w:val="single" w:color="auto" w:sz="4" w:space="0"/>
            </w:tcBorders>
            <w:shd w:val="clear" w:color="auto" w:fill="auto"/>
            <w:vAlign w:val="center"/>
          </w:tcPr>
          <w:p w14:paraId="0CEA8EA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益智类教玩具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300片骨牌，12组机关，1个收纳袋，2本图册</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材质：木制、纸质图册、金属配件</w:t>
            </w:r>
          </w:p>
        </w:tc>
        <w:tc>
          <w:tcPr>
            <w:tcW w:w="236" w:type="pct"/>
            <w:tcBorders>
              <w:top w:val="nil"/>
              <w:left w:val="nil"/>
              <w:bottom w:val="single" w:color="auto" w:sz="4" w:space="0"/>
              <w:right w:val="single" w:color="auto" w:sz="4" w:space="0"/>
            </w:tcBorders>
            <w:shd w:val="clear" w:color="auto" w:fill="auto"/>
            <w:vAlign w:val="center"/>
          </w:tcPr>
          <w:p w14:paraId="1A454B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盒</w:t>
            </w:r>
          </w:p>
        </w:tc>
        <w:tc>
          <w:tcPr>
            <w:tcW w:w="339" w:type="pct"/>
            <w:tcBorders>
              <w:top w:val="nil"/>
              <w:left w:val="nil"/>
              <w:bottom w:val="single" w:color="auto" w:sz="4" w:space="0"/>
              <w:right w:val="single" w:color="auto" w:sz="4" w:space="0"/>
            </w:tcBorders>
            <w:shd w:val="clear" w:color="auto" w:fill="auto"/>
            <w:vAlign w:val="center"/>
          </w:tcPr>
          <w:p w14:paraId="0D6055C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138798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94</w:t>
            </w:r>
          </w:p>
        </w:tc>
        <w:tc>
          <w:tcPr>
            <w:tcW w:w="490" w:type="pct"/>
            <w:tcBorders>
              <w:top w:val="nil"/>
              <w:left w:val="nil"/>
              <w:bottom w:val="single" w:color="auto" w:sz="4" w:space="0"/>
              <w:right w:val="single" w:color="auto" w:sz="4" w:space="0"/>
            </w:tcBorders>
            <w:shd w:val="clear" w:color="auto" w:fill="auto"/>
            <w:vAlign w:val="center"/>
          </w:tcPr>
          <w:p w14:paraId="17DE108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752</w:t>
            </w:r>
          </w:p>
        </w:tc>
        <w:tc>
          <w:tcPr>
            <w:tcW w:w="249" w:type="pct"/>
            <w:tcBorders>
              <w:top w:val="nil"/>
              <w:left w:val="nil"/>
              <w:bottom w:val="single" w:color="auto" w:sz="4" w:space="0"/>
              <w:right w:val="single" w:color="auto" w:sz="4" w:space="0"/>
            </w:tcBorders>
            <w:shd w:val="clear" w:color="auto" w:fill="auto"/>
            <w:vAlign w:val="center"/>
          </w:tcPr>
          <w:p w14:paraId="76EC33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191CD0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0C5E86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623" w:type="pct"/>
            <w:tcBorders>
              <w:top w:val="nil"/>
              <w:left w:val="nil"/>
              <w:bottom w:val="single" w:color="auto" w:sz="4" w:space="0"/>
              <w:right w:val="single" w:color="auto" w:sz="4" w:space="0"/>
            </w:tcBorders>
            <w:shd w:val="clear" w:color="auto" w:fill="auto"/>
            <w:vAlign w:val="center"/>
          </w:tcPr>
          <w:p w14:paraId="39C526C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双人对战叠杯</w:t>
            </w:r>
          </w:p>
        </w:tc>
        <w:tc>
          <w:tcPr>
            <w:tcW w:w="2293" w:type="pct"/>
            <w:tcBorders>
              <w:top w:val="nil"/>
              <w:left w:val="nil"/>
              <w:bottom w:val="single" w:color="auto" w:sz="4" w:space="0"/>
              <w:right w:val="single" w:color="auto" w:sz="4" w:space="0"/>
            </w:tcBorders>
            <w:shd w:val="clear" w:color="auto" w:fill="auto"/>
            <w:vAlign w:val="center"/>
          </w:tcPr>
          <w:p w14:paraId="6FE886D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纸杯点数香叠乐双人对战款(20纸杯+30题卡)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纸杯尺寸：底7.5*高8.5CM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题卡尺寸：12CM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材质：纸杯+加硬卡片</w:t>
            </w:r>
          </w:p>
        </w:tc>
        <w:tc>
          <w:tcPr>
            <w:tcW w:w="236" w:type="pct"/>
            <w:tcBorders>
              <w:top w:val="nil"/>
              <w:left w:val="nil"/>
              <w:bottom w:val="single" w:color="auto" w:sz="4" w:space="0"/>
              <w:right w:val="single" w:color="auto" w:sz="4" w:space="0"/>
            </w:tcBorders>
            <w:shd w:val="clear" w:color="auto" w:fill="auto"/>
            <w:vAlign w:val="center"/>
          </w:tcPr>
          <w:p w14:paraId="7FC0543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1C080F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5FC555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w:t>
            </w:r>
          </w:p>
        </w:tc>
        <w:tc>
          <w:tcPr>
            <w:tcW w:w="490" w:type="pct"/>
            <w:tcBorders>
              <w:top w:val="nil"/>
              <w:left w:val="nil"/>
              <w:bottom w:val="single" w:color="auto" w:sz="4" w:space="0"/>
              <w:right w:val="single" w:color="auto" w:sz="4" w:space="0"/>
            </w:tcBorders>
            <w:shd w:val="clear" w:color="auto" w:fill="auto"/>
            <w:vAlign w:val="center"/>
          </w:tcPr>
          <w:p w14:paraId="47DB62F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188D452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BE9407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E2C4C1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41</w:t>
            </w:r>
          </w:p>
        </w:tc>
        <w:tc>
          <w:tcPr>
            <w:tcW w:w="623" w:type="pct"/>
            <w:tcBorders>
              <w:top w:val="nil"/>
              <w:left w:val="nil"/>
              <w:bottom w:val="single" w:color="auto" w:sz="4" w:space="0"/>
              <w:right w:val="single" w:color="auto" w:sz="4" w:space="0"/>
            </w:tcBorders>
            <w:shd w:val="clear" w:color="auto" w:fill="auto"/>
            <w:vAlign w:val="center"/>
          </w:tcPr>
          <w:p w14:paraId="474972F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百变造型</w:t>
            </w:r>
          </w:p>
        </w:tc>
        <w:tc>
          <w:tcPr>
            <w:tcW w:w="2293" w:type="pct"/>
            <w:tcBorders>
              <w:top w:val="nil"/>
              <w:left w:val="nil"/>
              <w:bottom w:val="single" w:color="auto" w:sz="4" w:space="0"/>
              <w:right w:val="single" w:color="auto" w:sz="4" w:space="0"/>
            </w:tcBorders>
            <w:shd w:val="clear" w:color="auto" w:fill="auto"/>
            <w:vAlign w:val="center"/>
          </w:tcPr>
          <w:p w14:paraId="6B85C02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益智区教玩具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聪明魔术棒550块，含积木、轮子，百变拼插</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2BF1651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6CEE8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33B47D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90" w:type="pct"/>
            <w:tcBorders>
              <w:top w:val="nil"/>
              <w:left w:val="nil"/>
              <w:bottom w:val="single" w:color="auto" w:sz="4" w:space="0"/>
              <w:right w:val="single" w:color="auto" w:sz="4" w:space="0"/>
            </w:tcBorders>
            <w:shd w:val="clear" w:color="auto" w:fill="auto"/>
            <w:vAlign w:val="center"/>
          </w:tcPr>
          <w:p w14:paraId="379DB72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400</w:t>
            </w:r>
          </w:p>
        </w:tc>
        <w:tc>
          <w:tcPr>
            <w:tcW w:w="249" w:type="pct"/>
            <w:tcBorders>
              <w:top w:val="nil"/>
              <w:left w:val="nil"/>
              <w:bottom w:val="single" w:color="auto" w:sz="4" w:space="0"/>
              <w:right w:val="single" w:color="auto" w:sz="4" w:space="0"/>
            </w:tcBorders>
            <w:shd w:val="clear" w:color="auto" w:fill="auto"/>
            <w:vAlign w:val="center"/>
          </w:tcPr>
          <w:p w14:paraId="069B6B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8D850C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F9DD7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42</w:t>
            </w:r>
          </w:p>
        </w:tc>
        <w:tc>
          <w:tcPr>
            <w:tcW w:w="623" w:type="pct"/>
            <w:tcBorders>
              <w:top w:val="nil"/>
              <w:left w:val="nil"/>
              <w:bottom w:val="single" w:color="auto" w:sz="4" w:space="0"/>
              <w:right w:val="single" w:color="auto" w:sz="4" w:space="0"/>
            </w:tcBorders>
            <w:shd w:val="clear" w:color="auto" w:fill="auto"/>
            <w:vAlign w:val="center"/>
          </w:tcPr>
          <w:p w14:paraId="52E6388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手指画印台</w:t>
            </w:r>
          </w:p>
        </w:tc>
        <w:tc>
          <w:tcPr>
            <w:tcW w:w="2293" w:type="pct"/>
            <w:tcBorders>
              <w:top w:val="nil"/>
              <w:left w:val="nil"/>
              <w:bottom w:val="single" w:color="auto" w:sz="4" w:space="0"/>
              <w:right w:val="single" w:color="auto" w:sz="4" w:space="0"/>
            </w:tcBorders>
            <w:shd w:val="clear" w:color="auto" w:fill="auto"/>
            <w:vAlign w:val="center"/>
          </w:tcPr>
          <w:p w14:paraId="3460A08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圆盘24色</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尺寸：直径24cm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艺术类绘画工具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材质：PVC底座</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可水洗颜料</w:t>
            </w:r>
          </w:p>
        </w:tc>
        <w:tc>
          <w:tcPr>
            <w:tcW w:w="236" w:type="pct"/>
            <w:tcBorders>
              <w:top w:val="nil"/>
              <w:left w:val="nil"/>
              <w:bottom w:val="single" w:color="auto" w:sz="4" w:space="0"/>
              <w:right w:val="single" w:color="auto" w:sz="4" w:space="0"/>
            </w:tcBorders>
            <w:shd w:val="clear" w:color="auto" w:fill="auto"/>
            <w:vAlign w:val="center"/>
          </w:tcPr>
          <w:p w14:paraId="52EFDC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盘</w:t>
            </w:r>
          </w:p>
        </w:tc>
        <w:tc>
          <w:tcPr>
            <w:tcW w:w="339" w:type="pct"/>
            <w:tcBorders>
              <w:top w:val="nil"/>
              <w:left w:val="nil"/>
              <w:bottom w:val="single" w:color="auto" w:sz="4" w:space="0"/>
              <w:right w:val="single" w:color="auto" w:sz="4" w:space="0"/>
            </w:tcBorders>
            <w:shd w:val="clear" w:color="auto" w:fill="auto"/>
            <w:vAlign w:val="center"/>
          </w:tcPr>
          <w:p w14:paraId="096943E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5D9333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490" w:type="pct"/>
            <w:tcBorders>
              <w:top w:val="nil"/>
              <w:left w:val="nil"/>
              <w:bottom w:val="single" w:color="auto" w:sz="4" w:space="0"/>
              <w:right w:val="single" w:color="auto" w:sz="4" w:space="0"/>
            </w:tcBorders>
            <w:shd w:val="clear" w:color="auto" w:fill="auto"/>
            <w:vAlign w:val="center"/>
          </w:tcPr>
          <w:p w14:paraId="2C9B98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440</w:t>
            </w:r>
          </w:p>
        </w:tc>
        <w:tc>
          <w:tcPr>
            <w:tcW w:w="249" w:type="pct"/>
            <w:tcBorders>
              <w:top w:val="nil"/>
              <w:left w:val="nil"/>
              <w:bottom w:val="single" w:color="auto" w:sz="4" w:space="0"/>
              <w:right w:val="single" w:color="auto" w:sz="4" w:space="0"/>
            </w:tcBorders>
            <w:shd w:val="clear" w:color="auto" w:fill="auto"/>
            <w:vAlign w:val="center"/>
          </w:tcPr>
          <w:p w14:paraId="4A0ABA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640BAE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165FB9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43</w:t>
            </w:r>
          </w:p>
        </w:tc>
        <w:tc>
          <w:tcPr>
            <w:tcW w:w="623" w:type="pct"/>
            <w:tcBorders>
              <w:top w:val="nil"/>
              <w:left w:val="nil"/>
              <w:bottom w:val="single" w:color="auto" w:sz="4" w:space="0"/>
              <w:right w:val="single" w:color="auto" w:sz="4" w:space="0"/>
            </w:tcBorders>
            <w:shd w:val="clear" w:color="auto" w:fill="auto"/>
            <w:vAlign w:val="center"/>
          </w:tcPr>
          <w:p w14:paraId="6CB96C7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DIY工具箱</w:t>
            </w:r>
          </w:p>
        </w:tc>
        <w:tc>
          <w:tcPr>
            <w:tcW w:w="2293" w:type="pct"/>
            <w:tcBorders>
              <w:top w:val="nil"/>
              <w:left w:val="nil"/>
              <w:bottom w:val="single" w:color="auto" w:sz="4" w:space="0"/>
              <w:right w:val="single" w:color="auto" w:sz="4" w:space="0"/>
            </w:tcBorders>
            <w:shd w:val="clear" w:color="auto" w:fill="auto"/>
            <w:vAlign w:val="center"/>
          </w:tcPr>
          <w:p w14:paraId="1027C4E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艺术类手工工具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41杯奶茶杯手工材料，奶茶杯、调色杯、丙烯、立体贴、蛋糕切片、水果切片等</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材质：ABS、纸质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18B57AA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C12BC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10DFCF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490" w:type="pct"/>
            <w:tcBorders>
              <w:top w:val="nil"/>
              <w:left w:val="nil"/>
              <w:bottom w:val="single" w:color="auto" w:sz="4" w:space="0"/>
              <w:right w:val="single" w:color="auto" w:sz="4" w:space="0"/>
            </w:tcBorders>
            <w:shd w:val="clear" w:color="auto" w:fill="auto"/>
            <w:vAlign w:val="center"/>
          </w:tcPr>
          <w:p w14:paraId="05A0AD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1905077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21B3806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5A445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44</w:t>
            </w:r>
          </w:p>
        </w:tc>
        <w:tc>
          <w:tcPr>
            <w:tcW w:w="623" w:type="pct"/>
            <w:tcBorders>
              <w:top w:val="nil"/>
              <w:left w:val="nil"/>
              <w:bottom w:val="single" w:color="auto" w:sz="4" w:space="0"/>
              <w:right w:val="single" w:color="auto" w:sz="4" w:space="0"/>
            </w:tcBorders>
            <w:shd w:val="clear" w:color="auto" w:fill="auto"/>
            <w:vAlign w:val="center"/>
          </w:tcPr>
          <w:p w14:paraId="2BFFB09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拓印工具</w:t>
            </w:r>
          </w:p>
        </w:tc>
        <w:tc>
          <w:tcPr>
            <w:tcW w:w="2293" w:type="pct"/>
            <w:tcBorders>
              <w:top w:val="nil"/>
              <w:left w:val="nil"/>
              <w:bottom w:val="single" w:color="auto" w:sz="4" w:space="0"/>
              <w:right w:val="single" w:color="auto" w:sz="4" w:space="0"/>
            </w:tcBorders>
            <w:shd w:val="clear" w:color="auto" w:fill="auto"/>
            <w:vAlign w:val="center"/>
          </w:tcPr>
          <w:p w14:paraId="3310600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海绵滚筒尺寸：10cm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旋转扫把刷尺寸：11cm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圆形海绵印章尺寸：9cm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绿色小鱼刷尺寸：13cm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DIY印章尺寸：7.5cm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材质：ABS、海绵、EVA</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254D7E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C3D176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2C2A818E">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63</w:t>
            </w:r>
          </w:p>
        </w:tc>
        <w:tc>
          <w:tcPr>
            <w:tcW w:w="490" w:type="pct"/>
            <w:tcBorders>
              <w:top w:val="nil"/>
              <w:left w:val="nil"/>
              <w:bottom w:val="single" w:color="auto" w:sz="4" w:space="0"/>
              <w:right w:val="single" w:color="auto" w:sz="4" w:space="0"/>
            </w:tcBorders>
            <w:shd w:val="clear" w:color="auto" w:fill="auto"/>
            <w:vAlign w:val="center"/>
          </w:tcPr>
          <w:p w14:paraId="6A34036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1260</w:t>
            </w:r>
          </w:p>
        </w:tc>
        <w:tc>
          <w:tcPr>
            <w:tcW w:w="249" w:type="pct"/>
            <w:tcBorders>
              <w:top w:val="nil"/>
              <w:left w:val="nil"/>
              <w:bottom w:val="single" w:color="auto" w:sz="4" w:space="0"/>
              <w:right w:val="single" w:color="auto" w:sz="4" w:space="0"/>
            </w:tcBorders>
            <w:shd w:val="clear" w:color="auto" w:fill="auto"/>
            <w:vAlign w:val="center"/>
          </w:tcPr>
          <w:p w14:paraId="658D6C3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442782F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8E437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w:t>
            </w:r>
          </w:p>
        </w:tc>
        <w:tc>
          <w:tcPr>
            <w:tcW w:w="623" w:type="pct"/>
            <w:tcBorders>
              <w:top w:val="nil"/>
              <w:left w:val="nil"/>
              <w:bottom w:val="single" w:color="auto" w:sz="4" w:space="0"/>
              <w:right w:val="single" w:color="auto" w:sz="4" w:space="0"/>
            </w:tcBorders>
            <w:shd w:val="clear" w:color="auto" w:fill="auto"/>
            <w:vAlign w:val="center"/>
          </w:tcPr>
          <w:p w14:paraId="5BAAF0C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趣味毛线画</w:t>
            </w:r>
          </w:p>
        </w:tc>
        <w:tc>
          <w:tcPr>
            <w:tcW w:w="2293" w:type="pct"/>
            <w:tcBorders>
              <w:top w:val="nil"/>
              <w:left w:val="nil"/>
              <w:bottom w:val="single" w:color="auto" w:sz="4" w:space="0"/>
              <w:right w:val="single" w:color="auto" w:sz="4" w:space="0"/>
            </w:tcBorders>
            <w:shd w:val="clear" w:color="auto" w:fill="auto"/>
            <w:vAlign w:val="center"/>
          </w:tcPr>
          <w:p w14:paraId="578166B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组合款：底盘*3、引线器*1、笔管*1、毛线*3股、说明*1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材质：纸、毛线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美工区教玩具</w:t>
            </w:r>
          </w:p>
        </w:tc>
        <w:tc>
          <w:tcPr>
            <w:tcW w:w="236" w:type="pct"/>
            <w:tcBorders>
              <w:top w:val="nil"/>
              <w:left w:val="nil"/>
              <w:bottom w:val="single" w:color="auto" w:sz="4" w:space="0"/>
              <w:right w:val="single" w:color="auto" w:sz="4" w:space="0"/>
            </w:tcBorders>
            <w:shd w:val="clear" w:color="auto" w:fill="auto"/>
            <w:vAlign w:val="center"/>
          </w:tcPr>
          <w:p w14:paraId="4CC1A44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3AD323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10EF2AF5">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26</w:t>
            </w:r>
          </w:p>
        </w:tc>
        <w:tc>
          <w:tcPr>
            <w:tcW w:w="490" w:type="pct"/>
            <w:tcBorders>
              <w:top w:val="nil"/>
              <w:left w:val="nil"/>
              <w:bottom w:val="single" w:color="auto" w:sz="4" w:space="0"/>
              <w:right w:val="single" w:color="auto" w:sz="4" w:space="0"/>
            </w:tcBorders>
            <w:shd w:val="clear" w:color="auto" w:fill="auto"/>
            <w:vAlign w:val="center"/>
          </w:tcPr>
          <w:p w14:paraId="453EEA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260</w:t>
            </w:r>
          </w:p>
        </w:tc>
        <w:tc>
          <w:tcPr>
            <w:tcW w:w="249" w:type="pct"/>
            <w:tcBorders>
              <w:top w:val="nil"/>
              <w:left w:val="nil"/>
              <w:bottom w:val="single" w:color="auto" w:sz="4" w:space="0"/>
              <w:right w:val="single" w:color="auto" w:sz="4" w:space="0"/>
            </w:tcBorders>
            <w:shd w:val="clear" w:color="auto" w:fill="auto"/>
            <w:vAlign w:val="center"/>
          </w:tcPr>
          <w:p w14:paraId="5610C4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EE051BF">
        <w:tblPrEx>
          <w:tblCellMar>
            <w:top w:w="0" w:type="dxa"/>
            <w:left w:w="108" w:type="dxa"/>
            <w:bottom w:w="0" w:type="dxa"/>
            <w:right w:w="108" w:type="dxa"/>
          </w:tblCellMar>
        </w:tblPrEx>
        <w:trPr>
          <w:trHeight w:val="291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5DE593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46</w:t>
            </w:r>
          </w:p>
        </w:tc>
        <w:tc>
          <w:tcPr>
            <w:tcW w:w="623" w:type="pct"/>
            <w:tcBorders>
              <w:top w:val="nil"/>
              <w:left w:val="nil"/>
              <w:bottom w:val="single" w:color="auto" w:sz="4" w:space="0"/>
              <w:right w:val="single" w:color="auto" w:sz="4" w:space="0"/>
            </w:tcBorders>
            <w:shd w:val="clear" w:color="auto" w:fill="auto"/>
            <w:vAlign w:val="center"/>
          </w:tcPr>
          <w:p w14:paraId="708FA28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儿童厨房仿真厨具</w:t>
            </w:r>
          </w:p>
        </w:tc>
        <w:tc>
          <w:tcPr>
            <w:tcW w:w="2293" w:type="pct"/>
            <w:tcBorders>
              <w:top w:val="nil"/>
              <w:left w:val="nil"/>
              <w:bottom w:val="single" w:color="auto" w:sz="4" w:space="0"/>
              <w:right w:val="single" w:color="auto" w:sz="4" w:space="0"/>
            </w:tcBorders>
            <w:shd w:val="clear" w:color="auto" w:fill="auto"/>
            <w:vAlign w:val="center"/>
          </w:tcPr>
          <w:p w14:paraId="379D678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刀叉厨具情景模式 体验烹饪乐趣</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模仿,是孩子与生俱来的本能</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是孩子探索世界的方式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培养宝宝: 精细动作 模仿能力 开发大脑想象                     </w:t>
            </w:r>
          </w:p>
          <w:p w14:paraId="6FAAE66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尺寸：长60*宽26*高80CM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材质：木(密度板)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含仿真烤箱、仿真灶台、收纳空间、刀</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配件：平底锅1个 高锅1个 锅盖1个 碟子2个 调味瓶4个 菜板1个 刀1个 铲子1个 漏铲1个 冰淇淋2个  棒冰4个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▲中标人供货时须提供第三方检测机构出具的材质安全检测报告</w:t>
            </w:r>
          </w:p>
        </w:tc>
        <w:tc>
          <w:tcPr>
            <w:tcW w:w="236" w:type="pct"/>
            <w:tcBorders>
              <w:top w:val="nil"/>
              <w:left w:val="nil"/>
              <w:bottom w:val="single" w:color="auto" w:sz="4" w:space="0"/>
              <w:right w:val="single" w:color="auto" w:sz="4" w:space="0"/>
            </w:tcBorders>
            <w:shd w:val="clear" w:color="auto" w:fill="auto"/>
            <w:vAlign w:val="center"/>
          </w:tcPr>
          <w:p w14:paraId="055855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5B8E2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477" w:type="pct"/>
            <w:tcBorders>
              <w:top w:val="nil"/>
              <w:left w:val="nil"/>
              <w:bottom w:val="single" w:color="auto" w:sz="4" w:space="0"/>
              <w:right w:val="single" w:color="auto" w:sz="4" w:space="0"/>
            </w:tcBorders>
            <w:shd w:val="clear" w:color="auto" w:fill="auto"/>
            <w:vAlign w:val="center"/>
          </w:tcPr>
          <w:p w14:paraId="5620A6D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337</w:t>
            </w:r>
          </w:p>
        </w:tc>
        <w:tc>
          <w:tcPr>
            <w:tcW w:w="490" w:type="pct"/>
            <w:tcBorders>
              <w:top w:val="nil"/>
              <w:left w:val="nil"/>
              <w:bottom w:val="single" w:color="auto" w:sz="4" w:space="0"/>
              <w:right w:val="single" w:color="auto" w:sz="4" w:space="0"/>
            </w:tcBorders>
            <w:shd w:val="clear" w:color="auto" w:fill="auto"/>
            <w:vAlign w:val="center"/>
          </w:tcPr>
          <w:p w14:paraId="223857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2359</w:t>
            </w:r>
          </w:p>
        </w:tc>
        <w:tc>
          <w:tcPr>
            <w:tcW w:w="249" w:type="pct"/>
            <w:tcBorders>
              <w:top w:val="nil"/>
              <w:left w:val="nil"/>
              <w:bottom w:val="single" w:color="auto" w:sz="4" w:space="0"/>
              <w:right w:val="single" w:color="auto" w:sz="4" w:space="0"/>
            </w:tcBorders>
            <w:shd w:val="clear" w:color="auto" w:fill="auto"/>
            <w:vAlign w:val="center"/>
          </w:tcPr>
          <w:p w14:paraId="63B4105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4B9DDFB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C2051B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47</w:t>
            </w:r>
          </w:p>
        </w:tc>
        <w:tc>
          <w:tcPr>
            <w:tcW w:w="623" w:type="pct"/>
            <w:tcBorders>
              <w:top w:val="nil"/>
              <w:left w:val="nil"/>
              <w:bottom w:val="single" w:color="auto" w:sz="4" w:space="0"/>
              <w:right w:val="single" w:color="auto" w:sz="4" w:space="0"/>
            </w:tcBorders>
            <w:shd w:val="clear" w:color="auto" w:fill="auto"/>
            <w:vAlign w:val="center"/>
          </w:tcPr>
          <w:p w14:paraId="13A0F09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儿童美发过家家玩具</w:t>
            </w:r>
          </w:p>
        </w:tc>
        <w:tc>
          <w:tcPr>
            <w:tcW w:w="2293" w:type="pct"/>
            <w:tcBorders>
              <w:top w:val="nil"/>
              <w:left w:val="nil"/>
              <w:bottom w:val="single" w:color="auto" w:sz="4" w:space="0"/>
              <w:right w:val="single" w:color="auto" w:sz="4" w:space="0"/>
            </w:tcBorders>
            <w:shd w:val="clear" w:color="auto" w:fill="auto"/>
            <w:vAlign w:val="center"/>
          </w:tcPr>
          <w:p w14:paraId="1E5C0D0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家庭区美发套装</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尺寸：23.5*21*21cm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材质：木制，平滑无毛刺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配件：镜子*1、梳子*1</w:t>
            </w:r>
          </w:p>
        </w:tc>
        <w:tc>
          <w:tcPr>
            <w:tcW w:w="236" w:type="pct"/>
            <w:tcBorders>
              <w:top w:val="nil"/>
              <w:left w:val="nil"/>
              <w:bottom w:val="single" w:color="auto" w:sz="4" w:space="0"/>
              <w:right w:val="single" w:color="auto" w:sz="4" w:space="0"/>
            </w:tcBorders>
            <w:shd w:val="clear" w:color="auto" w:fill="auto"/>
            <w:vAlign w:val="center"/>
          </w:tcPr>
          <w:p w14:paraId="798F10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B7691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477" w:type="pct"/>
            <w:tcBorders>
              <w:top w:val="nil"/>
              <w:left w:val="nil"/>
              <w:bottom w:val="single" w:color="auto" w:sz="4" w:space="0"/>
              <w:right w:val="single" w:color="auto" w:sz="4" w:space="0"/>
            </w:tcBorders>
            <w:shd w:val="clear" w:color="auto" w:fill="auto"/>
            <w:vAlign w:val="center"/>
          </w:tcPr>
          <w:p w14:paraId="644E17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77</w:t>
            </w:r>
          </w:p>
        </w:tc>
        <w:tc>
          <w:tcPr>
            <w:tcW w:w="490" w:type="pct"/>
            <w:tcBorders>
              <w:top w:val="nil"/>
              <w:left w:val="nil"/>
              <w:bottom w:val="single" w:color="auto" w:sz="4" w:space="0"/>
              <w:right w:val="single" w:color="auto" w:sz="4" w:space="0"/>
            </w:tcBorders>
            <w:shd w:val="clear" w:color="auto" w:fill="auto"/>
            <w:vAlign w:val="center"/>
          </w:tcPr>
          <w:p w14:paraId="004C73F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539</w:t>
            </w:r>
          </w:p>
        </w:tc>
        <w:tc>
          <w:tcPr>
            <w:tcW w:w="249" w:type="pct"/>
            <w:tcBorders>
              <w:top w:val="nil"/>
              <w:left w:val="nil"/>
              <w:bottom w:val="single" w:color="auto" w:sz="4" w:space="0"/>
              <w:right w:val="single" w:color="auto" w:sz="4" w:space="0"/>
            </w:tcBorders>
            <w:shd w:val="clear" w:color="auto" w:fill="auto"/>
            <w:vAlign w:val="center"/>
          </w:tcPr>
          <w:p w14:paraId="2E392F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069F102">
        <w:tblPrEx>
          <w:tblCellMar>
            <w:top w:w="0" w:type="dxa"/>
            <w:left w:w="108" w:type="dxa"/>
            <w:bottom w:w="0" w:type="dxa"/>
            <w:right w:w="108" w:type="dxa"/>
          </w:tblCellMar>
        </w:tblPrEx>
        <w:trPr>
          <w:trHeight w:val="791"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D7DEC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48</w:t>
            </w:r>
          </w:p>
        </w:tc>
        <w:tc>
          <w:tcPr>
            <w:tcW w:w="623" w:type="pct"/>
            <w:tcBorders>
              <w:top w:val="nil"/>
              <w:left w:val="nil"/>
              <w:bottom w:val="single" w:color="auto" w:sz="4" w:space="0"/>
              <w:right w:val="single" w:color="auto" w:sz="4" w:space="0"/>
            </w:tcBorders>
            <w:shd w:val="clear" w:color="auto" w:fill="auto"/>
            <w:vAlign w:val="center"/>
          </w:tcPr>
          <w:p w14:paraId="2FD486E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仿真医生玩具套装</w:t>
            </w:r>
          </w:p>
        </w:tc>
        <w:tc>
          <w:tcPr>
            <w:tcW w:w="2293" w:type="pct"/>
            <w:tcBorders>
              <w:top w:val="nil"/>
              <w:left w:val="nil"/>
              <w:bottom w:val="single" w:color="auto" w:sz="4" w:space="0"/>
              <w:right w:val="single" w:color="auto" w:sz="4" w:space="0"/>
            </w:tcBorders>
            <w:shd w:val="clear" w:color="auto" w:fill="auto"/>
            <w:vAlign w:val="center"/>
          </w:tcPr>
          <w:p w14:paraId="6D2EE27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一、仿真医疗箱</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尺寸：26*7.5*23cm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含听诊器，身份卡，口罩，温度计，注射器，手电筒，镊子，勺子等配件；材质：木制+榉木。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二、医生衣服</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尺寸：袖长37cm，衣长65cm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材质：全棉</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3BD32AD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442B5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477" w:type="pct"/>
            <w:tcBorders>
              <w:top w:val="nil"/>
              <w:left w:val="nil"/>
              <w:bottom w:val="single" w:color="auto" w:sz="4" w:space="0"/>
              <w:right w:val="single" w:color="auto" w:sz="4" w:space="0"/>
            </w:tcBorders>
            <w:shd w:val="clear" w:color="auto" w:fill="auto"/>
            <w:vAlign w:val="center"/>
          </w:tcPr>
          <w:p w14:paraId="7162972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136</w:t>
            </w:r>
          </w:p>
        </w:tc>
        <w:tc>
          <w:tcPr>
            <w:tcW w:w="490" w:type="pct"/>
            <w:tcBorders>
              <w:top w:val="nil"/>
              <w:left w:val="nil"/>
              <w:bottom w:val="single" w:color="auto" w:sz="4" w:space="0"/>
              <w:right w:val="single" w:color="auto" w:sz="4" w:space="0"/>
            </w:tcBorders>
            <w:shd w:val="clear" w:color="auto" w:fill="auto"/>
            <w:vAlign w:val="center"/>
          </w:tcPr>
          <w:p w14:paraId="2E03848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952</w:t>
            </w:r>
          </w:p>
        </w:tc>
        <w:tc>
          <w:tcPr>
            <w:tcW w:w="249" w:type="pct"/>
            <w:tcBorders>
              <w:top w:val="nil"/>
              <w:left w:val="nil"/>
              <w:bottom w:val="single" w:color="auto" w:sz="4" w:space="0"/>
              <w:right w:val="single" w:color="auto" w:sz="4" w:space="0"/>
            </w:tcBorders>
            <w:shd w:val="clear" w:color="auto" w:fill="auto"/>
            <w:vAlign w:val="center"/>
          </w:tcPr>
          <w:p w14:paraId="6354A40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56082C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F91C4D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49</w:t>
            </w:r>
          </w:p>
        </w:tc>
        <w:tc>
          <w:tcPr>
            <w:tcW w:w="623" w:type="pct"/>
            <w:tcBorders>
              <w:top w:val="nil"/>
              <w:left w:val="nil"/>
              <w:bottom w:val="single" w:color="auto" w:sz="4" w:space="0"/>
              <w:right w:val="single" w:color="auto" w:sz="4" w:space="0"/>
            </w:tcBorders>
            <w:shd w:val="clear" w:color="auto" w:fill="auto"/>
            <w:vAlign w:val="center"/>
          </w:tcPr>
          <w:p w14:paraId="2A08143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过家家玩具照顾宝宝</w:t>
            </w:r>
          </w:p>
        </w:tc>
        <w:tc>
          <w:tcPr>
            <w:tcW w:w="2293" w:type="pct"/>
            <w:tcBorders>
              <w:top w:val="nil"/>
              <w:left w:val="nil"/>
              <w:bottom w:val="single" w:color="auto" w:sz="4" w:space="0"/>
              <w:right w:val="single" w:color="auto" w:sz="4" w:space="0"/>
            </w:tcBorders>
            <w:shd w:val="clear" w:color="auto" w:fill="auto"/>
            <w:vAlign w:val="center"/>
          </w:tcPr>
          <w:p w14:paraId="7A7C6FC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婴儿：高34cm*26*48*55</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推车尺寸：26*48*55cm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婴儿座椅尺寸：30*19*19cm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婴儿床尺寸：27*30.5*39cm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婴儿枕头被子尺寸：7*11cm等</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材质：PP材质，合计44件套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4C643A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9E88C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74DE6D7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w:t>
            </w:r>
          </w:p>
        </w:tc>
        <w:tc>
          <w:tcPr>
            <w:tcW w:w="490" w:type="pct"/>
            <w:tcBorders>
              <w:top w:val="nil"/>
              <w:left w:val="nil"/>
              <w:bottom w:val="single" w:color="auto" w:sz="4" w:space="0"/>
              <w:right w:val="single" w:color="auto" w:sz="4" w:space="0"/>
            </w:tcBorders>
            <w:shd w:val="clear" w:color="auto" w:fill="auto"/>
            <w:vAlign w:val="center"/>
          </w:tcPr>
          <w:p w14:paraId="0052EBF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680</w:t>
            </w:r>
          </w:p>
        </w:tc>
        <w:tc>
          <w:tcPr>
            <w:tcW w:w="249" w:type="pct"/>
            <w:tcBorders>
              <w:top w:val="nil"/>
              <w:left w:val="nil"/>
              <w:bottom w:val="single" w:color="auto" w:sz="4" w:space="0"/>
              <w:right w:val="single" w:color="auto" w:sz="4" w:space="0"/>
            </w:tcBorders>
            <w:shd w:val="clear" w:color="auto" w:fill="auto"/>
            <w:vAlign w:val="center"/>
          </w:tcPr>
          <w:p w14:paraId="6AD193A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8FF6FD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F410A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623" w:type="pct"/>
            <w:tcBorders>
              <w:top w:val="nil"/>
              <w:left w:val="nil"/>
              <w:bottom w:val="single" w:color="auto" w:sz="4" w:space="0"/>
              <w:right w:val="single" w:color="auto" w:sz="4" w:space="0"/>
            </w:tcBorders>
            <w:shd w:val="clear" w:color="auto" w:fill="auto"/>
            <w:vAlign w:val="center"/>
          </w:tcPr>
          <w:p w14:paraId="15E6397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快乐农场模型套装</w:t>
            </w:r>
          </w:p>
        </w:tc>
        <w:tc>
          <w:tcPr>
            <w:tcW w:w="2293" w:type="pct"/>
            <w:tcBorders>
              <w:top w:val="nil"/>
              <w:left w:val="nil"/>
              <w:bottom w:val="single" w:color="auto" w:sz="4" w:space="0"/>
              <w:right w:val="single" w:color="auto" w:sz="4" w:space="0"/>
            </w:tcBorders>
            <w:shd w:val="clear" w:color="auto" w:fill="auto"/>
            <w:vAlign w:val="center"/>
          </w:tcPr>
          <w:p w14:paraId="20FC3B5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草皮纸50*50CM、白色和红色风车磨坊套装、水牛工厂、水池、果树、木头、石头、房子、工人等69件套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材质：环保PP材质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4566FA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A2755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64D91F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w:t>
            </w:r>
          </w:p>
        </w:tc>
        <w:tc>
          <w:tcPr>
            <w:tcW w:w="490" w:type="pct"/>
            <w:tcBorders>
              <w:top w:val="nil"/>
              <w:left w:val="nil"/>
              <w:bottom w:val="single" w:color="auto" w:sz="4" w:space="0"/>
              <w:right w:val="single" w:color="auto" w:sz="4" w:space="0"/>
            </w:tcBorders>
            <w:shd w:val="clear" w:color="auto" w:fill="auto"/>
            <w:vAlign w:val="center"/>
          </w:tcPr>
          <w:p w14:paraId="6824366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450</w:t>
            </w:r>
          </w:p>
        </w:tc>
        <w:tc>
          <w:tcPr>
            <w:tcW w:w="249" w:type="pct"/>
            <w:tcBorders>
              <w:top w:val="nil"/>
              <w:left w:val="nil"/>
              <w:bottom w:val="single" w:color="auto" w:sz="4" w:space="0"/>
              <w:right w:val="single" w:color="auto" w:sz="4" w:space="0"/>
            </w:tcBorders>
            <w:shd w:val="clear" w:color="auto" w:fill="auto"/>
            <w:vAlign w:val="center"/>
          </w:tcPr>
          <w:p w14:paraId="2B62F49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0695417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B10AAB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51</w:t>
            </w:r>
          </w:p>
        </w:tc>
        <w:tc>
          <w:tcPr>
            <w:tcW w:w="623" w:type="pct"/>
            <w:tcBorders>
              <w:top w:val="nil"/>
              <w:left w:val="nil"/>
              <w:bottom w:val="single" w:color="auto" w:sz="4" w:space="0"/>
              <w:right w:val="single" w:color="auto" w:sz="4" w:space="0"/>
            </w:tcBorders>
            <w:shd w:val="clear" w:color="auto" w:fill="auto"/>
            <w:vAlign w:val="center"/>
          </w:tcPr>
          <w:p w14:paraId="4BA175C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切切乐</w:t>
            </w:r>
          </w:p>
        </w:tc>
        <w:tc>
          <w:tcPr>
            <w:tcW w:w="2293" w:type="pct"/>
            <w:tcBorders>
              <w:top w:val="nil"/>
              <w:left w:val="nil"/>
              <w:bottom w:val="single" w:color="auto" w:sz="4" w:space="0"/>
              <w:right w:val="single" w:color="auto" w:sz="4" w:space="0"/>
            </w:tcBorders>
            <w:shd w:val="clear" w:color="auto" w:fill="auto"/>
            <w:vAlign w:val="center"/>
          </w:tcPr>
          <w:p w14:paraId="5DAD45D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果果蔬系列家庭区教玩具，40件套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可剥皮切水果</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52CAD0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篮</w:t>
            </w:r>
          </w:p>
        </w:tc>
        <w:tc>
          <w:tcPr>
            <w:tcW w:w="339" w:type="pct"/>
            <w:tcBorders>
              <w:top w:val="nil"/>
              <w:left w:val="nil"/>
              <w:bottom w:val="single" w:color="auto" w:sz="4" w:space="0"/>
              <w:right w:val="single" w:color="auto" w:sz="4" w:space="0"/>
            </w:tcBorders>
            <w:shd w:val="clear" w:color="auto" w:fill="auto"/>
            <w:vAlign w:val="center"/>
          </w:tcPr>
          <w:p w14:paraId="4306584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6D74542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490" w:type="pct"/>
            <w:tcBorders>
              <w:top w:val="nil"/>
              <w:left w:val="nil"/>
              <w:bottom w:val="single" w:color="auto" w:sz="4" w:space="0"/>
              <w:right w:val="single" w:color="auto" w:sz="4" w:space="0"/>
            </w:tcBorders>
            <w:shd w:val="clear" w:color="auto" w:fill="auto"/>
            <w:vAlign w:val="center"/>
          </w:tcPr>
          <w:p w14:paraId="56C192D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640</w:t>
            </w:r>
          </w:p>
        </w:tc>
        <w:tc>
          <w:tcPr>
            <w:tcW w:w="249" w:type="pct"/>
            <w:tcBorders>
              <w:top w:val="nil"/>
              <w:left w:val="nil"/>
              <w:bottom w:val="single" w:color="auto" w:sz="4" w:space="0"/>
              <w:right w:val="single" w:color="auto" w:sz="4" w:space="0"/>
            </w:tcBorders>
            <w:shd w:val="clear" w:color="auto" w:fill="auto"/>
            <w:vAlign w:val="center"/>
          </w:tcPr>
          <w:p w14:paraId="7AD89C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692ADC1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BC97EF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52</w:t>
            </w:r>
          </w:p>
        </w:tc>
        <w:tc>
          <w:tcPr>
            <w:tcW w:w="623" w:type="pct"/>
            <w:tcBorders>
              <w:top w:val="nil"/>
              <w:left w:val="nil"/>
              <w:bottom w:val="single" w:color="auto" w:sz="4" w:space="0"/>
              <w:right w:val="single" w:color="auto" w:sz="4" w:space="0"/>
            </w:tcBorders>
            <w:shd w:val="clear" w:color="auto" w:fill="auto"/>
            <w:vAlign w:val="center"/>
          </w:tcPr>
          <w:p w14:paraId="7B518E3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超市收银台</w:t>
            </w:r>
          </w:p>
        </w:tc>
        <w:tc>
          <w:tcPr>
            <w:tcW w:w="2293" w:type="pct"/>
            <w:tcBorders>
              <w:top w:val="nil"/>
              <w:left w:val="nil"/>
              <w:bottom w:val="single" w:color="auto" w:sz="4" w:space="0"/>
              <w:right w:val="single" w:color="auto" w:sz="4" w:space="0"/>
            </w:tcBorders>
            <w:shd w:val="clear" w:color="auto" w:fill="auto"/>
            <w:vAlign w:val="center"/>
          </w:tcPr>
          <w:p w14:paraId="6949F99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家庭区教玩具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超市台53*34*79CM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推车33*20*40.5cm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另含电子刷卡机、称重台、扫描仪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061307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E6361C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10D192C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160</w:t>
            </w:r>
          </w:p>
        </w:tc>
        <w:tc>
          <w:tcPr>
            <w:tcW w:w="490" w:type="pct"/>
            <w:tcBorders>
              <w:top w:val="nil"/>
              <w:left w:val="nil"/>
              <w:bottom w:val="single" w:color="auto" w:sz="4" w:space="0"/>
              <w:right w:val="single" w:color="auto" w:sz="4" w:space="0"/>
            </w:tcBorders>
            <w:shd w:val="clear" w:color="auto" w:fill="auto"/>
            <w:vAlign w:val="center"/>
          </w:tcPr>
          <w:p w14:paraId="3047001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1280</w:t>
            </w:r>
          </w:p>
        </w:tc>
        <w:tc>
          <w:tcPr>
            <w:tcW w:w="249" w:type="pct"/>
            <w:tcBorders>
              <w:top w:val="nil"/>
              <w:left w:val="nil"/>
              <w:bottom w:val="single" w:color="auto" w:sz="4" w:space="0"/>
              <w:right w:val="single" w:color="auto" w:sz="4" w:space="0"/>
            </w:tcBorders>
            <w:shd w:val="clear" w:color="auto" w:fill="auto"/>
            <w:vAlign w:val="center"/>
          </w:tcPr>
          <w:p w14:paraId="515D1BD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00366232">
        <w:tblPrEx>
          <w:tblCellMar>
            <w:top w:w="0" w:type="dxa"/>
            <w:left w:w="108" w:type="dxa"/>
            <w:bottom w:w="0" w:type="dxa"/>
            <w:right w:w="108" w:type="dxa"/>
          </w:tblCellMar>
        </w:tblPrEx>
        <w:trPr>
          <w:trHeight w:val="192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2B1CA2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53</w:t>
            </w:r>
          </w:p>
        </w:tc>
        <w:tc>
          <w:tcPr>
            <w:tcW w:w="623" w:type="pct"/>
            <w:tcBorders>
              <w:top w:val="nil"/>
              <w:left w:val="nil"/>
              <w:bottom w:val="single" w:color="auto" w:sz="4" w:space="0"/>
              <w:right w:val="single" w:color="auto" w:sz="4" w:space="0"/>
            </w:tcBorders>
            <w:shd w:val="clear" w:color="auto" w:fill="auto"/>
            <w:vAlign w:val="center"/>
          </w:tcPr>
          <w:p w14:paraId="15280C2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软体海绵积木</w:t>
            </w:r>
          </w:p>
        </w:tc>
        <w:tc>
          <w:tcPr>
            <w:tcW w:w="2293" w:type="pct"/>
            <w:tcBorders>
              <w:top w:val="nil"/>
              <w:left w:val="nil"/>
              <w:bottom w:val="single" w:color="auto" w:sz="4" w:space="0"/>
              <w:right w:val="single" w:color="auto" w:sz="4" w:space="0"/>
            </w:tcBorders>
            <w:shd w:val="clear" w:color="auto" w:fill="auto"/>
            <w:vAlign w:val="center"/>
          </w:tcPr>
          <w:p w14:paraId="6089676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（中号）开发潜能，增强记忆。让小朋友识别颜色，构建搭造城堡，开拓思维。</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产品有8个颜色供选择，无毒无味安全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承重150公斤以上，适用于幼儿园产品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单块尺寸:厚5*宽10*长20CM彩色长方体积木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一套数量:40块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一套重量:3kg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材质：环保EVA积木砖</w:t>
            </w:r>
          </w:p>
        </w:tc>
        <w:tc>
          <w:tcPr>
            <w:tcW w:w="236" w:type="pct"/>
            <w:tcBorders>
              <w:top w:val="nil"/>
              <w:left w:val="nil"/>
              <w:bottom w:val="single" w:color="auto" w:sz="4" w:space="0"/>
              <w:right w:val="single" w:color="auto" w:sz="4" w:space="0"/>
            </w:tcBorders>
            <w:shd w:val="clear" w:color="auto" w:fill="auto"/>
            <w:vAlign w:val="center"/>
          </w:tcPr>
          <w:p w14:paraId="2E520E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2A9E6A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6D388A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w:t>
            </w:r>
          </w:p>
        </w:tc>
        <w:tc>
          <w:tcPr>
            <w:tcW w:w="490" w:type="pct"/>
            <w:tcBorders>
              <w:top w:val="nil"/>
              <w:left w:val="nil"/>
              <w:bottom w:val="single" w:color="auto" w:sz="4" w:space="0"/>
              <w:right w:val="single" w:color="auto" w:sz="4" w:space="0"/>
            </w:tcBorders>
            <w:shd w:val="clear" w:color="auto" w:fill="auto"/>
            <w:vAlign w:val="center"/>
          </w:tcPr>
          <w:p w14:paraId="6F8ADC3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850</w:t>
            </w:r>
          </w:p>
        </w:tc>
        <w:tc>
          <w:tcPr>
            <w:tcW w:w="249" w:type="pct"/>
            <w:tcBorders>
              <w:top w:val="nil"/>
              <w:left w:val="nil"/>
              <w:bottom w:val="single" w:color="auto" w:sz="4" w:space="0"/>
              <w:right w:val="single" w:color="auto" w:sz="4" w:space="0"/>
            </w:tcBorders>
            <w:shd w:val="clear" w:color="auto" w:fill="auto"/>
            <w:vAlign w:val="center"/>
          </w:tcPr>
          <w:p w14:paraId="0818DB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5517A993">
        <w:tblPrEx>
          <w:tblCellMar>
            <w:top w:w="0" w:type="dxa"/>
            <w:left w:w="108" w:type="dxa"/>
            <w:bottom w:w="0" w:type="dxa"/>
            <w:right w:w="108" w:type="dxa"/>
          </w:tblCellMar>
        </w:tblPrEx>
        <w:trPr>
          <w:trHeight w:val="192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0E4685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54</w:t>
            </w:r>
          </w:p>
        </w:tc>
        <w:tc>
          <w:tcPr>
            <w:tcW w:w="623" w:type="pct"/>
            <w:tcBorders>
              <w:top w:val="nil"/>
              <w:left w:val="nil"/>
              <w:bottom w:val="single" w:color="auto" w:sz="4" w:space="0"/>
              <w:right w:val="single" w:color="auto" w:sz="4" w:space="0"/>
            </w:tcBorders>
            <w:shd w:val="clear" w:color="auto" w:fill="auto"/>
            <w:vAlign w:val="center"/>
          </w:tcPr>
          <w:p w14:paraId="3FCCD2B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软体海绵积木</w:t>
            </w:r>
          </w:p>
        </w:tc>
        <w:tc>
          <w:tcPr>
            <w:tcW w:w="2293" w:type="pct"/>
            <w:tcBorders>
              <w:top w:val="nil"/>
              <w:left w:val="nil"/>
              <w:bottom w:val="single" w:color="auto" w:sz="4" w:space="0"/>
              <w:right w:val="single" w:color="auto" w:sz="4" w:space="0"/>
            </w:tcBorders>
            <w:shd w:val="clear" w:color="auto" w:fill="auto"/>
            <w:vAlign w:val="center"/>
          </w:tcPr>
          <w:p w14:paraId="4397E0D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（大号）开发潜能，增强记忆。让小朋友识别颜色，构建搭造城堡，开拓思维。</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产品有8个颜色供选择，无毒无味安全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承重150公斤以上，适用于幼儿园产品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单块尺寸:23*14*7cm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一套数量:40块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一套重量:5kg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材质：环保EVA积木砖</w:t>
            </w:r>
          </w:p>
        </w:tc>
        <w:tc>
          <w:tcPr>
            <w:tcW w:w="236" w:type="pct"/>
            <w:tcBorders>
              <w:top w:val="nil"/>
              <w:left w:val="nil"/>
              <w:bottom w:val="single" w:color="auto" w:sz="4" w:space="0"/>
              <w:right w:val="single" w:color="auto" w:sz="4" w:space="0"/>
            </w:tcBorders>
            <w:shd w:val="clear" w:color="auto" w:fill="auto"/>
            <w:vAlign w:val="center"/>
          </w:tcPr>
          <w:p w14:paraId="7324D47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3BD622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60F503B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240</w:t>
            </w:r>
          </w:p>
        </w:tc>
        <w:tc>
          <w:tcPr>
            <w:tcW w:w="490" w:type="pct"/>
            <w:tcBorders>
              <w:top w:val="nil"/>
              <w:left w:val="nil"/>
              <w:bottom w:val="single" w:color="auto" w:sz="4" w:space="0"/>
              <w:right w:val="single" w:color="auto" w:sz="4" w:space="0"/>
            </w:tcBorders>
            <w:shd w:val="clear" w:color="auto" w:fill="auto"/>
            <w:vAlign w:val="center"/>
          </w:tcPr>
          <w:p w14:paraId="4611453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1200</w:t>
            </w:r>
          </w:p>
        </w:tc>
        <w:tc>
          <w:tcPr>
            <w:tcW w:w="249" w:type="pct"/>
            <w:tcBorders>
              <w:top w:val="nil"/>
              <w:left w:val="nil"/>
              <w:bottom w:val="single" w:color="auto" w:sz="4" w:space="0"/>
              <w:right w:val="single" w:color="auto" w:sz="4" w:space="0"/>
            </w:tcBorders>
            <w:shd w:val="clear" w:color="auto" w:fill="auto"/>
            <w:vAlign w:val="center"/>
          </w:tcPr>
          <w:p w14:paraId="79FC369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2CBD0CD5">
        <w:tblPrEx>
          <w:tblCellMar>
            <w:top w:w="0" w:type="dxa"/>
            <w:left w:w="108" w:type="dxa"/>
            <w:bottom w:w="0" w:type="dxa"/>
            <w:right w:w="108" w:type="dxa"/>
          </w:tblCellMar>
        </w:tblPrEx>
        <w:trPr>
          <w:trHeight w:val="216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190B4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55</w:t>
            </w:r>
          </w:p>
        </w:tc>
        <w:tc>
          <w:tcPr>
            <w:tcW w:w="623" w:type="pct"/>
            <w:tcBorders>
              <w:top w:val="nil"/>
              <w:left w:val="nil"/>
              <w:bottom w:val="single" w:color="auto" w:sz="4" w:space="0"/>
              <w:right w:val="single" w:color="auto" w:sz="4" w:space="0"/>
            </w:tcBorders>
            <w:shd w:val="clear" w:color="auto" w:fill="auto"/>
            <w:vAlign w:val="center"/>
          </w:tcPr>
          <w:p w14:paraId="4BB0830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交通路标认知玩具</w:t>
            </w:r>
          </w:p>
        </w:tc>
        <w:tc>
          <w:tcPr>
            <w:tcW w:w="2293" w:type="pct"/>
            <w:tcBorders>
              <w:top w:val="nil"/>
              <w:left w:val="nil"/>
              <w:bottom w:val="single" w:color="auto" w:sz="4" w:space="0"/>
              <w:right w:val="single" w:color="auto" w:sz="4" w:space="0"/>
            </w:tcBorders>
            <w:shd w:val="clear" w:color="auto" w:fill="auto"/>
            <w:vAlign w:val="center"/>
          </w:tcPr>
          <w:p w14:paraId="28F3E59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交通路标认知玩具，适用于3到6岁孩子适用，教育宝宝交通规则，指示标识 培养宝宝认知能力，学习能力。锻炼动手，动脑能力 锻炼宝宝的手腕灵活性，双手交替配合能力，训练宝宝视觉追逐能力，做到手眼协调，培养宝宝数的概念。</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尺寸：:30.2*22*5.5cm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小路标尺寸：2*8.7cm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圆底标志牌：50件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主要材质：榉木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采用安全环保水性漆</w:t>
            </w:r>
          </w:p>
        </w:tc>
        <w:tc>
          <w:tcPr>
            <w:tcW w:w="236" w:type="pct"/>
            <w:tcBorders>
              <w:top w:val="nil"/>
              <w:left w:val="nil"/>
              <w:bottom w:val="single" w:color="auto" w:sz="4" w:space="0"/>
              <w:right w:val="single" w:color="auto" w:sz="4" w:space="0"/>
            </w:tcBorders>
            <w:shd w:val="clear" w:color="auto" w:fill="auto"/>
            <w:vAlign w:val="center"/>
          </w:tcPr>
          <w:p w14:paraId="47175F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盒</w:t>
            </w:r>
          </w:p>
        </w:tc>
        <w:tc>
          <w:tcPr>
            <w:tcW w:w="339" w:type="pct"/>
            <w:tcBorders>
              <w:top w:val="nil"/>
              <w:left w:val="nil"/>
              <w:bottom w:val="single" w:color="auto" w:sz="4" w:space="0"/>
              <w:right w:val="single" w:color="auto" w:sz="4" w:space="0"/>
            </w:tcBorders>
            <w:shd w:val="clear" w:color="auto" w:fill="auto"/>
            <w:vAlign w:val="center"/>
          </w:tcPr>
          <w:p w14:paraId="59E01A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477" w:type="pct"/>
            <w:tcBorders>
              <w:top w:val="nil"/>
              <w:left w:val="nil"/>
              <w:bottom w:val="single" w:color="auto" w:sz="4" w:space="0"/>
              <w:right w:val="single" w:color="auto" w:sz="4" w:space="0"/>
            </w:tcBorders>
            <w:shd w:val="clear" w:color="auto" w:fill="auto"/>
            <w:vAlign w:val="center"/>
          </w:tcPr>
          <w:p w14:paraId="28A435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190787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3500</w:t>
            </w:r>
          </w:p>
        </w:tc>
        <w:tc>
          <w:tcPr>
            <w:tcW w:w="249" w:type="pct"/>
            <w:tcBorders>
              <w:top w:val="nil"/>
              <w:left w:val="nil"/>
              <w:bottom w:val="single" w:color="auto" w:sz="4" w:space="0"/>
              <w:right w:val="single" w:color="auto" w:sz="4" w:space="0"/>
            </w:tcBorders>
            <w:shd w:val="clear" w:color="auto" w:fill="auto"/>
            <w:vAlign w:val="center"/>
          </w:tcPr>
          <w:p w14:paraId="4CE557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48590E9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8DBF95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56</w:t>
            </w:r>
          </w:p>
        </w:tc>
        <w:tc>
          <w:tcPr>
            <w:tcW w:w="623" w:type="pct"/>
            <w:tcBorders>
              <w:top w:val="nil"/>
              <w:left w:val="nil"/>
              <w:bottom w:val="single" w:color="auto" w:sz="4" w:space="0"/>
              <w:right w:val="single" w:color="auto" w:sz="4" w:space="0"/>
            </w:tcBorders>
            <w:shd w:val="clear" w:color="auto" w:fill="auto"/>
            <w:vAlign w:val="center"/>
          </w:tcPr>
          <w:p w14:paraId="577F167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伸缩软管积木</w:t>
            </w:r>
          </w:p>
        </w:tc>
        <w:tc>
          <w:tcPr>
            <w:tcW w:w="2293" w:type="pct"/>
            <w:tcBorders>
              <w:top w:val="nil"/>
              <w:left w:val="nil"/>
              <w:bottom w:val="single" w:color="auto" w:sz="4" w:space="0"/>
              <w:right w:val="single" w:color="auto" w:sz="4" w:space="0"/>
            </w:tcBorders>
            <w:shd w:val="clear" w:color="auto" w:fill="auto"/>
            <w:vAlign w:val="center"/>
          </w:tcPr>
          <w:p w14:paraId="7C591F4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建构区教玩具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教玩具规格：长管18条、短管72条、接头18个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6F999F3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AA3319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36BBB2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w:t>
            </w:r>
          </w:p>
        </w:tc>
        <w:tc>
          <w:tcPr>
            <w:tcW w:w="490" w:type="pct"/>
            <w:tcBorders>
              <w:top w:val="nil"/>
              <w:left w:val="nil"/>
              <w:bottom w:val="single" w:color="auto" w:sz="4" w:space="0"/>
              <w:right w:val="single" w:color="auto" w:sz="4" w:space="0"/>
            </w:tcBorders>
            <w:shd w:val="clear" w:color="auto" w:fill="auto"/>
            <w:vAlign w:val="center"/>
          </w:tcPr>
          <w:p w14:paraId="505C5EE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1190</w:t>
            </w:r>
          </w:p>
        </w:tc>
        <w:tc>
          <w:tcPr>
            <w:tcW w:w="249" w:type="pct"/>
            <w:tcBorders>
              <w:top w:val="nil"/>
              <w:left w:val="nil"/>
              <w:bottom w:val="single" w:color="auto" w:sz="4" w:space="0"/>
              <w:right w:val="single" w:color="auto" w:sz="4" w:space="0"/>
            </w:tcBorders>
            <w:shd w:val="clear" w:color="auto" w:fill="auto"/>
            <w:vAlign w:val="center"/>
          </w:tcPr>
          <w:p w14:paraId="527BDE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11CA328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B846D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57</w:t>
            </w:r>
          </w:p>
        </w:tc>
        <w:tc>
          <w:tcPr>
            <w:tcW w:w="623" w:type="pct"/>
            <w:tcBorders>
              <w:top w:val="nil"/>
              <w:left w:val="nil"/>
              <w:bottom w:val="single" w:color="auto" w:sz="4" w:space="0"/>
              <w:right w:val="single" w:color="auto" w:sz="4" w:space="0"/>
            </w:tcBorders>
            <w:shd w:val="clear" w:color="auto" w:fill="auto"/>
            <w:vAlign w:val="center"/>
          </w:tcPr>
          <w:p w14:paraId="0DE6794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故事骰子</w:t>
            </w:r>
          </w:p>
        </w:tc>
        <w:tc>
          <w:tcPr>
            <w:tcW w:w="2293" w:type="pct"/>
            <w:tcBorders>
              <w:top w:val="nil"/>
              <w:left w:val="nil"/>
              <w:bottom w:val="single" w:color="auto" w:sz="4" w:space="0"/>
              <w:right w:val="single" w:color="auto" w:sz="4" w:space="0"/>
            </w:tcBorders>
            <w:shd w:val="clear" w:color="auto" w:fill="auto"/>
            <w:vAlign w:val="center"/>
          </w:tcPr>
          <w:p w14:paraId="35EF5E1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语言区教玩具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包含：4张场景卡纸，4个珍珠棉，1个双面胶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材质：带胶泡棉纸、纸</w:t>
            </w:r>
          </w:p>
        </w:tc>
        <w:tc>
          <w:tcPr>
            <w:tcW w:w="236" w:type="pct"/>
            <w:tcBorders>
              <w:top w:val="nil"/>
              <w:left w:val="nil"/>
              <w:bottom w:val="single" w:color="auto" w:sz="4" w:space="0"/>
              <w:right w:val="single" w:color="auto" w:sz="4" w:space="0"/>
            </w:tcBorders>
            <w:shd w:val="clear" w:color="auto" w:fill="auto"/>
            <w:vAlign w:val="center"/>
          </w:tcPr>
          <w:p w14:paraId="356F99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3CA6D8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6C7DB20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90" w:type="pct"/>
            <w:tcBorders>
              <w:top w:val="nil"/>
              <w:left w:val="nil"/>
              <w:bottom w:val="single" w:color="auto" w:sz="4" w:space="0"/>
              <w:right w:val="single" w:color="auto" w:sz="4" w:space="0"/>
            </w:tcBorders>
            <w:shd w:val="clear" w:color="auto" w:fill="auto"/>
            <w:vAlign w:val="center"/>
          </w:tcPr>
          <w:p w14:paraId="39ADA63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249" w:type="pct"/>
            <w:tcBorders>
              <w:top w:val="nil"/>
              <w:left w:val="nil"/>
              <w:bottom w:val="single" w:color="auto" w:sz="4" w:space="0"/>
              <w:right w:val="single" w:color="auto" w:sz="4" w:space="0"/>
            </w:tcBorders>
            <w:shd w:val="clear" w:color="auto" w:fill="auto"/>
            <w:vAlign w:val="center"/>
          </w:tcPr>
          <w:p w14:paraId="40F753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3B2DFAA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FA9BC5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58</w:t>
            </w:r>
          </w:p>
        </w:tc>
        <w:tc>
          <w:tcPr>
            <w:tcW w:w="623" w:type="pct"/>
            <w:tcBorders>
              <w:top w:val="nil"/>
              <w:left w:val="nil"/>
              <w:bottom w:val="single" w:color="auto" w:sz="4" w:space="0"/>
              <w:right w:val="single" w:color="auto" w:sz="4" w:space="0"/>
            </w:tcBorders>
            <w:shd w:val="clear" w:color="auto" w:fill="auto"/>
            <w:vAlign w:val="center"/>
          </w:tcPr>
          <w:p w14:paraId="7D1E87F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立体几何建构塑料积木</w:t>
            </w:r>
          </w:p>
        </w:tc>
        <w:tc>
          <w:tcPr>
            <w:tcW w:w="2293" w:type="pct"/>
            <w:tcBorders>
              <w:top w:val="nil"/>
              <w:left w:val="nil"/>
              <w:bottom w:val="single" w:color="auto" w:sz="4" w:space="0"/>
              <w:right w:val="single" w:color="auto" w:sz="4" w:space="0"/>
            </w:tcBorders>
            <w:shd w:val="clear" w:color="auto" w:fill="auto"/>
            <w:vAlign w:val="center"/>
          </w:tcPr>
          <w:p w14:paraId="5569EFC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规格：200件含分类收纳盘；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材质：ABS塑胶/磁石；</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颜色：多色；</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磁石为钕铁硼，表面镀镍，磁力≥800Gs；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积木拼插间隙≤0.2mm；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单块积木重量公差±0.5g。</w:t>
            </w:r>
          </w:p>
        </w:tc>
        <w:tc>
          <w:tcPr>
            <w:tcW w:w="236" w:type="pct"/>
            <w:tcBorders>
              <w:top w:val="nil"/>
              <w:left w:val="nil"/>
              <w:bottom w:val="single" w:color="auto" w:sz="4" w:space="0"/>
              <w:right w:val="single" w:color="auto" w:sz="4" w:space="0"/>
            </w:tcBorders>
            <w:shd w:val="clear" w:color="auto" w:fill="auto"/>
            <w:vAlign w:val="center"/>
          </w:tcPr>
          <w:p w14:paraId="152769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9494BE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2F44C7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185</w:t>
            </w:r>
          </w:p>
        </w:tc>
        <w:tc>
          <w:tcPr>
            <w:tcW w:w="490" w:type="pct"/>
            <w:tcBorders>
              <w:top w:val="nil"/>
              <w:left w:val="nil"/>
              <w:bottom w:val="single" w:color="auto" w:sz="4" w:space="0"/>
              <w:right w:val="single" w:color="auto" w:sz="4" w:space="0"/>
            </w:tcBorders>
            <w:shd w:val="clear" w:color="auto" w:fill="auto"/>
            <w:vAlign w:val="center"/>
          </w:tcPr>
          <w:p w14:paraId="2F09C71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1850</w:t>
            </w:r>
          </w:p>
        </w:tc>
        <w:tc>
          <w:tcPr>
            <w:tcW w:w="249" w:type="pct"/>
            <w:tcBorders>
              <w:top w:val="nil"/>
              <w:left w:val="nil"/>
              <w:bottom w:val="single" w:color="auto" w:sz="4" w:space="0"/>
              <w:right w:val="single" w:color="auto" w:sz="4" w:space="0"/>
            </w:tcBorders>
            <w:shd w:val="clear" w:color="auto" w:fill="auto"/>
            <w:vAlign w:val="center"/>
          </w:tcPr>
          <w:p w14:paraId="2F22888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华幼</w:t>
            </w:r>
          </w:p>
        </w:tc>
      </w:tr>
      <w:tr w14:paraId="2F6656D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911E3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59</w:t>
            </w:r>
          </w:p>
        </w:tc>
        <w:tc>
          <w:tcPr>
            <w:tcW w:w="623" w:type="pct"/>
            <w:tcBorders>
              <w:top w:val="nil"/>
              <w:left w:val="nil"/>
              <w:bottom w:val="single" w:color="auto" w:sz="4" w:space="0"/>
              <w:right w:val="single" w:color="auto" w:sz="4" w:space="0"/>
            </w:tcBorders>
            <w:shd w:val="clear" w:color="auto" w:fill="auto"/>
            <w:vAlign w:val="center"/>
          </w:tcPr>
          <w:p w14:paraId="008B016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迷宫磁力走珠</w:t>
            </w:r>
          </w:p>
        </w:tc>
        <w:tc>
          <w:tcPr>
            <w:tcW w:w="2293" w:type="pct"/>
            <w:tcBorders>
              <w:top w:val="nil"/>
              <w:left w:val="nil"/>
              <w:bottom w:val="single" w:color="auto" w:sz="4" w:space="0"/>
              <w:right w:val="single" w:color="auto" w:sz="4" w:space="0"/>
            </w:tcBorders>
            <w:shd w:val="clear" w:color="auto" w:fill="auto"/>
            <w:vAlign w:val="center"/>
          </w:tcPr>
          <w:p w14:paraId="184B5D4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整体尺寸：长30cm×宽25cm×高1.2cm；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材质：木质盘，ABS环保塑料+内置磁石，盘面光滑无毛刺，走珠无脱落风险；</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适配：小中大班，锻炼手眼协调、专注力、精细动作。</w:t>
            </w:r>
          </w:p>
        </w:tc>
        <w:tc>
          <w:tcPr>
            <w:tcW w:w="236" w:type="pct"/>
            <w:tcBorders>
              <w:top w:val="nil"/>
              <w:left w:val="nil"/>
              <w:bottom w:val="single" w:color="auto" w:sz="4" w:space="0"/>
              <w:right w:val="single" w:color="auto" w:sz="4" w:space="0"/>
            </w:tcBorders>
            <w:shd w:val="clear" w:color="auto" w:fill="auto"/>
            <w:vAlign w:val="center"/>
          </w:tcPr>
          <w:p w14:paraId="740D984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A9A8E6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69D7CA0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70</w:t>
            </w:r>
          </w:p>
        </w:tc>
        <w:tc>
          <w:tcPr>
            <w:tcW w:w="490" w:type="pct"/>
            <w:tcBorders>
              <w:top w:val="nil"/>
              <w:left w:val="nil"/>
              <w:bottom w:val="single" w:color="auto" w:sz="4" w:space="0"/>
              <w:right w:val="single" w:color="auto" w:sz="4" w:space="0"/>
            </w:tcBorders>
            <w:shd w:val="clear" w:color="auto" w:fill="auto"/>
            <w:vAlign w:val="center"/>
          </w:tcPr>
          <w:p w14:paraId="21516D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700</w:t>
            </w:r>
          </w:p>
        </w:tc>
        <w:tc>
          <w:tcPr>
            <w:tcW w:w="249" w:type="pct"/>
            <w:tcBorders>
              <w:top w:val="nil"/>
              <w:left w:val="nil"/>
              <w:bottom w:val="single" w:color="auto" w:sz="4" w:space="0"/>
              <w:right w:val="single" w:color="auto" w:sz="4" w:space="0"/>
            </w:tcBorders>
            <w:shd w:val="clear" w:color="auto" w:fill="auto"/>
            <w:vAlign w:val="center"/>
          </w:tcPr>
          <w:p w14:paraId="264CCEF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0C4E98D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119A1E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623" w:type="pct"/>
            <w:tcBorders>
              <w:top w:val="nil"/>
              <w:left w:val="nil"/>
              <w:bottom w:val="single" w:color="auto" w:sz="4" w:space="0"/>
              <w:right w:val="single" w:color="auto" w:sz="4" w:space="0"/>
            </w:tcBorders>
            <w:shd w:val="clear" w:color="auto" w:fill="auto"/>
            <w:vAlign w:val="center"/>
          </w:tcPr>
          <w:p w14:paraId="5E0F1EB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跳棋、飞行棋二合一</w:t>
            </w:r>
          </w:p>
        </w:tc>
        <w:tc>
          <w:tcPr>
            <w:tcW w:w="2293" w:type="pct"/>
            <w:tcBorders>
              <w:top w:val="nil"/>
              <w:left w:val="nil"/>
              <w:bottom w:val="single" w:color="auto" w:sz="4" w:space="0"/>
              <w:right w:val="single" w:color="auto" w:sz="4" w:space="0"/>
            </w:tcBorders>
            <w:shd w:val="clear" w:color="auto" w:fill="auto"/>
            <w:vAlign w:val="center"/>
          </w:tcPr>
          <w:p w14:paraId="41446CD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材质：榉木、罗宾盘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净重：0.66gg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形状:圆盘</w:t>
            </w:r>
          </w:p>
        </w:tc>
        <w:tc>
          <w:tcPr>
            <w:tcW w:w="236" w:type="pct"/>
            <w:tcBorders>
              <w:top w:val="nil"/>
              <w:left w:val="nil"/>
              <w:bottom w:val="single" w:color="auto" w:sz="4" w:space="0"/>
              <w:right w:val="single" w:color="auto" w:sz="4" w:space="0"/>
            </w:tcBorders>
            <w:shd w:val="clear" w:color="auto" w:fill="auto"/>
            <w:vAlign w:val="center"/>
          </w:tcPr>
          <w:p w14:paraId="0D01D4B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AADF1F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05922E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3C4AC97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37ABF04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5CDAF23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488D9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61</w:t>
            </w:r>
          </w:p>
        </w:tc>
        <w:tc>
          <w:tcPr>
            <w:tcW w:w="623" w:type="pct"/>
            <w:tcBorders>
              <w:top w:val="nil"/>
              <w:left w:val="nil"/>
              <w:bottom w:val="single" w:color="auto" w:sz="4" w:space="0"/>
              <w:right w:val="single" w:color="auto" w:sz="4" w:space="0"/>
            </w:tcBorders>
            <w:shd w:val="clear" w:color="auto" w:fill="auto"/>
            <w:vAlign w:val="center"/>
          </w:tcPr>
          <w:p w14:paraId="50C2246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波斯串珠</w:t>
            </w:r>
          </w:p>
        </w:tc>
        <w:tc>
          <w:tcPr>
            <w:tcW w:w="2293" w:type="pct"/>
            <w:tcBorders>
              <w:top w:val="nil"/>
              <w:left w:val="nil"/>
              <w:bottom w:val="single" w:color="auto" w:sz="4" w:space="0"/>
              <w:right w:val="single" w:color="auto" w:sz="4" w:space="0"/>
            </w:tcBorders>
            <w:shd w:val="clear" w:color="auto" w:fill="auto"/>
            <w:vAlign w:val="center"/>
          </w:tcPr>
          <w:p w14:paraId="76FA10C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大颗粒实木串珠（不能有拼音和英文）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尺寸：长21.5CM*宽6CM*高18CM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材质：实木 (采用安全环保水性漆，色彩鲜艳，无异味，安全环保)</w:t>
            </w:r>
          </w:p>
        </w:tc>
        <w:tc>
          <w:tcPr>
            <w:tcW w:w="236" w:type="pct"/>
            <w:tcBorders>
              <w:top w:val="nil"/>
              <w:left w:val="nil"/>
              <w:bottom w:val="single" w:color="auto" w:sz="4" w:space="0"/>
              <w:right w:val="single" w:color="auto" w:sz="4" w:space="0"/>
            </w:tcBorders>
            <w:shd w:val="clear" w:color="auto" w:fill="auto"/>
            <w:vAlign w:val="center"/>
          </w:tcPr>
          <w:p w14:paraId="244DF6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1B76F7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9</w:t>
            </w:r>
          </w:p>
        </w:tc>
        <w:tc>
          <w:tcPr>
            <w:tcW w:w="477" w:type="pct"/>
            <w:tcBorders>
              <w:top w:val="nil"/>
              <w:left w:val="nil"/>
              <w:bottom w:val="single" w:color="auto" w:sz="4" w:space="0"/>
              <w:right w:val="single" w:color="auto" w:sz="4" w:space="0"/>
            </w:tcBorders>
            <w:shd w:val="clear" w:color="auto" w:fill="auto"/>
            <w:vAlign w:val="center"/>
          </w:tcPr>
          <w:p w14:paraId="5960A4A3">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80</w:t>
            </w:r>
          </w:p>
        </w:tc>
        <w:tc>
          <w:tcPr>
            <w:tcW w:w="490" w:type="pct"/>
            <w:tcBorders>
              <w:top w:val="nil"/>
              <w:left w:val="nil"/>
              <w:bottom w:val="single" w:color="auto" w:sz="4" w:space="0"/>
              <w:right w:val="single" w:color="auto" w:sz="4" w:space="0"/>
            </w:tcBorders>
            <w:shd w:val="clear" w:color="auto" w:fill="auto"/>
            <w:vAlign w:val="center"/>
          </w:tcPr>
          <w:p w14:paraId="32D85B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720</w:t>
            </w:r>
          </w:p>
        </w:tc>
        <w:tc>
          <w:tcPr>
            <w:tcW w:w="249" w:type="pct"/>
            <w:tcBorders>
              <w:top w:val="nil"/>
              <w:left w:val="nil"/>
              <w:bottom w:val="single" w:color="auto" w:sz="4" w:space="0"/>
              <w:right w:val="single" w:color="auto" w:sz="4" w:space="0"/>
            </w:tcBorders>
            <w:shd w:val="clear" w:color="auto" w:fill="auto"/>
            <w:vAlign w:val="center"/>
          </w:tcPr>
          <w:p w14:paraId="5FF802B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3841BED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490F57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62</w:t>
            </w:r>
          </w:p>
        </w:tc>
        <w:tc>
          <w:tcPr>
            <w:tcW w:w="623" w:type="pct"/>
            <w:tcBorders>
              <w:top w:val="nil"/>
              <w:left w:val="nil"/>
              <w:bottom w:val="single" w:color="auto" w:sz="4" w:space="0"/>
              <w:right w:val="single" w:color="auto" w:sz="4" w:space="0"/>
            </w:tcBorders>
            <w:shd w:val="clear" w:color="auto" w:fill="auto"/>
            <w:vAlign w:val="center"/>
          </w:tcPr>
          <w:p w14:paraId="071D372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蘑菇钉</w:t>
            </w:r>
          </w:p>
        </w:tc>
        <w:tc>
          <w:tcPr>
            <w:tcW w:w="2293" w:type="pct"/>
            <w:tcBorders>
              <w:top w:val="nil"/>
              <w:left w:val="nil"/>
              <w:bottom w:val="single" w:color="auto" w:sz="4" w:space="0"/>
              <w:right w:val="single" w:color="auto" w:sz="4" w:space="0"/>
            </w:tcBorders>
            <w:shd w:val="clear" w:color="auto" w:fill="auto"/>
            <w:vAlign w:val="center"/>
          </w:tcPr>
          <w:p w14:paraId="316529C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蘑菇钉960颗/套（1筐+1板+20卡片+4镊子）</w:t>
            </w:r>
          </w:p>
        </w:tc>
        <w:tc>
          <w:tcPr>
            <w:tcW w:w="236" w:type="pct"/>
            <w:tcBorders>
              <w:top w:val="nil"/>
              <w:left w:val="nil"/>
              <w:bottom w:val="single" w:color="auto" w:sz="4" w:space="0"/>
              <w:right w:val="single" w:color="auto" w:sz="4" w:space="0"/>
            </w:tcBorders>
            <w:shd w:val="clear" w:color="auto" w:fill="auto"/>
            <w:vAlign w:val="center"/>
          </w:tcPr>
          <w:p w14:paraId="6D614B0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B5C68F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w:t>
            </w:r>
          </w:p>
        </w:tc>
        <w:tc>
          <w:tcPr>
            <w:tcW w:w="477" w:type="pct"/>
            <w:tcBorders>
              <w:top w:val="nil"/>
              <w:left w:val="nil"/>
              <w:bottom w:val="single" w:color="auto" w:sz="4" w:space="0"/>
              <w:right w:val="single" w:color="auto" w:sz="4" w:space="0"/>
            </w:tcBorders>
            <w:shd w:val="clear" w:color="auto" w:fill="auto"/>
            <w:vAlign w:val="center"/>
          </w:tcPr>
          <w:p w14:paraId="261D0D3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7E316BC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900</w:t>
            </w:r>
          </w:p>
        </w:tc>
        <w:tc>
          <w:tcPr>
            <w:tcW w:w="249" w:type="pct"/>
            <w:tcBorders>
              <w:top w:val="nil"/>
              <w:left w:val="nil"/>
              <w:bottom w:val="single" w:color="auto" w:sz="4" w:space="0"/>
              <w:right w:val="single" w:color="auto" w:sz="4" w:space="0"/>
            </w:tcBorders>
            <w:shd w:val="clear" w:color="auto" w:fill="auto"/>
            <w:vAlign w:val="center"/>
          </w:tcPr>
          <w:p w14:paraId="63D7281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581F447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15C694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63</w:t>
            </w:r>
          </w:p>
        </w:tc>
        <w:tc>
          <w:tcPr>
            <w:tcW w:w="623" w:type="pct"/>
            <w:tcBorders>
              <w:top w:val="nil"/>
              <w:left w:val="nil"/>
              <w:bottom w:val="single" w:color="auto" w:sz="4" w:space="0"/>
              <w:right w:val="single" w:color="auto" w:sz="4" w:space="0"/>
            </w:tcBorders>
            <w:shd w:val="clear" w:color="auto" w:fill="auto"/>
            <w:vAlign w:val="center"/>
          </w:tcPr>
          <w:p w14:paraId="2D967F7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多功能跳棋</w:t>
            </w:r>
          </w:p>
        </w:tc>
        <w:tc>
          <w:tcPr>
            <w:tcW w:w="2293" w:type="pct"/>
            <w:tcBorders>
              <w:top w:val="nil"/>
              <w:left w:val="nil"/>
              <w:bottom w:val="single" w:color="auto" w:sz="4" w:space="0"/>
              <w:right w:val="single" w:color="auto" w:sz="4" w:space="0"/>
            </w:tcBorders>
            <w:shd w:val="clear" w:color="auto" w:fill="auto"/>
            <w:vAlign w:val="center"/>
          </w:tcPr>
          <w:p w14:paraId="12DD8BE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四合一大套（象棋、军旗、斗兽棋、国际象棋）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材质：实木</w:t>
            </w:r>
          </w:p>
        </w:tc>
        <w:tc>
          <w:tcPr>
            <w:tcW w:w="236" w:type="pct"/>
            <w:tcBorders>
              <w:top w:val="nil"/>
              <w:left w:val="nil"/>
              <w:bottom w:val="single" w:color="auto" w:sz="4" w:space="0"/>
              <w:right w:val="single" w:color="auto" w:sz="4" w:space="0"/>
            </w:tcBorders>
            <w:shd w:val="clear" w:color="auto" w:fill="auto"/>
            <w:vAlign w:val="center"/>
          </w:tcPr>
          <w:p w14:paraId="427C22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90439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w:t>
            </w:r>
          </w:p>
        </w:tc>
        <w:tc>
          <w:tcPr>
            <w:tcW w:w="477" w:type="pct"/>
            <w:tcBorders>
              <w:top w:val="nil"/>
              <w:left w:val="nil"/>
              <w:bottom w:val="single" w:color="auto" w:sz="4" w:space="0"/>
              <w:right w:val="single" w:color="auto" w:sz="4" w:space="0"/>
            </w:tcBorders>
            <w:shd w:val="clear" w:color="auto" w:fill="auto"/>
            <w:vAlign w:val="center"/>
          </w:tcPr>
          <w:p w14:paraId="745E133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490" w:type="pct"/>
            <w:tcBorders>
              <w:top w:val="nil"/>
              <w:left w:val="nil"/>
              <w:bottom w:val="single" w:color="auto" w:sz="4" w:space="0"/>
              <w:right w:val="single" w:color="auto" w:sz="4" w:space="0"/>
            </w:tcBorders>
            <w:shd w:val="clear" w:color="auto" w:fill="auto"/>
            <w:vAlign w:val="center"/>
          </w:tcPr>
          <w:p w14:paraId="34F48B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720</w:t>
            </w:r>
          </w:p>
        </w:tc>
        <w:tc>
          <w:tcPr>
            <w:tcW w:w="249" w:type="pct"/>
            <w:tcBorders>
              <w:top w:val="nil"/>
              <w:left w:val="nil"/>
              <w:bottom w:val="single" w:color="auto" w:sz="4" w:space="0"/>
              <w:right w:val="single" w:color="auto" w:sz="4" w:space="0"/>
            </w:tcBorders>
            <w:shd w:val="clear" w:color="auto" w:fill="auto"/>
            <w:vAlign w:val="center"/>
          </w:tcPr>
          <w:p w14:paraId="772393B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4A8546F0">
        <w:tblPrEx>
          <w:tblCellMar>
            <w:top w:w="0" w:type="dxa"/>
            <w:left w:w="108" w:type="dxa"/>
            <w:bottom w:w="0" w:type="dxa"/>
            <w:right w:w="108" w:type="dxa"/>
          </w:tblCellMar>
        </w:tblPrEx>
        <w:trPr>
          <w:trHeight w:val="819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5AAB1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64</w:t>
            </w:r>
          </w:p>
        </w:tc>
        <w:tc>
          <w:tcPr>
            <w:tcW w:w="623" w:type="pct"/>
            <w:tcBorders>
              <w:top w:val="nil"/>
              <w:left w:val="nil"/>
              <w:bottom w:val="single" w:color="auto" w:sz="4" w:space="0"/>
              <w:right w:val="single" w:color="auto" w:sz="4" w:space="0"/>
            </w:tcBorders>
            <w:shd w:val="clear" w:color="auto" w:fill="auto"/>
            <w:vAlign w:val="center"/>
          </w:tcPr>
          <w:p w14:paraId="46443BC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蒙氏手眼协调14件套</w:t>
            </w:r>
          </w:p>
        </w:tc>
        <w:tc>
          <w:tcPr>
            <w:tcW w:w="2293" w:type="pct"/>
            <w:tcBorders>
              <w:top w:val="nil"/>
              <w:left w:val="nil"/>
              <w:bottom w:val="single" w:color="auto" w:sz="4" w:space="0"/>
              <w:right w:val="single" w:color="auto" w:sz="4" w:space="0"/>
            </w:tcBorders>
            <w:shd w:val="clear" w:color="auto" w:fill="auto"/>
            <w:vAlign w:val="center"/>
          </w:tcPr>
          <w:p w14:paraId="1860992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一、插座圆柱体（家庭装）</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1.材质：木制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2.包装尺寸：17*16.2*6cm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3.功能：四组高矮粗细渐变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二、二项式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1.材质：榉木+其他木质。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2.包装尺寸：12*12*9.5cm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3.功能：由一个带矫正图案收纳盒，红、蓝、黑三色木制立方体及长方体8块组成。培养数学思考能力，为三项式教学做准备。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三、三项式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1.材质：榉木+其他木质。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2.包装尺寸：13.5*13.5*12cm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3.功能：由一个带矫正图案收纳盒，木制立方体和长方体共27块组成。培养视觉对三次元的辨别能力，了解部分与整体的变化关系，培养数学思考能力。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四、四色游戏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1.材质：榉木+其他木质。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2.包装尺寸：26.5*18*4.2cm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3.功能：由一块操作板，18块操作题卡组成。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五、立体四子棋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1.材质：榉木+其他木质。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2.包装尺寸：19*19*8cm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3.功能：由16组64颗棋子组成。锻炼观察与逻辑分析能力。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六、大号钉嵌板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1.材质：其他木质+橡皮筋+纸卡。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2.包装尺寸：22*22*2.5cm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3.功能：由一个木质底座，若干橡皮筋组成。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七、三指抓</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2.尺寸：16.7*16.7*1.5cm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3.功能：由1个插座板、9个小人组成，锻炼两指抓物能力，提高手眼协调能力。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八、投的工作（小铃铛）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1.投（小铃铛）-玻璃花瓶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2.投（小铃铛）-玻璃花边碗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3.投（小铃铛）-若干小铃铛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4.木质托盘（小号）：24.5*20*3cm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九、手眼协调螺丝组</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1.材质：木质+金属</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2.尺寸：29.8*2.5*8cm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3.功能：主要培养儿童的手眼协调能力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十、配对的工作（按扣）</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1.配对（按扣）-圆碟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2.配对（按扣）-暗扣板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3.配对（按扣）-开口器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4.配对（按扣）-长方形碟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5.木质托盘（中号）：24.5*20*3cm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十一、弯曲与分类</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1.材质：多层板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2.包装尺寸：15*12.5*15cm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3.功能：一个带有1根带木钉垂直木条的底板，红，黄，蓝，三种不有孔积木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十二、三角形和正方形积木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1.材质：多层板+其他木质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2.包装尺寸：34.8*9.5*4.5cm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3.功能：一个带有不同数量的垂直原木底板，三种颜色4种带孔积木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十三、圆柱体阶梯</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1.材质：多层板+其他木质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2.包装尺寸：21*21*7cm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3.功能：由一个插板，5组直径一样高度和颜色递增的圆柱组成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十四、分解几何盘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1.材质：多层板+其他木质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2.包装尺寸：24*22*2.8cm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3.功能：木质底座一个，9组几何体，圆柱体，正四棱柱，六棱柱被分割成两等份和三等分的圆柱体，正四棱柱以及六棱柱，共18块"</w:t>
            </w:r>
          </w:p>
        </w:tc>
        <w:tc>
          <w:tcPr>
            <w:tcW w:w="236" w:type="pct"/>
            <w:tcBorders>
              <w:top w:val="nil"/>
              <w:left w:val="nil"/>
              <w:bottom w:val="single" w:color="auto" w:sz="4" w:space="0"/>
              <w:right w:val="single" w:color="auto" w:sz="4" w:space="0"/>
            </w:tcBorders>
            <w:shd w:val="clear" w:color="auto" w:fill="auto"/>
            <w:vAlign w:val="center"/>
          </w:tcPr>
          <w:p w14:paraId="6A5C5F6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54F6E3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1B2520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490" w:type="pct"/>
            <w:tcBorders>
              <w:top w:val="nil"/>
              <w:left w:val="nil"/>
              <w:bottom w:val="single" w:color="auto" w:sz="4" w:space="0"/>
              <w:right w:val="single" w:color="auto" w:sz="4" w:space="0"/>
            </w:tcBorders>
            <w:shd w:val="clear" w:color="auto" w:fill="auto"/>
            <w:vAlign w:val="center"/>
          </w:tcPr>
          <w:p w14:paraId="73AFEC1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1200</w:t>
            </w:r>
          </w:p>
        </w:tc>
        <w:tc>
          <w:tcPr>
            <w:tcW w:w="249" w:type="pct"/>
            <w:tcBorders>
              <w:top w:val="nil"/>
              <w:left w:val="nil"/>
              <w:bottom w:val="single" w:color="auto" w:sz="4" w:space="0"/>
              <w:right w:val="single" w:color="auto" w:sz="4" w:space="0"/>
            </w:tcBorders>
            <w:shd w:val="clear" w:color="auto" w:fill="auto"/>
            <w:vAlign w:val="center"/>
          </w:tcPr>
          <w:p w14:paraId="1D8A9E1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180D880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E329D1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65</w:t>
            </w:r>
          </w:p>
        </w:tc>
        <w:tc>
          <w:tcPr>
            <w:tcW w:w="623" w:type="pct"/>
            <w:tcBorders>
              <w:top w:val="nil"/>
              <w:left w:val="nil"/>
              <w:bottom w:val="single" w:color="auto" w:sz="4" w:space="0"/>
              <w:right w:val="single" w:color="auto" w:sz="4" w:space="0"/>
            </w:tcBorders>
            <w:shd w:val="clear" w:color="auto" w:fill="auto"/>
            <w:vAlign w:val="center"/>
          </w:tcPr>
          <w:p w14:paraId="4D6827F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幼儿园标志桶标志杆组合</w:t>
            </w:r>
          </w:p>
        </w:tc>
        <w:tc>
          <w:tcPr>
            <w:tcW w:w="2293" w:type="pct"/>
            <w:tcBorders>
              <w:top w:val="nil"/>
              <w:left w:val="nil"/>
              <w:bottom w:val="single" w:color="auto" w:sz="4" w:space="0"/>
              <w:right w:val="single" w:color="auto" w:sz="4" w:space="0"/>
            </w:tcBorders>
            <w:shd w:val="clear" w:color="auto" w:fill="auto"/>
            <w:vAlign w:val="center"/>
          </w:tcPr>
          <w:p w14:paraId="628C706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标志桶材质：环保塑胶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标志桶:高32长25宽25CM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杆材质：ABS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标志杆：1米（可调节高度）</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2桶1杆/套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7C762A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6D074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577CC8C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536FD4B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60963E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493FBD9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C8771D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66</w:t>
            </w:r>
          </w:p>
        </w:tc>
        <w:tc>
          <w:tcPr>
            <w:tcW w:w="623" w:type="pct"/>
            <w:tcBorders>
              <w:top w:val="nil"/>
              <w:left w:val="nil"/>
              <w:bottom w:val="single" w:color="auto" w:sz="4" w:space="0"/>
              <w:right w:val="single" w:color="auto" w:sz="4" w:space="0"/>
            </w:tcBorders>
            <w:shd w:val="clear" w:color="auto" w:fill="auto"/>
            <w:vAlign w:val="center"/>
          </w:tcPr>
          <w:p w14:paraId="7DA9C6EB">
            <w:pPr>
              <w:widowControl/>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户外大型螺母式拼插建构积木组合玩具</w:t>
            </w:r>
          </w:p>
        </w:tc>
        <w:tc>
          <w:tcPr>
            <w:tcW w:w="2293" w:type="pct"/>
            <w:tcBorders>
              <w:top w:val="nil"/>
              <w:left w:val="nil"/>
              <w:bottom w:val="single" w:color="auto" w:sz="4" w:space="0"/>
              <w:right w:val="single" w:color="auto" w:sz="4" w:space="0"/>
            </w:tcBorders>
            <w:shd w:val="clear" w:color="auto" w:fill="auto"/>
            <w:vAlign w:val="center"/>
          </w:tcPr>
          <w:p w14:paraId="5E88E11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一、材质：原木色免漆多层板、蓝色免漆多层板、椴木面多层板、PE、PP、ABS、松木、塑料+金属、尼龙等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二、工艺：环保水性漆，磨圆角、光滑无毛刺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三、▲提供有资质的第三方检测机构出具的GB6675-2014国标检测报告（检测报告必须包括: 1.GB 6675.1-2014-玩具安全第1部分：基本规范；2.GB6675.2-2014-玩具第2部分：机械与物理性能；3.GB6675.3-2014玩具安全第3部分：易燃性能；4.GB6675.1-2014-章节5.3.7-邻苯二甲酸酯增塑剂；5.GB6675.1-2014章节5.3.3&amp;GB6675.4-2014-特定元素的迁移;6.GB18581-2020-甲醛；共六个项目检测合格！）</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四、组件：（533件）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1、情景邮政，材质：原木色免漆多层板，尺寸：40×15.78cm，2个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2、情景医院，材质：原木色免漆多层板，尺寸：40×19.85cm，2个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3、情景学校，材质：原木色免漆多层板，尺寸：40×24.36cm，2个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4、情景消防，材质：原木色免漆多层板，尺寸：40×16.08cm，2个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5、车轮轴，材质：PE，尺寸：Φ15cm，8个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6、圆棍轴承，材质：松木轴承，尺寸：Φ3.5×33cm，8个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7、黑螺丝，材质：塑料+金属，尺寸：头部直径5.2cm，10个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8、黑螺母，材质：塑料+金属，尺寸：直径1cm，长度6cm，头部总高3.1cm，外露长度2.8cm，10个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9、长条Ⅰ，材质：椴木面多层板喷环保水性漆，尺寸：88×8×1.5cm，8个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10、长条Ⅱ，材质：椴木面多层板喷环保水性漆，尺寸：48×8×1.5cm，12个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11、长条Ⅲ，材质：椴木面多层板喷环保水性漆，尺寸：28×8×1.5cm，32个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12、长条Ⅳ，材质：椴木面多层板喷环保水性漆，尺寸：18×8×1.5cm，16个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13、圆弧Ⅰ，材质：椴木面多层板喷环保水性漆，尺寸：62×8×1.5cm，8个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14、圆弧Ⅱ，材质：椴木面多层板喷环保水性漆，尺寸：38×8×1.5cm，12个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15、圆弧Ⅲ，材质：椴木面多层板喷环保水性漆，尺寸：32×8×1.5cm，4个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16、骨头型Ⅰ，材质：椴木面多层板喷环保水性漆，尺寸：31×8×1.5cm，4个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17、骨头型Ⅱ，材质：椴木面多层板喷环保水性漆，尺寸：29×18.5×1.5cm，4个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18、回旋镖型，材质：椴木面多层板喷环保水性漆，尺寸：22.5×22.5×1.5cm，4个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19、齿轮Ⅰ，材质：PE，尺寸：R=15×1.5cm，2个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20、齿轮Ⅱ，材质：PE，尺寸：R=10.5×1.5cm，2个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21、齿轮Ⅲ，材质：PE，尺寸：R=7.5×1.5cm，2个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22、大齿轮，材质：PP，尺寸：30×30×1.5cm，2个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23、小齿轮，材质：PP，尺寸：20×20×1.5cm，4个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24、轮子，材质：PP，尺寸：17×17×1.5cm，4个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25、Y型，材质：椴木面多层板喷环保水性漆，尺寸：22×38×1.5cm，2个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26、船锚型，材质：椴木面多层板喷环保水性漆，尺寸：30×26×1.5cm，2个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27、工字型，材质：椴木面多层板喷环保水性漆，尺寸：37×37×1.5cm，4个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28、门型，材质：椴木面多层板喷环保水性漆，尺寸：31×31×1.5cm，2个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29、手掌型，材质：PE，尺寸：16×9×1.5cm，4个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30、S型，材质：椴木面多层板喷环保水性漆，尺寸：21×12×1.5cm，2个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31、方向盘型，材质：PE，尺寸：R=18×1.5cm，4个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32、双圆型，材质：PE，尺寸：10×6×1.5cm，4个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33、云朵型，材质：PE，尺寸：10×6×1.5cm，4个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34、叶子型，材质：椴木面多层板喷环保水性漆，尺寸：10×6×1.5cm，4个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35、方型连接件，材质：椴木面多层板喷环保水性漆，尺寸：12×12×1.5cm，4个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36、L型连接件，材质：ABS，尺寸：14×14×10cm，8个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37、钩子，材质：PP，尺寸：21.7×13.9×1.5cm，2个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38、十字，材质：蓝色免漆多层板，尺寸：36×36×1.5cm，4个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39、三角，材质：蓝色免漆多层板，尺寸：29.5×26.3×1.5cm，2个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40、1/4圆，材质：蓝色免漆多层板，尺寸：28×28×1.5cm，2个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41、带齿长板，材质：蓝色免漆多层板，尺寸：48×19×1.5cm，2个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42、长方形长板，材质：蓝色免漆多层板，尺寸：68×28×1.5cm，2个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43、短螺丝，材质：塑料+金属，尺寸：M1×6，螺丝头4.8×3.9cm，20个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44、短螺母，材质：塑料+金属，尺寸：3.3×3.7cm，20个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45、长螺丝，材质：ABS，尺寸：7.9×10.3cm，绿色，100个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46、长螺母，材质：ABS，尺寸：7.2×1.6cm，绿色，100个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47、滑轮，材质：塑料+金属，尺寸：外径11.5cm，内径1.5cm，2个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48、桶，材质：塑料，尺寸：外径30cm，2个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49、绳子，材质：尼龙，尺寸：0.6×0.6×200cm，4个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50、螺母平板车，材质：原木色免漆多层板，尺寸：45×45×45cm，2个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51、小鱼，材质：蓝色PE，尺寸：28.3×8×1.5cm，4个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52、扳手，材质：蓝色PE，尺寸：35×8×1.5cm，4个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53、骨头，材质：蓝色PE，尺寸：45×8×1.5cm，4个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54、飞镖，材质：蓝色PE，尺寸：47×8×1.5cm，4个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55、箭头，材质：蓝色PE，尺寸：50×8×1.5cm，4个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56、云朵型，材质：蓝色PE，尺寸：13×6×1.5cm，4个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57、五角星，材质：蓝色PE，尺寸：8×6×1.5cm，4个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58、蘑菇，材质：蓝色PE，尺寸：8×6×1.5cm，4个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59、绿芒齿轮，材质：绿色PE，尺寸：Φ17cm，4个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60、带孔三角纹圆板，材质：绿色PE，尺寸：Φ15.2cm，4个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61、双横杠圆板，材质：绿色PE，尺寸：Φ15.2cm，4个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62、九孔圆板，材质：绿色PE，尺寸：Φ15.2cm，4个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63、笑脸圆板，材质：绿色PE，尺寸：Φ15.2cm，4个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64、高跟鞋形件，材质：绿色PE，尺寸：18×6.2cm，4个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65、三角纹圆板，材质：蓝色PE，尺寸：Φ22cm，4个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66、指导手册，1本</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共计：533件。</w:t>
            </w:r>
          </w:p>
        </w:tc>
        <w:tc>
          <w:tcPr>
            <w:tcW w:w="236" w:type="pct"/>
            <w:tcBorders>
              <w:top w:val="nil"/>
              <w:left w:val="nil"/>
              <w:bottom w:val="single" w:color="auto" w:sz="4" w:space="0"/>
              <w:right w:val="single" w:color="auto" w:sz="4" w:space="0"/>
            </w:tcBorders>
            <w:shd w:val="clear" w:color="auto" w:fill="auto"/>
            <w:vAlign w:val="center"/>
          </w:tcPr>
          <w:p w14:paraId="0A88C1D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9EB58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E9EC46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3000</w:t>
            </w:r>
          </w:p>
        </w:tc>
        <w:tc>
          <w:tcPr>
            <w:tcW w:w="490" w:type="pct"/>
            <w:tcBorders>
              <w:top w:val="nil"/>
              <w:left w:val="nil"/>
              <w:bottom w:val="single" w:color="auto" w:sz="4" w:space="0"/>
              <w:right w:val="single" w:color="auto" w:sz="4" w:space="0"/>
            </w:tcBorders>
            <w:shd w:val="clear" w:color="auto" w:fill="auto"/>
            <w:vAlign w:val="center"/>
          </w:tcPr>
          <w:p w14:paraId="55D8FB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3000</w:t>
            </w:r>
          </w:p>
        </w:tc>
        <w:tc>
          <w:tcPr>
            <w:tcW w:w="249" w:type="pct"/>
            <w:tcBorders>
              <w:top w:val="nil"/>
              <w:left w:val="nil"/>
              <w:bottom w:val="single" w:color="auto" w:sz="4" w:space="0"/>
              <w:right w:val="single" w:color="auto" w:sz="4" w:space="0"/>
            </w:tcBorders>
            <w:shd w:val="clear" w:color="auto" w:fill="auto"/>
            <w:vAlign w:val="center"/>
          </w:tcPr>
          <w:p w14:paraId="524DDDC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5B70504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21B1D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67</w:t>
            </w:r>
          </w:p>
        </w:tc>
        <w:tc>
          <w:tcPr>
            <w:tcW w:w="623" w:type="pct"/>
            <w:tcBorders>
              <w:top w:val="nil"/>
              <w:left w:val="nil"/>
              <w:bottom w:val="single" w:color="auto" w:sz="4" w:space="0"/>
              <w:right w:val="single" w:color="auto" w:sz="4" w:space="0"/>
            </w:tcBorders>
            <w:shd w:val="clear" w:color="auto" w:fill="auto"/>
            <w:vAlign w:val="center"/>
          </w:tcPr>
          <w:p w14:paraId="62DFCAD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儿童交通标志牌</w:t>
            </w:r>
          </w:p>
        </w:tc>
        <w:tc>
          <w:tcPr>
            <w:tcW w:w="2293" w:type="pct"/>
            <w:tcBorders>
              <w:top w:val="nil"/>
              <w:left w:val="nil"/>
              <w:bottom w:val="single" w:color="auto" w:sz="4" w:space="0"/>
              <w:right w:val="single" w:color="auto" w:sz="4" w:space="0"/>
            </w:tcBorders>
            <w:shd w:val="clear" w:color="auto" w:fill="auto"/>
            <w:vAlign w:val="center"/>
          </w:tcPr>
          <w:p w14:paraId="4BA450A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一、交通游戏指挥台：1个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尺寸：30*60CM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材质：木（防腐木）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二、儿童交通标志牌 14件/套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主件材质：环保塑料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 100*26cm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产品说明：交通标志牌14个+基座14个+支柱14根+卡扣28个，材质为PVC管+ABS连接件+塑料牌</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▲所有塑料部件均采用原生ABS或环保PP材质。</w:t>
            </w:r>
          </w:p>
        </w:tc>
        <w:tc>
          <w:tcPr>
            <w:tcW w:w="236" w:type="pct"/>
            <w:tcBorders>
              <w:top w:val="nil"/>
              <w:left w:val="nil"/>
              <w:bottom w:val="single" w:color="auto" w:sz="4" w:space="0"/>
              <w:right w:val="single" w:color="auto" w:sz="4" w:space="0"/>
            </w:tcBorders>
            <w:shd w:val="clear" w:color="auto" w:fill="auto"/>
            <w:vAlign w:val="center"/>
          </w:tcPr>
          <w:p w14:paraId="25FBA89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56EA19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3B811A6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490" w:type="pct"/>
            <w:tcBorders>
              <w:top w:val="nil"/>
              <w:left w:val="nil"/>
              <w:bottom w:val="single" w:color="auto" w:sz="4" w:space="0"/>
              <w:right w:val="single" w:color="auto" w:sz="4" w:space="0"/>
            </w:tcBorders>
            <w:shd w:val="clear" w:color="auto" w:fill="auto"/>
            <w:vAlign w:val="center"/>
          </w:tcPr>
          <w:p w14:paraId="6DE6376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7A8DD7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02EC8D1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E5573B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68</w:t>
            </w:r>
          </w:p>
        </w:tc>
        <w:tc>
          <w:tcPr>
            <w:tcW w:w="623" w:type="pct"/>
            <w:tcBorders>
              <w:top w:val="nil"/>
              <w:left w:val="nil"/>
              <w:bottom w:val="single" w:color="auto" w:sz="4" w:space="0"/>
              <w:right w:val="single" w:color="auto" w:sz="4" w:space="0"/>
            </w:tcBorders>
            <w:shd w:val="clear" w:color="auto" w:fill="auto"/>
            <w:vAlign w:val="center"/>
          </w:tcPr>
          <w:p w14:paraId="5DCB9D6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儿童户外脚踏警车</w:t>
            </w:r>
          </w:p>
        </w:tc>
        <w:tc>
          <w:tcPr>
            <w:tcW w:w="2293" w:type="pct"/>
            <w:tcBorders>
              <w:top w:val="nil"/>
              <w:left w:val="nil"/>
              <w:bottom w:val="single" w:color="auto" w:sz="4" w:space="0"/>
              <w:right w:val="single" w:color="auto" w:sz="4" w:space="0"/>
            </w:tcBorders>
            <w:shd w:val="clear" w:color="auto" w:fill="auto"/>
            <w:vAlign w:val="center"/>
          </w:tcPr>
          <w:p w14:paraId="176EF61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规格：108*58*65cm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材质：全车体采用高碳钢和烤漆制作，环保橡胶，环保树脂橡胶防滑轮胎。把手与轮胎使用天然橡胶，耐高温，柔软质感，适合不同角色扮演游戏。</w:t>
            </w:r>
          </w:p>
        </w:tc>
        <w:tc>
          <w:tcPr>
            <w:tcW w:w="236" w:type="pct"/>
            <w:tcBorders>
              <w:top w:val="nil"/>
              <w:left w:val="nil"/>
              <w:bottom w:val="single" w:color="auto" w:sz="4" w:space="0"/>
              <w:right w:val="single" w:color="auto" w:sz="4" w:space="0"/>
            </w:tcBorders>
            <w:shd w:val="clear" w:color="auto" w:fill="auto"/>
            <w:vAlign w:val="center"/>
          </w:tcPr>
          <w:p w14:paraId="0F94CCF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辆</w:t>
            </w:r>
          </w:p>
        </w:tc>
        <w:tc>
          <w:tcPr>
            <w:tcW w:w="339" w:type="pct"/>
            <w:tcBorders>
              <w:top w:val="nil"/>
              <w:left w:val="nil"/>
              <w:bottom w:val="single" w:color="auto" w:sz="4" w:space="0"/>
              <w:right w:val="single" w:color="auto" w:sz="4" w:space="0"/>
            </w:tcBorders>
            <w:shd w:val="clear" w:color="auto" w:fill="auto"/>
            <w:vAlign w:val="center"/>
          </w:tcPr>
          <w:p w14:paraId="3C73366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3AEDA6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780</w:t>
            </w:r>
          </w:p>
        </w:tc>
        <w:tc>
          <w:tcPr>
            <w:tcW w:w="490" w:type="pct"/>
            <w:tcBorders>
              <w:top w:val="nil"/>
              <w:left w:val="nil"/>
              <w:bottom w:val="single" w:color="auto" w:sz="4" w:space="0"/>
              <w:right w:val="single" w:color="auto" w:sz="4" w:space="0"/>
            </w:tcBorders>
            <w:shd w:val="clear" w:color="auto" w:fill="auto"/>
            <w:vAlign w:val="center"/>
          </w:tcPr>
          <w:p w14:paraId="26827B0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3900</w:t>
            </w:r>
          </w:p>
        </w:tc>
        <w:tc>
          <w:tcPr>
            <w:tcW w:w="249" w:type="pct"/>
            <w:tcBorders>
              <w:top w:val="nil"/>
              <w:left w:val="nil"/>
              <w:bottom w:val="single" w:color="auto" w:sz="4" w:space="0"/>
              <w:right w:val="single" w:color="auto" w:sz="4" w:space="0"/>
            </w:tcBorders>
            <w:shd w:val="clear" w:color="auto" w:fill="auto"/>
            <w:vAlign w:val="center"/>
          </w:tcPr>
          <w:p w14:paraId="16755D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557CDF0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17DB9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69</w:t>
            </w:r>
          </w:p>
        </w:tc>
        <w:tc>
          <w:tcPr>
            <w:tcW w:w="623" w:type="pct"/>
            <w:tcBorders>
              <w:top w:val="nil"/>
              <w:left w:val="nil"/>
              <w:bottom w:val="single" w:color="auto" w:sz="4" w:space="0"/>
              <w:right w:val="single" w:color="auto" w:sz="4" w:space="0"/>
            </w:tcBorders>
            <w:shd w:val="clear" w:color="auto" w:fill="auto"/>
            <w:vAlign w:val="center"/>
          </w:tcPr>
          <w:p w14:paraId="1B9CA23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儿童户外脚踏救护车</w:t>
            </w:r>
          </w:p>
        </w:tc>
        <w:tc>
          <w:tcPr>
            <w:tcW w:w="2293" w:type="pct"/>
            <w:tcBorders>
              <w:top w:val="nil"/>
              <w:left w:val="nil"/>
              <w:bottom w:val="single" w:color="auto" w:sz="4" w:space="0"/>
              <w:right w:val="single" w:color="auto" w:sz="4" w:space="0"/>
            </w:tcBorders>
            <w:shd w:val="clear" w:color="auto" w:fill="auto"/>
            <w:vAlign w:val="center"/>
          </w:tcPr>
          <w:p w14:paraId="61F7F75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规格：108*58*65cm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材质：全车体采用高碳钢和烤漆制作，环保橡胶，环保树脂橡胶防滑轮胎。把手与轮胎使用天然橡胶，耐高温，柔软质感，适合不同角色扮演游戏。</w:t>
            </w:r>
          </w:p>
        </w:tc>
        <w:tc>
          <w:tcPr>
            <w:tcW w:w="236" w:type="pct"/>
            <w:tcBorders>
              <w:top w:val="nil"/>
              <w:left w:val="nil"/>
              <w:bottom w:val="single" w:color="auto" w:sz="4" w:space="0"/>
              <w:right w:val="single" w:color="auto" w:sz="4" w:space="0"/>
            </w:tcBorders>
            <w:shd w:val="clear" w:color="auto" w:fill="auto"/>
            <w:vAlign w:val="center"/>
          </w:tcPr>
          <w:p w14:paraId="2B829E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辆</w:t>
            </w:r>
          </w:p>
        </w:tc>
        <w:tc>
          <w:tcPr>
            <w:tcW w:w="339" w:type="pct"/>
            <w:tcBorders>
              <w:top w:val="nil"/>
              <w:left w:val="nil"/>
              <w:bottom w:val="single" w:color="auto" w:sz="4" w:space="0"/>
              <w:right w:val="single" w:color="auto" w:sz="4" w:space="0"/>
            </w:tcBorders>
            <w:shd w:val="clear" w:color="auto" w:fill="auto"/>
            <w:vAlign w:val="center"/>
          </w:tcPr>
          <w:p w14:paraId="18189D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4B7CB7B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780</w:t>
            </w:r>
          </w:p>
        </w:tc>
        <w:tc>
          <w:tcPr>
            <w:tcW w:w="490" w:type="pct"/>
            <w:tcBorders>
              <w:top w:val="nil"/>
              <w:left w:val="nil"/>
              <w:bottom w:val="single" w:color="auto" w:sz="4" w:space="0"/>
              <w:right w:val="single" w:color="auto" w:sz="4" w:space="0"/>
            </w:tcBorders>
            <w:shd w:val="clear" w:color="auto" w:fill="auto"/>
            <w:vAlign w:val="center"/>
          </w:tcPr>
          <w:p w14:paraId="163A319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3900</w:t>
            </w:r>
          </w:p>
        </w:tc>
        <w:tc>
          <w:tcPr>
            <w:tcW w:w="249" w:type="pct"/>
            <w:tcBorders>
              <w:top w:val="nil"/>
              <w:left w:val="nil"/>
              <w:bottom w:val="single" w:color="auto" w:sz="4" w:space="0"/>
              <w:right w:val="single" w:color="auto" w:sz="4" w:space="0"/>
            </w:tcBorders>
            <w:shd w:val="clear" w:color="auto" w:fill="auto"/>
            <w:vAlign w:val="center"/>
          </w:tcPr>
          <w:p w14:paraId="60B0EF2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0265B9E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D7848FD">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70</w:t>
            </w:r>
          </w:p>
        </w:tc>
        <w:tc>
          <w:tcPr>
            <w:tcW w:w="623" w:type="pct"/>
            <w:tcBorders>
              <w:top w:val="nil"/>
              <w:left w:val="nil"/>
              <w:bottom w:val="single" w:color="auto" w:sz="4" w:space="0"/>
              <w:right w:val="single" w:color="auto" w:sz="4" w:space="0"/>
            </w:tcBorders>
            <w:shd w:val="clear" w:color="auto" w:fill="auto"/>
            <w:vAlign w:val="center"/>
          </w:tcPr>
          <w:p w14:paraId="7B8609E8">
            <w:pPr>
              <w:widowControl/>
              <w:jc w:val="left"/>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儿童户外脚踏出租车</w:t>
            </w:r>
          </w:p>
        </w:tc>
        <w:tc>
          <w:tcPr>
            <w:tcW w:w="2293" w:type="pct"/>
            <w:tcBorders>
              <w:top w:val="nil"/>
              <w:left w:val="nil"/>
              <w:bottom w:val="single" w:color="auto" w:sz="4" w:space="0"/>
              <w:right w:val="single" w:color="auto" w:sz="4" w:space="0"/>
            </w:tcBorders>
            <w:shd w:val="clear" w:color="auto" w:fill="auto"/>
            <w:vAlign w:val="center"/>
          </w:tcPr>
          <w:p w14:paraId="7B6DC2BD">
            <w:pPr>
              <w:widowControl/>
              <w:jc w:val="left"/>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规格：110*58*65cm</w:t>
            </w:r>
            <w:r>
              <w:rPr>
                <w:rFonts w:ascii="Times New Roman" w:hAnsi="Times New Roman" w:eastAsia="宋体" w:cs="Times New Roman"/>
                <w:kern w:val="0"/>
                <w:sz w:val="20"/>
                <w:szCs w:val="20"/>
                <w:highlight w:val="none"/>
              </w:rPr>
              <w:br w:type="textWrapping"/>
            </w:r>
            <w:r>
              <w:rPr>
                <w:rFonts w:ascii="Times New Roman" w:hAnsi="Times New Roman" w:eastAsia="宋体" w:cs="Times New Roman"/>
                <w:kern w:val="0"/>
                <w:sz w:val="20"/>
                <w:szCs w:val="20"/>
                <w:highlight w:val="none"/>
              </w:rPr>
              <w:t>材质：全车体采用高碳钢和烤漆制作，加厚钢材，环保烤漆，环保橡胶，环保防滑轮胎。把手与轮胎使用天然橡胶，后座PU软垫可搭载一名乘客，双侧把手设计易抓握，保护幼儿安全。</w:t>
            </w:r>
            <w:r>
              <w:rPr>
                <w:rFonts w:ascii="Times New Roman" w:hAnsi="Times New Roman" w:eastAsia="宋体" w:cs="Times New Roman"/>
                <w:kern w:val="0"/>
                <w:sz w:val="20"/>
                <w:szCs w:val="20"/>
                <w:highlight w:val="none"/>
              </w:rPr>
              <w:br w:type="textWrapping"/>
            </w:r>
            <w:r>
              <w:rPr>
                <w:rFonts w:hint="eastAsia" w:ascii="Times New Roman" w:hAnsi="Times New Roman" w:eastAsia="宋体" w:cs="Times New Roman"/>
                <w:kern w:val="0"/>
                <w:sz w:val="20"/>
                <w:szCs w:val="20"/>
                <w:highlight w:val="none"/>
              </w:rPr>
              <w:t>须通过国家强制性 3C 认证。</w:t>
            </w:r>
          </w:p>
        </w:tc>
        <w:tc>
          <w:tcPr>
            <w:tcW w:w="236" w:type="pct"/>
            <w:tcBorders>
              <w:top w:val="nil"/>
              <w:left w:val="nil"/>
              <w:bottom w:val="single" w:color="auto" w:sz="4" w:space="0"/>
              <w:right w:val="single" w:color="auto" w:sz="4" w:space="0"/>
            </w:tcBorders>
            <w:shd w:val="clear" w:color="auto" w:fill="auto"/>
            <w:vAlign w:val="center"/>
          </w:tcPr>
          <w:p w14:paraId="658301E8">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辆</w:t>
            </w:r>
          </w:p>
        </w:tc>
        <w:tc>
          <w:tcPr>
            <w:tcW w:w="339" w:type="pct"/>
            <w:tcBorders>
              <w:top w:val="nil"/>
              <w:left w:val="nil"/>
              <w:bottom w:val="single" w:color="auto" w:sz="4" w:space="0"/>
              <w:right w:val="single" w:color="auto" w:sz="4" w:space="0"/>
            </w:tcBorders>
            <w:shd w:val="clear" w:color="auto" w:fill="auto"/>
            <w:vAlign w:val="center"/>
          </w:tcPr>
          <w:p w14:paraId="46AB3D81">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5</w:t>
            </w:r>
          </w:p>
        </w:tc>
        <w:tc>
          <w:tcPr>
            <w:tcW w:w="477" w:type="pct"/>
            <w:tcBorders>
              <w:top w:val="nil"/>
              <w:left w:val="nil"/>
              <w:bottom w:val="single" w:color="auto" w:sz="4" w:space="0"/>
              <w:right w:val="single" w:color="auto" w:sz="4" w:space="0"/>
            </w:tcBorders>
            <w:shd w:val="clear" w:color="auto" w:fill="auto"/>
            <w:vAlign w:val="center"/>
          </w:tcPr>
          <w:p w14:paraId="66ECB090">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780</w:t>
            </w:r>
          </w:p>
        </w:tc>
        <w:tc>
          <w:tcPr>
            <w:tcW w:w="490" w:type="pct"/>
            <w:tcBorders>
              <w:top w:val="nil"/>
              <w:left w:val="nil"/>
              <w:bottom w:val="single" w:color="auto" w:sz="4" w:space="0"/>
              <w:right w:val="single" w:color="auto" w:sz="4" w:space="0"/>
            </w:tcBorders>
            <w:shd w:val="clear" w:color="auto" w:fill="auto"/>
            <w:vAlign w:val="center"/>
          </w:tcPr>
          <w:p w14:paraId="6A8325AE">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3900</w:t>
            </w:r>
          </w:p>
        </w:tc>
        <w:tc>
          <w:tcPr>
            <w:tcW w:w="249" w:type="pct"/>
            <w:tcBorders>
              <w:top w:val="nil"/>
              <w:left w:val="nil"/>
              <w:bottom w:val="single" w:color="auto" w:sz="4" w:space="0"/>
              <w:right w:val="single" w:color="auto" w:sz="4" w:space="0"/>
            </w:tcBorders>
            <w:shd w:val="clear" w:color="auto" w:fill="auto"/>
            <w:vAlign w:val="center"/>
          </w:tcPr>
          <w:p w14:paraId="267CABE2">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宝幼</w:t>
            </w:r>
          </w:p>
        </w:tc>
      </w:tr>
      <w:tr w14:paraId="5C8FC32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16D04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71</w:t>
            </w:r>
          </w:p>
        </w:tc>
        <w:tc>
          <w:tcPr>
            <w:tcW w:w="623" w:type="pct"/>
            <w:tcBorders>
              <w:top w:val="nil"/>
              <w:left w:val="nil"/>
              <w:bottom w:val="single" w:color="auto" w:sz="4" w:space="0"/>
              <w:right w:val="single" w:color="auto" w:sz="4" w:space="0"/>
            </w:tcBorders>
            <w:shd w:val="clear" w:color="auto" w:fill="auto"/>
            <w:vAlign w:val="center"/>
          </w:tcPr>
          <w:p w14:paraId="0D77D89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12寸儿童平衡车</w:t>
            </w:r>
          </w:p>
        </w:tc>
        <w:tc>
          <w:tcPr>
            <w:tcW w:w="2293" w:type="pct"/>
            <w:tcBorders>
              <w:top w:val="nil"/>
              <w:left w:val="nil"/>
              <w:bottom w:val="single" w:color="auto" w:sz="4" w:space="0"/>
              <w:right w:val="single" w:color="auto" w:sz="4" w:space="0"/>
            </w:tcBorders>
            <w:shd w:val="clear" w:color="auto" w:fill="auto"/>
            <w:vAlign w:val="center"/>
          </w:tcPr>
          <w:p w14:paraId="06633A3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规格：12寸</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材质：高碳钢，免充气发泡轮，减震性好，车头立管是加厚的碳钢，环保橡胶把套，鞍座可升降调节的，车架是高碳钢车架。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尺寸：80*42*50cm</w:t>
            </w:r>
          </w:p>
        </w:tc>
        <w:tc>
          <w:tcPr>
            <w:tcW w:w="236" w:type="pct"/>
            <w:tcBorders>
              <w:top w:val="nil"/>
              <w:left w:val="nil"/>
              <w:bottom w:val="single" w:color="auto" w:sz="4" w:space="0"/>
              <w:right w:val="single" w:color="auto" w:sz="4" w:space="0"/>
            </w:tcBorders>
            <w:shd w:val="clear" w:color="auto" w:fill="auto"/>
            <w:vAlign w:val="center"/>
          </w:tcPr>
          <w:p w14:paraId="7B4CF8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辆</w:t>
            </w:r>
          </w:p>
        </w:tc>
        <w:tc>
          <w:tcPr>
            <w:tcW w:w="339" w:type="pct"/>
            <w:tcBorders>
              <w:top w:val="nil"/>
              <w:left w:val="nil"/>
              <w:bottom w:val="single" w:color="auto" w:sz="4" w:space="0"/>
              <w:right w:val="single" w:color="auto" w:sz="4" w:space="0"/>
            </w:tcBorders>
            <w:shd w:val="clear" w:color="auto" w:fill="auto"/>
            <w:vAlign w:val="center"/>
          </w:tcPr>
          <w:p w14:paraId="4298651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7F867A1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245</w:t>
            </w:r>
          </w:p>
        </w:tc>
        <w:tc>
          <w:tcPr>
            <w:tcW w:w="490" w:type="pct"/>
            <w:tcBorders>
              <w:top w:val="nil"/>
              <w:left w:val="nil"/>
              <w:bottom w:val="single" w:color="auto" w:sz="4" w:space="0"/>
              <w:right w:val="single" w:color="auto" w:sz="4" w:space="0"/>
            </w:tcBorders>
            <w:shd w:val="clear" w:color="auto" w:fill="auto"/>
            <w:vAlign w:val="center"/>
          </w:tcPr>
          <w:p w14:paraId="6557AF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2450</w:t>
            </w:r>
          </w:p>
        </w:tc>
        <w:tc>
          <w:tcPr>
            <w:tcW w:w="249" w:type="pct"/>
            <w:tcBorders>
              <w:top w:val="nil"/>
              <w:left w:val="nil"/>
              <w:bottom w:val="single" w:color="auto" w:sz="4" w:space="0"/>
              <w:right w:val="single" w:color="auto" w:sz="4" w:space="0"/>
            </w:tcBorders>
            <w:shd w:val="clear" w:color="auto" w:fill="auto"/>
            <w:vAlign w:val="center"/>
          </w:tcPr>
          <w:p w14:paraId="0FF881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6572CB6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DA8F8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72</w:t>
            </w:r>
          </w:p>
        </w:tc>
        <w:tc>
          <w:tcPr>
            <w:tcW w:w="623" w:type="pct"/>
            <w:vMerge w:val="restart"/>
            <w:tcBorders>
              <w:top w:val="nil"/>
              <w:left w:val="single" w:color="auto" w:sz="4" w:space="0"/>
              <w:bottom w:val="single" w:color="auto" w:sz="4" w:space="0"/>
              <w:right w:val="single" w:color="auto" w:sz="4" w:space="0"/>
            </w:tcBorders>
            <w:shd w:val="clear" w:color="auto" w:fill="auto"/>
            <w:vAlign w:val="center"/>
          </w:tcPr>
          <w:p w14:paraId="2D49966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儿童投掷框</w:t>
            </w:r>
          </w:p>
        </w:tc>
        <w:tc>
          <w:tcPr>
            <w:tcW w:w="2293" w:type="pct"/>
            <w:tcBorders>
              <w:top w:val="nil"/>
              <w:left w:val="nil"/>
              <w:bottom w:val="single" w:color="auto" w:sz="4" w:space="0"/>
              <w:right w:val="single" w:color="auto" w:sz="4" w:space="0"/>
            </w:tcBorders>
            <w:shd w:val="clear" w:color="auto" w:fill="auto"/>
            <w:vAlign w:val="center"/>
          </w:tcPr>
          <w:p w14:paraId="7BA9A49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套圈投掷：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规格：1300*800*1700mm；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材质与工艺：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1、主体采用聚乙烯工程塑料为原料；采用6级标准色母，滚塑工艺一次成型。具有抗冲击性、抗UV六级以上、防静电、耐低温、耐磨性、不脆化。耐老化、色泽稳定。</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2、钢管采用镀锌钢管φ32mm、厚度1.5mm，焊接工艺采用C02气体保护焊。1个</w:t>
            </w:r>
          </w:p>
        </w:tc>
        <w:tc>
          <w:tcPr>
            <w:tcW w:w="236" w:type="pct"/>
            <w:tcBorders>
              <w:top w:val="nil"/>
              <w:left w:val="nil"/>
              <w:bottom w:val="single" w:color="auto" w:sz="4" w:space="0"/>
              <w:right w:val="single" w:color="auto" w:sz="4" w:space="0"/>
            </w:tcBorders>
            <w:shd w:val="clear" w:color="auto" w:fill="auto"/>
            <w:vAlign w:val="center"/>
          </w:tcPr>
          <w:p w14:paraId="51AD419B">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756C2A4E">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12C4F3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5455ED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3F6B14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7EBA05D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14BA5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73</w:t>
            </w:r>
          </w:p>
        </w:tc>
        <w:tc>
          <w:tcPr>
            <w:tcW w:w="623" w:type="pct"/>
            <w:vMerge w:val="continue"/>
            <w:tcBorders>
              <w:top w:val="nil"/>
              <w:left w:val="single" w:color="auto" w:sz="4" w:space="0"/>
              <w:bottom w:val="single" w:color="auto" w:sz="4" w:space="0"/>
              <w:right w:val="single" w:color="auto" w:sz="4" w:space="0"/>
            </w:tcBorders>
            <w:vAlign w:val="center"/>
          </w:tcPr>
          <w:p w14:paraId="35515C8C">
            <w:pPr>
              <w:widowControl/>
              <w:jc w:val="left"/>
              <w:rPr>
                <w:rFonts w:ascii="Times New Roman" w:hAnsi="Times New Roman" w:eastAsia="宋体" w:cs="Times New Roman"/>
                <w:kern w:val="0"/>
                <w:sz w:val="20"/>
                <w:szCs w:val="20"/>
              </w:rPr>
            </w:pPr>
          </w:p>
        </w:tc>
        <w:tc>
          <w:tcPr>
            <w:tcW w:w="2293" w:type="pct"/>
            <w:tcBorders>
              <w:top w:val="nil"/>
              <w:left w:val="nil"/>
              <w:bottom w:val="single" w:color="auto" w:sz="4" w:space="0"/>
              <w:right w:val="single" w:color="auto" w:sz="4" w:space="0"/>
            </w:tcBorders>
            <w:shd w:val="clear" w:color="auto" w:fill="auto"/>
            <w:vAlign w:val="center"/>
          </w:tcPr>
          <w:p w14:paraId="496B612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滚筒投掷：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规格：1300*800*1700mm；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材质与工艺：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1、主体采用聚乙烯工程塑料为原料；采用6级标准色母，滚塑工艺一次成型。具有抗冲击性、抗UV六级以上、防静电、耐低温、耐磨性、不脆化。耐老化、色泽稳定。</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2、钢管采用镀锌钢管φ32mm、厚度1.5mm，焊接工艺采用C02气体保护焊。1个</w:t>
            </w:r>
          </w:p>
        </w:tc>
        <w:tc>
          <w:tcPr>
            <w:tcW w:w="236" w:type="pct"/>
            <w:tcBorders>
              <w:top w:val="nil"/>
              <w:left w:val="nil"/>
              <w:bottom w:val="single" w:color="auto" w:sz="4" w:space="0"/>
              <w:right w:val="single" w:color="auto" w:sz="4" w:space="0"/>
            </w:tcBorders>
            <w:shd w:val="clear" w:color="auto" w:fill="auto"/>
            <w:vAlign w:val="center"/>
          </w:tcPr>
          <w:p w14:paraId="5749103A">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889A172">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1B4F0B5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52B05A7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7ED7A38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46B99A6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A6DEB4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74</w:t>
            </w:r>
          </w:p>
        </w:tc>
        <w:tc>
          <w:tcPr>
            <w:tcW w:w="623" w:type="pct"/>
            <w:vMerge w:val="continue"/>
            <w:tcBorders>
              <w:top w:val="nil"/>
              <w:left w:val="single" w:color="auto" w:sz="4" w:space="0"/>
              <w:bottom w:val="single" w:color="auto" w:sz="4" w:space="0"/>
              <w:right w:val="single" w:color="auto" w:sz="4" w:space="0"/>
            </w:tcBorders>
            <w:vAlign w:val="center"/>
          </w:tcPr>
          <w:p w14:paraId="0163DFCF">
            <w:pPr>
              <w:widowControl/>
              <w:jc w:val="left"/>
              <w:rPr>
                <w:rFonts w:ascii="Times New Roman" w:hAnsi="Times New Roman" w:eastAsia="宋体" w:cs="Times New Roman"/>
                <w:kern w:val="0"/>
                <w:sz w:val="20"/>
                <w:szCs w:val="20"/>
              </w:rPr>
            </w:pPr>
          </w:p>
        </w:tc>
        <w:tc>
          <w:tcPr>
            <w:tcW w:w="2293" w:type="pct"/>
            <w:tcBorders>
              <w:top w:val="nil"/>
              <w:left w:val="nil"/>
              <w:bottom w:val="single" w:color="auto" w:sz="4" w:space="0"/>
              <w:right w:val="single" w:color="auto" w:sz="4" w:space="0"/>
            </w:tcBorders>
            <w:shd w:val="clear" w:color="auto" w:fill="auto"/>
            <w:vAlign w:val="center"/>
          </w:tcPr>
          <w:p w14:paraId="64237AC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猜拳投掷：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规格：1300*800*1700mm；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材质与工艺：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1、主体采用聚乙烯工程塑料为原料；采用6级标准色母，滚塑工艺一次成型。具有抗冲击性、抗UV六级以上、防静电、耐低温、耐磨性、不脆化。耐老化、色泽稳定。</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2、钢管采用镀锌钢管φ32mm、厚度1.5mm，焊接工艺采用C02气体保护焊。1个</w:t>
            </w:r>
          </w:p>
        </w:tc>
        <w:tc>
          <w:tcPr>
            <w:tcW w:w="236" w:type="pct"/>
            <w:tcBorders>
              <w:top w:val="nil"/>
              <w:left w:val="nil"/>
              <w:bottom w:val="single" w:color="auto" w:sz="4" w:space="0"/>
              <w:right w:val="single" w:color="auto" w:sz="4" w:space="0"/>
            </w:tcBorders>
            <w:shd w:val="clear" w:color="auto" w:fill="auto"/>
            <w:vAlign w:val="center"/>
          </w:tcPr>
          <w:p w14:paraId="31EBAE63">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2B795566">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7281B1D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732EF65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19995AA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2441B22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F716F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w:t>
            </w:r>
          </w:p>
        </w:tc>
        <w:tc>
          <w:tcPr>
            <w:tcW w:w="623" w:type="pct"/>
            <w:vMerge w:val="continue"/>
            <w:tcBorders>
              <w:top w:val="nil"/>
              <w:left w:val="single" w:color="auto" w:sz="4" w:space="0"/>
              <w:bottom w:val="single" w:color="auto" w:sz="4" w:space="0"/>
              <w:right w:val="single" w:color="auto" w:sz="4" w:space="0"/>
            </w:tcBorders>
            <w:vAlign w:val="center"/>
          </w:tcPr>
          <w:p w14:paraId="09121F23">
            <w:pPr>
              <w:widowControl/>
              <w:jc w:val="left"/>
              <w:rPr>
                <w:rFonts w:ascii="Times New Roman" w:hAnsi="Times New Roman" w:eastAsia="宋体" w:cs="Times New Roman"/>
                <w:kern w:val="0"/>
                <w:sz w:val="20"/>
                <w:szCs w:val="20"/>
              </w:rPr>
            </w:pPr>
          </w:p>
        </w:tc>
        <w:tc>
          <w:tcPr>
            <w:tcW w:w="2293" w:type="pct"/>
            <w:tcBorders>
              <w:top w:val="nil"/>
              <w:left w:val="nil"/>
              <w:bottom w:val="single" w:color="auto" w:sz="4" w:space="0"/>
              <w:right w:val="single" w:color="auto" w:sz="4" w:space="0"/>
            </w:tcBorders>
            <w:shd w:val="clear" w:color="auto" w:fill="auto"/>
            <w:vAlign w:val="center"/>
          </w:tcPr>
          <w:p w14:paraId="3F81771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三篮筐投掷：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规格：1300*800*1700mm；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材质与工艺：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1、主体采用聚乙烯工程塑料为原料；采用6级标准色母，滚塑工艺一次成型。具有抗冲击性、抗UV六级以上、防静电、耐低温、耐磨性、不脆化。耐老化、色泽稳定。</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2、钢管采用镀锌钢管φ32mm、厚度1.5mm，焊接工艺采用C02气体保护焊。1个</w:t>
            </w:r>
          </w:p>
        </w:tc>
        <w:tc>
          <w:tcPr>
            <w:tcW w:w="236" w:type="pct"/>
            <w:tcBorders>
              <w:top w:val="nil"/>
              <w:left w:val="nil"/>
              <w:bottom w:val="single" w:color="auto" w:sz="4" w:space="0"/>
              <w:right w:val="single" w:color="auto" w:sz="4" w:space="0"/>
            </w:tcBorders>
            <w:shd w:val="clear" w:color="auto" w:fill="auto"/>
            <w:vAlign w:val="center"/>
          </w:tcPr>
          <w:p w14:paraId="02E28126">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41FEAB4">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0DEC2FA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7D4127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7036ADA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08879FB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C4428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76</w:t>
            </w:r>
          </w:p>
        </w:tc>
        <w:tc>
          <w:tcPr>
            <w:tcW w:w="623" w:type="pct"/>
            <w:vMerge w:val="continue"/>
            <w:tcBorders>
              <w:top w:val="nil"/>
              <w:left w:val="single" w:color="auto" w:sz="4" w:space="0"/>
              <w:bottom w:val="single" w:color="auto" w:sz="4" w:space="0"/>
              <w:right w:val="single" w:color="auto" w:sz="4" w:space="0"/>
            </w:tcBorders>
            <w:vAlign w:val="center"/>
          </w:tcPr>
          <w:p w14:paraId="0189E4D1">
            <w:pPr>
              <w:widowControl/>
              <w:jc w:val="left"/>
              <w:rPr>
                <w:rFonts w:ascii="Times New Roman" w:hAnsi="Times New Roman" w:eastAsia="宋体" w:cs="Times New Roman"/>
                <w:kern w:val="0"/>
                <w:sz w:val="20"/>
                <w:szCs w:val="20"/>
              </w:rPr>
            </w:pPr>
          </w:p>
        </w:tc>
        <w:tc>
          <w:tcPr>
            <w:tcW w:w="2293" w:type="pct"/>
            <w:tcBorders>
              <w:top w:val="nil"/>
              <w:left w:val="nil"/>
              <w:bottom w:val="single" w:color="auto" w:sz="4" w:space="0"/>
              <w:right w:val="single" w:color="auto" w:sz="4" w:space="0"/>
            </w:tcBorders>
            <w:shd w:val="clear" w:color="auto" w:fill="auto"/>
            <w:vAlign w:val="center"/>
          </w:tcPr>
          <w:p w14:paraId="23ED265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星空投掷：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规格：1300*800*1700mm；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材质与工艺：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1、主体采用聚乙烯工程塑料为原料；采用6级标准色母，滚塑工艺一次成型。具有抗冲击性、抗UV六级以上、防静电、耐低温、耐磨性、不脆化。耐老化、色泽稳定。</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2、钢管采用镀锌钢管φ32mm、厚度1.5mm，焊接工艺采用C02气体保护焊。1个</w:t>
            </w:r>
          </w:p>
        </w:tc>
        <w:tc>
          <w:tcPr>
            <w:tcW w:w="236" w:type="pct"/>
            <w:tcBorders>
              <w:top w:val="nil"/>
              <w:left w:val="nil"/>
              <w:bottom w:val="single" w:color="auto" w:sz="4" w:space="0"/>
              <w:right w:val="single" w:color="auto" w:sz="4" w:space="0"/>
            </w:tcBorders>
            <w:shd w:val="clear" w:color="auto" w:fill="auto"/>
            <w:vAlign w:val="center"/>
          </w:tcPr>
          <w:p w14:paraId="29CFADCB">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EE0E2FE">
            <w:pPr>
              <w:widowControl/>
              <w:jc w:val="center"/>
              <w:rPr>
                <w:rFonts w:ascii="Times New Roman" w:hAnsi="Times New Roman" w:eastAsia="宋体" w:cs="Times New Roman"/>
                <w:color w:val="FF0000"/>
                <w:kern w:val="0"/>
                <w:sz w:val="20"/>
                <w:szCs w:val="20"/>
              </w:rPr>
            </w:pPr>
            <w:r>
              <w:rPr>
                <w:rFonts w:ascii="Times New Roman" w:hAnsi="Times New Roman" w:eastAsia="宋体" w:cs="Times New Roman"/>
                <w:color w:val="FF0000"/>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5A078B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03241F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5D2C2D0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7C838F0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69C400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77</w:t>
            </w:r>
          </w:p>
        </w:tc>
        <w:tc>
          <w:tcPr>
            <w:tcW w:w="623" w:type="pct"/>
            <w:tcBorders>
              <w:top w:val="nil"/>
              <w:left w:val="nil"/>
              <w:bottom w:val="single" w:color="auto" w:sz="4" w:space="0"/>
              <w:right w:val="single" w:color="auto" w:sz="4" w:space="0"/>
            </w:tcBorders>
            <w:shd w:val="clear" w:color="auto" w:fill="auto"/>
            <w:vAlign w:val="center"/>
          </w:tcPr>
          <w:p w14:paraId="62834A6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玩沙天平</w:t>
            </w:r>
          </w:p>
        </w:tc>
        <w:tc>
          <w:tcPr>
            <w:tcW w:w="2293" w:type="pct"/>
            <w:tcBorders>
              <w:top w:val="nil"/>
              <w:left w:val="nil"/>
              <w:bottom w:val="single" w:color="auto" w:sz="4" w:space="0"/>
              <w:right w:val="single" w:color="auto" w:sz="4" w:space="0"/>
            </w:tcBorders>
            <w:shd w:val="clear" w:color="auto" w:fill="auto"/>
            <w:vAlign w:val="center"/>
          </w:tcPr>
          <w:p w14:paraId="10FE0D2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材质：竹制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规格：80CM*80CM</w:t>
            </w:r>
          </w:p>
        </w:tc>
        <w:tc>
          <w:tcPr>
            <w:tcW w:w="236" w:type="pct"/>
            <w:tcBorders>
              <w:top w:val="nil"/>
              <w:left w:val="nil"/>
              <w:bottom w:val="single" w:color="auto" w:sz="4" w:space="0"/>
              <w:right w:val="single" w:color="auto" w:sz="4" w:space="0"/>
            </w:tcBorders>
            <w:shd w:val="clear" w:color="auto" w:fill="auto"/>
            <w:vAlign w:val="center"/>
          </w:tcPr>
          <w:p w14:paraId="424BAC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731EE9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117C2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w:t>
            </w:r>
          </w:p>
        </w:tc>
        <w:tc>
          <w:tcPr>
            <w:tcW w:w="490" w:type="pct"/>
            <w:tcBorders>
              <w:top w:val="nil"/>
              <w:left w:val="nil"/>
              <w:bottom w:val="single" w:color="auto" w:sz="4" w:space="0"/>
              <w:right w:val="single" w:color="auto" w:sz="4" w:space="0"/>
            </w:tcBorders>
            <w:shd w:val="clear" w:color="auto" w:fill="auto"/>
            <w:vAlign w:val="center"/>
          </w:tcPr>
          <w:p w14:paraId="4D9FCF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w:t>
            </w:r>
          </w:p>
        </w:tc>
        <w:tc>
          <w:tcPr>
            <w:tcW w:w="249" w:type="pct"/>
            <w:tcBorders>
              <w:top w:val="nil"/>
              <w:left w:val="nil"/>
              <w:bottom w:val="single" w:color="auto" w:sz="4" w:space="0"/>
              <w:right w:val="single" w:color="auto" w:sz="4" w:space="0"/>
            </w:tcBorders>
            <w:shd w:val="clear" w:color="auto" w:fill="auto"/>
            <w:vAlign w:val="center"/>
          </w:tcPr>
          <w:p w14:paraId="5D10F0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3CF177D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D5DA94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78</w:t>
            </w:r>
          </w:p>
        </w:tc>
        <w:tc>
          <w:tcPr>
            <w:tcW w:w="623" w:type="pct"/>
            <w:tcBorders>
              <w:top w:val="nil"/>
              <w:left w:val="nil"/>
              <w:bottom w:val="single" w:color="auto" w:sz="4" w:space="0"/>
              <w:right w:val="single" w:color="auto" w:sz="4" w:space="0"/>
            </w:tcBorders>
            <w:shd w:val="clear" w:color="auto" w:fill="auto"/>
            <w:vAlign w:val="center"/>
          </w:tcPr>
          <w:p w14:paraId="3FDDDDD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玩沙墙</w:t>
            </w:r>
          </w:p>
        </w:tc>
        <w:tc>
          <w:tcPr>
            <w:tcW w:w="2293" w:type="pct"/>
            <w:tcBorders>
              <w:top w:val="nil"/>
              <w:left w:val="nil"/>
              <w:bottom w:val="single" w:color="auto" w:sz="4" w:space="0"/>
              <w:right w:val="single" w:color="auto" w:sz="4" w:space="0"/>
            </w:tcBorders>
            <w:shd w:val="clear" w:color="auto" w:fill="auto"/>
            <w:vAlign w:val="center"/>
          </w:tcPr>
          <w:p w14:paraId="6C8B5F3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安吉探究游戏沙水支架墙450件套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规格：200CM*100CM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材质：PVC 管道</w:t>
            </w:r>
          </w:p>
        </w:tc>
        <w:tc>
          <w:tcPr>
            <w:tcW w:w="236" w:type="pct"/>
            <w:tcBorders>
              <w:top w:val="nil"/>
              <w:left w:val="nil"/>
              <w:bottom w:val="single" w:color="auto" w:sz="4" w:space="0"/>
              <w:right w:val="single" w:color="auto" w:sz="4" w:space="0"/>
            </w:tcBorders>
            <w:shd w:val="clear" w:color="auto" w:fill="auto"/>
            <w:vAlign w:val="center"/>
          </w:tcPr>
          <w:p w14:paraId="5637C0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7FAD516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30FE6E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7500</w:t>
            </w:r>
          </w:p>
        </w:tc>
        <w:tc>
          <w:tcPr>
            <w:tcW w:w="490" w:type="pct"/>
            <w:tcBorders>
              <w:top w:val="nil"/>
              <w:left w:val="nil"/>
              <w:bottom w:val="single" w:color="auto" w:sz="4" w:space="0"/>
              <w:right w:val="single" w:color="auto" w:sz="4" w:space="0"/>
            </w:tcBorders>
            <w:shd w:val="clear" w:color="auto" w:fill="auto"/>
            <w:vAlign w:val="center"/>
          </w:tcPr>
          <w:p w14:paraId="3CCD00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7500</w:t>
            </w:r>
          </w:p>
        </w:tc>
        <w:tc>
          <w:tcPr>
            <w:tcW w:w="249" w:type="pct"/>
            <w:tcBorders>
              <w:top w:val="nil"/>
              <w:left w:val="nil"/>
              <w:bottom w:val="single" w:color="auto" w:sz="4" w:space="0"/>
              <w:right w:val="single" w:color="auto" w:sz="4" w:space="0"/>
            </w:tcBorders>
            <w:shd w:val="clear" w:color="auto" w:fill="auto"/>
            <w:vAlign w:val="center"/>
          </w:tcPr>
          <w:p w14:paraId="7226888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1B0F39E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3572B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79</w:t>
            </w:r>
          </w:p>
        </w:tc>
        <w:tc>
          <w:tcPr>
            <w:tcW w:w="623" w:type="pct"/>
            <w:tcBorders>
              <w:top w:val="nil"/>
              <w:left w:val="nil"/>
              <w:bottom w:val="single" w:color="auto" w:sz="4" w:space="0"/>
              <w:right w:val="single" w:color="auto" w:sz="4" w:space="0"/>
            </w:tcBorders>
            <w:shd w:val="clear" w:color="auto" w:fill="auto"/>
            <w:vAlign w:val="center"/>
          </w:tcPr>
          <w:p w14:paraId="41AD9F0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玩沙漏斗</w:t>
            </w:r>
          </w:p>
        </w:tc>
        <w:tc>
          <w:tcPr>
            <w:tcW w:w="2293" w:type="pct"/>
            <w:tcBorders>
              <w:top w:val="nil"/>
              <w:left w:val="nil"/>
              <w:bottom w:val="single" w:color="auto" w:sz="4" w:space="0"/>
              <w:right w:val="single" w:color="auto" w:sz="4" w:space="0"/>
            </w:tcBorders>
            <w:shd w:val="clear" w:color="auto" w:fill="auto"/>
            <w:vAlign w:val="center"/>
          </w:tcPr>
          <w:p w14:paraId="1822277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竹制。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玩沙玩水漏斗转轮长40厘米*高50厘米</w:t>
            </w:r>
          </w:p>
        </w:tc>
        <w:tc>
          <w:tcPr>
            <w:tcW w:w="236" w:type="pct"/>
            <w:tcBorders>
              <w:top w:val="nil"/>
              <w:left w:val="nil"/>
              <w:bottom w:val="single" w:color="auto" w:sz="4" w:space="0"/>
              <w:right w:val="single" w:color="auto" w:sz="4" w:space="0"/>
            </w:tcBorders>
            <w:shd w:val="clear" w:color="auto" w:fill="auto"/>
            <w:vAlign w:val="center"/>
          </w:tcPr>
          <w:p w14:paraId="719A455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93DEC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5937796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3194BD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w:t>
            </w:r>
          </w:p>
        </w:tc>
        <w:tc>
          <w:tcPr>
            <w:tcW w:w="249" w:type="pct"/>
            <w:tcBorders>
              <w:top w:val="nil"/>
              <w:left w:val="nil"/>
              <w:bottom w:val="single" w:color="auto" w:sz="4" w:space="0"/>
              <w:right w:val="single" w:color="auto" w:sz="4" w:space="0"/>
            </w:tcBorders>
            <w:shd w:val="clear" w:color="auto" w:fill="auto"/>
            <w:vAlign w:val="center"/>
          </w:tcPr>
          <w:p w14:paraId="29A7CEF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5F99137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E6D5B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623" w:type="pct"/>
            <w:tcBorders>
              <w:top w:val="nil"/>
              <w:left w:val="nil"/>
              <w:bottom w:val="single" w:color="auto" w:sz="4" w:space="0"/>
              <w:right w:val="single" w:color="auto" w:sz="4" w:space="0"/>
            </w:tcBorders>
            <w:shd w:val="clear" w:color="auto" w:fill="auto"/>
            <w:vAlign w:val="center"/>
          </w:tcPr>
          <w:p w14:paraId="1C30EBF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儿童玩沙铲套装</w:t>
            </w:r>
          </w:p>
        </w:tc>
        <w:tc>
          <w:tcPr>
            <w:tcW w:w="2293" w:type="pct"/>
            <w:tcBorders>
              <w:top w:val="nil"/>
              <w:left w:val="nil"/>
              <w:bottom w:val="single" w:color="auto" w:sz="4" w:space="0"/>
              <w:right w:val="single" w:color="auto" w:sz="4" w:space="0"/>
            </w:tcBorders>
            <w:shd w:val="clear" w:color="auto" w:fill="auto"/>
            <w:vAlign w:val="center"/>
          </w:tcPr>
          <w:p w14:paraId="2E8880E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一、儿童园艺三件套：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材质:木质手柄+铁质铲头</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尺寸:21.5/20.5/15cm长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重量:约190g/套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二、铁桶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直径:12.8cm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高:11.5cm(不含手提)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重量:约113g</w:t>
            </w:r>
          </w:p>
        </w:tc>
        <w:tc>
          <w:tcPr>
            <w:tcW w:w="236" w:type="pct"/>
            <w:tcBorders>
              <w:top w:val="nil"/>
              <w:left w:val="nil"/>
              <w:bottom w:val="single" w:color="auto" w:sz="4" w:space="0"/>
              <w:right w:val="single" w:color="auto" w:sz="4" w:space="0"/>
            </w:tcBorders>
            <w:shd w:val="clear" w:color="auto" w:fill="auto"/>
            <w:vAlign w:val="center"/>
          </w:tcPr>
          <w:p w14:paraId="7D55AE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B02E7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477" w:type="pct"/>
            <w:tcBorders>
              <w:top w:val="nil"/>
              <w:left w:val="nil"/>
              <w:bottom w:val="single" w:color="auto" w:sz="4" w:space="0"/>
              <w:right w:val="single" w:color="auto" w:sz="4" w:space="0"/>
            </w:tcBorders>
            <w:shd w:val="clear" w:color="auto" w:fill="auto"/>
            <w:vAlign w:val="center"/>
          </w:tcPr>
          <w:p w14:paraId="1DC53AD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90" w:type="pct"/>
            <w:tcBorders>
              <w:top w:val="nil"/>
              <w:left w:val="nil"/>
              <w:bottom w:val="single" w:color="auto" w:sz="4" w:space="0"/>
              <w:right w:val="single" w:color="auto" w:sz="4" w:space="0"/>
            </w:tcBorders>
            <w:shd w:val="clear" w:color="auto" w:fill="auto"/>
            <w:vAlign w:val="center"/>
          </w:tcPr>
          <w:p w14:paraId="2D225B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660</w:t>
            </w:r>
          </w:p>
        </w:tc>
        <w:tc>
          <w:tcPr>
            <w:tcW w:w="249" w:type="pct"/>
            <w:tcBorders>
              <w:top w:val="nil"/>
              <w:left w:val="nil"/>
              <w:bottom w:val="single" w:color="auto" w:sz="4" w:space="0"/>
              <w:right w:val="single" w:color="auto" w:sz="4" w:space="0"/>
            </w:tcBorders>
            <w:shd w:val="clear" w:color="auto" w:fill="auto"/>
            <w:vAlign w:val="center"/>
          </w:tcPr>
          <w:p w14:paraId="2FC0825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2FDD73D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53AB4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81</w:t>
            </w:r>
          </w:p>
        </w:tc>
        <w:tc>
          <w:tcPr>
            <w:tcW w:w="623" w:type="pct"/>
            <w:tcBorders>
              <w:top w:val="nil"/>
              <w:left w:val="nil"/>
              <w:bottom w:val="single" w:color="auto" w:sz="4" w:space="0"/>
              <w:right w:val="single" w:color="auto" w:sz="4" w:space="0"/>
            </w:tcBorders>
            <w:shd w:val="clear" w:color="auto" w:fill="auto"/>
            <w:vAlign w:val="center"/>
          </w:tcPr>
          <w:p w14:paraId="4070784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儿童双人玩沙手抬筛</w:t>
            </w:r>
          </w:p>
        </w:tc>
        <w:tc>
          <w:tcPr>
            <w:tcW w:w="2293" w:type="pct"/>
            <w:tcBorders>
              <w:top w:val="nil"/>
              <w:left w:val="nil"/>
              <w:bottom w:val="single" w:color="auto" w:sz="4" w:space="0"/>
              <w:right w:val="single" w:color="auto" w:sz="4" w:space="0"/>
            </w:tcBorders>
            <w:shd w:val="clear" w:color="auto" w:fill="auto"/>
            <w:vAlign w:val="center"/>
          </w:tcPr>
          <w:p w14:paraId="5BD531A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产品尺寸：长75*宽35CM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产品材质：原木+304不锈钢网（优质实木制造，边缘打磨光滑，不伤手，304不锈钢网面结实耐用）</w:t>
            </w:r>
          </w:p>
        </w:tc>
        <w:tc>
          <w:tcPr>
            <w:tcW w:w="236" w:type="pct"/>
            <w:tcBorders>
              <w:top w:val="nil"/>
              <w:left w:val="nil"/>
              <w:bottom w:val="single" w:color="auto" w:sz="4" w:space="0"/>
              <w:right w:val="single" w:color="auto" w:sz="4" w:space="0"/>
            </w:tcBorders>
            <w:shd w:val="clear" w:color="auto" w:fill="auto"/>
            <w:vAlign w:val="center"/>
          </w:tcPr>
          <w:p w14:paraId="0D11D56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2B95466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308BAB2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90" w:type="pct"/>
            <w:tcBorders>
              <w:top w:val="nil"/>
              <w:left w:val="nil"/>
              <w:bottom w:val="single" w:color="auto" w:sz="4" w:space="0"/>
              <w:right w:val="single" w:color="auto" w:sz="4" w:space="0"/>
            </w:tcBorders>
            <w:shd w:val="clear" w:color="auto" w:fill="auto"/>
            <w:vAlign w:val="center"/>
          </w:tcPr>
          <w:p w14:paraId="1C03D5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7381FD2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3F0C0B3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87A04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82</w:t>
            </w:r>
          </w:p>
        </w:tc>
        <w:tc>
          <w:tcPr>
            <w:tcW w:w="623" w:type="pct"/>
            <w:tcBorders>
              <w:top w:val="nil"/>
              <w:left w:val="nil"/>
              <w:bottom w:val="single" w:color="auto" w:sz="4" w:space="0"/>
              <w:right w:val="single" w:color="auto" w:sz="4" w:space="0"/>
            </w:tcBorders>
            <w:shd w:val="clear" w:color="auto" w:fill="auto"/>
            <w:vAlign w:val="center"/>
          </w:tcPr>
          <w:p w14:paraId="37ACB18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儿童多彩迷宫</w:t>
            </w:r>
          </w:p>
        </w:tc>
        <w:tc>
          <w:tcPr>
            <w:tcW w:w="2293" w:type="pct"/>
            <w:tcBorders>
              <w:top w:val="nil"/>
              <w:left w:val="nil"/>
              <w:bottom w:val="single" w:color="auto" w:sz="4" w:space="0"/>
              <w:right w:val="single" w:color="auto" w:sz="4" w:space="0"/>
            </w:tcBorders>
            <w:shd w:val="clear" w:color="auto" w:fill="auto"/>
            <w:vAlign w:val="center"/>
          </w:tcPr>
          <w:p w14:paraId="394CDF4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迷彩城堡：100cm*130cm(1个）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迷彩隧道：长130cm*宽52cm*高56cm(4个）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材质：300D牛津布</w:t>
            </w:r>
          </w:p>
        </w:tc>
        <w:tc>
          <w:tcPr>
            <w:tcW w:w="236" w:type="pct"/>
            <w:tcBorders>
              <w:top w:val="nil"/>
              <w:left w:val="nil"/>
              <w:bottom w:val="single" w:color="auto" w:sz="4" w:space="0"/>
              <w:right w:val="single" w:color="auto" w:sz="4" w:space="0"/>
            </w:tcBorders>
            <w:shd w:val="clear" w:color="auto" w:fill="auto"/>
            <w:vAlign w:val="center"/>
          </w:tcPr>
          <w:p w14:paraId="23B1853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B479FD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14D0D0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950</w:t>
            </w:r>
          </w:p>
        </w:tc>
        <w:tc>
          <w:tcPr>
            <w:tcW w:w="490" w:type="pct"/>
            <w:tcBorders>
              <w:top w:val="nil"/>
              <w:left w:val="nil"/>
              <w:bottom w:val="single" w:color="auto" w:sz="4" w:space="0"/>
              <w:right w:val="single" w:color="auto" w:sz="4" w:space="0"/>
            </w:tcBorders>
            <w:shd w:val="clear" w:color="auto" w:fill="auto"/>
            <w:vAlign w:val="center"/>
          </w:tcPr>
          <w:p w14:paraId="54FB521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950</w:t>
            </w:r>
          </w:p>
        </w:tc>
        <w:tc>
          <w:tcPr>
            <w:tcW w:w="249" w:type="pct"/>
            <w:tcBorders>
              <w:top w:val="nil"/>
              <w:left w:val="nil"/>
              <w:bottom w:val="single" w:color="auto" w:sz="4" w:space="0"/>
              <w:right w:val="single" w:color="auto" w:sz="4" w:space="0"/>
            </w:tcBorders>
            <w:shd w:val="clear" w:color="auto" w:fill="auto"/>
            <w:vAlign w:val="center"/>
          </w:tcPr>
          <w:p w14:paraId="09B2296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4425C6B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D4825A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83</w:t>
            </w:r>
          </w:p>
        </w:tc>
        <w:tc>
          <w:tcPr>
            <w:tcW w:w="623" w:type="pct"/>
            <w:tcBorders>
              <w:top w:val="nil"/>
              <w:left w:val="nil"/>
              <w:bottom w:val="single" w:color="auto" w:sz="4" w:space="0"/>
              <w:right w:val="single" w:color="auto" w:sz="4" w:space="0"/>
            </w:tcBorders>
            <w:shd w:val="clear" w:color="auto" w:fill="auto"/>
            <w:vAlign w:val="center"/>
          </w:tcPr>
          <w:p w14:paraId="4278AF8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钓鱼游戏</w:t>
            </w:r>
          </w:p>
        </w:tc>
        <w:tc>
          <w:tcPr>
            <w:tcW w:w="2293" w:type="pct"/>
            <w:tcBorders>
              <w:top w:val="nil"/>
              <w:left w:val="nil"/>
              <w:bottom w:val="single" w:color="auto" w:sz="4" w:space="0"/>
              <w:right w:val="single" w:color="auto" w:sz="4" w:space="0"/>
            </w:tcBorders>
            <w:shd w:val="clear" w:color="auto" w:fill="auto"/>
            <w:vAlign w:val="center"/>
          </w:tcPr>
          <w:p w14:paraId="6D1D84A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材质：椴木夹板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规格：30*30*0.7cm；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配件：采用嵌入式面板（采用激光切割工艺，小鱼凹槽贴合木制鱼身），配件含鱼竿2根（木制鱼竿包塑磁头中间采用红色棉绳作为连接绳）、小鱼36个（数字小鱼1-10、字母小鱼26个）</w:t>
            </w:r>
          </w:p>
        </w:tc>
        <w:tc>
          <w:tcPr>
            <w:tcW w:w="236" w:type="pct"/>
            <w:tcBorders>
              <w:top w:val="nil"/>
              <w:left w:val="nil"/>
              <w:bottom w:val="single" w:color="auto" w:sz="4" w:space="0"/>
              <w:right w:val="single" w:color="auto" w:sz="4" w:space="0"/>
            </w:tcBorders>
            <w:shd w:val="clear" w:color="auto" w:fill="auto"/>
            <w:vAlign w:val="center"/>
          </w:tcPr>
          <w:p w14:paraId="365B5A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FAC93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396274E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350</w:t>
            </w:r>
          </w:p>
        </w:tc>
        <w:tc>
          <w:tcPr>
            <w:tcW w:w="490" w:type="pct"/>
            <w:tcBorders>
              <w:top w:val="nil"/>
              <w:left w:val="nil"/>
              <w:bottom w:val="single" w:color="auto" w:sz="4" w:space="0"/>
              <w:right w:val="single" w:color="auto" w:sz="4" w:space="0"/>
            </w:tcBorders>
            <w:shd w:val="clear" w:color="auto" w:fill="auto"/>
            <w:vAlign w:val="center"/>
          </w:tcPr>
          <w:p w14:paraId="3A6CA0B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700</w:t>
            </w:r>
          </w:p>
        </w:tc>
        <w:tc>
          <w:tcPr>
            <w:tcW w:w="249" w:type="pct"/>
            <w:tcBorders>
              <w:top w:val="nil"/>
              <w:left w:val="nil"/>
              <w:bottom w:val="single" w:color="auto" w:sz="4" w:space="0"/>
              <w:right w:val="single" w:color="auto" w:sz="4" w:space="0"/>
            </w:tcBorders>
            <w:shd w:val="clear" w:color="auto" w:fill="auto"/>
            <w:vAlign w:val="center"/>
          </w:tcPr>
          <w:p w14:paraId="27DA0E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45C211A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8FD70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84</w:t>
            </w:r>
          </w:p>
        </w:tc>
        <w:tc>
          <w:tcPr>
            <w:tcW w:w="623" w:type="pct"/>
            <w:tcBorders>
              <w:top w:val="nil"/>
              <w:left w:val="nil"/>
              <w:bottom w:val="single" w:color="auto" w:sz="4" w:space="0"/>
              <w:right w:val="single" w:color="auto" w:sz="4" w:space="0"/>
            </w:tcBorders>
            <w:shd w:val="clear" w:color="auto" w:fill="auto"/>
            <w:vAlign w:val="center"/>
          </w:tcPr>
          <w:p w14:paraId="60093AB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多米诺</w:t>
            </w:r>
          </w:p>
        </w:tc>
        <w:tc>
          <w:tcPr>
            <w:tcW w:w="2293" w:type="pct"/>
            <w:tcBorders>
              <w:top w:val="nil"/>
              <w:left w:val="nil"/>
              <w:bottom w:val="single" w:color="auto" w:sz="4" w:space="0"/>
              <w:right w:val="single" w:color="auto" w:sz="4" w:space="0"/>
            </w:tcBorders>
            <w:shd w:val="clear" w:color="auto" w:fill="auto"/>
            <w:vAlign w:val="center"/>
          </w:tcPr>
          <w:p w14:paraId="5632F1E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材质：MDF材质；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玻璃弹珠；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多米诺尺寸：44*22*7mm；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码牌器*1；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机关13件套；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玩法图册一本；</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多米诺320块积木；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收纳箱*1</w:t>
            </w:r>
          </w:p>
        </w:tc>
        <w:tc>
          <w:tcPr>
            <w:tcW w:w="236" w:type="pct"/>
            <w:tcBorders>
              <w:top w:val="nil"/>
              <w:left w:val="nil"/>
              <w:bottom w:val="single" w:color="auto" w:sz="4" w:space="0"/>
              <w:right w:val="single" w:color="auto" w:sz="4" w:space="0"/>
            </w:tcBorders>
            <w:shd w:val="clear" w:color="auto" w:fill="auto"/>
            <w:vAlign w:val="center"/>
          </w:tcPr>
          <w:p w14:paraId="578A3A0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FBA259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555F545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w:t>
            </w:r>
          </w:p>
        </w:tc>
        <w:tc>
          <w:tcPr>
            <w:tcW w:w="490" w:type="pct"/>
            <w:tcBorders>
              <w:top w:val="nil"/>
              <w:left w:val="nil"/>
              <w:bottom w:val="single" w:color="auto" w:sz="4" w:space="0"/>
              <w:right w:val="single" w:color="auto" w:sz="4" w:space="0"/>
            </w:tcBorders>
            <w:shd w:val="clear" w:color="auto" w:fill="auto"/>
            <w:vAlign w:val="center"/>
          </w:tcPr>
          <w:p w14:paraId="1278E5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1250</w:t>
            </w:r>
          </w:p>
        </w:tc>
        <w:tc>
          <w:tcPr>
            <w:tcW w:w="249" w:type="pct"/>
            <w:tcBorders>
              <w:top w:val="nil"/>
              <w:left w:val="nil"/>
              <w:bottom w:val="single" w:color="auto" w:sz="4" w:space="0"/>
              <w:right w:val="single" w:color="auto" w:sz="4" w:space="0"/>
            </w:tcBorders>
            <w:shd w:val="clear" w:color="auto" w:fill="auto"/>
            <w:vAlign w:val="center"/>
          </w:tcPr>
          <w:p w14:paraId="1EBA657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3C6C90F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F87AF9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w:t>
            </w:r>
          </w:p>
        </w:tc>
        <w:tc>
          <w:tcPr>
            <w:tcW w:w="623" w:type="pct"/>
            <w:tcBorders>
              <w:top w:val="nil"/>
              <w:left w:val="nil"/>
              <w:bottom w:val="single" w:color="auto" w:sz="4" w:space="0"/>
              <w:right w:val="single" w:color="auto" w:sz="4" w:space="0"/>
            </w:tcBorders>
            <w:shd w:val="clear" w:color="auto" w:fill="auto"/>
            <w:vAlign w:val="center"/>
          </w:tcPr>
          <w:p w14:paraId="32C00A6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夹珠子游戏</w:t>
            </w:r>
          </w:p>
        </w:tc>
        <w:tc>
          <w:tcPr>
            <w:tcW w:w="2293" w:type="pct"/>
            <w:tcBorders>
              <w:top w:val="nil"/>
              <w:left w:val="nil"/>
              <w:bottom w:val="single" w:color="auto" w:sz="4" w:space="0"/>
              <w:right w:val="single" w:color="auto" w:sz="4" w:space="0"/>
            </w:tcBorders>
            <w:shd w:val="clear" w:color="auto" w:fill="auto"/>
            <w:vAlign w:val="center"/>
          </w:tcPr>
          <w:p w14:paraId="3A9C014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实心木球*40，镊子*1、双面训练卡*24、试管*5、底座*1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材质：毛绒、纸质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规格：160mm*117mm*58mm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（训练卡上不能有拼音和英文）</w:t>
            </w:r>
          </w:p>
        </w:tc>
        <w:tc>
          <w:tcPr>
            <w:tcW w:w="236" w:type="pct"/>
            <w:tcBorders>
              <w:top w:val="nil"/>
              <w:left w:val="nil"/>
              <w:bottom w:val="single" w:color="auto" w:sz="4" w:space="0"/>
              <w:right w:val="single" w:color="auto" w:sz="4" w:space="0"/>
            </w:tcBorders>
            <w:shd w:val="clear" w:color="auto" w:fill="auto"/>
            <w:vAlign w:val="center"/>
          </w:tcPr>
          <w:p w14:paraId="6F374C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EF6B07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4649FE2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6C2C36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249" w:type="pct"/>
            <w:tcBorders>
              <w:top w:val="nil"/>
              <w:left w:val="nil"/>
              <w:bottom w:val="single" w:color="auto" w:sz="4" w:space="0"/>
              <w:right w:val="single" w:color="auto" w:sz="4" w:space="0"/>
            </w:tcBorders>
            <w:shd w:val="clear" w:color="auto" w:fill="auto"/>
            <w:vAlign w:val="center"/>
          </w:tcPr>
          <w:p w14:paraId="504B2F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418A888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09E98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86</w:t>
            </w:r>
          </w:p>
        </w:tc>
        <w:tc>
          <w:tcPr>
            <w:tcW w:w="623" w:type="pct"/>
            <w:tcBorders>
              <w:top w:val="nil"/>
              <w:left w:val="nil"/>
              <w:bottom w:val="single" w:color="auto" w:sz="4" w:space="0"/>
              <w:right w:val="single" w:color="auto" w:sz="4" w:space="0"/>
            </w:tcBorders>
            <w:shd w:val="clear" w:color="auto" w:fill="auto"/>
            <w:vAlign w:val="center"/>
          </w:tcPr>
          <w:p w14:paraId="7E50C17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粘球衣</w:t>
            </w:r>
          </w:p>
        </w:tc>
        <w:tc>
          <w:tcPr>
            <w:tcW w:w="2293" w:type="pct"/>
            <w:tcBorders>
              <w:top w:val="nil"/>
              <w:left w:val="nil"/>
              <w:bottom w:val="single" w:color="auto" w:sz="4" w:space="0"/>
              <w:right w:val="single" w:color="auto" w:sz="4" w:space="0"/>
            </w:tcBorders>
            <w:shd w:val="clear" w:color="auto" w:fill="auto"/>
            <w:vAlign w:val="center"/>
          </w:tcPr>
          <w:p w14:paraId="4A500BF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布艺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宽30CM*长43CM，适合3到10岁孩子穿着</w:t>
            </w:r>
          </w:p>
        </w:tc>
        <w:tc>
          <w:tcPr>
            <w:tcW w:w="236" w:type="pct"/>
            <w:tcBorders>
              <w:top w:val="nil"/>
              <w:left w:val="nil"/>
              <w:bottom w:val="single" w:color="auto" w:sz="4" w:space="0"/>
              <w:right w:val="single" w:color="auto" w:sz="4" w:space="0"/>
            </w:tcBorders>
            <w:shd w:val="clear" w:color="auto" w:fill="auto"/>
            <w:vAlign w:val="center"/>
          </w:tcPr>
          <w:p w14:paraId="6524E2D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F68904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04C06F4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490" w:type="pct"/>
            <w:tcBorders>
              <w:top w:val="nil"/>
              <w:left w:val="nil"/>
              <w:bottom w:val="single" w:color="auto" w:sz="4" w:space="0"/>
              <w:right w:val="single" w:color="auto" w:sz="4" w:space="0"/>
            </w:tcBorders>
            <w:shd w:val="clear" w:color="auto" w:fill="auto"/>
            <w:vAlign w:val="center"/>
          </w:tcPr>
          <w:p w14:paraId="60EA810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2A9488E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3BEB5CD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087B0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87</w:t>
            </w:r>
          </w:p>
        </w:tc>
        <w:tc>
          <w:tcPr>
            <w:tcW w:w="623" w:type="pct"/>
            <w:tcBorders>
              <w:top w:val="nil"/>
              <w:left w:val="nil"/>
              <w:bottom w:val="single" w:color="auto" w:sz="4" w:space="0"/>
              <w:right w:val="single" w:color="auto" w:sz="4" w:space="0"/>
            </w:tcBorders>
            <w:shd w:val="clear" w:color="auto" w:fill="auto"/>
            <w:vAlign w:val="center"/>
          </w:tcPr>
          <w:p w14:paraId="7A809F1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粘球</w:t>
            </w:r>
          </w:p>
        </w:tc>
        <w:tc>
          <w:tcPr>
            <w:tcW w:w="2293" w:type="pct"/>
            <w:tcBorders>
              <w:top w:val="nil"/>
              <w:left w:val="nil"/>
              <w:bottom w:val="single" w:color="auto" w:sz="4" w:space="0"/>
              <w:right w:val="single" w:color="auto" w:sz="4" w:space="0"/>
            </w:tcBorders>
            <w:shd w:val="clear" w:color="auto" w:fill="auto"/>
            <w:vAlign w:val="center"/>
          </w:tcPr>
          <w:p w14:paraId="785D165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抓绒+填充物</w:t>
            </w:r>
          </w:p>
        </w:tc>
        <w:tc>
          <w:tcPr>
            <w:tcW w:w="236" w:type="pct"/>
            <w:tcBorders>
              <w:top w:val="nil"/>
              <w:left w:val="nil"/>
              <w:bottom w:val="single" w:color="auto" w:sz="4" w:space="0"/>
              <w:right w:val="single" w:color="auto" w:sz="4" w:space="0"/>
            </w:tcBorders>
            <w:shd w:val="clear" w:color="auto" w:fill="auto"/>
            <w:vAlign w:val="center"/>
          </w:tcPr>
          <w:p w14:paraId="1133BC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04B886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5CF2DA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90" w:type="pct"/>
            <w:tcBorders>
              <w:top w:val="nil"/>
              <w:left w:val="nil"/>
              <w:bottom w:val="single" w:color="auto" w:sz="4" w:space="0"/>
              <w:right w:val="single" w:color="auto" w:sz="4" w:space="0"/>
            </w:tcBorders>
            <w:shd w:val="clear" w:color="auto" w:fill="auto"/>
            <w:vAlign w:val="center"/>
          </w:tcPr>
          <w:p w14:paraId="070B914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249" w:type="pct"/>
            <w:tcBorders>
              <w:top w:val="nil"/>
              <w:left w:val="nil"/>
              <w:bottom w:val="single" w:color="auto" w:sz="4" w:space="0"/>
              <w:right w:val="single" w:color="auto" w:sz="4" w:space="0"/>
            </w:tcBorders>
            <w:shd w:val="clear" w:color="auto" w:fill="auto"/>
            <w:vAlign w:val="center"/>
          </w:tcPr>
          <w:p w14:paraId="241526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6312C4D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37BF9F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88</w:t>
            </w:r>
          </w:p>
        </w:tc>
        <w:tc>
          <w:tcPr>
            <w:tcW w:w="623" w:type="pct"/>
            <w:tcBorders>
              <w:top w:val="nil"/>
              <w:left w:val="nil"/>
              <w:bottom w:val="single" w:color="auto" w:sz="4" w:space="0"/>
              <w:right w:val="single" w:color="auto" w:sz="4" w:space="0"/>
            </w:tcBorders>
            <w:shd w:val="clear" w:color="auto" w:fill="auto"/>
            <w:vAlign w:val="center"/>
          </w:tcPr>
          <w:p w14:paraId="03A0654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呼啦圈</w:t>
            </w:r>
          </w:p>
        </w:tc>
        <w:tc>
          <w:tcPr>
            <w:tcW w:w="2293" w:type="pct"/>
            <w:tcBorders>
              <w:top w:val="nil"/>
              <w:left w:val="nil"/>
              <w:bottom w:val="single" w:color="auto" w:sz="4" w:space="0"/>
              <w:right w:val="single" w:color="auto" w:sz="4" w:space="0"/>
            </w:tcBorders>
            <w:shd w:val="clear" w:color="auto" w:fill="auto"/>
            <w:vAlign w:val="center"/>
          </w:tcPr>
          <w:p w14:paraId="4D3686A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彩色塑料拼接呼啦圈：6节50cm。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材质：环保PE塑料。</w:t>
            </w:r>
          </w:p>
        </w:tc>
        <w:tc>
          <w:tcPr>
            <w:tcW w:w="236" w:type="pct"/>
            <w:tcBorders>
              <w:top w:val="nil"/>
              <w:left w:val="nil"/>
              <w:bottom w:val="single" w:color="auto" w:sz="4" w:space="0"/>
              <w:right w:val="single" w:color="auto" w:sz="4" w:space="0"/>
            </w:tcBorders>
            <w:shd w:val="clear" w:color="auto" w:fill="auto"/>
            <w:vAlign w:val="center"/>
          </w:tcPr>
          <w:p w14:paraId="5D4D74D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C6C85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77" w:type="pct"/>
            <w:tcBorders>
              <w:top w:val="nil"/>
              <w:left w:val="nil"/>
              <w:bottom w:val="single" w:color="auto" w:sz="4" w:space="0"/>
              <w:right w:val="single" w:color="auto" w:sz="4" w:space="0"/>
            </w:tcBorders>
            <w:shd w:val="clear" w:color="auto" w:fill="auto"/>
            <w:vAlign w:val="center"/>
          </w:tcPr>
          <w:p w14:paraId="30AAE16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90" w:type="pct"/>
            <w:tcBorders>
              <w:top w:val="nil"/>
              <w:left w:val="nil"/>
              <w:bottom w:val="single" w:color="auto" w:sz="4" w:space="0"/>
              <w:right w:val="single" w:color="auto" w:sz="4" w:space="0"/>
            </w:tcBorders>
            <w:shd w:val="clear" w:color="auto" w:fill="auto"/>
            <w:vAlign w:val="center"/>
          </w:tcPr>
          <w:p w14:paraId="599E2C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3000</w:t>
            </w:r>
          </w:p>
        </w:tc>
        <w:tc>
          <w:tcPr>
            <w:tcW w:w="249" w:type="pct"/>
            <w:tcBorders>
              <w:top w:val="nil"/>
              <w:left w:val="nil"/>
              <w:bottom w:val="single" w:color="auto" w:sz="4" w:space="0"/>
              <w:right w:val="single" w:color="auto" w:sz="4" w:space="0"/>
            </w:tcBorders>
            <w:shd w:val="clear" w:color="auto" w:fill="auto"/>
            <w:vAlign w:val="center"/>
          </w:tcPr>
          <w:p w14:paraId="27DFA8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3ADDABE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41F3F2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89</w:t>
            </w:r>
          </w:p>
        </w:tc>
        <w:tc>
          <w:tcPr>
            <w:tcW w:w="623" w:type="pct"/>
            <w:tcBorders>
              <w:top w:val="nil"/>
              <w:left w:val="nil"/>
              <w:bottom w:val="single" w:color="auto" w:sz="4" w:space="0"/>
              <w:right w:val="single" w:color="auto" w:sz="4" w:space="0"/>
            </w:tcBorders>
            <w:shd w:val="clear" w:color="auto" w:fill="auto"/>
            <w:vAlign w:val="center"/>
          </w:tcPr>
          <w:p w14:paraId="1BC77FC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PVC水渠、水管玩具</w:t>
            </w:r>
          </w:p>
        </w:tc>
        <w:tc>
          <w:tcPr>
            <w:tcW w:w="2293" w:type="pct"/>
            <w:tcBorders>
              <w:top w:val="nil"/>
              <w:left w:val="nil"/>
              <w:bottom w:val="single" w:color="auto" w:sz="4" w:space="0"/>
              <w:right w:val="single" w:color="auto" w:sz="4" w:space="0"/>
            </w:tcBorders>
            <w:shd w:val="clear" w:color="auto" w:fill="auto"/>
            <w:vAlign w:val="center"/>
          </w:tcPr>
          <w:p w14:paraId="75DD010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支架：5cm直径管子支架 13个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水渠：宽11cm*长100cm  10片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弯头：90°弯头*2/四通接头*1  3个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透明管：宽11cm*长100cm 2个（环保PVC材质）无毛刺不伤手。</w:t>
            </w:r>
          </w:p>
        </w:tc>
        <w:tc>
          <w:tcPr>
            <w:tcW w:w="236" w:type="pct"/>
            <w:tcBorders>
              <w:top w:val="nil"/>
              <w:left w:val="nil"/>
              <w:bottom w:val="single" w:color="auto" w:sz="4" w:space="0"/>
              <w:right w:val="single" w:color="auto" w:sz="4" w:space="0"/>
            </w:tcBorders>
            <w:shd w:val="clear" w:color="auto" w:fill="auto"/>
            <w:vAlign w:val="center"/>
          </w:tcPr>
          <w:p w14:paraId="0A9882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75C9B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35476E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490" w:type="pct"/>
            <w:tcBorders>
              <w:top w:val="nil"/>
              <w:left w:val="nil"/>
              <w:bottom w:val="single" w:color="auto" w:sz="4" w:space="0"/>
              <w:right w:val="single" w:color="auto" w:sz="4" w:space="0"/>
            </w:tcBorders>
            <w:shd w:val="clear" w:color="auto" w:fill="auto"/>
            <w:vAlign w:val="center"/>
          </w:tcPr>
          <w:p w14:paraId="0A6A6D3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79026B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148F8BC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1BC71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w:t>
            </w:r>
          </w:p>
        </w:tc>
        <w:tc>
          <w:tcPr>
            <w:tcW w:w="623" w:type="pct"/>
            <w:tcBorders>
              <w:top w:val="nil"/>
              <w:left w:val="nil"/>
              <w:bottom w:val="single" w:color="auto" w:sz="4" w:space="0"/>
              <w:right w:val="single" w:color="auto" w:sz="4" w:space="0"/>
            </w:tcBorders>
            <w:shd w:val="clear" w:color="auto" w:fill="auto"/>
            <w:vAlign w:val="center"/>
          </w:tcPr>
          <w:p w14:paraId="5ACE72B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非洲鼓</w:t>
            </w:r>
          </w:p>
        </w:tc>
        <w:tc>
          <w:tcPr>
            <w:tcW w:w="2293" w:type="pct"/>
            <w:tcBorders>
              <w:top w:val="nil"/>
              <w:left w:val="nil"/>
              <w:bottom w:val="single" w:color="auto" w:sz="4" w:space="0"/>
              <w:right w:val="single" w:color="auto" w:sz="4" w:space="0"/>
            </w:tcBorders>
            <w:shd w:val="clear" w:color="auto" w:fill="auto"/>
            <w:vAlign w:val="center"/>
          </w:tcPr>
          <w:p w14:paraId="51299CF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尺寸：8寸。</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材质：鼓身PP树脂；鼓皮PET鼓皮。</w:t>
            </w:r>
          </w:p>
        </w:tc>
        <w:tc>
          <w:tcPr>
            <w:tcW w:w="236" w:type="pct"/>
            <w:tcBorders>
              <w:top w:val="nil"/>
              <w:left w:val="nil"/>
              <w:bottom w:val="single" w:color="auto" w:sz="4" w:space="0"/>
              <w:right w:val="single" w:color="auto" w:sz="4" w:space="0"/>
            </w:tcBorders>
            <w:shd w:val="clear" w:color="auto" w:fill="auto"/>
            <w:vAlign w:val="center"/>
          </w:tcPr>
          <w:p w14:paraId="1B8A568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DA1F1D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733BF1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36DD3A8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65897D1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5CD6BF3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20EDC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91</w:t>
            </w:r>
          </w:p>
        </w:tc>
        <w:tc>
          <w:tcPr>
            <w:tcW w:w="623" w:type="pct"/>
            <w:tcBorders>
              <w:top w:val="nil"/>
              <w:left w:val="nil"/>
              <w:bottom w:val="single" w:color="auto" w:sz="4" w:space="0"/>
              <w:right w:val="single" w:color="auto" w:sz="4" w:space="0"/>
            </w:tcBorders>
            <w:shd w:val="clear" w:color="auto" w:fill="auto"/>
            <w:vAlign w:val="center"/>
          </w:tcPr>
          <w:p w14:paraId="541C7EA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跳马、助跳板</w:t>
            </w:r>
          </w:p>
        </w:tc>
        <w:tc>
          <w:tcPr>
            <w:tcW w:w="2293" w:type="pct"/>
            <w:tcBorders>
              <w:top w:val="nil"/>
              <w:left w:val="nil"/>
              <w:bottom w:val="single" w:color="auto" w:sz="4" w:space="0"/>
              <w:right w:val="single" w:color="auto" w:sz="4" w:space="0"/>
            </w:tcBorders>
            <w:shd w:val="clear" w:color="auto" w:fill="auto"/>
            <w:vAlign w:val="center"/>
          </w:tcPr>
          <w:p w14:paraId="5188792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1.幼儿园款跳马规格：</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马背：长39cm*宽19cm*高18cm；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占地面积:长54cm*宽33cm；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管径:4cm；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重量:6kg；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可调高度:45cm-60cm。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2.幼儿园款助跳板规格：</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长60cm*宽40ccm*高18cm；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弹簧数：2个；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承重：40kg；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重量：5kg。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材质要求：优质木材，上层为专用地毯包裹，底部四角有防滑处理，内部装有锰钢加粗弹。</w:t>
            </w:r>
          </w:p>
        </w:tc>
        <w:tc>
          <w:tcPr>
            <w:tcW w:w="236" w:type="pct"/>
            <w:tcBorders>
              <w:top w:val="nil"/>
              <w:left w:val="nil"/>
              <w:bottom w:val="single" w:color="auto" w:sz="4" w:space="0"/>
              <w:right w:val="single" w:color="auto" w:sz="4" w:space="0"/>
            </w:tcBorders>
            <w:shd w:val="clear" w:color="auto" w:fill="auto"/>
            <w:vAlign w:val="center"/>
          </w:tcPr>
          <w:p w14:paraId="584EBE4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6B6E8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1A1E75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0EFB484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2500</w:t>
            </w:r>
          </w:p>
        </w:tc>
        <w:tc>
          <w:tcPr>
            <w:tcW w:w="249" w:type="pct"/>
            <w:tcBorders>
              <w:top w:val="nil"/>
              <w:left w:val="nil"/>
              <w:bottom w:val="single" w:color="auto" w:sz="4" w:space="0"/>
              <w:right w:val="single" w:color="auto" w:sz="4" w:space="0"/>
            </w:tcBorders>
            <w:shd w:val="clear" w:color="auto" w:fill="auto"/>
            <w:vAlign w:val="center"/>
          </w:tcPr>
          <w:p w14:paraId="3EE103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宝幼</w:t>
            </w:r>
          </w:p>
        </w:tc>
      </w:tr>
      <w:tr w14:paraId="7D36ADB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BE84C7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92</w:t>
            </w:r>
          </w:p>
        </w:tc>
        <w:tc>
          <w:tcPr>
            <w:tcW w:w="623" w:type="pct"/>
            <w:tcBorders>
              <w:top w:val="nil"/>
              <w:left w:val="nil"/>
              <w:bottom w:val="single" w:color="auto" w:sz="4" w:space="0"/>
              <w:right w:val="single" w:color="auto" w:sz="4" w:space="0"/>
            </w:tcBorders>
            <w:shd w:val="clear" w:color="auto" w:fill="auto"/>
            <w:vAlign w:val="center"/>
          </w:tcPr>
          <w:p w14:paraId="2431520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户外碳化实木大型积木块</w:t>
            </w:r>
          </w:p>
        </w:tc>
        <w:tc>
          <w:tcPr>
            <w:tcW w:w="2293" w:type="pct"/>
            <w:tcBorders>
              <w:top w:val="nil"/>
              <w:left w:val="nil"/>
              <w:bottom w:val="single" w:color="auto" w:sz="4" w:space="0"/>
              <w:right w:val="single" w:color="auto" w:sz="4" w:space="0"/>
            </w:tcBorders>
            <w:shd w:val="clear" w:color="auto" w:fill="auto"/>
            <w:vAlign w:val="center"/>
          </w:tcPr>
          <w:p w14:paraId="21A7EABB">
            <w:pPr>
              <w:widowControl/>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本套户外实木建构积木总计1633块，包含26种不同造型规格，积木最长尺寸可达120*10*2.5cm，适配幼儿园户外场地搭建、体能游戏、创意建构教学等场景，材质坚固耐候，适配户外长期使用。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w:t>
            </w:r>
            <w:r>
              <w:rPr>
                <w:rFonts w:hint="eastAsia" w:cs="Times New Roman"/>
                <w:kern w:val="0"/>
                <w:sz w:val="20"/>
                <w:szCs w:val="20"/>
                <w:lang w:eastAsia="zh-CN"/>
              </w:rPr>
              <w:t>：</w:t>
            </w:r>
            <w:r>
              <w:rPr>
                <w:rFonts w:hint="eastAsia" w:cs="Times New Roman"/>
                <w:kern w:val="0"/>
                <w:sz w:val="20"/>
                <w:szCs w:val="20"/>
                <w:lang w:val="en-US" w:eastAsia="zh-CN"/>
              </w:rPr>
              <w:t>国产优质</w:t>
            </w:r>
            <w:r>
              <w:rPr>
                <w:rFonts w:ascii="Times New Roman" w:hAnsi="Times New Roman" w:eastAsia="宋体" w:cs="Times New Roman"/>
                <w:kern w:val="0"/>
                <w:sz w:val="20"/>
                <w:szCs w:val="20"/>
              </w:rPr>
              <w:t>松木。边缘抛圆处理，外表面和内表面以及儿童可触及的隐蔽处，均没有锐利的棱角、毛刺等露出的锐利尖锐。碳化+水性清漆；面漆/底漆采用绿色环保水性漆，经全自动油漆喷涂/滚涂生产线。木材含水率和甲醛释放量符合GB6675-2014、GB/T22048-2015、GB18581-2020的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参数表（积木名称、长*宽*高CM、材质、质量标准、数量）</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1.正方形 10*10*5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180块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2.正方形 10*10*2.5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630块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3.长方形 20*10*5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120块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4.长方形 20*10*2.5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380块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5.长方形 10*5*5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6.长方形 40*10*2.5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20块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7.长方形 60*10*2.5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12块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8.长方形（开槽） 60*10*2.5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2块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9.长方形（开槽） 80*10*2.5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10.长方形（开槽） 120*10*2.5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8块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11.三角形 39*20*2.5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12.直角三角形 40*20*2.5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13.圆柱积木 10*10*20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2个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14.圆柱积木 10*10*40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2个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15.圆柱积木 5*5*10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118个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16.圆柱积木 5*5*20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40个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17.圆柱积木 5*5*40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15个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18.半圆环积木 30*15*2.5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19.半圆积木 20*10*2.5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6块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20.四分之一圆环积木 42*15*2.5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4块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21.扇形积木 20*20*2.5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4块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22.Y型 60*30*2.5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23.三叉路 42*30*2.5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24.锥形 10*10*15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25.推车 60*49*54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2辆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26.一字梯 160*57*10 </w:t>
            </w:r>
            <w:r>
              <w:rPr>
                <w:rFonts w:hint="eastAsia" w:cs="Times New Roman"/>
                <w:kern w:val="0"/>
                <w:sz w:val="20"/>
                <w:szCs w:val="20"/>
                <w:lang w:eastAsia="zh-CN"/>
              </w:rPr>
              <w:t>国产优质松木</w:t>
            </w:r>
            <w:r>
              <w:rPr>
                <w:rFonts w:ascii="Times New Roman" w:hAnsi="Times New Roman" w:eastAsia="宋体" w:cs="Times New Roman"/>
                <w:kern w:val="0"/>
                <w:sz w:val="20"/>
                <w:szCs w:val="20"/>
              </w:rPr>
              <w:t xml:space="preserve"> 碳化+水性清漆     1把</w:t>
            </w:r>
          </w:p>
        </w:tc>
        <w:tc>
          <w:tcPr>
            <w:tcW w:w="236" w:type="pct"/>
            <w:tcBorders>
              <w:top w:val="nil"/>
              <w:left w:val="nil"/>
              <w:bottom w:val="single" w:color="auto" w:sz="4" w:space="0"/>
              <w:right w:val="single" w:color="auto" w:sz="4" w:space="0"/>
            </w:tcBorders>
            <w:shd w:val="clear" w:color="auto" w:fill="auto"/>
            <w:vAlign w:val="center"/>
          </w:tcPr>
          <w:p w14:paraId="24EDEB6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EFD16B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162552B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16000</w:t>
            </w:r>
          </w:p>
        </w:tc>
        <w:tc>
          <w:tcPr>
            <w:tcW w:w="490" w:type="pct"/>
            <w:tcBorders>
              <w:top w:val="nil"/>
              <w:left w:val="nil"/>
              <w:bottom w:val="single" w:color="auto" w:sz="4" w:space="0"/>
              <w:right w:val="single" w:color="auto" w:sz="4" w:space="0"/>
            </w:tcBorders>
            <w:shd w:val="clear" w:color="auto" w:fill="auto"/>
            <w:vAlign w:val="center"/>
          </w:tcPr>
          <w:p w14:paraId="528C1B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16000</w:t>
            </w:r>
          </w:p>
        </w:tc>
        <w:tc>
          <w:tcPr>
            <w:tcW w:w="249" w:type="pct"/>
            <w:tcBorders>
              <w:top w:val="nil"/>
              <w:left w:val="nil"/>
              <w:bottom w:val="single" w:color="auto" w:sz="4" w:space="0"/>
              <w:right w:val="single" w:color="auto" w:sz="4" w:space="0"/>
            </w:tcBorders>
            <w:shd w:val="clear" w:color="auto" w:fill="auto"/>
            <w:vAlign w:val="center"/>
          </w:tcPr>
          <w:p w14:paraId="6A3885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乔幼</w:t>
            </w:r>
          </w:p>
        </w:tc>
      </w:tr>
      <w:tr w14:paraId="20ACC40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1CF78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93</w:t>
            </w:r>
          </w:p>
        </w:tc>
        <w:tc>
          <w:tcPr>
            <w:tcW w:w="623" w:type="pct"/>
            <w:tcBorders>
              <w:top w:val="nil"/>
              <w:left w:val="nil"/>
              <w:bottom w:val="single" w:color="auto" w:sz="4" w:space="0"/>
              <w:right w:val="single" w:color="auto" w:sz="4" w:space="0"/>
            </w:tcBorders>
            <w:shd w:val="clear" w:color="auto" w:fill="auto"/>
            <w:vAlign w:val="center"/>
          </w:tcPr>
          <w:p w14:paraId="03F2EB0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安吉游戏碳化攀爬架平衡板组合</w:t>
            </w:r>
          </w:p>
        </w:tc>
        <w:tc>
          <w:tcPr>
            <w:tcW w:w="2293" w:type="pct"/>
            <w:tcBorders>
              <w:top w:val="nil"/>
              <w:left w:val="nil"/>
              <w:bottom w:val="single" w:color="auto" w:sz="4" w:space="0"/>
              <w:right w:val="single" w:color="auto" w:sz="4" w:space="0"/>
            </w:tcBorders>
            <w:shd w:val="clear" w:color="auto" w:fill="auto"/>
            <w:vAlign w:val="center"/>
          </w:tcPr>
          <w:p w14:paraId="4A01AFA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1.木质材质；采用</w:t>
            </w:r>
            <w:r>
              <w:rPr>
                <w:rFonts w:hint="eastAsia" w:cs="Times New Roman"/>
                <w:kern w:val="0"/>
                <w:sz w:val="20"/>
                <w:szCs w:val="20"/>
                <w:lang w:eastAsia="zh-CN"/>
              </w:rPr>
              <w:t>国产</w:t>
            </w:r>
            <w:r>
              <w:rPr>
                <w:rFonts w:hint="eastAsia" w:cs="Times New Roman"/>
                <w:kern w:val="0"/>
                <w:sz w:val="20"/>
                <w:szCs w:val="20"/>
                <w:lang w:val="en-US" w:eastAsia="zh-CN"/>
              </w:rPr>
              <w:t>优质</w:t>
            </w:r>
            <w:r>
              <w:rPr>
                <w:rFonts w:hint="eastAsia" w:cs="Times New Roman"/>
                <w:kern w:val="0"/>
                <w:sz w:val="20"/>
                <w:szCs w:val="20"/>
                <w:lang w:eastAsia="zh-CN"/>
              </w:rPr>
              <w:t>松木</w:t>
            </w:r>
            <w:r>
              <w:rPr>
                <w:rFonts w:ascii="Times New Roman" w:hAnsi="Times New Roman" w:eastAsia="宋体" w:cs="Times New Roman"/>
                <w:kern w:val="0"/>
                <w:sz w:val="20"/>
                <w:szCs w:val="20"/>
              </w:rPr>
              <w:t>，边缘抛圆处理，外表面和内表面以及儿童可触及的隐蔽处，均没有锐利的棱角、毛刺等露出的锐利尖锐。2.碳化+水性清漆；面漆/底漆采用绿色环保水性漆，经全自动油漆喷涂/滚涂生产线。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3.木材含水率和甲醛释放量符合GB6675-2014、GB/T22048-2015、GB18581-2020的要求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4.组件（16件）：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攀爬架：54*48*80cm*3个、54*48*100cm*3个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过桥板：180*20*2.5cm*6个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平梯：180*33*6cm*4个</w:t>
            </w:r>
          </w:p>
        </w:tc>
        <w:tc>
          <w:tcPr>
            <w:tcW w:w="236" w:type="pct"/>
            <w:tcBorders>
              <w:top w:val="nil"/>
              <w:left w:val="nil"/>
              <w:bottom w:val="single" w:color="auto" w:sz="4" w:space="0"/>
              <w:right w:val="single" w:color="auto" w:sz="4" w:space="0"/>
            </w:tcBorders>
            <w:shd w:val="clear" w:color="auto" w:fill="auto"/>
            <w:vAlign w:val="center"/>
          </w:tcPr>
          <w:p w14:paraId="035855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49FA24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6872BB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10200</w:t>
            </w:r>
          </w:p>
        </w:tc>
        <w:tc>
          <w:tcPr>
            <w:tcW w:w="490" w:type="pct"/>
            <w:tcBorders>
              <w:top w:val="nil"/>
              <w:left w:val="nil"/>
              <w:bottom w:val="single" w:color="auto" w:sz="4" w:space="0"/>
              <w:right w:val="single" w:color="auto" w:sz="4" w:space="0"/>
            </w:tcBorders>
            <w:shd w:val="clear" w:color="auto" w:fill="auto"/>
            <w:vAlign w:val="center"/>
          </w:tcPr>
          <w:p w14:paraId="578EBA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10200</w:t>
            </w:r>
          </w:p>
        </w:tc>
        <w:tc>
          <w:tcPr>
            <w:tcW w:w="249" w:type="pct"/>
            <w:tcBorders>
              <w:top w:val="nil"/>
              <w:left w:val="nil"/>
              <w:bottom w:val="single" w:color="auto" w:sz="4" w:space="0"/>
              <w:right w:val="single" w:color="auto" w:sz="4" w:space="0"/>
            </w:tcBorders>
            <w:shd w:val="clear" w:color="auto" w:fill="auto"/>
            <w:vAlign w:val="center"/>
          </w:tcPr>
          <w:p w14:paraId="7D7ECB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乔幼</w:t>
            </w:r>
          </w:p>
        </w:tc>
      </w:tr>
      <w:tr w14:paraId="1EB6035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E12FDD1">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94</w:t>
            </w:r>
          </w:p>
        </w:tc>
        <w:tc>
          <w:tcPr>
            <w:tcW w:w="623" w:type="pct"/>
            <w:tcBorders>
              <w:top w:val="nil"/>
              <w:left w:val="nil"/>
              <w:bottom w:val="single" w:color="auto" w:sz="4" w:space="0"/>
              <w:right w:val="single" w:color="auto" w:sz="4" w:space="0"/>
            </w:tcBorders>
            <w:shd w:val="clear" w:color="auto" w:fill="auto"/>
            <w:vAlign w:val="center"/>
          </w:tcPr>
          <w:p w14:paraId="626DA319">
            <w:pPr>
              <w:widowControl/>
              <w:jc w:val="left"/>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儿童三轮脚踏车</w:t>
            </w:r>
          </w:p>
        </w:tc>
        <w:tc>
          <w:tcPr>
            <w:tcW w:w="2293" w:type="pct"/>
            <w:tcBorders>
              <w:top w:val="nil"/>
              <w:left w:val="nil"/>
              <w:bottom w:val="single" w:color="auto" w:sz="4" w:space="0"/>
              <w:right w:val="single" w:color="auto" w:sz="4" w:space="0"/>
            </w:tcBorders>
            <w:shd w:val="clear" w:color="auto" w:fill="auto"/>
            <w:vAlign w:val="center"/>
          </w:tcPr>
          <w:p w14:paraId="31D5914E">
            <w:pPr>
              <w:widowControl/>
              <w:jc w:val="left"/>
              <w:rPr>
                <w:rFonts w:hint="eastAsia" w:ascii="Times New Roman" w:hAnsi="Times New Roman" w:eastAsia="宋体" w:cs="Times New Roman"/>
                <w:kern w:val="0"/>
                <w:sz w:val="20"/>
                <w:szCs w:val="20"/>
                <w:highlight w:val="none"/>
                <w:lang w:eastAsia="zh-CN"/>
              </w:rPr>
            </w:pPr>
            <w:r>
              <w:rPr>
                <w:rFonts w:ascii="Times New Roman" w:hAnsi="Times New Roman" w:eastAsia="宋体" w:cs="Times New Roman"/>
                <w:kern w:val="0"/>
                <w:sz w:val="20"/>
                <w:szCs w:val="20"/>
                <w:highlight w:val="none"/>
              </w:rPr>
              <w:t>规格：85*58*65cm</w:t>
            </w:r>
            <w:r>
              <w:rPr>
                <w:rFonts w:ascii="Times New Roman" w:hAnsi="Times New Roman" w:eastAsia="宋体" w:cs="Times New Roman"/>
                <w:kern w:val="0"/>
                <w:sz w:val="20"/>
                <w:szCs w:val="20"/>
                <w:highlight w:val="none"/>
              </w:rPr>
              <w:br w:type="textWrapping"/>
            </w:r>
            <w:r>
              <w:rPr>
                <w:rFonts w:ascii="Times New Roman" w:hAnsi="Times New Roman" w:eastAsia="宋体" w:cs="Times New Roman"/>
                <w:kern w:val="0"/>
                <w:sz w:val="20"/>
                <w:szCs w:val="20"/>
                <w:highlight w:val="none"/>
              </w:rPr>
              <w:t>全车体采用高碳钢和烤漆制作，环保树脂橡胶防滑轮胎。把套采用优质环保橡胶材质，经久耐用，对儿童无伤害，1人骑行带靠背，可搭载一名站立乘客，有站立防滑垫，增进孩子动作协调与发展。</w:t>
            </w:r>
            <w:r>
              <w:rPr>
                <w:rFonts w:ascii="Times New Roman" w:hAnsi="Times New Roman" w:eastAsia="宋体" w:cs="Times New Roman"/>
                <w:kern w:val="0"/>
                <w:sz w:val="20"/>
                <w:szCs w:val="20"/>
                <w:highlight w:val="none"/>
              </w:rPr>
              <w:br w:type="textWrapping"/>
            </w:r>
            <w:r>
              <w:rPr>
                <w:rFonts w:hint="eastAsia" w:ascii="Times New Roman" w:hAnsi="Times New Roman" w:eastAsia="宋体" w:cs="Times New Roman"/>
                <w:kern w:val="0"/>
                <w:sz w:val="20"/>
                <w:szCs w:val="20"/>
                <w:highlight w:val="none"/>
              </w:rPr>
              <w:t>须通过国家强制性3C认证</w:t>
            </w:r>
            <w:r>
              <w:rPr>
                <w:rFonts w:hint="eastAsia" w:ascii="Times New Roman" w:hAnsi="Times New Roman" w:eastAsia="宋体" w:cs="Times New Roman"/>
                <w:kern w:val="0"/>
                <w:sz w:val="20"/>
                <w:szCs w:val="20"/>
                <w:highlight w:val="none"/>
                <w:lang w:eastAsia="zh-CN"/>
              </w:rPr>
              <w:t>。</w:t>
            </w:r>
          </w:p>
        </w:tc>
        <w:tc>
          <w:tcPr>
            <w:tcW w:w="236" w:type="pct"/>
            <w:tcBorders>
              <w:top w:val="nil"/>
              <w:left w:val="nil"/>
              <w:bottom w:val="single" w:color="auto" w:sz="4" w:space="0"/>
              <w:right w:val="single" w:color="auto" w:sz="4" w:space="0"/>
            </w:tcBorders>
            <w:shd w:val="clear" w:color="auto" w:fill="auto"/>
            <w:vAlign w:val="center"/>
          </w:tcPr>
          <w:p w14:paraId="541C7B18">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辆</w:t>
            </w:r>
          </w:p>
        </w:tc>
        <w:tc>
          <w:tcPr>
            <w:tcW w:w="339" w:type="pct"/>
            <w:tcBorders>
              <w:top w:val="nil"/>
              <w:left w:val="nil"/>
              <w:bottom w:val="single" w:color="auto" w:sz="4" w:space="0"/>
              <w:right w:val="single" w:color="auto" w:sz="4" w:space="0"/>
            </w:tcBorders>
            <w:shd w:val="clear" w:color="auto" w:fill="auto"/>
            <w:vAlign w:val="center"/>
          </w:tcPr>
          <w:p w14:paraId="07A8D2C8">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8</w:t>
            </w:r>
          </w:p>
        </w:tc>
        <w:tc>
          <w:tcPr>
            <w:tcW w:w="477" w:type="pct"/>
            <w:tcBorders>
              <w:top w:val="nil"/>
              <w:left w:val="nil"/>
              <w:bottom w:val="single" w:color="auto" w:sz="4" w:space="0"/>
              <w:right w:val="single" w:color="auto" w:sz="4" w:space="0"/>
            </w:tcBorders>
            <w:shd w:val="clear" w:color="auto" w:fill="auto"/>
            <w:vAlign w:val="center"/>
          </w:tcPr>
          <w:p w14:paraId="0C51C819">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300</w:t>
            </w:r>
          </w:p>
        </w:tc>
        <w:tc>
          <w:tcPr>
            <w:tcW w:w="490" w:type="pct"/>
            <w:tcBorders>
              <w:top w:val="nil"/>
              <w:left w:val="nil"/>
              <w:bottom w:val="single" w:color="auto" w:sz="4" w:space="0"/>
              <w:right w:val="single" w:color="auto" w:sz="4" w:space="0"/>
            </w:tcBorders>
            <w:shd w:val="clear" w:color="auto" w:fill="auto"/>
            <w:vAlign w:val="center"/>
          </w:tcPr>
          <w:p w14:paraId="7A763BF7">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2400</w:t>
            </w:r>
          </w:p>
        </w:tc>
        <w:tc>
          <w:tcPr>
            <w:tcW w:w="249" w:type="pct"/>
            <w:tcBorders>
              <w:top w:val="nil"/>
              <w:left w:val="nil"/>
              <w:bottom w:val="single" w:color="auto" w:sz="4" w:space="0"/>
              <w:right w:val="single" w:color="auto" w:sz="4" w:space="0"/>
            </w:tcBorders>
            <w:shd w:val="clear" w:color="auto" w:fill="auto"/>
            <w:vAlign w:val="center"/>
          </w:tcPr>
          <w:p w14:paraId="0BDBAED9">
            <w:pPr>
              <w:widowControl/>
              <w:jc w:val="center"/>
              <w:rPr>
                <w:rFonts w:ascii="Times New Roman" w:hAnsi="Times New Roman" w:eastAsia="宋体" w:cs="Times New Roman"/>
                <w:kern w:val="0"/>
                <w:sz w:val="20"/>
                <w:szCs w:val="20"/>
                <w:highlight w:val="none"/>
              </w:rPr>
            </w:pPr>
            <w:r>
              <w:rPr>
                <w:rFonts w:ascii="Times New Roman" w:hAnsi="Times New Roman" w:eastAsia="宋体" w:cs="Times New Roman"/>
                <w:kern w:val="0"/>
                <w:sz w:val="20"/>
                <w:szCs w:val="20"/>
                <w:highlight w:val="none"/>
              </w:rPr>
              <w:t>乔幼</w:t>
            </w:r>
          </w:p>
        </w:tc>
      </w:tr>
      <w:tr w14:paraId="525E183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FA05E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w:t>
            </w:r>
          </w:p>
        </w:tc>
        <w:tc>
          <w:tcPr>
            <w:tcW w:w="623" w:type="pct"/>
            <w:tcBorders>
              <w:top w:val="nil"/>
              <w:left w:val="nil"/>
              <w:bottom w:val="single" w:color="auto" w:sz="4" w:space="0"/>
              <w:right w:val="single" w:color="auto" w:sz="4" w:space="0"/>
            </w:tcBorders>
            <w:shd w:val="clear" w:color="auto" w:fill="auto"/>
            <w:vAlign w:val="center"/>
          </w:tcPr>
          <w:p w14:paraId="795AB8D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万能组合工匠益智攀爬架积木</w:t>
            </w:r>
          </w:p>
        </w:tc>
        <w:tc>
          <w:tcPr>
            <w:tcW w:w="2293" w:type="pct"/>
            <w:tcBorders>
              <w:top w:val="nil"/>
              <w:left w:val="nil"/>
              <w:bottom w:val="single" w:color="auto" w:sz="4" w:space="0"/>
              <w:right w:val="single" w:color="auto" w:sz="4" w:space="0"/>
            </w:tcBorders>
            <w:shd w:val="clear" w:color="auto" w:fill="auto"/>
            <w:vAlign w:val="center"/>
          </w:tcPr>
          <w:p w14:paraId="72016EB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采用实木+环保工程塑料组合结构，整套含120余件组件，长短、大小、形状不一，可自由拼接、自由搭建，组合成攀爬、钻爬、建构等多种功能造型。结构牢固，无锐角，安全环保，适合幼儿大肌肉动作发展与合作游戏。</w:t>
            </w:r>
          </w:p>
        </w:tc>
        <w:tc>
          <w:tcPr>
            <w:tcW w:w="236" w:type="pct"/>
            <w:tcBorders>
              <w:top w:val="nil"/>
              <w:left w:val="nil"/>
              <w:bottom w:val="single" w:color="auto" w:sz="4" w:space="0"/>
              <w:right w:val="single" w:color="auto" w:sz="4" w:space="0"/>
            </w:tcBorders>
            <w:shd w:val="clear" w:color="auto" w:fill="auto"/>
            <w:vAlign w:val="center"/>
          </w:tcPr>
          <w:p w14:paraId="138731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30612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FD0A5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11900</w:t>
            </w:r>
          </w:p>
        </w:tc>
        <w:tc>
          <w:tcPr>
            <w:tcW w:w="490" w:type="pct"/>
            <w:tcBorders>
              <w:top w:val="nil"/>
              <w:left w:val="nil"/>
              <w:bottom w:val="single" w:color="auto" w:sz="4" w:space="0"/>
              <w:right w:val="single" w:color="auto" w:sz="4" w:space="0"/>
            </w:tcBorders>
            <w:shd w:val="clear" w:color="auto" w:fill="auto"/>
            <w:vAlign w:val="center"/>
          </w:tcPr>
          <w:p w14:paraId="356EFE2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11900</w:t>
            </w:r>
          </w:p>
        </w:tc>
        <w:tc>
          <w:tcPr>
            <w:tcW w:w="249" w:type="pct"/>
            <w:tcBorders>
              <w:top w:val="nil"/>
              <w:left w:val="nil"/>
              <w:bottom w:val="single" w:color="auto" w:sz="4" w:space="0"/>
              <w:right w:val="single" w:color="auto" w:sz="4" w:space="0"/>
            </w:tcBorders>
            <w:shd w:val="clear" w:color="auto" w:fill="auto"/>
            <w:vAlign w:val="center"/>
          </w:tcPr>
          <w:p w14:paraId="2886BD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乔幼</w:t>
            </w:r>
          </w:p>
        </w:tc>
      </w:tr>
      <w:tr w14:paraId="6F478A3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4C9C3A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96</w:t>
            </w:r>
          </w:p>
        </w:tc>
        <w:tc>
          <w:tcPr>
            <w:tcW w:w="623" w:type="pct"/>
            <w:tcBorders>
              <w:top w:val="nil"/>
              <w:left w:val="nil"/>
              <w:bottom w:val="single" w:color="auto" w:sz="4" w:space="0"/>
              <w:right w:val="single" w:color="auto" w:sz="4" w:space="0"/>
            </w:tcBorders>
            <w:shd w:val="clear" w:color="auto" w:fill="auto"/>
            <w:vAlign w:val="center"/>
          </w:tcPr>
          <w:p w14:paraId="5D35800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迷彩酷跑军事体能训练器材</w:t>
            </w:r>
          </w:p>
        </w:tc>
        <w:tc>
          <w:tcPr>
            <w:tcW w:w="2293" w:type="pct"/>
            <w:tcBorders>
              <w:top w:val="nil"/>
              <w:left w:val="nil"/>
              <w:bottom w:val="single" w:color="auto" w:sz="4" w:space="0"/>
              <w:right w:val="single" w:color="auto" w:sz="4" w:space="0"/>
            </w:tcBorders>
            <w:shd w:val="clear" w:color="auto" w:fill="auto"/>
            <w:vAlign w:val="center"/>
          </w:tcPr>
          <w:p w14:paraId="532BCBF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整套21件组合，含跨栏、钻洞、平衡木、障碍墩、迷彩障碍网等，规格大小不一、功能多样，可自由组合成体能训练赛道。采用环保PE塑料+镀锌钢管支架，结实耐用、防滑安全，适用于幼儿户外体能拓展游戏。</w:t>
            </w:r>
          </w:p>
        </w:tc>
        <w:tc>
          <w:tcPr>
            <w:tcW w:w="236" w:type="pct"/>
            <w:tcBorders>
              <w:top w:val="nil"/>
              <w:left w:val="nil"/>
              <w:bottom w:val="single" w:color="auto" w:sz="4" w:space="0"/>
              <w:right w:val="single" w:color="auto" w:sz="4" w:space="0"/>
            </w:tcBorders>
            <w:shd w:val="clear" w:color="auto" w:fill="auto"/>
            <w:vAlign w:val="center"/>
          </w:tcPr>
          <w:p w14:paraId="36EFC7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E9204B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415506A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6100</w:t>
            </w:r>
          </w:p>
        </w:tc>
        <w:tc>
          <w:tcPr>
            <w:tcW w:w="490" w:type="pct"/>
            <w:tcBorders>
              <w:top w:val="nil"/>
              <w:left w:val="nil"/>
              <w:bottom w:val="single" w:color="auto" w:sz="4" w:space="0"/>
              <w:right w:val="single" w:color="auto" w:sz="4" w:space="0"/>
            </w:tcBorders>
            <w:shd w:val="clear" w:color="auto" w:fill="auto"/>
            <w:vAlign w:val="center"/>
          </w:tcPr>
          <w:p w14:paraId="207348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6100</w:t>
            </w:r>
          </w:p>
        </w:tc>
        <w:tc>
          <w:tcPr>
            <w:tcW w:w="249" w:type="pct"/>
            <w:tcBorders>
              <w:top w:val="nil"/>
              <w:left w:val="nil"/>
              <w:bottom w:val="single" w:color="auto" w:sz="4" w:space="0"/>
              <w:right w:val="single" w:color="auto" w:sz="4" w:space="0"/>
            </w:tcBorders>
            <w:shd w:val="clear" w:color="auto" w:fill="auto"/>
            <w:vAlign w:val="center"/>
          </w:tcPr>
          <w:p w14:paraId="5C531D8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乔幼</w:t>
            </w:r>
          </w:p>
        </w:tc>
      </w:tr>
      <w:tr w14:paraId="3F87D2C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79A6F6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97</w:t>
            </w:r>
          </w:p>
        </w:tc>
        <w:tc>
          <w:tcPr>
            <w:tcW w:w="623" w:type="pct"/>
            <w:tcBorders>
              <w:top w:val="nil"/>
              <w:left w:val="nil"/>
              <w:bottom w:val="single" w:color="auto" w:sz="4" w:space="0"/>
              <w:right w:val="single" w:color="auto" w:sz="4" w:space="0"/>
            </w:tcBorders>
            <w:shd w:val="clear" w:color="auto" w:fill="auto"/>
            <w:vAlign w:val="center"/>
          </w:tcPr>
          <w:p w14:paraId="105E15A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悬吊走绳感统训练扁带</w:t>
            </w:r>
          </w:p>
        </w:tc>
        <w:tc>
          <w:tcPr>
            <w:tcW w:w="2293" w:type="pct"/>
            <w:tcBorders>
              <w:top w:val="nil"/>
              <w:left w:val="nil"/>
              <w:bottom w:val="single" w:color="auto" w:sz="4" w:space="0"/>
              <w:right w:val="single" w:color="auto" w:sz="4" w:space="0"/>
            </w:tcBorders>
            <w:shd w:val="clear" w:color="auto" w:fill="auto"/>
            <w:vAlign w:val="center"/>
          </w:tcPr>
          <w:p w14:paraId="7FBE860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采用高强度加厚涤纶扁带，宽度≥5cm，长度20米/条，两端配不锈钢安全挂钩，静态承重≥200kg。扁带拉紧后稳定性强，晃动幅度可控，表面防滑纹理，边缘双线加固，适用于幼儿园户外感统平衡训练。</w:t>
            </w:r>
          </w:p>
        </w:tc>
        <w:tc>
          <w:tcPr>
            <w:tcW w:w="236" w:type="pct"/>
            <w:tcBorders>
              <w:top w:val="nil"/>
              <w:left w:val="nil"/>
              <w:bottom w:val="single" w:color="auto" w:sz="4" w:space="0"/>
              <w:right w:val="single" w:color="auto" w:sz="4" w:space="0"/>
            </w:tcBorders>
            <w:shd w:val="clear" w:color="auto" w:fill="auto"/>
            <w:vAlign w:val="center"/>
          </w:tcPr>
          <w:p w14:paraId="5B5D9E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条</w:t>
            </w:r>
          </w:p>
        </w:tc>
        <w:tc>
          <w:tcPr>
            <w:tcW w:w="339" w:type="pct"/>
            <w:tcBorders>
              <w:top w:val="nil"/>
              <w:left w:val="nil"/>
              <w:bottom w:val="single" w:color="auto" w:sz="4" w:space="0"/>
              <w:right w:val="single" w:color="auto" w:sz="4" w:space="0"/>
            </w:tcBorders>
            <w:shd w:val="clear" w:color="auto" w:fill="auto"/>
            <w:vAlign w:val="center"/>
          </w:tcPr>
          <w:p w14:paraId="085F1D4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10AC87C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2800</w:t>
            </w:r>
          </w:p>
        </w:tc>
        <w:tc>
          <w:tcPr>
            <w:tcW w:w="490" w:type="pct"/>
            <w:tcBorders>
              <w:top w:val="nil"/>
              <w:left w:val="nil"/>
              <w:bottom w:val="single" w:color="auto" w:sz="4" w:space="0"/>
              <w:right w:val="single" w:color="auto" w:sz="4" w:space="0"/>
            </w:tcBorders>
            <w:shd w:val="clear" w:color="auto" w:fill="auto"/>
            <w:vAlign w:val="center"/>
          </w:tcPr>
          <w:p w14:paraId="3E485A9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2800</w:t>
            </w:r>
          </w:p>
        </w:tc>
        <w:tc>
          <w:tcPr>
            <w:tcW w:w="249" w:type="pct"/>
            <w:tcBorders>
              <w:top w:val="nil"/>
              <w:left w:val="nil"/>
              <w:bottom w:val="single" w:color="auto" w:sz="4" w:space="0"/>
              <w:right w:val="single" w:color="auto" w:sz="4" w:space="0"/>
            </w:tcBorders>
            <w:shd w:val="clear" w:color="auto" w:fill="auto"/>
            <w:vAlign w:val="center"/>
          </w:tcPr>
          <w:p w14:paraId="66CDCC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乔幼</w:t>
            </w:r>
          </w:p>
        </w:tc>
      </w:tr>
      <w:tr w14:paraId="78ED353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5108CF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98</w:t>
            </w:r>
          </w:p>
        </w:tc>
        <w:tc>
          <w:tcPr>
            <w:tcW w:w="623" w:type="pct"/>
            <w:tcBorders>
              <w:top w:val="nil"/>
              <w:left w:val="nil"/>
              <w:bottom w:val="single" w:color="auto" w:sz="4" w:space="0"/>
              <w:right w:val="single" w:color="auto" w:sz="4" w:space="0"/>
            </w:tcBorders>
            <w:shd w:val="clear" w:color="auto" w:fill="auto"/>
            <w:vAlign w:val="center"/>
          </w:tcPr>
          <w:p w14:paraId="109389CE">
            <w:pPr>
              <w:widowControl/>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970件户外积木建构游戏区全套训练套装</w:t>
            </w:r>
          </w:p>
        </w:tc>
        <w:tc>
          <w:tcPr>
            <w:tcW w:w="2293" w:type="pct"/>
            <w:tcBorders>
              <w:top w:val="nil"/>
              <w:left w:val="nil"/>
              <w:bottom w:val="single" w:color="auto" w:sz="4" w:space="0"/>
              <w:right w:val="single" w:color="auto" w:sz="4" w:space="0"/>
            </w:tcBorders>
            <w:shd w:val="clear" w:color="auto" w:fill="auto"/>
            <w:vAlign w:val="center"/>
          </w:tcPr>
          <w:p w14:paraId="7DA3980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1、产品材质：微晶木、环保ABS、环保PP；</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2、主要材质：微晶木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3、配件数量：≥988件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4、游戏材料：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基础材料63种，共计208件，包括：趣味方砖102*100*50mm24块，趣味长砖204*100*50mm24块，单联板102*102*10mm4片，两联板204*102*10mm4片，三联板306*102*10mm4片，四联板408*102*10mm4片，圆环92*10mm10片，三孔条296*92*10mm6片，四孔条398*92*10mm6片，五孔条500*92*10mm6片，七孔条704*92*10mm6片，九孔条908*92*10mm6片，三孔半月板308*137*10mm4片，五孔半月板398*245*10mm3片，七孔半月板622*245*10mm3片，十字片296*296*10mm2片，X字片308*308*10mm2片，四孔方形板194*194*10mm4片，六孔方形板296*194*10mm2片，小三角片236*164*10mm4片，大三角片296*194*10mm4片，二孔片236*92*10mm4片，小齿轮128*128*10mm4片，大齿轮230*230*10mm4片，6孔小平板片398*296*10mm2片，6孔大平板片500*296*10mm2片，4孔小平板片398*194*10mm2片，4孔大平板片500*194*10mm2片，单联大趣味（彩色）102*102*102mm6块，两联趣味204*102*102mm4块，三联趣味306*102*102mm4块，四联趣味408*100*100mm2块，方形四联204*204*102mm2块，拱形三联306*102*102mm2块，L型三联204*204*102mm4块，L型四联306*204*102mm4块，T型四联306*204*102mm4块，日字双联204*102*102mm2块，小三角102*102*102mm4块，斜边三角204*102*102mm4块，大三角204*204*102mm2块，扇形102*102*60mm4块，半圆形203*102*60mm2块，Z型四联306*204*102mm2块，U型五联306*204*102mm2块；游戏车1166*350*129mm2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配件材料630件，包括：直角连接91*91*80mm20个，短螺丝ø66*80mm80个（咖色），长螺丝ø66*150mm80个（咖色），螺母ø66*17mm（咖色）160个，拼接件ø41*58mm80个，小方块(A全面螺纹）92*92*92mm15个，小方块(B四面螺纹）92*92*92mm45个，固定器ø90*55mm40套，泡绵片85*30mm30个，连接管(绿)ø38*186mm8根，连接管(黑)ø38*306mm8根，连接管(红)ø38*475mm8根，连接管(蓝)ø38*567mm8根，连接管(绿)ø38*714mm8根，200连接盘(蓝)ø200*80mm20只，车轮ø225*85mm12只，200转动盘ø210*80mm8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场景类材料3种（148件），包括：方形标识牌100*100*25mm110片，圆形标识牌Φ180*30mm20片，游戏绳1200mm4根；小车游戏操作类2种，包括EVA骰子（彩色）80*80*80mm4个、朋友联盟游戏毯2张、争分夺秒游戏毯2张、传统节日游戏毯2张、地域特色游戏毯2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（4）教辅类4种，包括教师指导手册、电子版百变拼搭图卡、电子版舒尔特方格图卡、电子版趣味拼图图卡。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入园培训一次。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5、产品介绍：《启智游戏》是一套低结构、高开放、重安全、易探索及开发智力的建构元件，以《幼儿园教育指导纲要( 试行)》和《3-6岁儿童学习与发展指南》为指导思想，融合趣味建构、创意组合及中号自主游戏的元件为载体，集想象创造、动手操作、启智开发培养于一体的大型建构游戏材料。在建构活动的基础上融入智力开发元素，游戏体验性、互动性及竞技比赛性强，可开展建构类、智力类、角色类、运动类四大类游戏活动，不仅可以让幼儿在轻松自由的活动中践行，还大大提升了幼儿的全脑开发，真正的做到寓教于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6、产品要求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▲产品抗菌性能符合检测合格标准，提供由国家认可认证机构 CMA/CNAS出具的产品主要材质的抗菌性测试检验报告复印件加盖公章；</w:t>
            </w:r>
            <w:r>
              <w:rPr>
                <w:rFonts w:ascii="Times New Roman" w:hAnsi="Times New Roman" w:eastAsia="宋体" w:cs="Times New Roman"/>
                <w:kern w:val="0"/>
                <w:sz w:val="20"/>
                <w:szCs w:val="20"/>
              </w:rPr>
              <w:br w:type="textWrapping"/>
            </w:r>
            <w:r>
              <w:rPr>
                <w:rFonts w:ascii="Cambria Math" w:hAnsi="Cambria Math" w:eastAsia="宋体" w:cs="Cambria Math"/>
                <w:kern w:val="0"/>
                <w:sz w:val="20"/>
                <w:szCs w:val="20"/>
              </w:rPr>
              <w:t>△</w:t>
            </w:r>
            <w:r>
              <w:rPr>
                <w:rFonts w:ascii="Times New Roman" w:hAnsi="Times New Roman" w:eastAsia="宋体" w:cs="Times New Roman"/>
                <w:kern w:val="0"/>
                <w:sz w:val="20"/>
                <w:szCs w:val="20"/>
              </w:rPr>
              <w:t>产品防霉性能符合检测合格标准，提供由国家认可认证机构 CMA/CNAS出具的产品主要材质的防霉性测试检验报告复印件加盖公章；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▲产品符合 GB 6675.1-2014《玩具安全 第 1 部分：基本规范》、GB6675.2-2014《玩具安全 第 2 部分：机械与物理性能》、GB 6675.3-2014《玩具安全第3部分：易燃性能》、GB 6675.4-2014《玩具安全 第 4 部分：特定元素的迁移》，检测结果为符合或合格。提供由国家认可认证机构 CMA</w:t>
            </w:r>
            <w:r>
              <w:rPr>
                <w:rFonts w:hint="eastAsia" w:ascii="Times New Roman" w:hAnsi="Times New Roman" w:eastAsia="宋体" w:cs="Times New Roman"/>
                <w:kern w:val="0"/>
                <w:sz w:val="20"/>
                <w:szCs w:val="20"/>
                <w:lang w:val="en-US" w:eastAsia="zh-CN"/>
              </w:rPr>
              <w:t>或</w:t>
            </w:r>
            <w:r>
              <w:rPr>
                <w:rFonts w:ascii="Times New Roman" w:hAnsi="Times New Roman" w:eastAsia="宋体" w:cs="Times New Roman"/>
                <w:kern w:val="0"/>
                <w:sz w:val="20"/>
                <w:szCs w:val="20"/>
              </w:rPr>
              <w:t>CNAS 出具的测试检验报告。</w:t>
            </w:r>
            <w:r>
              <w:rPr>
                <w:rFonts w:ascii="Times New Roman" w:hAnsi="Times New Roman" w:eastAsia="宋体" w:cs="Times New Roman"/>
                <w:kern w:val="0"/>
                <w:sz w:val="20"/>
                <w:szCs w:val="20"/>
              </w:rPr>
              <w:br w:type="textWrapping"/>
            </w:r>
            <w:r>
              <w:rPr>
                <w:rFonts w:ascii="Cambria Math" w:hAnsi="Cambria Math" w:eastAsia="宋体" w:cs="Cambria Math"/>
                <w:kern w:val="0"/>
                <w:sz w:val="20"/>
                <w:szCs w:val="20"/>
              </w:rPr>
              <w:t>△</w:t>
            </w:r>
            <w:r>
              <w:rPr>
                <w:rFonts w:ascii="Times New Roman" w:hAnsi="Times New Roman" w:eastAsia="宋体" w:cs="Times New Roman"/>
                <w:kern w:val="0"/>
                <w:sz w:val="20"/>
                <w:szCs w:val="20"/>
              </w:rPr>
              <w:t>产品抗紫外线性能符合检测合格标准，提供带有CMA、CNAS标识符合GB/T 14522-2008、GB/T 250-2008标准的紫外线老化的检测告复印件并加盖公章。</w:t>
            </w:r>
          </w:p>
        </w:tc>
        <w:tc>
          <w:tcPr>
            <w:tcW w:w="236" w:type="pct"/>
            <w:tcBorders>
              <w:top w:val="nil"/>
              <w:left w:val="nil"/>
              <w:bottom w:val="single" w:color="auto" w:sz="4" w:space="0"/>
              <w:right w:val="single" w:color="auto" w:sz="4" w:space="0"/>
            </w:tcBorders>
            <w:shd w:val="clear" w:color="auto" w:fill="auto"/>
            <w:vAlign w:val="center"/>
          </w:tcPr>
          <w:p w14:paraId="0EEEC3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A0F939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FBAFA4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21880</w:t>
            </w:r>
          </w:p>
        </w:tc>
        <w:tc>
          <w:tcPr>
            <w:tcW w:w="490" w:type="pct"/>
            <w:tcBorders>
              <w:top w:val="nil"/>
              <w:left w:val="nil"/>
              <w:bottom w:val="single" w:color="auto" w:sz="4" w:space="0"/>
              <w:right w:val="single" w:color="auto" w:sz="4" w:space="0"/>
            </w:tcBorders>
            <w:shd w:val="clear" w:color="auto" w:fill="auto"/>
            <w:vAlign w:val="center"/>
          </w:tcPr>
          <w:p w14:paraId="2DCCDAA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21880</w:t>
            </w:r>
          </w:p>
        </w:tc>
        <w:tc>
          <w:tcPr>
            <w:tcW w:w="249" w:type="pct"/>
            <w:tcBorders>
              <w:top w:val="nil"/>
              <w:left w:val="nil"/>
              <w:bottom w:val="single" w:color="auto" w:sz="4" w:space="0"/>
              <w:right w:val="single" w:color="auto" w:sz="4" w:space="0"/>
            </w:tcBorders>
            <w:shd w:val="clear" w:color="auto" w:fill="auto"/>
            <w:vAlign w:val="center"/>
          </w:tcPr>
          <w:p w14:paraId="683F9F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古幼</w:t>
            </w:r>
          </w:p>
        </w:tc>
      </w:tr>
      <w:tr w14:paraId="281D6992">
        <w:tblPrEx>
          <w:tblCellMar>
            <w:top w:w="0" w:type="dxa"/>
            <w:left w:w="108" w:type="dxa"/>
            <w:bottom w:w="0" w:type="dxa"/>
            <w:right w:w="108" w:type="dxa"/>
          </w:tblCellMar>
        </w:tblPrEx>
        <w:trPr>
          <w:trHeight w:val="8190"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52CBFF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99</w:t>
            </w:r>
          </w:p>
        </w:tc>
        <w:tc>
          <w:tcPr>
            <w:tcW w:w="623" w:type="pct"/>
            <w:tcBorders>
              <w:top w:val="nil"/>
              <w:left w:val="nil"/>
              <w:bottom w:val="single" w:color="auto" w:sz="4" w:space="0"/>
              <w:right w:val="single" w:color="auto" w:sz="4" w:space="0"/>
            </w:tcBorders>
            <w:shd w:val="clear" w:color="auto" w:fill="auto"/>
            <w:vAlign w:val="center"/>
          </w:tcPr>
          <w:p w14:paraId="21FE2B18">
            <w:pPr>
              <w:widowControl/>
              <w:jc w:val="left"/>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996件幼儿体智游戏运动建构训练套装</w:t>
            </w:r>
          </w:p>
        </w:tc>
        <w:tc>
          <w:tcPr>
            <w:tcW w:w="2293" w:type="pct"/>
            <w:tcBorders>
              <w:top w:val="nil"/>
              <w:left w:val="nil"/>
              <w:bottom w:val="single" w:color="auto" w:sz="4" w:space="0"/>
              <w:right w:val="single" w:color="auto" w:sz="4" w:space="0"/>
            </w:tcBorders>
            <w:shd w:val="clear" w:color="auto" w:fill="auto"/>
            <w:vAlign w:val="center"/>
          </w:tcPr>
          <w:p w14:paraId="40D15EC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产品说明:</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材质：环保PP、PVC、ABS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总件数≥1038件，包含300mm*120mm连接盘；300mm*120mm转动盘；313mm*48mm连接管；500mm*48mm连接管；764mm*48mm连接管；Φ100mm连接球；102mm×Φ38mm连接手柄；连接管186mm*38mm；连接管306mm*38mm；连接管475mm*38mm；连接管714mm*38m；1076mm*407mm围栏布；魔术贴；课程教案6本</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科学类构建积木从简单到复杂，从平面到立体，从静态到复杂，从平面到立体，从静态到动态，从动态到机械架构，玩法多样，可提升活动童趣，让孩子在游戏中得到锻炼和发展，加强孩子的户外体能运动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（2）其特点一物多用，一物多练，一物多变，以此来拼搭锻炼孩子不同动作的造型；同时可配合开展亲子活动。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（3）运用器械材料的结构，孩子可自主拆卸，组合，构建不同的游戏场景，开展角色游戏活动。老师引导孩子自主拼搭建构主题场景，让孩子在场景中进行角色表演游戏，达到社会角色的认知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（4）玩具的可触及边缘、边角或分模线无可触及的功能性危险锐利边缘，无功能性锐利尖端，无小零件脱落现象。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（5）300mm规格连接盘采用自动伸缩锁止系统，当管件插入孔内时，旋转即锁止，避免螺丝的繁琐安装与拆卸及小零件带来的风险，使用便捷，整体美观。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（6）300mm连接盘重量不低于1.8KG</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▲为保证产品抗菌性能，须提供由国家认可认证机构 CMA</w:t>
            </w:r>
            <w:r>
              <w:rPr>
                <w:rFonts w:hint="eastAsia" w:cs="Times New Roman"/>
                <w:kern w:val="0"/>
                <w:sz w:val="20"/>
                <w:szCs w:val="20"/>
                <w:lang w:val="en-US" w:eastAsia="zh-CN"/>
              </w:rPr>
              <w:t>或</w:t>
            </w:r>
            <w:r>
              <w:rPr>
                <w:rFonts w:ascii="Times New Roman" w:hAnsi="Times New Roman" w:eastAsia="宋体" w:cs="Times New Roman"/>
                <w:kern w:val="0"/>
                <w:sz w:val="20"/>
                <w:szCs w:val="20"/>
              </w:rPr>
              <w:t>CNAS出具的产品主要材质的抗菌性检测报告复印件加盖公章；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▲为保证产品防霉性能，须提供由国家认可认证机构 CMA</w:t>
            </w:r>
            <w:r>
              <w:rPr>
                <w:rFonts w:hint="eastAsia" w:cs="Times New Roman"/>
                <w:kern w:val="0"/>
                <w:sz w:val="20"/>
                <w:szCs w:val="20"/>
                <w:lang w:val="en-US" w:eastAsia="zh-CN"/>
              </w:rPr>
              <w:t>或</w:t>
            </w:r>
            <w:r>
              <w:rPr>
                <w:rFonts w:ascii="Times New Roman" w:hAnsi="Times New Roman" w:eastAsia="宋体" w:cs="Times New Roman"/>
                <w:kern w:val="0"/>
                <w:sz w:val="20"/>
                <w:szCs w:val="20"/>
              </w:rPr>
              <w:t>CNAS出具的产品主要材质的防霉性检测报告复印件加盖公章；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▲为保证产品抗病毒性能，须提</w:t>
            </w:r>
            <w:r>
              <w:rPr>
                <w:rFonts w:hint="eastAsia" w:cs="Times New Roman"/>
                <w:kern w:val="0"/>
                <w:sz w:val="20"/>
                <w:szCs w:val="20"/>
                <w:lang w:val="en-US" w:eastAsia="zh-CN"/>
              </w:rPr>
              <w:t>供</w:t>
            </w:r>
            <w:r>
              <w:rPr>
                <w:rFonts w:ascii="Times New Roman" w:hAnsi="Times New Roman" w:eastAsia="宋体" w:cs="Times New Roman"/>
                <w:kern w:val="0"/>
                <w:sz w:val="20"/>
                <w:szCs w:val="20"/>
              </w:rPr>
              <w:t>由国家认可认证机构 CMA</w:t>
            </w:r>
            <w:r>
              <w:rPr>
                <w:rFonts w:hint="eastAsia" w:ascii="Times New Roman" w:hAnsi="Times New Roman" w:eastAsia="宋体" w:cs="Times New Roman"/>
                <w:kern w:val="0"/>
                <w:sz w:val="20"/>
                <w:szCs w:val="20"/>
                <w:lang w:val="en-US" w:eastAsia="zh-CN"/>
              </w:rPr>
              <w:t>或</w:t>
            </w:r>
            <w:r>
              <w:rPr>
                <w:rFonts w:ascii="Times New Roman" w:hAnsi="Times New Roman" w:eastAsia="宋体" w:cs="Times New Roman"/>
                <w:kern w:val="0"/>
                <w:sz w:val="20"/>
                <w:szCs w:val="20"/>
              </w:rPr>
              <w:t>CNAS出具的产品主要材质的抗病毒性检测报告复印件加盖公章；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▲产品符合 GB 6675.1-2014《玩具安全 第 1 部分：基本规范》、GB6675.2-2014《玩具安全 第 2 部分：机械与物理性能》、GB 6675.3-2014《玩具安全第3部分：易燃性能》、GB 6675.4-2014《玩具安全 第 4 部分：特定元素的迁移》，检测结果为符合或合格。提供由国家认可认证机构 CMA</w:t>
            </w:r>
            <w:r>
              <w:rPr>
                <w:rFonts w:hint="eastAsia" w:cs="Times New Roman"/>
                <w:kern w:val="0"/>
                <w:sz w:val="20"/>
                <w:szCs w:val="20"/>
                <w:lang w:val="en-US" w:eastAsia="zh-CN"/>
              </w:rPr>
              <w:t>或</w:t>
            </w:r>
            <w:r>
              <w:rPr>
                <w:rFonts w:ascii="Times New Roman" w:hAnsi="Times New Roman" w:eastAsia="宋体" w:cs="Times New Roman"/>
                <w:kern w:val="0"/>
                <w:sz w:val="20"/>
                <w:szCs w:val="20"/>
              </w:rPr>
              <w:t>CNAS 出具的测试报告</w:t>
            </w:r>
          </w:p>
        </w:tc>
        <w:tc>
          <w:tcPr>
            <w:tcW w:w="236" w:type="pct"/>
            <w:tcBorders>
              <w:top w:val="nil"/>
              <w:left w:val="nil"/>
              <w:bottom w:val="single" w:color="auto" w:sz="4" w:space="0"/>
              <w:right w:val="single" w:color="auto" w:sz="4" w:space="0"/>
            </w:tcBorders>
            <w:shd w:val="clear" w:color="auto" w:fill="auto"/>
            <w:vAlign w:val="center"/>
          </w:tcPr>
          <w:p w14:paraId="1B477DC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115F0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7E63AE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12830</w:t>
            </w:r>
          </w:p>
        </w:tc>
        <w:tc>
          <w:tcPr>
            <w:tcW w:w="490" w:type="pct"/>
            <w:tcBorders>
              <w:top w:val="nil"/>
              <w:left w:val="nil"/>
              <w:bottom w:val="single" w:color="auto" w:sz="4" w:space="0"/>
              <w:right w:val="single" w:color="auto" w:sz="4" w:space="0"/>
            </w:tcBorders>
            <w:shd w:val="clear" w:color="auto" w:fill="auto"/>
            <w:vAlign w:val="center"/>
          </w:tcPr>
          <w:p w14:paraId="3C583E8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25660</w:t>
            </w:r>
          </w:p>
        </w:tc>
        <w:tc>
          <w:tcPr>
            <w:tcW w:w="249" w:type="pct"/>
            <w:tcBorders>
              <w:top w:val="nil"/>
              <w:left w:val="nil"/>
              <w:bottom w:val="single" w:color="auto" w:sz="4" w:space="0"/>
              <w:right w:val="single" w:color="auto" w:sz="4" w:space="0"/>
            </w:tcBorders>
            <w:shd w:val="clear" w:color="auto" w:fill="auto"/>
            <w:vAlign w:val="center"/>
          </w:tcPr>
          <w:p w14:paraId="066D1CD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古幼</w:t>
            </w:r>
          </w:p>
        </w:tc>
      </w:tr>
      <w:tr w14:paraId="0E203E4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7B6819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623" w:type="pct"/>
            <w:tcBorders>
              <w:top w:val="nil"/>
              <w:left w:val="nil"/>
              <w:bottom w:val="single" w:color="auto" w:sz="4" w:space="0"/>
              <w:right w:val="single" w:color="auto" w:sz="4" w:space="0"/>
            </w:tcBorders>
            <w:shd w:val="clear" w:color="auto" w:fill="auto"/>
            <w:vAlign w:val="center"/>
          </w:tcPr>
          <w:p w14:paraId="4E35ACA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雪花片</w:t>
            </w:r>
          </w:p>
        </w:tc>
        <w:tc>
          <w:tcPr>
            <w:tcW w:w="2293" w:type="pct"/>
            <w:tcBorders>
              <w:top w:val="nil"/>
              <w:left w:val="nil"/>
              <w:bottom w:val="single" w:color="auto" w:sz="4" w:space="0"/>
              <w:right w:val="single" w:color="auto" w:sz="4" w:space="0"/>
            </w:tcBorders>
            <w:shd w:val="clear" w:color="auto" w:fill="auto"/>
            <w:vAlign w:val="center"/>
          </w:tcPr>
          <w:p w14:paraId="5EA2C4F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环保PP材质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360度阶梯环,随意拼插,外窄内宽设计,多次拼插不易松动,多次打磨光滑无毛刺,多色搭配,30cm/片,300片/套。</w:t>
            </w:r>
          </w:p>
        </w:tc>
        <w:tc>
          <w:tcPr>
            <w:tcW w:w="236" w:type="pct"/>
            <w:tcBorders>
              <w:top w:val="nil"/>
              <w:left w:val="nil"/>
              <w:bottom w:val="single" w:color="auto" w:sz="4" w:space="0"/>
              <w:right w:val="single" w:color="auto" w:sz="4" w:space="0"/>
            </w:tcBorders>
            <w:shd w:val="clear" w:color="auto" w:fill="auto"/>
            <w:vAlign w:val="center"/>
          </w:tcPr>
          <w:p w14:paraId="3CF0BA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BAA061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5311DF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1565</w:t>
            </w:r>
          </w:p>
        </w:tc>
        <w:tc>
          <w:tcPr>
            <w:tcW w:w="490" w:type="pct"/>
            <w:tcBorders>
              <w:top w:val="nil"/>
              <w:left w:val="nil"/>
              <w:bottom w:val="single" w:color="auto" w:sz="4" w:space="0"/>
              <w:right w:val="single" w:color="auto" w:sz="4" w:space="0"/>
            </w:tcBorders>
            <w:shd w:val="clear" w:color="auto" w:fill="auto"/>
            <w:vAlign w:val="center"/>
          </w:tcPr>
          <w:p w14:paraId="10FE286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1565</w:t>
            </w:r>
          </w:p>
        </w:tc>
        <w:tc>
          <w:tcPr>
            <w:tcW w:w="249" w:type="pct"/>
            <w:tcBorders>
              <w:top w:val="nil"/>
              <w:left w:val="nil"/>
              <w:bottom w:val="single" w:color="auto" w:sz="4" w:space="0"/>
              <w:right w:val="single" w:color="auto" w:sz="4" w:space="0"/>
            </w:tcBorders>
            <w:shd w:val="clear" w:color="auto" w:fill="auto"/>
            <w:vAlign w:val="center"/>
          </w:tcPr>
          <w:p w14:paraId="0099BD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古幼</w:t>
            </w:r>
          </w:p>
        </w:tc>
      </w:tr>
      <w:tr w14:paraId="4B194FC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ACAD6B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101</w:t>
            </w:r>
          </w:p>
        </w:tc>
        <w:tc>
          <w:tcPr>
            <w:tcW w:w="623" w:type="pct"/>
            <w:tcBorders>
              <w:top w:val="nil"/>
              <w:left w:val="nil"/>
              <w:bottom w:val="single" w:color="auto" w:sz="4" w:space="0"/>
              <w:right w:val="single" w:color="auto" w:sz="4" w:space="0"/>
            </w:tcBorders>
            <w:shd w:val="clear" w:color="auto" w:fill="auto"/>
            <w:vAlign w:val="center"/>
          </w:tcPr>
          <w:p w14:paraId="359BD44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儿童背篓</w:t>
            </w:r>
          </w:p>
        </w:tc>
        <w:tc>
          <w:tcPr>
            <w:tcW w:w="2293" w:type="pct"/>
            <w:tcBorders>
              <w:top w:val="nil"/>
              <w:left w:val="nil"/>
              <w:bottom w:val="single" w:color="auto" w:sz="4" w:space="0"/>
              <w:right w:val="single" w:color="auto" w:sz="4" w:space="0"/>
            </w:tcBorders>
            <w:shd w:val="clear" w:color="auto" w:fill="auto"/>
            <w:vAlign w:val="center"/>
          </w:tcPr>
          <w:p w14:paraId="4D3C8A9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材质：PP塑料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尺寸：外高23厘米*底部直径13x15厘米</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适合年龄：6岁以下</w:t>
            </w:r>
          </w:p>
        </w:tc>
        <w:tc>
          <w:tcPr>
            <w:tcW w:w="236" w:type="pct"/>
            <w:tcBorders>
              <w:top w:val="nil"/>
              <w:left w:val="nil"/>
              <w:bottom w:val="single" w:color="auto" w:sz="4" w:space="0"/>
              <w:right w:val="single" w:color="auto" w:sz="4" w:space="0"/>
            </w:tcBorders>
            <w:shd w:val="clear" w:color="auto" w:fill="auto"/>
            <w:vAlign w:val="center"/>
          </w:tcPr>
          <w:p w14:paraId="22D5A03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350E7D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7E7259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629ACC1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1917AF0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662348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55637D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w:t>
            </w:r>
          </w:p>
        </w:tc>
        <w:tc>
          <w:tcPr>
            <w:tcW w:w="623" w:type="pct"/>
            <w:tcBorders>
              <w:top w:val="nil"/>
              <w:left w:val="nil"/>
              <w:bottom w:val="single" w:color="auto" w:sz="4" w:space="0"/>
              <w:right w:val="single" w:color="auto" w:sz="4" w:space="0"/>
            </w:tcBorders>
            <w:shd w:val="clear" w:color="auto" w:fill="auto"/>
            <w:vAlign w:val="center"/>
          </w:tcPr>
          <w:p w14:paraId="3FFF97B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儿童背篓</w:t>
            </w:r>
          </w:p>
        </w:tc>
        <w:tc>
          <w:tcPr>
            <w:tcW w:w="2293" w:type="pct"/>
            <w:tcBorders>
              <w:top w:val="nil"/>
              <w:left w:val="nil"/>
              <w:bottom w:val="single" w:color="auto" w:sz="4" w:space="0"/>
              <w:right w:val="single" w:color="auto" w:sz="4" w:space="0"/>
            </w:tcBorders>
            <w:shd w:val="clear" w:color="auto" w:fill="auto"/>
            <w:vAlign w:val="center"/>
          </w:tcPr>
          <w:p w14:paraId="761C5A3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材质：材质为PP塑料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尺寸：25厘米口，24厘米高，底部15*14厘米</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适合年龄：6岁以下</w:t>
            </w:r>
          </w:p>
        </w:tc>
        <w:tc>
          <w:tcPr>
            <w:tcW w:w="236" w:type="pct"/>
            <w:tcBorders>
              <w:top w:val="nil"/>
              <w:left w:val="nil"/>
              <w:bottom w:val="single" w:color="auto" w:sz="4" w:space="0"/>
              <w:right w:val="single" w:color="auto" w:sz="4" w:space="0"/>
            </w:tcBorders>
            <w:shd w:val="clear" w:color="auto" w:fill="auto"/>
            <w:vAlign w:val="center"/>
          </w:tcPr>
          <w:p w14:paraId="32524F4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7C22FD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77" w:type="pct"/>
            <w:tcBorders>
              <w:top w:val="nil"/>
              <w:left w:val="nil"/>
              <w:bottom w:val="single" w:color="auto" w:sz="4" w:space="0"/>
              <w:right w:val="single" w:color="auto" w:sz="4" w:space="0"/>
            </w:tcBorders>
            <w:shd w:val="clear" w:color="auto" w:fill="auto"/>
            <w:vAlign w:val="center"/>
          </w:tcPr>
          <w:p w14:paraId="7CFAE8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041EF12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1500</w:t>
            </w:r>
          </w:p>
        </w:tc>
        <w:tc>
          <w:tcPr>
            <w:tcW w:w="249" w:type="pct"/>
            <w:tcBorders>
              <w:top w:val="nil"/>
              <w:left w:val="nil"/>
              <w:bottom w:val="single" w:color="auto" w:sz="4" w:space="0"/>
              <w:right w:val="single" w:color="auto" w:sz="4" w:space="0"/>
            </w:tcBorders>
            <w:shd w:val="clear" w:color="auto" w:fill="auto"/>
            <w:vAlign w:val="center"/>
          </w:tcPr>
          <w:p w14:paraId="54458A7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136D1B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2E57F6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103</w:t>
            </w:r>
          </w:p>
        </w:tc>
        <w:tc>
          <w:tcPr>
            <w:tcW w:w="623" w:type="pct"/>
            <w:tcBorders>
              <w:top w:val="nil"/>
              <w:left w:val="nil"/>
              <w:bottom w:val="single" w:color="auto" w:sz="4" w:space="0"/>
              <w:right w:val="single" w:color="auto" w:sz="4" w:space="0"/>
            </w:tcBorders>
            <w:shd w:val="clear" w:color="auto" w:fill="auto"/>
            <w:vAlign w:val="center"/>
          </w:tcPr>
          <w:p w14:paraId="303448E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龟壳</w:t>
            </w:r>
          </w:p>
        </w:tc>
        <w:tc>
          <w:tcPr>
            <w:tcW w:w="2293" w:type="pct"/>
            <w:tcBorders>
              <w:top w:val="nil"/>
              <w:left w:val="nil"/>
              <w:bottom w:val="single" w:color="auto" w:sz="4" w:space="0"/>
              <w:right w:val="single" w:color="auto" w:sz="4" w:space="0"/>
            </w:tcBorders>
            <w:shd w:val="clear" w:color="auto" w:fill="auto"/>
            <w:vAlign w:val="center"/>
          </w:tcPr>
          <w:p w14:paraId="0056A0B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材质：PE</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规格：37.5*19.5cm</w:t>
            </w:r>
          </w:p>
        </w:tc>
        <w:tc>
          <w:tcPr>
            <w:tcW w:w="236" w:type="pct"/>
            <w:tcBorders>
              <w:top w:val="nil"/>
              <w:left w:val="nil"/>
              <w:bottom w:val="single" w:color="auto" w:sz="4" w:space="0"/>
              <w:right w:val="single" w:color="auto" w:sz="4" w:space="0"/>
            </w:tcBorders>
            <w:shd w:val="clear" w:color="auto" w:fill="auto"/>
            <w:vAlign w:val="center"/>
          </w:tcPr>
          <w:p w14:paraId="1C6C99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A1EE9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w:t>
            </w:r>
          </w:p>
        </w:tc>
        <w:tc>
          <w:tcPr>
            <w:tcW w:w="477" w:type="pct"/>
            <w:tcBorders>
              <w:top w:val="nil"/>
              <w:left w:val="nil"/>
              <w:bottom w:val="single" w:color="auto" w:sz="4" w:space="0"/>
              <w:right w:val="single" w:color="auto" w:sz="4" w:space="0"/>
            </w:tcBorders>
            <w:shd w:val="clear" w:color="auto" w:fill="auto"/>
            <w:vAlign w:val="center"/>
          </w:tcPr>
          <w:p w14:paraId="4D165B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45AE685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1750</w:t>
            </w:r>
          </w:p>
        </w:tc>
        <w:tc>
          <w:tcPr>
            <w:tcW w:w="249" w:type="pct"/>
            <w:tcBorders>
              <w:top w:val="nil"/>
              <w:left w:val="nil"/>
              <w:bottom w:val="single" w:color="auto" w:sz="4" w:space="0"/>
              <w:right w:val="single" w:color="auto" w:sz="4" w:space="0"/>
            </w:tcBorders>
            <w:shd w:val="clear" w:color="auto" w:fill="auto"/>
            <w:vAlign w:val="center"/>
          </w:tcPr>
          <w:p w14:paraId="5C69FC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FCA895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566F0D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104</w:t>
            </w:r>
          </w:p>
        </w:tc>
        <w:tc>
          <w:tcPr>
            <w:tcW w:w="623" w:type="pct"/>
            <w:tcBorders>
              <w:top w:val="nil"/>
              <w:left w:val="nil"/>
              <w:bottom w:val="single" w:color="auto" w:sz="4" w:space="0"/>
              <w:right w:val="single" w:color="auto" w:sz="4" w:space="0"/>
            </w:tcBorders>
            <w:shd w:val="clear" w:color="auto" w:fill="auto"/>
            <w:vAlign w:val="center"/>
          </w:tcPr>
          <w:p w14:paraId="3C70F94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水杯架</w:t>
            </w:r>
          </w:p>
        </w:tc>
        <w:tc>
          <w:tcPr>
            <w:tcW w:w="2293" w:type="pct"/>
            <w:tcBorders>
              <w:top w:val="nil"/>
              <w:left w:val="nil"/>
              <w:bottom w:val="single" w:color="auto" w:sz="4" w:space="0"/>
              <w:right w:val="single" w:color="auto" w:sz="4" w:space="0"/>
            </w:tcBorders>
            <w:shd w:val="clear" w:color="auto" w:fill="auto"/>
            <w:vAlign w:val="center"/>
          </w:tcPr>
          <w:p w14:paraId="552D1A4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材质：碳钢+万向轮</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规格：85*37*45cm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主管管径≥25mm，壁厚≥1.0mm；每层高度≥35cm，可放置常规水杯；万向轮带刹车，单轮承重≥20kg。</w:t>
            </w:r>
          </w:p>
        </w:tc>
        <w:tc>
          <w:tcPr>
            <w:tcW w:w="236" w:type="pct"/>
            <w:tcBorders>
              <w:top w:val="nil"/>
              <w:left w:val="nil"/>
              <w:bottom w:val="single" w:color="auto" w:sz="4" w:space="0"/>
              <w:right w:val="single" w:color="auto" w:sz="4" w:space="0"/>
            </w:tcBorders>
            <w:shd w:val="clear" w:color="auto" w:fill="auto"/>
            <w:vAlign w:val="center"/>
          </w:tcPr>
          <w:p w14:paraId="1E6F56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37E631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468A751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90" w:type="pct"/>
            <w:tcBorders>
              <w:top w:val="nil"/>
              <w:left w:val="nil"/>
              <w:bottom w:val="single" w:color="auto" w:sz="4" w:space="0"/>
              <w:right w:val="single" w:color="auto" w:sz="4" w:space="0"/>
            </w:tcBorders>
            <w:shd w:val="clear" w:color="auto" w:fill="auto"/>
            <w:vAlign w:val="center"/>
          </w:tcPr>
          <w:p w14:paraId="67BEAB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w:t>
            </w:r>
          </w:p>
        </w:tc>
        <w:tc>
          <w:tcPr>
            <w:tcW w:w="249" w:type="pct"/>
            <w:tcBorders>
              <w:top w:val="nil"/>
              <w:left w:val="nil"/>
              <w:bottom w:val="single" w:color="auto" w:sz="4" w:space="0"/>
              <w:right w:val="single" w:color="auto" w:sz="4" w:space="0"/>
            </w:tcBorders>
            <w:shd w:val="clear" w:color="auto" w:fill="auto"/>
            <w:vAlign w:val="center"/>
          </w:tcPr>
          <w:p w14:paraId="6E426B2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1F1B2D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EC82C1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105</w:t>
            </w:r>
          </w:p>
        </w:tc>
        <w:tc>
          <w:tcPr>
            <w:tcW w:w="623" w:type="pct"/>
            <w:tcBorders>
              <w:top w:val="nil"/>
              <w:left w:val="nil"/>
              <w:bottom w:val="single" w:color="auto" w:sz="4" w:space="0"/>
              <w:right w:val="single" w:color="auto" w:sz="4" w:space="0"/>
            </w:tcBorders>
            <w:shd w:val="clear" w:color="auto" w:fill="auto"/>
            <w:vAlign w:val="center"/>
          </w:tcPr>
          <w:p w14:paraId="736AC08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袋鼠跳袋</w:t>
            </w:r>
          </w:p>
        </w:tc>
        <w:tc>
          <w:tcPr>
            <w:tcW w:w="2293" w:type="pct"/>
            <w:tcBorders>
              <w:top w:val="nil"/>
              <w:left w:val="nil"/>
              <w:bottom w:val="single" w:color="auto" w:sz="4" w:space="0"/>
              <w:right w:val="single" w:color="auto" w:sz="4" w:space="0"/>
            </w:tcBorders>
            <w:shd w:val="clear" w:color="auto" w:fill="auto"/>
            <w:vAlign w:val="center"/>
          </w:tcPr>
          <w:p w14:paraId="2B9E772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规格：50*70cm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材质：牛津布。</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锻炼儿童在玩乐时不会前后翻倒，可以加强平衡感锻炼。促进儿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童全身肌肉的伸展和活性化，尤其对儿童腰腹、四肢力量很有锻</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炼作用；同时，促进全身血液循环，增强儿童体质，提高儿童免</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疫力</w:t>
            </w:r>
          </w:p>
        </w:tc>
        <w:tc>
          <w:tcPr>
            <w:tcW w:w="236" w:type="pct"/>
            <w:tcBorders>
              <w:top w:val="nil"/>
              <w:left w:val="nil"/>
              <w:bottom w:val="single" w:color="auto" w:sz="4" w:space="0"/>
              <w:right w:val="single" w:color="auto" w:sz="4" w:space="0"/>
            </w:tcBorders>
            <w:shd w:val="clear" w:color="auto" w:fill="auto"/>
            <w:vAlign w:val="center"/>
          </w:tcPr>
          <w:p w14:paraId="58F3294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5F3F6B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6DE7E1F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4C8A615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w:t>
            </w:r>
          </w:p>
        </w:tc>
        <w:tc>
          <w:tcPr>
            <w:tcW w:w="249" w:type="pct"/>
            <w:tcBorders>
              <w:top w:val="nil"/>
              <w:left w:val="nil"/>
              <w:bottom w:val="single" w:color="auto" w:sz="4" w:space="0"/>
              <w:right w:val="single" w:color="auto" w:sz="4" w:space="0"/>
            </w:tcBorders>
            <w:shd w:val="clear" w:color="auto" w:fill="auto"/>
            <w:vAlign w:val="center"/>
          </w:tcPr>
          <w:p w14:paraId="197D47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4CE0426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A1CAF9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106</w:t>
            </w:r>
          </w:p>
        </w:tc>
        <w:tc>
          <w:tcPr>
            <w:tcW w:w="623" w:type="pct"/>
            <w:tcBorders>
              <w:top w:val="nil"/>
              <w:left w:val="nil"/>
              <w:bottom w:val="single" w:color="auto" w:sz="4" w:space="0"/>
              <w:right w:val="single" w:color="auto" w:sz="4" w:space="0"/>
            </w:tcBorders>
            <w:shd w:val="clear" w:color="auto" w:fill="auto"/>
            <w:vAlign w:val="center"/>
          </w:tcPr>
          <w:p w14:paraId="37C3ED1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沙包投掷靶</w:t>
            </w:r>
          </w:p>
        </w:tc>
        <w:tc>
          <w:tcPr>
            <w:tcW w:w="2293" w:type="pct"/>
            <w:tcBorders>
              <w:top w:val="nil"/>
              <w:left w:val="nil"/>
              <w:bottom w:val="single" w:color="auto" w:sz="4" w:space="0"/>
              <w:right w:val="single" w:color="auto" w:sz="4" w:space="0"/>
            </w:tcBorders>
            <w:shd w:val="clear" w:color="auto" w:fill="auto"/>
            <w:vAlign w:val="center"/>
          </w:tcPr>
          <w:p w14:paraId="2629076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材质：牛津布+网布</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规格：85*85cm</w:t>
            </w:r>
          </w:p>
        </w:tc>
        <w:tc>
          <w:tcPr>
            <w:tcW w:w="236" w:type="pct"/>
            <w:tcBorders>
              <w:top w:val="nil"/>
              <w:left w:val="nil"/>
              <w:bottom w:val="single" w:color="auto" w:sz="4" w:space="0"/>
              <w:right w:val="single" w:color="auto" w:sz="4" w:space="0"/>
            </w:tcBorders>
            <w:shd w:val="clear" w:color="auto" w:fill="auto"/>
            <w:vAlign w:val="center"/>
          </w:tcPr>
          <w:p w14:paraId="549389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32340B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3380697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400</w:t>
            </w:r>
          </w:p>
        </w:tc>
        <w:tc>
          <w:tcPr>
            <w:tcW w:w="490" w:type="pct"/>
            <w:tcBorders>
              <w:top w:val="nil"/>
              <w:left w:val="nil"/>
              <w:bottom w:val="single" w:color="auto" w:sz="4" w:space="0"/>
              <w:right w:val="single" w:color="auto" w:sz="4" w:space="0"/>
            </w:tcBorders>
            <w:shd w:val="clear" w:color="auto" w:fill="auto"/>
            <w:vAlign w:val="center"/>
          </w:tcPr>
          <w:p w14:paraId="72E010D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1200</w:t>
            </w:r>
          </w:p>
        </w:tc>
        <w:tc>
          <w:tcPr>
            <w:tcW w:w="249" w:type="pct"/>
            <w:tcBorders>
              <w:top w:val="nil"/>
              <w:left w:val="nil"/>
              <w:bottom w:val="single" w:color="auto" w:sz="4" w:space="0"/>
              <w:right w:val="single" w:color="auto" w:sz="4" w:space="0"/>
            </w:tcBorders>
            <w:shd w:val="clear" w:color="auto" w:fill="auto"/>
            <w:vAlign w:val="center"/>
          </w:tcPr>
          <w:p w14:paraId="27FC53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354AFC0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EBDD9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107</w:t>
            </w:r>
          </w:p>
        </w:tc>
        <w:tc>
          <w:tcPr>
            <w:tcW w:w="623" w:type="pct"/>
            <w:tcBorders>
              <w:top w:val="nil"/>
              <w:left w:val="nil"/>
              <w:bottom w:val="single" w:color="auto" w:sz="4" w:space="0"/>
              <w:right w:val="single" w:color="auto" w:sz="4" w:space="0"/>
            </w:tcBorders>
            <w:shd w:val="clear" w:color="auto" w:fill="auto"/>
            <w:vAlign w:val="center"/>
          </w:tcPr>
          <w:p w14:paraId="514BCB8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幼儿园三人板鞋</w:t>
            </w:r>
          </w:p>
        </w:tc>
        <w:tc>
          <w:tcPr>
            <w:tcW w:w="2293" w:type="pct"/>
            <w:tcBorders>
              <w:top w:val="nil"/>
              <w:left w:val="nil"/>
              <w:bottom w:val="single" w:color="auto" w:sz="4" w:space="0"/>
              <w:right w:val="single" w:color="auto" w:sz="4" w:space="0"/>
            </w:tcBorders>
            <w:shd w:val="clear" w:color="auto" w:fill="auto"/>
            <w:vAlign w:val="center"/>
          </w:tcPr>
          <w:p w14:paraId="6DBF546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规格：长60cm*宽10cm</w:t>
            </w:r>
          </w:p>
        </w:tc>
        <w:tc>
          <w:tcPr>
            <w:tcW w:w="236" w:type="pct"/>
            <w:tcBorders>
              <w:top w:val="nil"/>
              <w:left w:val="nil"/>
              <w:bottom w:val="single" w:color="auto" w:sz="4" w:space="0"/>
              <w:right w:val="single" w:color="auto" w:sz="4" w:space="0"/>
            </w:tcBorders>
            <w:shd w:val="clear" w:color="auto" w:fill="auto"/>
            <w:vAlign w:val="center"/>
          </w:tcPr>
          <w:p w14:paraId="5867506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964B4C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477" w:type="pct"/>
            <w:tcBorders>
              <w:top w:val="nil"/>
              <w:left w:val="nil"/>
              <w:bottom w:val="single" w:color="auto" w:sz="4" w:space="0"/>
              <w:right w:val="single" w:color="auto" w:sz="4" w:space="0"/>
            </w:tcBorders>
            <w:shd w:val="clear" w:color="auto" w:fill="auto"/>
            <w:vAlign w:val="center"/>
          </w:tcPr>
          <w:p w14:paraId="461D22C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48A922F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2200</w:t>
            </w:r>
          </w:p>
        </w:tc>
        <w:tc>
          <w:tcPr>
            <w:tcW w:w="249" w:type="pct"/>
            <w:tcBorders>
              <w:top w:val="nil"/>
              <w:left w:val="nil"/>
              <w:bottom w:val="single" w:color="auto" w:sz="4" w:space="0"/>
              <w:right w:val="single" w:color="auto" w:sz="4" w:space="0"/>
            </w:tcBorders>
            <w:shd w:val="clear" w:color="auto" w:fill="auto"/>
            <w:vAlign w:val="center"/>
          </w:tcPr>
          <w:p w14:paraId="40D2560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7F91E9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555CC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108</w:t>
            </w:r>
          </w:p>
        </w:tc>
        <w:tc>
          <w:tcPr>
            <w:tcW w:w="623" w:type="pct"/>
            <w:tcBorders>
              <w:top w:val="nil"/>
              <w:left w:val="nil"/>
              <w:bottom w:val="single" w:color="auto" w:sz="4" w:space="0"/>
              <w:right w:val="single" w:color="auto" w:sz="4" w:space="0"/>
            </w:tcBorders>
            <w:shd w:val="clear" w:color="auto" w:fill="auto"/>
            <w:vAlign w:val="center"/>
          </w:tcPr>
          <w:p w14:paraId="62D4C19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幼儿园双人板鞋</w:t>
            </w:r>
          </w:p>
        </w:tc>
        <w:tc>
          <w:tcPr>
            <w:tcW w:w="2293" w:type="pct"/>
            <w:tcBorders>
              <w:top w:val="nil"/>
              <w:left w:val="nil"/>
              <w:bottom w:val="single" w:color="auto" w:sz="4" w:space="0"/>
              <w:right w:val="single" w:color="auto" w:sz="4" w:space="0"/>
            </w:tcBorders>
            <w:shd w:val="clear" w:color="auto" w:fill="auto"/>
            <w:vAlign w:val="center"/>
          </w:tcPr>
          <w:p w14:paraId="2986DEC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材质：木质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规格：长40cm*宽10cm</w:t>
            </w:r>
          </w:p>
        </w:tc>
        <w:tc>
          <w:tcPr>
            <w:tcW w:w="236" w:type="pct"/>
            <w:tcBorders>
              <w:top w:val="nil"/>
              <w:left w:val="nil"/>
              <w:bottom w:val="single" w:color="auto" w:sz="4" w:space="0"/>
              <w:right w:val="single" w:color="auto" w:sz="4" w:space="0"/>
            </w:tcBorders>
            <w:shd w:val="clear" w:color="auto" w:fill="auto"/>
            <w:vAlign w:val="center"/>
          </w:tcPr>
          <w:p w14:paraId="52669E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EA82C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477" w:type="pct"/>
            <w:tcBorders>
              <w:top w:val="nil"/>
              <w:left w:val="nil"/>
              <w:bottom w:val="single" w:color="auto" w:sz="4" w:space="0"/>
              <w:right w:val="single" w:color="auto" w:sz="4" w:space="0"/>
            </w:tcBorders>
            <w:shd w:val="clear" w:color="auto" w:fill="auto"/>
            <w:vAlign w:val="center"/>
          </w:tcPr>
          <w:p w14:paraId="33409ED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490" w:type="pct"/>
            <w:tcBorders>
              <w:top w:val="nil"/>
              <w:left w:val="nil"/>
              <w:bottom w:val="single" w:color="auto" w:sz="4" w:space="0"/>
              <w:right w:val="single" w:color="auto" w:sz="4" w:space="0"/>
            </w:tcBorders>
            <w:shd w:val="clear" w:color="auto" w:fill="auto"/>
            <w:vAlign w:val="center"/>
          </w:tcPr>
          <w:p w14:paraId="5B4A06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1760</w:t>
            </w:r>
          </w:p>
        </w:tc>
        <w:tc>
          <w:tcPr>
            <w:tcW w:w="249" w:type="pct"/>
            <w:tcBorders>
              <w:top w:val="nil"/>
              <w:left w:val="nil"/>
              <w:bottom w:val="single" w:color="auto" w:sz="4" w:space="0"/>
              <w:right w:val="single" w:color="auto" w:sz="4" w:space="0"/>
            </w:tcBorders>
            <w:shd w:val="clear" w:color="auto" w:fill="auto"/>
            <w:vAlign w:val="center"/>
          </w:tcPr>
          <w:p w14:paraId="38D1FF5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1A0AFB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BEE79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109</w:t>
            </w:r>
          </w:p>
        </w:tc>
        <w:tc>
          <w:tcPr>
            <w:tcW w:w="623" w:type="pct"/>
            <w:tcBorders>
              <w:top w:val="nil"/>
              <w:left w:val="nil"/>
              <w:bottom w:val="single" w:color="auto" w:sz="4" w:space="0"/>
              <w:right w:val="single" w:color="auto" w:sz="4" w:space="0"/>
            </w:tcBorders>
            <w:shd w:val="clear" w:color="auto" w:fill="auto"/>
            <w:vAlign w:val="center"/>
          </w:tcPr>
          <w:p w14:paraId="074884C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玩沙天平</w:t>
            </w:r>
          </w:p>
        </w:tc>
        <w:tc>
          <w:tcPr>
            <w:tcW w:w="2293" w:type="pct"/>
            <w:tcBorders>
              <w:top w:val="nil"/>
              <w:left w:val="nil"/>
              <w:bottom w:val="single" w:color="auto" w:sz="4" w:space="0"/>
              <w:right w:val="single" w:color="auto" w:sz="4" w:space="0"/>
            </w:tcBorders>
            <w:shd w:val="clear" w:color="auto" w:fill="auto"/>
            <w:vAlign w:val="center"/>
          </w:tcPr>
          <w:p w14:paraId="5399CF6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一、材质：主体为芬兰松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工艺：经防腐处理，确保产品户外使用长期不易腐蚀。所有棱边均为R3以上倒圆。表面采用户外环保水性漆，两底一面，底漆对木材毛孔进行封闭，进一步增强产品的耐侯性，面漆可使产品有光润感，提高手感舒适度。所有组装螺孔均为沉孔，确保螺丝不高出板面。</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三、详细参数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规格：100*28*93CM，1米长带红色亚克力指针秤杆，配合大数字刻度盘，搭配2个塑料沙桶，让孩子体验如何让两个沙桶保持平衡</w:t>
            </w:r>
          </w:p>
        </w:tc>
        <w:tc>
          <w:tcPr>
            <w:tcW w:w="236" w:type="pct"/>
            <w:tcBorders>
              <w:top w:val="nil"/>
              <w:left w:val="nil"/>
              <w:bottom w:val="single" w:color="auto" w:sz="4" w:space="0"/>
              <w:right w:val="single" w:color="auto" w:sz="4" w:space="0"/>
            </w:tcBorders>
            <w:shd w:val="clear" w:color="auto" w:fill="auto"/>
            <w:vAlign w:val="center"/>
          </w:tcPr>
          <w:p w14:paraId="400444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D43CD5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325EF8A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520</w:t>
            </w:r>
          </w:p>
        </w:tc>
        <w:tc>
          <w:tcPr>
            <w:tcW w:w="490" w:type="pct"/>
            <w:tcBorders>
              <w:top w:val="nil"/>
              <w:left w:val="nil"/>
              <w:bottom w:val="single" w:color="auto" w:sz="4" w:space="0"/>
              <w:right w:val="single" w:color="auto" w:sz="4" w:space="0"/>
            </w:tcBorders>
            <w:shd w:val="clear" w:color="auto" w:fill="auto"/>
            <w:vAlign w:val="center"/>
          </w:tcPr>
          <w:p w14:paraId="2BEE67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1040</w:t>
            </w:r>
          </w:p>
        </w:tc>
        <w:tc>
          <w:tcPr>
            <w:tcW w:w="249" w:type="pct"/>
            <w:tcBorders>
              <w:top w:val="nil"/>
              <w:left w:val="nil"/>
              <w:bottom w:val="single" w:color="auto" w:sz="4" w:space="0"/>
              <w:right w:val="single" w:color="auto" w:sz="4" w:space="0"/>
            </w:tcBorders>
            <w:shd w:val="clear" w:color="auto" w:fill="auto"/>
            <w:vAlign w:val="center"/>
          </w:tcPr>
          <w:p w14:paraId="6CDFE2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32E8934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BBAF4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110</w:t>
            </w:r>
          </w:p>
        </w:tc>
        <w:tc>
          <w:tcPr>
            <w:tcW w:w="623" w:type="pct"/>
            <w:tcBorders>
              <w:top w:val="nil"/>
              <w:left w:val="nil"/>
              <w:bottom w:val="single" w:color="auto" w:sz="4" w:space="0"/>
              <w:right w:val="single" w:color="auto" w:sz="4" w:space="0"/>
            </w:tcBorders>
            <w:shd w:val="clear" w:color="auto" w:fill="auto"/>
            <w:vAlign w:val="center"/>
          </w:tcPr>
          <w:p w14:paraId="2B76F2B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安吉游戏组合碳化平衡木</w:t>
            </w:r>
          </w:p>
        </w:tc>
        <w:tc>
          <w:tcPr>
            <w:tcW w:w="2293" w:type="pct"/>
            <w:tcBorders>
              <w:top w:val="nil"/>
              <w:left w:val="nil"/>
              <w:bottom w:val="single" w:color="auto" w:sz="4" w:space="0"/>
              <w:right w:val="single" w:color="auto" w:sz="4" w:space="0"/>
            </w:tcBorders>
            <w:shd w:val="clear" w:color="auto" w:fill="auto"/>
            <w:vAlign w:val="center"/>
          </w:tcPr>
          <w:p w14:paraId="51CE693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1.木质材质；采用</w:t>
            </w:r>
            <w:r>
              <w:rPr>
                <w:rFonts w:hint="eastAsia" w:cs="Times New Roman"/>
                <w:kern w:val="0"/>
                <w:sz w:val="20"/>
                <w:szCs w:val="20"/>
                <w:lang w:eastAsia="zh-CN"/>
              </w:rPr>
              <w:t>国产</w:t>
            </w:r>
            <w:r>
              <w:rPr>
                <w:rFonts w:hint="eastAsia" w:cs="Times New Roman"/>
                <w:kern w:val="0"/>
                <w:sz w:val="20"/>
                <w:szCs w:val="20"/>
                <w:lang w:val="en-US" w:eastAsia="zh-CN"/>
              </w:rPr>
              <w:t>优质</w:t>
            </w:r>
            <w:r>
              <w:rPr>
                <w:rFonts w:hint="eastAsia" w:cs="Times New Roman"/>
                <w:kern w:val="0"/>
                <w:sz w:val="20"/>
                <w:szCs w:val="20"/>
                <w:lang w:eastAsia="zh-CN"/>
              </w:rPr>
              <w:t>松木</w:t>
            </w:r>
            <w:r>
              <w:rPr>
                <w:rFonts w:ascii="Times New Roman" w:hAnsi="Times New Roman" w:eastAsia="宋体" w:cs="Times New Roman"/>
                <w:kern w:val="0"/>
                <w:sz w:val="20"/>
                <w:szCs w:val="20"/>
              </w:rPr>
              <w:t>，边缘抛圆处理，外表面和内表面以及儿童可触及的隐蔽处，均没有锐利的棱角、毛刺等露出的锐利尖锐。2.碳化+水性清漆；面漆/底漆采用绿色环保水性漆，经全自动油漆喷涂/滚涂生产线。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3.木材含水率和甲醛释放量符合GB6675-2014、GB/T22048-2015、GB18581-2020的要求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4.(16件套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攀爬架：54*48*80cm*3个、54*48*100cm*3个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过桥板：180*20*2.5cm*6个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平梯：180*33*6cm*4个</w:t>
            </w:r>
          </w:p>
        </w:tc>
        <w:tc>
          <w:tcPr>
            <w:tcW w:w="236" w:type="pct"/>
            <w:tcBorders>
              <w:top w:val="nil"/>
              <w:left w:val="nil"/>
              <w:bottom w:val="single" w:color="auto" w:sz="4" w:space="0"/>
              <w:right w:val="single" w:color="auto" w:sz="4" w:space="0"/>
            </w:tcBorders>
            <w:shd w:val="clear" w:color="auto" w:fill="auto"/>
            <w:vAlign w:val="center"/>
          </w:tcPr>
          <w:p w14:paraId="36EF0F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7D34D4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7C66E5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9800</w:t>
            </w:r>
          </w:p>
        </w:tc>
        <w:tc>
          <w:tcPr>
            <w:tcW w:w="490" w:type="pct"/>
            <w:tcBorders>
              <w:top w:val="nil"/>
              <w:left w:val="nil"/>
              <w:bottom w:val="single" w:color="auto" w:sz="4" w:space="0"/>
              <w:right w:val="single" w:color="auto" w:sz="4" w:space="0"/>
            </w:tcBorders>
            <w:shd w:val="clear" w:color="auto" w:fill="auto"/>
            <w:vAlign w:val="center"/>
          </w:tcPr>
          <w:p w14:paraId="67D8F2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9800</w:t>
            </w:r>
          </w:p>
        </w:tc>
        <w:tc>
          <w:tcPr>
            <w:tcW w:w="249" w:type="pct"/>
            <w:tcBorders>
              <w:top w:val="nil"/>
              <w:left w:val="nil"/>
              <w:bottom w:val="single" w:color="auto" w:sz="4" w:space="0"/>
              <w:right w:val="single" w:color="auto" w:sz="4" w:space="0"/>
            </w:tcBorders>
            <w:shd w:val="clear" w:color="auto" w:fill="auto"/>
            <w:vAlign w:val="center"/>
          </w:tcPr>
          <w:p w14:paraId="25C0EDB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2F82737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D2001F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111</w:t>
            </w:r>
          </w:p>
        </w:tc>
        <w:tc>
          <w:tcPr>
            <w:tcW w:w="623" w:type="pct"/>
            <w:tcBorders>
              <w:top w:val="nil"/>
              <w:left w:val="nil"/>
              <w:bottom w:val="single" w:color="auto" w:sz="4" w:space="0"/>
              <w:right w:val="single" w:color="auto" w:sz="4" w:space="0"/>
            </w:tcBorders>
            <w:shd w:val="clear" w:color="auto" w:fill="auto"/>
            <w:vAlign w:val="center"/>
          </w:tcPr>
          <w:p w14:paraId="0FEBF5A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加厚款不锈钢轮胎收纳架</w:t>
            </w:r>
          </w:p>
        </w:tc>
        <w:tc>
          <w:tcPr>
            <w:tcW w:w="2293" w:type="pct"/>
            <w:tcBorders>
              <w:top w:val="nil"/>
              <w:left w:val="nil"/>
              <w:bottom w:val="single" w:color="auto" w:sz="4" w:space="0"/>
              <w:right w:val="single" w:color="auto" w:sz="4" w:space="0"/>
            </w:tcBorders>
            <w:shd w:val="clear" w:color="auto" w:fill="auto"/>
            <w:vAlign w:val="center"/>
          </w:tcPr>
          <w:p w14:paraId="249BECE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材质：不锈钢、烤漆材质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焊接点，边角，磨圆平滑，无毛刺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规格：10格每格23.5厘米</w:t>
            </w:r>
          </w:p>
        </w:tc>
        <w:tc>
          <w:tcPr>
            <w:tcW w:w="236" w:type="pct"/>
            <w:tcBorders>
              <w:top w:val="nil"/>
              <w:left w:val="nil"/>
              <w:bottom w:val="single" w:color="auto" w:sz="4" w:space="0"/>
              <w:right w:val="single" w:color="auto" w:sz="4" w:space="0"/>
            </w:tcBorders>
            <w:shd w:val="clear" w:color="auto" w:fill="auto"/>
            <w:vAlign w:val="center"/>
          </w:tcPr>
          <w:p w14:paraId="537BD04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DF6C5F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650B9D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550</w:t>
            </w:r>
          </w:p>
        </w:tc>
        <w:tc>
          <w:tcPr>
            <w:tcW w:w="490" w:type="pct"/>
            <w:tcBorders>
              <w:top w:val="nil"/>
              <w:left w:val="nil"/>
              <w:bottom w:val="single" w:color="auto" w:sz="4" w:space="0"/>
              <w:right w:val="single" w:color="auto" w:sz="4" w:space="0"/>
            </w:tcBorders>
            <w:shd w:val="clear" w:color="auto" w:fill="auto"/>
            <w:vAlign w:val="center"/>
          </w:tcPr>
          <w:p w14:paraId="4B28CC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1650</w:t>
            </w:r>
          </w:p>
        </w:tc>
        <w:tc>
          <w:tcPr>
            <w:tcW w:w="249" w:type="pct"/>
            <w:tcBorders>
              <w:top w:val="nil"/>
              <w:left w:val="nil"/>
              <w:bottom w:val="single" w:color="auto" w:sz="4" w:space="0"/>
              <w:right w:val="single" w:color="auto" w:sz="4" w:space="0"/>
            </w:tcBorders>
            <w:shd w:val="clear" w:color="auto" w:fill="auto"/>
            <w:vAlign w:val="center"/>
          </w:tcPr>
          <w:p w14:paraId="1FC8A7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3E777E5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213463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112</w:t>
            </w:r>
          </w:p>
        </w:tc>
        <w:tc>
          <w:tcPr>
            <w:tcW w:w="623" w:type="pct"/>
            <w:tcBorders>
              <w:top w:val="nil"/>
              <w:left w:val="nil"/>
              <w:bottom w:val="single" w:color="auto" w:sz="4" w:space="0"/>
              <w:right w:val="single" w:color="auto" w:sz="4" w:space="0"/>
            </w:tcBorders>
            <w:shd w:val="clear" w:color="auto" w:fill="auto"/>
            <w:vAlign w:val="center"/>
          </w:tcPr>
          <w:p w14:paraId="1FE20C3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3号足球</w:t>
            </w:r>
          </w:p>
        </w:tc>
        <w:tc>
          <w:tcPr>
            <w:tcW w:w="2293" w:type="pct"/>
            <w:tcBorders>
              <w:top w:val="nil"/>
              <w:left w:val="nil"/>
              <w:bottom w:val="single" w:color="auto" w:sz="4" w:space="0"/>
              <w:right w:val="single" w:color="auto" w:sz="4" w:space="0"/>
            </w:tcBorders>
            <w:shd w:val="clear" w:color="auto" w:fill="auto"/>
            <w:vAlign w:val="center"/>
          </w:tcPr>
          <w:p w14:paraId="3328E9D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3号足球</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材质：pu软皮足球</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儿童用球：3号</w:t>
            </w:r>
          </w:p>
        </w:tc>
        <w:tc>
          <w:tcPr>
            <w:tcW w:w="236" w:type="pct"/>
            <w:tcBorders>
              <w:top w:val="nil"/>
              <w:left w:val="nil"/>
              <w:bottom w:val="single" w:color="auto" w:sz="4" w:space="0"/>
              <w:right w:val="single" w:color="auto" w:sz="4" w:space="0"/>
            </w:tcBorders>
            <w:shd w:val="clear" w:color="auto" w:fill="auto"/>
            <w:vAlign w:val="center"/>
          </w:tcPr>
          <w:p w14:paraId="58B4DF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2C9154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529023E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2FBD831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2500</w:t>
            </w:r>
          </w:p>
        </w:tc>
        <w:tc>
          <w:tcPr>
            <w:tcW w:w="249" w:type="pct"/>
            <w:tcBorders>
              <w:top w:val="nil"/>
              <w:left w:val="nil"/>
              <w:bottom w:val="single" w:color="auto" w:sz="4" w:space="0"/>
              <w:right w:val="single" w:color="auto" w:sz="4" w:space="0"/>
            </w:tcBorders>
            <w:shd w:val="clear" w:color="auto" w:fill="auto"/>
            <w:vAlign w:val="center"/>
          </w:tcPr>
          <w:p w14:paraId="0B49999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42C462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0CE523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113</w:t>
            </w:r>
          </w:p>
        </w:tc>
        <w:tc>
          <w:tcPr>
            <w:tcW w:w="623" w:type="pct"/>
            <w:tcBorders>
              <w:top w:val="nil"/>
              <w:left w:val="nil"/>
              <w:bottom w:val="single" w:color="auto" w:sz="4" w:space="0"/>
              <w:right w:val="single" w:color="auto" w:sz="4" w:space="0"/>
            </w:tcBorders>
            <w:shd w:val="clear" w:color="auto" w:fill="auto"/>
            <w:vAlign w:val="center"/>
          </w:tcPr>
          <w:p w14:paraId="7919A26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双层玩具收纳柜</w:t>
            </w:r>
          </w:p>
        </w:tc>
        <w:tc>
          <w:tcPr>
            <w:tcW w:w="2293" w:type="pct"/>
            <w:tcBorders>
              <w:top w:val="nil"/>
              <w:left w:val="nil"/>
              <w:bottom w:val="single" w:color="auto" w:sz="4" w:space="0"/>
              <w:right w:val="single" w:color="auto" w:sz="4" w:space="0"/>
            </w:tcBorders>
            <w:shd w:val="clear" w:color="auto" w:fill="auto"/>
            <w:vAlign w:val="center"/>
          </w:tcPr>
          <w:p w14:paraId="5BB79BC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材质：PVC发泡板或实木多层板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规格：470cm*80*120</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柜体为18mm厚E1级环保多层实木板或PVC发泡板，表面PVC覆膜防水；</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隔板厚度≥15mm，每层承重≥30kg</w:t>
            </w:r>
          </w:p>
        </w:tc>
        <w:tc>
          <w:tcPr>
            <w:tcW w:w="236" w:type="pct"/>
            <w:tcBorders>
              <w:top w:val="nil"/>
              <w:left w:val="nil"/>
              <w:bottom w:val="single" w:color="auto" w:sz="4" w:space="0"/>
              <w:right w:val="single" w:color="auto" w:sz="4" w:space="0"/>
            </w:tcBorders>
            <w:shd w:val="clear" w:color="auto" w:fill="auto"/>
            <w:vAlign w:val="center"/>
          </w:tcPr>
          <w:p w14:paraId="4FE216F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3D5E56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2E74C49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4700</w:t>
            </w:r>
          </w:p>
        </w:tc>
        <w:tc>
          <w:tcPr>
            <w:tcW w:w="490" w:type="pct"/>
            <w:tcBorders>
              <w:top w:val="nil"/>
              <w:left w:val="nil"/>
              <w:bottom w:val="single" w:color="auto" w:sz="4" w:space="0"/>
              <w:right w:val="single" w:color="auto" w:sz="4" w:space="0"/>
            </w:tcBorders>
            <w:shd w:val="clear" w:color="auto" w:fill="auto"/>
            <w:vAlign w:val="center"/>
          </w:tcPr>
          <w:p w14:paraId="6B9FA2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18800</w:t>
            </w:r>
          </w:p>
        </w:tc>
        <w:tc>
          <w:tcPr>
            <w:tcW w:w="249" w:type="pct"/>
            <w:tcBorders>
              <w:top w:val="nil"/>
              <w:left w:val="nil"/>
              <w:bottom w:val="single" w:color="auto" w:sz="4" w:space="0"/>
              <w:right w:val="single" w:color="auto" w:sz="4" w:space="0"/>
            </w:tcBorders>
            <w:shd w:val="clear" w:color="auto" w:fill="auto"/>
            <w:vAlign w:val="center"/>
          </w:tcPr>
          <w:p w14:paraId="4DD3540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FCD128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8D463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114</w:t>
            </w:r>
          </w:p>
        </w:tc>
        <w:tc>
          <w:tcPr>
            <w:tcW w:w="623" w:type="pct"/>
            <w:tcBorders>
              <w:top w:val="nil"/>
              <w:left w:val="nil"/>
              <w:bottom w:val="single" w:color="auto" w:sz="4" w:space="0"/>
              <w:right w:val="single" w:color="auto" w:sz="4" w:space="0"/>
            </w:tcBorders>
            <w:shd w:val="clear" w:color="auto" w:fill="auto"/>
            <w:vAlign w:val="center"/>
          </w:tcPr>
          <w:p w14:paraId="18B5E9B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4人制儿童足球门</w:t>
            </w:r>
          </w:p>
        </w:tc>
        <w:tc>
          <w:tcPr>
            <w:tcW w:w="2293" w:type="pct"/>
            <w:tcBorders>
              <w:top w:val="nil"/>
              <w:left w:val="nil"/>
              <w:bottom w:val="single" w:color="auto" w:sz="4" w:space="0"/>
              <w:right w:val="single" w:color="auto" w:sz="4" w:space="0"/>
            </w:tcBorders>
            <w:shd w:val="clear" w:color="auto" w:fill="auto"/>
            <w:vAlign w:val="center"/>
          </w:tcPr>
          <w:p w14:paraId="1AB2B0D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规格：4人制60管，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尺寸：180*120CM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材质：钢管</w:t>
            </w:r>
          </w:p>
        </w:tc>
        <w:tc>
          <w:tcPr>
            <w:tcW w:w="236" w:type="pct"/>
            <w:tcBorders>
              <w:top w:val="nil"/>
              <w:left w:val="nil"/>
              <w:bottom w:val="single" w:color="auto" w:sz="4" w:space="0"/>
              <w:right w:val="single" w:color="auto" w:sz="4" w:space="0"/>
            </w:tcBorders>
            <w:shd w:val="clear" w:color="auto" w:fill="auto"/>
            <w:vAlign w:val="center"/>
          </w:tcPr>
          <w:p w14:paraId="504BDD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1524AE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61B4D7B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490" w:type="pct"/>
            <w:tcBorders>
              <w:top w:val="nil"/>
              <w:left w:val="nil"/>
              <w:bottom w:val="single" w:color="auto" w:sz="4" w:space="0"/>
              <w:right w:val="single" w:color="auto" w:sz="4" w:space="0"/>
            </w:tcBorders>
            <w:shd w:val="clear" w:color="auto" w:fill="auto"/>
            <w:vAlign w:val="center"/>
          </w:tcPr>
          <w:p w14:paraId="0CC803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6887750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4F70AAF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D8F37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115</w:t>
            </w:r>
          </w:p>
        </w:tc>
        <w:tc>
          <w:tcPr>
            <w:tcW w:w="623" w:type="pct"/>
            <w:tcBorders>
              <w:top w:val="nil"/>
              <w:left w:val="nil"/>
              <w:bottom w:val="single" w:color="auto" w:sz="4" w:space="0"/>
              <w:right w:val="single" w:color="auto" w:sz="4" w:space="0"/>
            </w:tcBorders>
            <w:shd w:val="clear" w:color="auto" w:fill="auto"/>
            <w:vAlign w:val="center"/>
          </w:tcPr>
          <w:p w14:paraId="4485550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红绿灯</w:t>
            </w:r>
          </w:p>
        </w:tc>
        <w:tc>
          <w:tcPr>
            <w:tcW w:w="2293" w:type="pct"/>
            <w:tcBorders>
              <w:top w:val="nil"/>
              <w:left w:val="nil"/>
              <w:bottom w:val="single" w:color="auto" w:sz="4" w:space="0"/>
              <w:right w:val="single" w:color="auto" w:sz="4" w:space="0"/>
            </w:tcBorders>
            <w:shd w:val="clear" w:color="auto" w:fill="auto"/>
            <w:vAlign w:val="center"/>
          </w:tcPr>
          <w:p w14:paraId="7C442A4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红绿灯高度约：99CM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主件材质：环保PP塑料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自动模式：红黄绿灯自动切换，伴有仿真滴滴声。</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手动模式：按灯顶部的</w:t>
            </w:r>
            <w:r>
              <w:rPr>
                <w:rFonts w:ascii="Segoe UI Symbol" w:hAnsi="Segoe UI Symbol" w:eastAsia="宋体" w:cs="Segoe UI Symbol"/>
                <w:kern w:val="0"/>
                <w:sz w:val="20"/>
                <w:szCs w:val="20"/>
              </w:rPr>
              <w:t>⚪</w:t>
            </w:r>
            <w:r>
              <w:rPr>
                <w:rFonts w:ascii="Times New Roman" w:hAnsi="Times New Roman" w:eastAsia="宋体" w:cs="Times New Roman"/>
                <w:kern w:val="0"/>
                <w:sz w:val="20"/>
                <w:szCs w:val="20"/>
              </w:rPr>
              <w:t>️按键可切换灯亮</w:t>
            </w:r>
          </w:p>
        </w:tc>
        <w:tc>
          <w:tcPr>
            <w:tcW w:w="236" w:type="pct"/>
            <w:tcBorders>
              <w:top w:val="nil"/>
              <w:left w:val="nil"/>
              <w:bottom w:val="single" w:color="auto" w:sz="4" w:space="0"/>
              <w:right w:val="single" w:color="auto" w:sz="4" w:space="0"/>
            </w:tcBorders>
            <w:shd w:val="clear" w:color="auto" w:fill="auto"/>
            <w:vAlign w:val="center"/>
          </w:tcPr>
          <w:p w14:paraId="14EA19B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3D92FD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54DF9A1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220</w:t>
            </w:r>
          </w:p>
        </w:tc>
        <w:tc>
          <w:tcPr>
            <w:tcW w:w="490" w:type="pct"/>
            <w:tcBorders>
              <w:top w:val="nil"/>
              <w:left w:val="nil"/>
              <w:bottom w:val="single" w:color="auto" w:sz="4" w:space="0"/>
              <w:right w:val="single" w:color="auto" w:sz="4" w:space="0"/>
            </w:tcBorders>
            <w:shd w:val="clear" w:color="auto" w:fill="auto"/>
            <w:vAlign w:val="center"/>
          </w:tcPr>
          <w:p w14:paraId="4D3CC52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440</w:t>
            </w:r>
          </w:p>
        </w:tc>
        <w:tc>
          <w:tcPr>
            <w:tcW w:w="249" w:type="pct"/>
            <w:tcBorders>
              <w:top w:val="nil"/>
              <w:left w:val="nil"/>
              <w:bottom w:val="single" w:color="auto" w:sz="4" w:space="0"/>
              <w:right w:val="single" w:color="auto" w:sz="4" w:space="0"/>
            </w:tcBorders>
            <w:shd w:val="clear" w:color="auto" w:fill="auto"/>
            <w:vAlign w:val="center"/>
          </w:tcPr>
          <w:p w14:paraId="5CFEEC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75C5C5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E24B2A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116</w:t>
            </w:r>
          </w:p>
        </w:tc>
        <w:tc>
          <w:tcPr>
            <w:tcW w:w="623" w:type="pct"/>
            <w:tcBorders>
              <w:top w:val="nil"/>
              <w:left w:val="nil"/>
              <w:bottom w:val="single" w:color="auto" w:sz="4" w:space="0"/>
              <w:right w:val="single" w:color="auto" w:sz="4" w:space="0"/>
            </w:tcBorders>
            <w:shd w:val="clear" w:color="auto" w:fill="auto"/>
            <w:vAlign w:val="center"/>
          </w:tcPr>
          <w:p w14:paraId="23E578C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轮胎</w:t>
            </w:r>
          </w:p>
        </w:tc>
        <w:tc>
          <w:tcPr>
            <w:tcW w:w="2293" w:type="pct"/>
            <w:tcBorders>
              <w:top w:val="nil"/>
              <w:left w:val="nil"/>
              <w:bottom w:val="single" w:color="auto" w:sz="4" w:space="0"/>
              <w:right w:val="single" w:color="auto" w:sz="4" w:space="0"/>
            </w:tcBorders>
            <w:shd w:val="clear" w:color="auto" w:fill="auto"/>
            <w:vAlign w:val="center"/>
          </w:tcPr>
          <w:p w14:paraId="0568558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材质：橡胶、带网绳、万向轮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规格：53*17CM</w:t>
            </w:r>
          </w:p>
        </w:tc>
        <w:tc>
          <w:tcPr>
            <w:tcW w:w="236" w:type="pct"/>
            <w:tcBorders>
              <w:top w:val="nil"/>
              <w:left w:val="nil"/>
              <w:bottom w:val="single" w:color="auto" w:sz="4" w:space="0"/>
              <w:right w:val="single" w:color="auto" w:sz="4" w:space="0"/>
            </w:tcBorders>
            <w:shd w:val="clear" w:color="auto" w:fill="auto"/>
            <w:vAlign w:val="center"/>
          </w:tcPr>
          <w:p w14:paraId="758789B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62CD9F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477" w:type="pct"/>
            <w:tcBorders>
              <w:top w:val="nil"/>
              <w:left w:val="nil"/>
              <w:bottom w:val="single" w:color="auto" w:sz="4" w:space="0"/>
              <w:right w:val="single" w:color="auto" w:sz="4" w:space="0"/>
            </w:tcBorders>
            <w:shd w:val="clear" w:color="auto" w:fill="auto"/>
            <w:vAlign w:val="center"/>
          </w:tcPr>
          <w:p w14:paraId="4DD3832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490" w:type="pct"/>
            <w:tcBorders>
              <w:top w:val="nil"/>
              <w:left w:val="nil"/>
              <w:bottom w:val="single" w:color="auto" w:sz="4" w:space="0"/>
              <w:right w:val="single" w:color="auto" w:sz="4" w:space="0"/>
            </w:tcBorders>
            <w:shd w:val="clear" w:color="auto" w:fill="auto"/>
            <w:vAlign w:val="center"/>
          </w:tcPr>
          <w:p w14:paraId="5A98CA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1800</w:t>
            </w:r>
          </w:p>
        </w:tc>
        <w:tc>
          <w:tcPr>
            <w:tcW w:w="249" w:type="pct"/>
            <w:tcBorders>
              <w:top w:val="nil"/>
              <w:left w:val="nil"/>
              <w:bottom w:val="single" w:color="auto" w:sz="4" w:space="0"/>
              <w:right w:val="single" w:color="auto" w:sz="4" w:space="0"/>
            </w:tcBorders>
            <w:shd w:val="clear" w:color="auto" w:fill="auto"/>
            <w:vAlign w:val="center"/>
          </w:tcPr>
          <w:p w14:paraId="6273739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85CC89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D7C27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117</w:t>
            </w:r>
          </w:p>
        </w:tc>
        <w:tc>
          <w:tcPr>
            <w:tcW w:w="623" w:type="pct"/>
            <w:tcBorders>
              <w:top w:val="nil"/>
              <w:left w:val="nil"/>
              <w:bottom w:val="single" w:color="auto" w:sz="4" w:space="0"/>
              <w:right w:val="single" w:color="auto" w:sz="4" w:space="0"/>
            </w:tcBorders>
            <w:shd w:val="clear" w:color="auto" w:fill="auto"/>
            <w:vAlign w:val="center"/>
          </w:tcPr>
          <w:p w14:paraId="112823B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户外透明画架</w:t>
            </w:r>
          </w:p>
        </w:tc>
        <w:tc>
          <w:tcPr>
            <w:tcW w:w="2293" w:type="pct"/>
            <w:tcBorders>
              <w:top w:val="nil"/>
              <w:left w:val="nil"/>
              <w:bottom w:val="single" w:color="auto" w:sz="4" w:space="0"/>
              <w:right w:val="single" w:color="auto" w:sz="4" w:space="0"/>
            </w:tcBorders>
            <w:shd w:val="clear" w:color="auto" w:fill="auto"/>
            <w:vAlign w:val="center"/>
          </w:tcPr>
          <w:p w14:paraId="1CBD770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1、规格：120*55*105cm。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2、主木材：采用芬兰木材质。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3、五金件：所有五金件均采用不锈钢材质，耐腐蚀，不易生锈。</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木制工艺：整套木制产品需进行各个部件组装（即试安装），组装后按照平面要求对组装位置进行标记。拆装后刷涂第一遍底漆，风干后对产品进行表面细致打磨，直至产品表面光滑，边角圆润；第二遍油漆如第一遍底漆要求，完善细节；所有步骤完成后刷涂第三遍油漆（面漆）。</w:t>
            </w:r>
          </w:p>
        </w:tc>
        <w:tc>
          <w:tcPr>
            <w:tcW w:w="236" w:type="pct"/>
            <w:tcBorders>
              <w:top w:val="nil"/>
              <w:left w:val="nil"/>
              <w:bottom w:val="single" w:color="auto" w:sz="4" w:space="0"/>
              <w:right w:val="single" w:color="auto" w:sz="4" w:space="0"/>
            </w:tcBorders>
            <w:shd w:val="clear" w:color="auto" w:fill="auto"/>
            <w:vAlign w:val="center"/>
          </w:tcPr>
          <w:p w14:paraId="1EB6D50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块</w:t>
            </w:r>
          </w:p>
        </w:tc>
        <w:tc>
          <w:tcPr>
            <w:tcW w:w="339" w:type="pct"/>
            <w:tcBorders>
              <w:top w:val="nil"/>
              <w:left w:val="nil"/>
              <w:bottom w:val="single" w:color="auto" w:sz="4" w:space="0"/>
              <w:right w:val="single" w:color="auto" w:sz="4" w:space="0"/>
            </w:tcBorders>
            <w:shd w:val="clear" w:color="auto" w:fill="auto"/>
            <w:vAlign w:val="center"/>
          </w:tcPr>
          <w:p w14:paraId="15352A1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101E55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2600</w:t>
            </w:r>
          </w:p>
        </w:tc>
        <w:tc>
          <w:tcPr>
            <w:tcW w:w="490" w:type="pct"/>
            <w:tcBorders>
              <w:top w:val="nil"/>
              <w:left w:val="nil"/>
              <w:bottom w:val="single" w:color="auto" w:sz="4" w:space="0"/>
              <w:right w:val="single" w:color="auto" w:sz="4" w:space="0"/>
            </w:tcBorders>
            <w:shd w:val="clear" w:color="auto" w:fill="auto"/>
            <w:vAlign w:val="center"/>
          </w:tcPr>
          <w:p w14:paraId="58EE02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5200</w:t>
            </w:r>
          </w:p>
        </w:tc>
        <w:tc>
          <w:tcPr>
            <w:tcW w:w="249" w:type="pct"/>
            <w:tcBorders>
              <w:top w:val="nil"/>
              <w:left w:val="nil"/>
              <w:bottom w:val="single" w:color="auto" w:sz="4" w:space="0"/>
              <w:right w:val="single" w:color="auto" w:sz="4" w:space="0"/>
            </w:tcBorders>
            <w:shd w:val="clear" w:color="auto" w:fill="auto"/>
            <w:vAlign w:val="center"/>
          </w:tcPr>
          <w:p w14:paraId="56C8D4E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3E506E8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789B5A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118</w:t>
            </w:r>
          </w:p>
        </w:tc>
        <w:tc>
          <w:tcPr>
            <w:tcW w:w="623" w:type="pct"/>
            <w:tcBorders>
              <w:top w:val="nil"/>
              <w:left w:val="nil"/>
              <w:bottom w:val="single" w:color="auto" w:sz="4" w:space="0"/>
              <w:right w:val="single" w:color="auto" w:sz="4" w:space="0"/>
            </w:tcBorders>
            <w:shd w:val="clear" w:color="auto" w:fill="auto"/>
            <w:vAlign w:val="center"/>
          </w:tcPr>
          <w:p w14:paraId="6E905DF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软体四挡跳马</w:t>
            </w:r>
          </w:p>
        </w:tc>
        <w:tc>
          <w:tcPr>
            <w:tcW w:w="2293" w:type="pct"/>
            <w:tcBorders>
              <w:top w:val="nil"/>
              <w:left w:val="nil"/>
              <w:bottom w:val="single" w:color="auto" w:sz="4" w:space="0"/>
              <w:right w:val="single" w:color="auto" w:sz="4" w:space="0"/>
            </w:tcBorders>
            <w:shd w:val="clear" w:color="auto" w:fill="auto"/>
            <w:vAlign w:val="center"/>
          </w:tcPr>
          <w:p w14:paraId="149E9EE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 木质、PU</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规格：75*40*65cm</w:t>
            </w:r>
          </w:p>
        </w:tc>
        <w:tc>
          <w:tcPr>
            <w:tcW w:w="236" w:type="pct"/>
            <w:tcBorders>
              <w:top w:val="nil"/>
              <w:left w:val="nil"/>
              <w:bottom w:val="single" w:color="auto" w:sz="4" w:space="0"/>
              <w:right w:val="single" w:color="auto" w:sz="4" w:space="0"/>
            </w:tcBorders>
            <w:shd w:val="clear" w:color="auto" w:fill="auto"/>
            <w:vAlign w:val="center"/>
          </w:tcPr>
          <w:p w14:paraId="542F2B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组</w:t>
            </w:r>
          </w:p>
        </w:tc>
        <w:tc>
          <w:tcPr>
            <w:tcW w:w="339" w:type="pct"/>
            <w:tcBorders>
              <w:top w:val="nil"/>
              <w:left w:val="nil"/>
              <w:bottom w:val="single" w:color="auto" w:sz="4" w:space="0"/>
              <w:right w:val="single" w:color="auto" w:sz="4" w:space="0"/>
            </w:tcBorders>
            <w:shd w:val="clear" w:color="auto" w:fill="auto"/>
            <w:vAlign w:val="center"/>
          </w:tcPr>
          <w:p w14:paraId="16203B5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105BE2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1200</w:t>
            </w:r>
          </w:p>
        </w:tc>
        <w:tc>
          <w:tcPr>
            <w:tcW w:w="490" w:type="pct"/>
            <w:tcBorders>
              <w:top w:val="nil"/>
              <w:left w:val="nil"/>
              <w:bottom w:val="single" w:color="auto" w:sz="4" w:space="0"/>
              <w:right w:val="single" w:color="auto" w:sz="4" w:space="0"/>
            </w:tcBorders>
            <w:shd w:val="clear" w:color="auto" w:fill="auto"/>
            <w:vAlign w:val="center"/>
          </w:tcPr>
          <w:p w14:paraId="4C90B13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2400</w:t>
            </w:r>
          </w:p>
        </w:tc>
        <w:tc>
          <w:tcPr>
            <w:tcW w:w="249" w:type="pct"/>
            <w:tcBorders>
              <w:top w:val="nil"/>
              <w:left w:val="nil"/>
              <w:bottom w:val="single" w:color="auto" w:sz="4" w:space="0"/>
              <w:right w:val="single" w:color="auto" w:sz="4" w:space="0"/>
            </w:tcBorders>
            <w:shd w:val="clear" w:color="auto" w:fill="auto"/>
            <w:vAlign w:val="center"/>
          </w:tcPr>
          <w:p w14:paraId="0C12596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D08185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A2F212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w:t>
            </w:r>
          </w:p>
        </w:tc>
        <w:tc>
          <w:tcPr>
            <w:tcW w:w="623" w:type="pct"/>
            <w:tcBorders>
              <w:top w:val="nil"/>
              <w:left w:val="nil"/>
              <w:bottom w:val="single" w:color="auto" w:sz="4" w:space="0"/>
              <w:right w:val="single" w:color="auto" w:sz="4" w:space="0"/>
            </w:tcBorders>
            <w:shd w:val="clear" w:color="auto" w:fill="auto"/>
            <w:vAlign w:val="center"/>
          </w:tcPr>
          <w:p w14:paraId="0FC6147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安吉游戏滚筒</w:t>
            </w:r>
          </w:p>
        </w:tc>
        <w:tc>
          <w:tcPr>
            <w:tcW w:w="2293" w:type="pct"/>
            <w:tcBorders>
              <w:top w:val="nil"/>
              <w:left w:val="nil"/>
              <w:bottom w:val="single" w:color="auto" w:sz="4" w:space="0"/>
              <w:right w:val="single" w:color="auto" w:sz="4" w:space="0"/>
            </w:tcBorders>
            <w:shd w:val="clear" w:color="auto" w:fill="auto"/>
            <w:vAlign w:val="center"/>
          </w:tcPr>
          <w:p w14:paraId="04506E3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幼儿可站立滚筒上行走、可钻、可推动、可涂鸦，锻炼孩子的平衡协调能力。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一、材质：全新材料PP。</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二、工艺：边缘打磨光滑无毛刺。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▲采用LLDPE滚塑成型，厚度≥5mm；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滚筒表面有防滑纹路或颗粒；</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三、规格：直径56cm，长60cm，厚度1.2cm</w:t>
            </w:r>
          </w:p>
        </w:tc>
        <w:tc>
          <w:tcPr>
            <w:tcW w:w="236" w:type="pct"/>
            <w:tcBorders>
              <w:top w:val="nil"/>
              <w:left w:val="nil"/>
              <w:bottom w:val="single" w:color="auto" w:sz="4" w:space="0"/>
              <w:right w:val="single" w:color="auto" w:sz="4" w:space="0"/>
            </w:tcBorders>
            <w:shd w:val="clear" w:color="auto" w:fill="auto"/>
            <w:vAlign w:val="center"/>
          </w:tcPr>
          <w:p w14:paraId="35D683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2E16B86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00B33B9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410</w:t>
            </w:r>
          </w:p>
        </w:tc>
        <w:tc>
          <w:tcPr>
            <w:tcW w:w="490" w:type="pct"/>
            <w:tcBorders>
              <w:top w:val="nil"/>
              <w:left w:val="nil"/>
              <w:bottom w:val="single" w:color="auto" w:sz="4" w:space="0"/>
              <w:right w:val="single" w:color="auto" w:sz="4" w:space="0"/>
            </w:tcBorders>
            <w:shd w:val="clear" w:color="auto" w:fill="auto"/>
            <w:vAlign w:val="center"/>
          </w:tcPr>
          <w:p w14:paraId="55CDC23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1640</w:t>
            </w:r>
          </w:p>
        </w:tc>
        <w:tc>
          <w:tcPr>
            <w:tcW w:w="249" w:type="pct"/>
            <w:tcBorders>
              <w:top w:val="nil"/>
              <w:left w:val="nil"/>
              <w:bottom w:val="single" w:color="auto" w:sz="4" w:space="0"/>
              <w:right w:val="single" w:color="auto" w:sz="4" w:space="0"/>
            </w:tcBorders>
            <w:shd w:val="clear" w:color="auto" w:fill="auto"/>
            <w:vAlign w:val="center"/>
          </w:tcPr>
          <w:p w14:paraId="23F0D1F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C1666E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BA3631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w:t>
            </w:r>
          </w:p>
        </w:tc>
        <w:tc>
          <w:tcPr>
            <w:tcW w:w="623" w:type="pct"/>
            <w:tcBorders>
              <w:top w:val="nil"/>
              <w:left w:val="nil"/>
              <w:bottom w:val="single" w:color="auto" w:sz="4" w:space="0"/>
              <w:right w:val="single" w:color="auto" w:sz="4" w:space="0"/>
            </w:tcBorders>
            <w:shd w:val="clear" w:color="auto" w:fill="auto"/>
            <w:vAlign w:val="center"/>
          </w:tcPr>
          <w:p w14:paraId="2BB421C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户外防腐木长凳</w:t>
            </w:r>
          </w:p>
        </w:tc>
        <w:tc>
          <w:tcPr>
            <w:tcW w:w="2293" w:type="pct"/>
            <w:tcBorders>
              <w:top w:val="nil"/>
              <w:left w:val="nil"/>
              <w:bottom w:val="single" w:color="auto" w:sz="4" w:space="0"/>
              <w:right w:val="single" w:color="auto" w:sz="4" w:space="0"/>
            </w:tcBorders>
            <w:shd w:val="clear" w:color="auto" w:fill="auto"/>
            <w:vAlign w:val="center"/>
          </w:tcPr>
          <w:p w14:paraId="781F555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本产品均采用整料松木加工定制，环保无污染！适合学生做场地休息凳，练功凳，幼儿园舞蹈训练游乐道具！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材质：松木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规格：长2米*宽30cm*高25cm</w:t>
            </w:r>
          </w:p>
        </w:tc>
        <w:tc>
          <w:tcPr>
            <w:tcW w:w="236" w:type="pct"/>
            <w:tcBorders>
              <w:top w:val="nil"/>
              <w:left w:val="nil"/>
              <w:bottom w:val="single" w:color="auto" w:sz="4" w:space="0"/>
              <w:right w:val="single" w:color="auto" w:sz="4" w:space="0"/>
            </w:tcBorders>
            <w:shd w:val="clear" w:color="auto" w:fill="auto"/>
            <w:vAlign w:val="center"/>
          </w:tcPr>
          <w:p w14:paraId="5FB933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张</w:t>
            </w:r>
          </w:p>
        </w:tc>
        <w:tc>
          <w:tcPr>
            <w:tcW w:w="339" w:type="pct"/>
            <w:tcBorders>
              <w:top w:val="nil"/>
              <w:left w:val="nil"/>
              <w:bottom w:val="single" w:color="auto" w:sz="4" w:space="0"/>
              <w:right w:val="single" w:color="auto" w:sz="4" w:space="0"/>
            </w:tcBorders>
            <w:shd w:val="clear" w:color="auto" w:fill="auto"/>
            <w:vAlign w:val="center"/>
          </w:tcPr>
          <w:p w14:paraId="7346913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75AF7DE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800</w:t>
            </w:r>
          </w:p>
        </w:tc>
        <w:tc>
          <w:tcPr>
            <w:tcW w:w="490" w:type="pct"/>
            <w:tcBorders>
              <w:top w:val="nil"/>
              <w:left w:val="nil"/>
              <w:bottom w:val="single" w:color="auto" w:sz="4" w:space="0"/>
              <w:right w:val="single" w:color="auto" w:sz="4" w:space="0"/>
            </w:tcBorders>
            <w:shd w:val="clear" w:color="auto" w:fill="auto"/>
            <w:vAlign w:val="center"/>
          </w:tcPr>
          <w:p w14:paraId="0FF00A7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3200</w:t>
            </w:r>
          </w:p>
        </w:tc>
        <w:tc>
          <w:tcPr>
            <w:tcW w:w="249" w:type="pct"/>
            <w:tcBorders>
              <w:top w:val="nil"/>
              <w:left w:val="nil"/>
              <w:bottom w:val="single" w:color="auto" w:sz="4" w:space="0"/>
              <w:right w:val="single" w:color="auto" w:sz="4" w:space="0"/>
            </w:tcBorders>
            <w:shd w:val="clear" w:color="auto" w:fill="auto"/>
            <w:vAlign w:val="center"/>
          </w:tcPr>
          <w:p w14:paraId="33E8659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54468D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A5002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121</w:t>
            </w:r>
          </w:p>
        </w:tc>
        <w:tc>
          <w:tcPr>
            <w:tcW w:w="623" w:type="pct"/>
            <w:tcBorders>
              <w:top w:val="nil"/>
              <w:left w:val="nil"/>
              <w:bottom w:val="single" w:color="auto" w:sz="4" w:space="0"/>
              <w:right w:val="single" w:color="auto" w:sz="4" w:space="0"/>
            </w:tcBorders>
            <w:shd w:val="clear" w:color="auto" w:fill="auto"/>
            <w:vAlign w:val="center"/>
          </w:tcPr>
          <w:p w14:paraId="5BEF4D8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弹力绳圈</w:t>
            </w:r>
          </w:p>
        </w:tc>
        <w:tc>
          <w:tcPr>
            <w:tcW w:w="2293" w:type="pct"/>
            <w:tcBorders>
              <w:top w:val="nil"/>
              <w:left w:val="nil"/>
              <w:bottom w:val="single" w:color="auto" w:sz="4" w:space="0"/>
              <w:right w:val="single" w:color="auto" w:sz="4" w:space="0"/>
            </w:tcBorders>
            <w:shd w:val="clear" w:color="auto" w:fill="auto"/>
            <w:vAlign w:val="center"/>
          </w:tcPr>
          <w:p w14:paraId="79B1009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材质：要拉蓉+橡胶管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规格：（儿童款3米）</w:t>
            </w:r>
          </w:p>
        </w:tc>
        <w:tc>
          <w:tcPr>
            <w:tcW w:w="236" w:type="pct"/>
            <w:tcBorders>
              <w:top w:val="nil"/>
              <w:left w:val="nil"/>
              <w:bottom w:val="single" w:color="auto" w:sz="4" w:space="0"/>
              <w:right w:val="single" w:color="auto" w:sz="4" w:space="0"/>
            </w:tcBorders>
            <w:shd w:val="clear" w:color="auto" w:fill="auto"/>
            <w:vAlign w:val="center"/>
          </w:tcPr>
          <w:p w14:paraId="2E0184F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条</w:t>
            </w:r>
          </w:p>
        </w:tc>
        <w:tc>
          <w:tcPr>
            <w:tcW w:w="339" w:type="pct"/>
            <w:tcBorders>
              <w:top w:val="nil"/>
              <w:left w:val="nil"/>
              <w:bottom w:val="single" w:color="auto" w:sz="4" w:space="0"/>
              <w:right w:val="single" w:color="auto" w:sz="4" w:space="0"/>
            </w:tcBorders>
            <w:shd w:val="clear" w:color="auto" w:fill="auto"/>
            <w:vAlign w:val="center"/>
          </w:tcPr>
          <w:p w14:paraId="58F6391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3D60D0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490" w:type="pct"/>
            <w:tcBorders>
              <w:top w:val="nil"/>
              <w:left w:val="nil"/>
              <w:bottom w:val="single" w:color="auto" w:sz="4" w:space="0"/>
              <w:right w:val="single" w:color="auto" w:sz="4" w:space="0"/>
            </w:tcBorders>
            <w:shd w:val="clear" w:color="auto" w:fill="auto"/>
            <w:vAlign w:val="center"/>
          </w:tcPr>
          <w:p w14:paraId="798F8C5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320</w:t>
            </w:r>
          </w:p>
        </w:tc>
        <w:tc>
          <w:tcPr>
            <w:tcW w:w="249" w:type="pct"/>
            <w:tcBorders>
              <w:top w:val="nil"/>
              <w:left w:val="nil"/>
              <w:bottom w:val="single" w:color="auto" w:sz="4" w:space="0"/>
              <w:right w:val="single" w:color="auto" w:sz="4" w:space="0"/>
            </w:tcBorders>
            <w:shd w:val="clear" w:color="auto" w:fill="auto"/>
            <w:vAlign w:val="center"/>
          </w:tcPr>
          <w:p w14:paraId="4DE2E38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AA3718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474F1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122</w:t>
            </w:r>
          </w:p>
        </w:tc>
        <w:tc>
          <w:tcPr>
            <w:tcW w:w="623" w:type="pct"/>
            <w:tcBorders>
              <w:top w:val="nil"/>
              <w:left w:val="nil"/>
              <w:bottom w:val="single" w:color="auto" w:sz="4" w:space="0"/>
              <w:right w:val="single" w:color="auto" w:sz="4" w:space="0"/>
            </w:tcBorders>
            <w:shd w:val="clear" w:color="auto" w:fill="auto"/>
            <w:vAlign w:val="center"/>
          </w:tcPr>
          <w:p w14:paraId="311F19A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单杠</w:t>
            </w:r>
          </w:p>
        </w:tc>
        <w:tc>
          <w:tcPr>
            <w:tcW w:w="2293" w:type="pct"/>
            <w:tcBorders>
              <w:top w:val="nil"/>
              <w:left w:val="nil"/>
              <w:bottom w:val="single" w:color="auto" w:sz="4" w:space="0"/>
              <w:right w:val="single" w:color="auto" w:sz="4" w:space="0"/>
            </w:tcBorders>
            <w:shd w:val="clear" w:color="auto" w:fill="auto"/>
            <w:vAlign w:val="center"/>
          </w:tcPr>
          <w:p w14:paraId="201A5FB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材质：PVC套胶+钢管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规格：高90-142*97*139cm</w:t>
            </w:r>
          </w:p>
        </w:tc>
        <w:tc>
          <w:tcPr>
            <w:tcW w:w="236" w:type="pct"/>
            <w:tcBorders>
              <w:top w:val="nil"/>
              <w:left w:val="nil"/>
              <w:bottom w:val="single" w:color="auto" w:sz="4" w:space="0"/>
              <w:right w:val="single" w:color="auto" w:sz="4" w:space="0"/>
            </w:tcBorders>
            <w:shd w:val="clear" w:color="auto" w:fill="auto"/>
            <w:vAlign w:val="center"/>
          </w:tcPr>
          <w:p w14:paraId="09EE929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F4A61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w:t>
            </w:r>
          </w:p>
        </w:tc>
        <w:tc>
          <w:tcPr>
            <w:tcW w:w="477" w:type="pct"/>
            <w:tcBorders>
              <w:top w:val="nil"/>
              <w:left w:val="nil"/>
              <w:bottom w:val="single" w:color="auto" w:sz="4" w:space="0"/>
              <w:right w:val="single" w:color="auto" w:sz="4" w:space="0"/>
            </w:tcBorders>
            <w:shd w:val="clear" w:color="auto" w:fill="auto"/>
            <w:vAlign w:val="center"/>
          </w:tcPr>
          <w:p w14:paraId="006C303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490" w:type="pct"/>
            <w:tcBorders>
              <w:top w:val="nil"/>
              <w:left w:val="nil"/>
              <w:bottom w:val="single" w:color="auto" w:sz="4" w:space="0"/>
              <w:right w:val="single" w:color="auto" w:sz="4" w:space="0"/>
            </w:tcBorders>
            <w:shd w:val="clear" w:color="auto" w:fill="auto"/>
            <w:vAlign w:val="center"/>
          </w:tcPr>
          <w:p w14:paraId="0E31D31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w:t>
            </w:r>
          </w:p>
        </w:tc>
        <w:tc>
          <w:tcPr>
            <w:tcW w:w="249" w:type="pct"/>
            <w:tcBorders>
              <w:top w:val="nil"/>
              <w:left w:val="nil"/>
              <w:bottom w:val="single" w:color="auto" w:sz="4" w:space="0"/>
              <w:right w:val="single" w:color="auto" w:sz="4" w:space="0"/>
            </w:tcBorders>
            <w:shd w:val="clear" w:color="auto" w:fill="auto"/>
            <w:vAlign w:val="center"/>
          </w:tcPr>
          <w:p w14:paraId="2504B7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7557FB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4B1EBF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123</w:t>
            </w:r>
          </w:p>
        </w:tc>
        <w:tc>
          <w:tcPr>
            <w:tcW w:w="623" w:type="pct"/>
            <w:tcBorders>
              <w:top w:val="nil"/>
              <w:left w:val="nil"/>
              <w:bottom w:val="single" w:color="auto" w:sz="4" w:space="0"/>
              <w:right w:val="single" w:color="auto" w:sz="4" w:space="0"/>
            </w:tcBorders>
            <w:shd w:val="clear" w:color="auto" w:fill="auto"/>
            <w:vAlign w:val="center"/>
          </w:tcPr>
          <w:p w14:paraId="772A94C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道路标识</w:t>
            </w:r>
          </w:p>
        </w:tc>
        <w:tc>
          <w:tcPr>
            <w:tcW w:w="2293" w:type="pct"/>
            <w:tcBorders>
              <w:top w:val="nil"/>
              <w:left w:val="nil"/>
              <w:bottom w:val="single" w:color="auto" w:sz="4" w:space="0"/>
              <w:right w:val="single" w:color="auto" w:sz="4" w:space="0"/>
            </w:tcBorders>
            <w:shd w:val="clear" w:color="auto" w:fill="auto"/>
            <w:vAlign w:val="center"/>
          </w:tcPr>
          <w:p w14:paraId="1160D09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14件套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 100*26cm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产品说明：交通标志牌14个+基座14个+支柱14根+卡扣28个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材质为环保PVC管+ABS连接件+塑料牌</w:t>
            </w:r>
          </w:p>
        </w:tc>
        <w:tc>
          <w:tcPr>
            <w:tcW w:w="236" w:type="pct"/>
            <w:tcBorders>
              <w:top w:val="nil"/>
              <w:left w:val="nil"/>
              <w:bottom w:val="single" w:color="auto" w:sz="4" w:space="0"/>
              <w:right w:val="single" w:color="auto" w:sz="4" w:space="0"/>
            </w:tcBorders>
            <w:shd w:val="clear" w:color="auto" w:fill="auto"/>
            <w:vAlign w:val="center"/>
          </w:tcPr>
          <w:p w14:paraId="328E0D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66616B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290AB0B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1500</w:t>
            </w:r>
          </w:p>
        </w:tc>
        <w:tc>
          <w:tcPr>
            <w:tcW w:w="490" w:type="pct"/>
            <w:tcBorders>
              <w:top w:val="nil"/>
              <w:left w:val="nil"/>
              <w:bottom w:val="single" w:color="auto" w:sz="4" w:space="0"/>
              <w:right w:val="single" w:color="auto" w:sz="4" w:space="0"/>
            </w:tcBorders>
            <w:shd w:val="clear" w:color="auto" w:fill="auto"/>
            <w:vAlign w:val="center"/>
          </w:tcPr>
          <w:p w14:paraId="1244D6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1500</w:t>
            </w:r>
          </w:p>
        </w:tc>
        <w:tc>
          <w:tcPr>
            <w:tcW w:w="249" w:type="pct"/>
            <w:tcBorders>
              <w:top w:val="nil"/>
              <w:left w:val="nil"/>
              <w:bottom w:val="single" w:color="auto" w:sz="4" w:space="0"/>
              <w:right w:val="single" w:color="auto" w:sz="4" w:space="0"/>
            </w:tcBorders>
            <w:shd w:val="clear" w:color="auto" w:fill="auto"/>
            <w:vAlign w:val="center"/>
          </w:tcPr>
          <w:p w14:paraId="785057A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F969B9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328837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124</w:t>
            </w:r>
          </w:p>
        </w:tc>
        <w:tc>
          <w:tcPr>
            <w:tcW w:w="623" w:type="pct"/>
            <w:tcBorders>
              <w:top w:val="nil"/>
              <w:left w:val="nil"/>
              <w:bottom w:val="single" w:color="auto" w:sz="4" w:space="0"/>
              <w:right w:val="single" w:color="auto" w:sz="4" w:space="0"/>
            </w:tcBorders>
            <w:shd w:val="clear" w:color="auto" w:fill="auto"/>
            <w:vAlign w:val="center"/>
          </w:tcPr>
          <w:p w14:paraId="569E0FF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彩拱形隧道爬行筒</w:t>
            </w:r>
          </w:p>
        </w:tc>
        <w:tc>
          <w:tcPr>
            <w:tcW w:w="2293" w:type="pct"/>
            <w:tcBorders>
              <w:top w:val="nil"/>
              <w:left w:val="nil"/>
              <w:bottom w:val="single" w:color="auto" w:sz="4" w:space="0"/>
              <w:right w:val="single" w:color="auto" w:sz="4" w:space="0"/>
            </w:tcBorders>
            <w:shd w:val="clear" w:color="auto" w:fill="auto"/>
            <w:vAlign w:val="center"/>
          </w:tcPr>
          <w:p w14:paraId="55EC0E1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材质：迷彩牛津布+网布+钢丝</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规格：180*60*70cm</w:t>
            </w:r>
          </w:p>
        </w:tc>
        <w:tc>
          <w:tcPr>
            <w:tcW w:w="236" w:type="pct"/>
            <w:tcBorders>
              <w:top w:val="nil"/>
              <w:left w:val="nil"/>
              <w:bottom w:val="single" w:color="auto" w:sz="4" w:space="0"/>
              <w:right w:val="single" w:color="auto" w:sz="4" w:space="0"/>
            </w:tcBorders>
            <w:shd w:val="clear" w:color="auto" w:fill="auto"/>
            <w:vAlign w:val="center"/>
          </w:tcPr>
          <w:p w14:paraId="1DD14A1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5471BC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74208B6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w:t>
            </w:r>
          </w:p>
        </w:tc>
        <w:tc>
          <w:tcPr>
            <w:tcW w:w="490" w:type="pct"/>
            <w:tcBorders>
              <w:top w:val="nil"/>
              <w:left w:val="nil"/>
              <w:bottom w:val="single" w:color="auto" w:sz="4" w:space="0"/>
              <w:right w:val="single" w:color="auto" w:sz="4" w:space="0"/>
            </w:tcBorders>
            <w:shd w:val="clear" w:color="auto" w:fill="auto"/>
            <w:vAlign w:val="center"/>
          </w:tcPr>
          <w:p w14:paraId="07FD6C2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750</w:t>
            </w:r>
          </w:p>
        </w:tc>
        <w:tc>
          <w:tcPr>
            <w:tcW w:w="249" w:type="pct"/>
            <w:tcBorders>
              <w:top w:val="nil"/>
              <w:left w:val="nil"/>
              <w:bottom w:val="single" w:color="auto" w:sz="4" w:space="0"/>
              <w:right w:val="single" w:color="auto" w:sz="4" w:space="0"/>
            </w:tcBorders>
            <w:shd w:val="clear" w:color="auto" w:fill="auto"/>
            <w:vAlign w:val="center"/>
          </w:tcPr>
          <w:p w14:paraId="2DBE4C4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FAE7EF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1338C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125</w:t>
            </w:r>
          </w:p>
        </w:tc>
        <w:tc>
          <w:tcPr>
            <w:tcW w:w="623" w:type="pct"/>
            <w:tcBorders>
              <w:top w:val="nil"/>
              <w:left w:val="nil"/>
              <w:bottom w:val="single" w:color="auto" w:sz="4" w:space="0"/>
              <w:right w:val="single" w:color="auto" w:sz="4" w:space="0"/>
            </w:tcBorders>
            <w:shd w:val="clear" w:color="auto" w:fill="auto"/>
            <w:vAlign w:val="center"/>
          </w:tcPr>
          <w:p w14:paraId="7EE5399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雪花片</w:t>
            </w:r>
          </w:p>
        </w:tc>
        <w:tc>
          <w:tcPr>
            <w:tcW w:w="2293" w:type="pct"/>
            <w:tcBorders>
              <w:top w:val="nil"/>
              <w:left w:val="nil"/>
              <w:bottom w:val="single" w:color="auto" w:sz="4" w:space="0"/>
              <w:right w:val="single" w:color="auto" w:sz="4" w:space="0"/>
            </w:tcBorders>
            <w:shd w:val="clear" w:color="auto" w:fill="auto"/>
            <w:vAlign w:val="center"/>
          </w:tcPr>
          <w:p w14:paraId="2FB91C6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食品级材质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单片4.3cm(大号)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单片3.3cm(中号)</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5斤/包</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中号雪花片*1包+大号雪花片*1包为一套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雪花片拼插力2-5N，反复插拔100次不松动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经过3c认证</w:t>
            </w:r>
          </w:p>
        </w:tc>
        <w:tc>
          <w:tcPr>
            <w:tcW w:w="236" w:type="pct"/>
            <w:tcBorders>
              <w:top w:val="nil"/>
              <w:left w:val="nil"/>
              <w:bottom w:val="single" w:color="auto" w:sz="4" w:space="0"/>
              <w:right w:val="single" w:color="auto" w:sz="4" w:space="0"/>
            </w:tcBorders>
            <w:shd w:val="clear" w:color="auto" w:fill="auto"/>
            <w:vAlign w:val="center"/>
          </w:tcPr>
          <w:p w14:paraId="4458B3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34A5F4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6403B60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w:t>
            </w:r>
          </w:p>
        </w:tc>
        <w:tc>
          <w:tcPr>
            <w:tcW w:w="490" w:type="pct"/>
            <w:tcBorders>
              <w:top w:val="nil"/>
              <w:left w:val="nil"/>
              <w:bottom w:val="single" w:color="auto" w:sz="4" w:space="0"/>
              <w:right w:val="single" w:color="auto" w:sz="4" w:space="0"/>
            </w:tcBorders>
            <w:shd w:val="clear" w:color="auto" w:fill="auto"/>
            <w:vAlign w:val="center"/>
          </w:tcPr>
          <w:p w14:paraId="7EF9B0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3000</w:t>
            </w:r>
          </w:p>
        </w:tc>
        <w:tc>
          <w:tcPr>
            <w:tcW w:w="249" w:type="pct"/>
            <w:tcBorders>
              <w:top w:val="nil"/>
              <w:left w:val="nil"/>
              <w:bottom w:val="single" w:color="auto" w:sz="4" w:space="0"/>
              <w:right w:val="single" w:color="auto" w:sz="4" w:space="0"/>
            </w:tcBorders>
            <w:shd w:val="clear" w:color="auto" w:fill="auto"/>
            <w:vAlign w:val="center"/>
          </w:tcPr>
          <w:p w14:paraId="10FE55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2F4EE5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B81BC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126</w:t>
            </w:r>
          </w:p>
        </w:tc>
        <w:tc>
          <w:tcPr>
            <w:tcW w:w="623" w:type="pct"/>
            <w:tcBorders>
              <w:top w:val="nil"/>
              <w:left w:val="nil"/>
              <w:bottom w:val="single" w:color="auto" w:sz="4" w:space="0"/>
              <w:right w:val="single" w:color="auto" w:sz="4" w:space="0"/>
            </w:tcBorders>
            <w:shd w:val="clear" w:color="auto" w:fill="auto"/>
            <w:vAlign w:val="center"/>
          </w:tcPr>
          <w:p w14:paraId="78F6571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百变磁力棒</w:t>
            </w:r>
          </w:p>
        </w:tc>
        <w:tc>
          <w:tcPr>
            <w:tcW w:w="2293" w:type="pct"/>
            <w:tcBorders>
              <w:top w:val="nil"/>
              <w:left w:val="nil"/>
              <w:bottom w:val="single" w:color="auto" w:sz="4" w:space="0"/>
              <w:right w:val="single" w:color="auto" w:sz="4" w:space="0"/>
            </w:tcBorders>
            <w:shd w:val="clear" w:color="auto" w:fill="auto"/>
            <w:vAlign w:val="center"/>
          </w:tcPr>
          <w:p w14:paraId="7F1FA02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升级强磁 纯168件磁力棒（送教程+青蛙收纳桶）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主体材质：ABS、强磁</w:t>
            </w:r>
          </w:p>
        </w:tc>
        <w:tc>
          <w:tcPr>
            <w:tcW w:w="236" w:type="pct"/>
            <w:tcBorders>
              <w:top w:val="nil"/>
              <w:left w:val="nil"/>
              <w:bottom w:val="single" w:color="auto" w:sz="4" w:space="0"/>
              <w:right w:val="single" w:color="auto" w:sz="4" w:space="0"/>
            </w:tcBorders>
            <w:shd w:val="clear" w:color="auto" w:fill="auto"/>
            <w:vAlign w:val="center"/>
          </w:tcPr>
          <w:p w14:paraId="35B86F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50BE0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362371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490" w:type="pct"/>
            <w:tcBorders>
              <w:top w:val="nil"/>
              <w:left w:val="nil"/>
              <w:bottom w:val="single" w:color="auto" w:sz="4" w:space="0"/>
              <w:right w:val="single" w:color="auto" w:sz="4" w:space="0"/>
            </w:tcBorders>
            <w:shd w:val="clear" w:color="auto" w:fill="auto"/>
            <w:vAlign w:val="center"/>
          </w:tcPr>
          <w:p w14:paraId="0B763F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6000</w:t>
            </w:r>
          </w:p>
        </w:tc>
        <w:tc>
          <w:tcPr>
            <w:tcW w:w="249" w:type="pct"/>
            <w:tcBorders>
              <w:top w:val="nil"/>
              <w:left w:val="nil"/>
              <w:bottom w:val="single" w:color="auto" w:sz="4" w:space="0"/>
              <w:right w:val="single" w:color="auto" w:sz="4" w:space="0"/>
            </w:tcBorders>
            <w:shd w:val="clear" w:color="auto" w:fill="auto"/>
            <w:vAlign w:val="center"/>
          </w:tcPr>
          <w:p w14:paraId="4662E6A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928BB6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AE2654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127</w:t>
            </w:r>
          </w:p>
        </w:tc>
        <w:tc>
          <w:tcPr>
            <w:tcW w:w="623" w:type="pct"/>
            <w:tcBorders>
              <w:top w:val="nil"/>
              <w:left w:val="nil"/>
              <w:bottom w:val="single" w:color="auto" w:sz="4" w:space="0"/>
              <w:right w:val="single" w:color="auto" w:sz="4" w:space="0"/>
            </w:tcBorders>
            <w:shd w:val="clear" w:color="auto" w:fill="auto"/>
            <w:vAlign w:val="center"/>
          </w:tcPr>
          <w:p w14:paraId="5B622F6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仿真厨具套装</w:t>
            </w:r>
          </w:p>
        </w:tc>
        <w:tc>
          <w:tcPr>
            <w:tcW w:w="2293" w:type="pct"/>
            <w:tcBorders>
              <w:top w:val="nil"/>
              <w:left w:val="nil"/>
              <w:bottom w:val="single" w:color="auto" w:sz="4" w:space="0"/>
              <w:right w:val="single" w:color="auto" w:sz="4" w:space="0"/>
            </w:tcBorders>
            <w:shd w:val="clear" w:color="auto" w:fill="auto"/>
            <w:vAlign w:val="center"/>
          </w:tcPr>
          <w:p w14:paraId="27933F2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材质：环保PP、PE</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外箱规格：32*21*11cm</w:t>
            </w:r>
          </w:p>
        </w:tc>
        <w:tc>
          <w:tcPr>
            <w:tcW w:w="236" w:type="pct"/>
            <w:tcBorders>
              <w:top w:val="nil"/>
              <w:left w:val="nil"/>
              <w:bottom w:val="single" w:color="auto" w:sz="4" w:space="0"/>
              <w:right w:val="single" w:color="auto" w:sz="4" w:space="0"/>
            </w:tcBorders>
            <w:shd w:val="clear" w:color="auto" w:fill="auto"/>
            <w:vAlign w:val="center"/>
          </w:tcPr>
          <w:p w14:paraId="078909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47A60D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477" w:type="pct"/>
            <w:tcBorders>
              <w:top w:val="nil"/>
              <w:left w:val="nil"/>
              <w:bottom w:val="single" w:color="auto" w:sz="4" w:space="0"/>
              <w:right w:val="single" w:color="auto" w:sz="4" w:space="0"/>
            </w:tcBorders>
            <w:shd w:val="clear" w:color="auto" w:fill="auto"/>
            <w:vAlign w:val="center"/>
          </w:tcPr>
          <w:p w14:paraId="3B8E5F8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70</w:t>
            </w:r>
          </w:p>
        </w:tc>
        <w:tc>
          <w:tcPr>
            <w:tcW w:w="490" w:type="pct"/>
            <w:tcBorders>
              <w:top w:val="nil"/>
              <w:left w:val="nil"/>
              <w:bottom w:val="single" w:color="auto" w:sz="4" w:space="0"/>
              <w:right w:val="single" w:color="auto" w:sz="4" w:space="0"/>
            </w:tcBorders>
            <w:shd w:val="clear" w:color="auto" w:fill="auto"/>
            <w:vAlign w:val="center"/>
          </w:tcPr>
          <w:p w14:paraId="0E7AFD4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420</w:t>
            </w:r>
          </w:p>
        </w:tc>
        <w:tc>
          <w:tcPr>
            <w:tcW w:w="249" w:type="pct"/>
            <w:tcBorders>
              <w:top w:val="nil"/>
              <w:left w:val="nil"/>
              <w:bottom w:val="single" w:color="auto" w:sz="4" w:space="0"/>
              <w:right w:val="single" w:color="auto" w:sz="4" w:space="0"/>
            </w:tcBorders>
            <w:shd w:val="clear" w:color="auto" w:fill="auto"/>
            <w:vAlign w:val="center"/>
          </w:tcPr>
          <w:p w14:paraId="5F629CC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4F48D5E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5694E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128</w:t>
            </w:r>
          </w:p>
        </w:tc>
        <w:tc>
          <w:tcPr>
            <w:tcW w:w="623" w:type="pct"/>
            <w:tcBorders>
              <w:top w:val="nil"/>
              <w:left w:val="nil"/>
              <w:bottom w:val="single" w:color="auto" w:sz="4" w:space="0"/>
              <w:right w:val="single" w:color="auto" w:sz="4" w:space="0"/>
            </w:tcBorders>
            <w:shd w:val="clear" w:color="auto" w:fill="auto"/>
            <w:vAlign w:val="center"/>
          </w:tcPr>
          <w:p w14:paraId="2F4D344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钉子板教具</w:t>
            </w:r>
          </w:p>
        </w:tc>
        <w:tc>
          <w:tcPr>
            <w:tcW w:w="2293" w:type="pct"/>
            <w:tcBorders>
              <w:top w:val="nil"/>
              <w:left w:val="nil"/>
              <w:bottom w:val="single" w:color="auto" w:sz="4" w:space="0"/>
              <w:right w:val="single" w:color="auto" w:sz="4" w:space="0"/>
            </w:tcBorders>
            <w:shd w:val="clear" w:color="auto" w:fill="auto"/>
            <w:vAlign w:val="center"/>
          </w:tcPr>
          <w:p w14:paraId="04391D0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材质：木质，金属，塑料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尺寸：29cm*14cm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配件：造型图册一本，小号皮圈30个，大号皮圈20个</w:t>
            </w:r>
          </w:p>
        </w:tc>
        <w:tc>
          <w:tcPr>
            <w:tcW w:w="236" w:type="pct"/>
            <w:tcBorders>
              <w:top w:val="nil"/>
              <w:left w:val="nil"/>
              <w:bottom w:val="single" w:color="auto" w:sz="4" w:space="0"/>
              <w:right w:val="single" w:color="auto" w:sz="4" w:space="0"/>
            </w:tcBorders>
            <w:shd w:val="clear" w:color="auto" w:fill="auto"/>
            <w:vAlign w:val="center"/>
          </w:tcPr>
          <w:p w14:paraId="614695D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A54C1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625AD5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4287C7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0A6F231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5F25C3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58364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129</w:t>
            </w:r>
          </w:p>
        </w:tc>
        <w:tc>
          <w:tcPr>
            <w:tcW w:w="623" w:type="pct"/>
            <w:tcBorders>
              <w:top w:val="nil"/>
              <w:left w:val="nil"/>
              <w:bottom w:val="single" w:color="auto" w:sz="4" w:space="0"/>
              <w:right w:val="single" w:color="auto" w:sz="4" w:space="0"/>
            </w:tcBorders>
            <w:shd w:val="clear" w:color="auto" w:fill="auto"/>
            <w:vAlign w:val="center"/>
          </w:tcPr>
          <w:p w14:paraId="7BC6D37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阿基米德积木</w:t>
            </w:r>
          </w:p>
        </w:tc>
        <w:tc>
          <w:tcPr>
            <w:tcW w:w="2293" w:type="pct"/>
            <w:tcBorders>
              <w:top w:val="nil"/>
              <w:left w:val="nil"/>
              <w:bottom w:val="single" w:color="auto" w:sz="4" w:space="0"/>
              <w:right w:val="single" w:color="auto" w:sz="4" w:space="0"/>
            </w:tcBorders>
            <w:shd w:val="clear" w:color="auto" w:fill="auto"/>
            <w:vAlign w:val="center"/>
          </w:tcPr>
          <w:p w14:paraId="10B621F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600片：原木300片+冷色100片+暖色100片+紫色100片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包装尺寸：11.9*7.9*11.8cm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单片尺寸:117*23*8mm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材质：松木</w:t>
            </w:r>
          </w:p>
        </w:tc>
        <w:tc>
          <w:tcPr>
            <w:tcW w:w="236" w:type="pct"/>
            <w:tcBorders>
              <w:top w:val="nil"/>
              <w:left w:val="nil"/>
              <w:bottom w:val="single" w:color="auto" w:sz="4" w:space="0"/>
              <w:right w:val="single" w:color="auto" w:sz="4" w:space="0"/>
            </w:tcBorders>
            <w:shd w:val="clear" w:color="auto" w:fill="auto"/>
            <w:vAlign w:val="center"/>
          </w:tcPr>
          <w:p w14:paraId="500730C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796296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477" w:type="pct"/>
            <w:tcBorders>
              <w:top w:val="nil"/>
              <w:left w:val="nil"/>
              <w:bottom w:val="single" w:color="auto" w:sz="4" w:space="0"/>
              <w:right w:val="single" w:color="auto" w:sz="4" w:space="0"/>
            </w:tcBorders>
            <w:shd w:val="clear" w:color="auto" w:fill="auto"/>
            <w:vAlign w:val="center"/>
          </w:tcPr>
          <w:p w14:paraId="18E79E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490" w:type="pct"/>
            <w:tcBorders>
              <w:top w:val="nil"/>
              <w:left w:val="nil"/>
              <w:bottom w:val="single" w:color="auto" w:sz="4" w:space="0"/>
              <w:right w:val="single" w:color="auto" w:sz="4" w:space="0"/>
            </w:tcBorders>
            <w:shd w:val="clear" w:color="auto" w:fill="auto"/>
            <w:vAlign w:val="center"/>
          </w:tcPr>
          <w:p w14:paraId="49CD24C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6000</w:t>
            </w:r>
          </w:p>
        </w:tc>
        <w:tc>
          <w:tcPr>
            <w:tcW w:w="249" w:type="pct"/>
            <w:tcBorders>
              <w:top w:val="nil"/>
              <w:left w:val="nil"/>
              <w:bottom w:val="single" w:color="auto" w:sz="4" w:space="0"/>
              <w:right w:val="single" w:color="auto" w:sz="4" w:space="0"/>
            </w:tcBorders>
            <w:shd w:val="clear" w:color="auto" w:fill="auto"/>
            <w:vAlign w:val="center"/>
          </w:tcPr>
          <w:p w14:paraId="56538DE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2AC8CE5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1D4085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130</w:t>
            </w:r>
          </w:p>
        </w:tc>
        <w:tc>
          <w:tcPr>
            <w:tcW w:w="623" w:type="pct"/>
            <w:tcBorders>
              <w:top w:val="nil"/>
              <w:left w:val="nil"/>
              <w:bottom w:val="single" w:color="auto" w:sz="4" w:space="0"/>
              <w:right w:val="single" w:color="auto" w:sz="4" w:space="0"/>
            </w:tcBorders>
            <w:shd w:val="clear" w:color="auto" w:fill="auto"/>
            <w:vAlign w:val="center"/>
          </w:tcPr>
          <w:p w14:paraId="1B87126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桌面展示架（白网）</w:t>
            </w:r>
          </w:p>
        </w:tc>
        <w:tc>
          <w:tcPr>
            <w:tcW w:w="2293" w:type="pct"/>
            <w:tcBorders>
              <w:top w:val="nil"/>
              <w:left w:val="nil"/>
              <w:bottom w:val="single" w:color="auto" w:sz="4" w:space="0"/>
              <w:right w:val="single" w:color="auto" w:sz="4" w:space="0"/>
            </w:tcBorders>
            <w:shd w:val="clear" w:color="auto" w:fill="auto"/>
            <w:vAlign w:val="center"/>
          </w:tcPr>
          <w:p w14:paraId="2259754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尺寸：60*30</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含木夹底座</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铁丝直径≥2mm，浸塑或烤漆防锈；</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网孔大小2cm×2cm；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支架底座配防滑橡胶垫，产品整体要求平滑无毛刺，使用不伤手。</w:t>
            </w:r>
          </w:p>
        </w:tc>
        <w:tc>
          <w:tcPr>
            <w:tcW w:w="236" w:type="pct"/>
            <w:tcBorders>
              <w:top w:val="nil"/>
              <w:left w:val="nil"/>
              <w:bottom w:val="single" w:color="auto" w:sz="4" w:space="0"/>
              <w:right w:val="single" w:color="auto" w:sz="4" w:space="0"/>
            </w:tcBorders>
            <w:shd w:val="clear" w:color="auto" w:fill="auto"/>
            <w:vAlign w:val="center"/>
          </w:tcPr>
          <w:p w14:paraId="0CEE2A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张</w:t>
            </w:r>
          </w:p>
        </w:tc>
        <w:tc>
          <w:tcPr>
            <w:tcW w:w="339" w:type="pct"/>
            <w:tcBorders>
              <w:top w:val="nil"/>
              <w:left w:val="nil"/>
              <w:bottom w:val="single" w:color="auto" w:sz="4" w:space="0"/>
              <w:right w:val="single" w:color="auto" w:sz="4" w:space="0"/>
            </w:tcBorders>
            <w:shd w:val="clear" w:color="auto" w:fill="auto"/>
            <w:vAlign w:val="center"/>
          </w:tcPr>
          <w:p w14:paraId="1378EA9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14</w:t>
            </w:r>
          </w:p>
        </w:tc>
        <w:tc>
          <w:tcPr>
            <w:tcW w:w="477" w:type="pct"/>
            <w:tcBorders>
              <w:top w:val="nil"/>
              <w:left w:val="nil"/>
              <w:bottom w:val="single" w:color="auto" w:sz="4" w:space="0"/>
              <w:right w:val="single" w:color="auto" w:sz="4" w:space="0"/>
            </w:tcBorders>
            <w:shd w:val="clear" w:color="auto" w:fill="auto"/>
            <w:vAlign w:val="center"/>
          </w:tcPr>
          <w:p w14:paraId="416B69F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85</w:t>
            </w:r>
          </w:p>
        </w:tc>
        <w:tc>
          <w:tcPr>
            <w:tcW w:w="490" w:type="pct"/>
            <w:tcBorders>
              <w:top w:val="nil"/>
              <w:left w:val="nil"/>
              <w:bottom w:val="single" w:color="auto" w:sz="4" w:space="0"/>
              <w:right w:val="single" w:color="auto" w:sz="4" w:space="0"/>
            </w:tcBorders>
            <w:shd w:val="clear" w:color="auto" w:fill="auto"/>
            <w:vAlign w:val="center"/>
          </w:tcPr>
          <w:p w14:paraId="60D0F5F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1190</w:t>
            </w:r>
          </w:p>
        </w:tc>
        <w:tc>
          <w:tcPr>
            <w:tcW w:w="249" w:type="pct"/>
            <w:tcBorders>
              <w:top w:val="nil"/>
              <w:left w:val="nil"/>
              <w:bottom w:val="single" w:color="auto" w:sz="4" w:space="0"/>
              <w:right w:val="single" w:color="auto" w:sz="4" w:space="0"/>
            </w:tcBorders>
            <w:shd w:val="clear" w:color="auto" w:fill="auto"/>
            <w:vAlign w:val="center"/>
          </w:tcPr>
          <w:p w14:paraId="2461049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F10E06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BD8625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131</w:t>
            </w:r>
          </w:p>
        </w:tc>
        <w:tc>
          <w:tcPr>
            <w:tcW w:w="623" w:type="pct"/>
            <w:tcBorders>
              <w:top w:val="nil"/>
              <w:left w:val="nil"/>
              <w:bottom w:val="single" w:color="auto" w:sz="4" w:space="0"/>
              <w:right w:val="single" w:color="auto" w:sz="4" w:space="0"/>
            </w:tcBorders>
            <w:shd w:val="clear" w:color="auto" w:fill="auto"/>
            <w:vAlign w:val="center"/>
          </w:tcPr>
          <w:p w14:paraId="11D5074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桌面展示架（白网）</w:t>
            </w:r>
          </w:p>
        </w:tc>
        <w:tc>
          <w:tcPr>
            <w:tcW w:w="2293" w:type="pct"/>
            <w:tcBorders>
              <w:top w:val="nil"/>
              <w:left w:val="nil"/>
              <w:bottom w:val="single" w:color="auto" w:sz="4" w:space="0"/>
              <w:right w:val="single" w:color="auto" w:sz="4" w:space="0"/>
            </w:tcBorders>
            <w:shd w:val="clear" w:color="auto" w:fill="auto"/>
            <w:vAlign w:val="center"/>
          </w:tcPr>
          <w:p w14:paraId="1685CDC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尺寸：90*45</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含木夹底座</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铁丝直径≥2mm，浸塑或烤漆防锈；</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网孔大小2cm×2cm；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支架底座配防滑橡胶垫,产品整体要求平滑无毛刺，使用不伤手。</w:t>
            </w:r>
          </w:p>
        </w:tc>
        <w:tc>
          <w:tcPr>
            <w:tcW w:w="236" w:type="pct"/>
            <w:tcBorders>
              <w:top w:val="nil"/>
              <w:left w:val="nil"/>
              <w:bottom w:val="single" w:color="auto" w:sz="4" w:space="0"/>
              <w:right w:val="single" w:color="auto" w:sz="4" w:space="0"/>
            </w:tcBorders>
            <w:shd w:val="clear" w:color="auto" w:fill="auto"/>
            <w:vAlign w:val="center"/>
          </w:tcPr>
          <w:p w14:paraId="42555DB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张</w:t>
            </w:r>
          </w:p>
        </w:tc>
        <w:tc>
          <w:tcPr>
            <w:tcW w:w="339" w:type="pct"/>
            <w:tcBorders>
              <w:top w:val="nil"/>
              <w:left w:val="nil"/>
              <w:bottom w:val="single" w:color="auto" w:sz="4" w:space="0"/>
              <w:right w:val="single" w:color="auto" w:sz="4" w:space="0"/>
            </w:tcBorders>
            <w:shd w:val="clear" w:color="auto" w:fill="auto"/>
            <w:vAlign w:val="center"/>
          </w:tcPr>
          <w:p w14:paraId="61E2304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49E1061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85</w:t>
            </w:r>
          </w:p>
        </w:tc>
        <w:tc>
          <w:tcPr>
            <w:tcW w:w="490" w:type="pct"/>
            <w:tcBorders>
              <w:top w:val="nil"/>
              <w:left w:val="nil"/>
              <w:bottom w:val="single" w:color="auto" w:sz="4" w:space="0"/>
              <w:right w:val="single" w:color="auto" w:sz="4" w:space="0"/>
            </w:tcBorders>
            <w:shd w:val="clear" w:color="auto" w:fill="auto"/>
            <w:vAlign w:val="center"/>
          </w:tcPr>
          <w:p w14:paraId="273C038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850</w:t>
            </w:r>
          </w:p>
        </w:tc>
        <w:tc>
          <w:tcPr>
            <w:tcW w:w="249" w:type="pct"/>
            <w:tcBorders>
              <w:top w:val="nil"/>
              <w:left w:val="nil"/>
              <w:bottom w:val="single" w:color="auto" w:sz="4" w:space="0"/>
              <w:right w:val="single" w:color="auto" w:sz="4" w:space="0"/>
            </w:tcBorders>
            <w:shd w:val="clear" w:color="auto" w:fill="auto"/>
            <w:vAlign w:val="center"/>
          </w:tcPr>
          <w:p w14:paraId="5BCEEFA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679347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A7AF43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132</w:t>
            </w:r>
          </w:p>
        </w:tc>
        <w:tc>
          <w:tcPr>
            <w:tcW w:w="623" w:type="pct"/>
            <w:tcBorders>
              <w:top w:val="nil"/>
              <w:left w:val="nil"/>
              <w:bottom w:val="single" w:color="auto" w:sz="4" w:space="0"/>
              <w:right w:val="single" w:color="auto" w:sz="4" w:space="0"/>
            </w:tcBorders>
            <w:shd w:val="clear" w:color="auto" w:fill="auto"/>
            <w:vAlign w:val="center"/>
          </w:tcPr>
          <w:p w14:paraId="062AC85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蓝色区域材料狂(PP塑料盒)</w:t>
            </w:r>
          </w:p>
        </w:tc>
        <w:tc>
          <w:tcPr>
            <w:tcW w:w="2293" w:type="pct"/>
            <w:tcBorders>
              <w:top w:val="nil"/>
              <w:left w:val="nil"/>
              <w:bottom w:val="single" w:color="auto" w:sz="4" w:space="0"/>
              <w:right w:val="single" w:color="auto" w:sz="4" w:space="0"/>
            </w:tcBorders>
            <w:shd w:val="clear" w:color="auto" w:fill="auto"/>
            <w:vAlign w:val="center"/>
          </w:tcPr>
          <w:p w14:paraId="0F44D33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材质：环保PP材质，（安全无味，耐磨耐挤压）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产品尺寸:36x28.5x12cm</w:t>
            </w:r>
          </w:p>
        </w:tc>
        <w:tc>
          <w:tcPr>
            <w:tcW w:w="236" w:type="pct"/>
            <w:tcBorders>
              <w:top w:val="nil"/>
              <w:left w:val="nil"/>
              <w:bottom w:val="single" w:color="auto" w:sz="4" w:space="0"/>
              <w:right w:val="single" w:color="auto" w:sz="4" w:space="0"/>
            </w:tcBorders>
            <w:shd w:val="clear" w:color="auto" w:fill="auto"/>
            <w:vAlign w:val="center"/>
          </w:tcPr>
          <w:p w14:paraId="61775EF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31E5E8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77" w:type="pct"/>
            <w:tcBorders>
              <w:top w:val="nil"/>
              <w:left w:val="nil"/>
              <w:bottom w:val="single" w:color="auto" w:sz="4" w:space="0"/>
              <w:right w:val="single" w:color="auto" w:sz="4" w:space="0"/>
            </w:tcBorders>
            <w:shd w:val="clear" w:color="auto" w:fill="auto"/>
            <w:vAlign w:val="center"/>
          </w:tcPr>
          <w:p w14:paraId="3246EF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90" w:type="pct"/>
            <w:tcBorders>
              <w:top w:val="nil"/>
              <w:left w:val="nil"/>
              <w:bottom w:val="single" w:color="auto" w:sz="4" w:space="0"/>
              <w:right w:val="single" w:color="auto" w:sz="4" w:space="0"/>
            </w:tcBorders>
            <w:shd w:val="clear" w:color="auto" w:fill="auto"/>
            <w:vAlign w:val="center"/>
          </w:tcPr>
          <w:p w14:paraId="35634D6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4000</w:t>
            </w:r>
          </w:p>
        </w:tc>
        <w:tc>
          <w:tcPr>
            <w:tcW w:w="249" w:type="pct"/>
            <w:tcBorders>
              <w:top w:val="nil"/>
              <w:left w:val="nil"/>
              <w:bottom w:val="single" w:color="auto" w:sz="4" w:space="0"/>
              <w:right w:val="single" w:color="auto" w:sz="4" w:space="0"/>
            </w:tcBorders>
            <w:shd w:val="clear" w:color="auto" w:fill="auto"/>
            <w:vAlign w:val="center"/>
          </w:tcPr>
          <w:p w14:paraId="0514EDA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785DA8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A1517A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133</w:t>
            </w:r>
          </w:p>
        </w:tc>
        <w:tc>
          <w:tcPr>
            <w:tcW w:w="623" w:type="pct"/>
            <w:tcBorders>
              <w:top w:val="nil"/>
              <w:left w:val="nil"/>
              <w:bottom w:val="single" w:color="auto" w:sz="4" w:space="0"/>
              <w:right w:val="single" w:color="auto" w:sz="4" w:space="0"/>
            </w:tcBorders>
            <w:shd w:val="clear" w:color="auto" w:fill="auto"/>
            <w:vAlign w:val="center"/>
          </w:tcPr>
          <w:p w14:paraId="1B9E0B6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非洲鼓</w:t>
            </w:r>
          </w:p>
        </w:tc>
        <w:tc>
          <w:tcPr>
            <w:tcW w:w="2293" w:type="pct"/>
            <w:tcBorders>
              <w:top w:val="nil"/>
              <w:left w:val="nil"/>
              <w:bottom w:val="single" w:color="auto" w:sz="4" w:space="0"/>
              <w:right w:val="single" w:color="auto" w:sz="4" w:space="0"/>
            </w:tcBorders>
            <w:shd w:val="clear" w:color="auto" w:fill="auto"/>
            <w:vAlign w:val="center"/>
          </w:tcPr>
          <w:p w14:paraId="2FF1C0D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8寸。</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材质：鼓身PP树脂；鼓皮PET鼓皮。</w:t>
            </w:r>
          </w:p>
        </w:tc>
        <w:tc>
          <w:tcPr>
            <w:tcW w:w="236" w:type="pct"/>
            <w:tcBorders>
              <w:top w:val="nil"/>
              <w:left w:val="nil"/>
              <w:bottom w:val="single" w:color="auto" w:sz="4" w:space="0"/>
              <w:right w:val="single" w:color="auto" w:sz="4" w:space="0"/>
            </w:tcBorders>
            <w:shd w:val="clear" w:color="auto" w:fill="auto"/>
            <w:vAlign w:val="center"/>
          </w:tcPr>
          <w:p w14:paraId="0DC0B5A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3B3D89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23BA622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4687C75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3000</w:t>
            </w:r>
          </w:p>
        </w:tc>
        <w:tc>
          <w:tcPr>
            <w:tcW w:w="249" w:type="pct"/>
            <w:tcBorders>
              <w:top w:val="nil"/>
              <w:left w:val="nil"/>
              <w:bottom w:val="single" w:color="auto" w:sz="4" w:space="0"/>
              <w:right w:val="single" w:color="auto" w:sz="4" w:space="0"/>
            </w:tcBorders>
            <w:shd w:val="clear" w:color="auto" w:fill="auto"/>
            <w:vAlign w:val="center"/>
          </w:tcPr>
          <w:p w14:paraId="416D83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054272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983727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134</w:t>
            </w:r>
          </w:p>
        </w:tc>
        <w:tc>
          <w:tcPr>
            <w:tcW w:w="623" w:type="pct"/>
            <w:tcBorders>
              <w:top w:val="nil"/>
              <w:left w:val="nil"/>
              <w:bottom w:val="single" w:color="auto" w:sz="4" w:space="0"/>
              <w:right w:val="single" w:color="auto" w:sz="4" w:space="0"/>
            </w:tcBorders>
            <w:shd w:val="clear" w:color="auto" w:fill="auto"/>
            <w:vAlign w:val="center"/>
          </w:tcPr>
          <w:p w14:paraId="5A49541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牛皮鼓</w:t>
            </w:r>
          </w:p>
        </w:tc>
        <w:tc>
          <w:tcPr>
            <w:tcW w:w="2293" w:type="pct"/>
            <w:tcBorders>
              <w:top w:val="nil"/>
              <w:left w:val="nil"/>
              <w:bottom w:val="single" w:color="auto" w:sz="4" w:space="0"/>
              <w:right w:val="single" w:color="auto" w:sz="4" w:space="0"/>
            </w:tcBorders>
            <w:shd w:val="clear" w:color="auto" w:fill="auto"/>
            <w:vAlign w:val="center"/>
          </w:tcPr>
          <w:p w14:paraId="6FB730E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7寸，鼓面23CM高度17CM。配鼓棒+背带</w:t>
            </w:r>
          </w:p>
        </w:tc>
        <w:tc>
          <w:tcPr>
            <w:tcW w:w="236" w:type="pct"/>
            <w:tcBorders>
              <w:top w:val="nil"/>
              <w:left w:val="nil"/>
              <w:bottom w:val="single" w:color="auto" w:sz="4" w:space="0"/>
              <w:right w:val="single" w:color="auto" w:sz="4" w:space="0"/>
            </w:tcBorders>
            <w:shd w:val="clear" w:color="auto" w:fill="auto"/>
            <w:vAlign w:val="center"/>
          </w:tcPr>
          <w:p w14:paraId="59B678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322894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1558DA3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w:t>
            </w:r>
          </w:p>
        </w:tc>
        <w:tc>
          <w:tcPr>
            <w:tcW w:w="490" w:type="pct"/>
            <w:tcBorders>
              <w:top w:val="nil"/>
              <w:left w:val="nil"/>
              <w:bottom w:val="single" w:color="auto" w:sz="4" w:space="0"/>
              <w:right w:val="single" w:color="auto" w:sz="4" w:space="0"/>
            </w:tcBorders>
            <w:shd w:val="clear" w:color="auto" w:fill="auto"/>
            <w:vAlign w:val="center"/>
          </w:tcPr>
          <w:p w14:paraId="4E1862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2700</w:t>
            </w:r>
          </w:p>
        </w:tc>
        <w:tc>
          <w:tcPr>
            <w:tcW w:w="249" w:type="pct"/>
            <w:tcBorders>
              <w:top w:val="nil"/>
              <w:left w:val="nil"/>
              <w:bottom w:val="single" w:color="auto" w:sz="4" w:space="0"/>
              <w:right w:val="single" w:color="auto" w:sz="4" w:space="0"/>
            </w:tcBorders>
            <w:shd w:val="clear" w:color="auto" w:fill="auto"/>
            <w:vAlign w:val="center"/>
          </w:tcPr>
          <w:p w14:paraId="3C8FB5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392F93C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5D9A39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135</w:t>
            </w:r>
          </w:p>
        </w:tc>
        <w:tc>
          <w:tcPr>
            <w:tcW w:w="623" w:type="pct"/>
            <w:tcBorders>
              <w:top w:val="nil"/>
              <w:left w:val="nil"/>
              <w:bottom w:val="single" w:color="auto" w:sz="4" w:space="0"/>
              <w:right w:val="single" w:color="auto" w:sz="4" w:space="0"/>
            </w:tcBorders>
            <w:shd w:val="clear" w:color="auto" w:fill="auto"/>
            <w:vAlign w:val="center"/>
          </w:tcPr>
          <w:p w14:paraId="2D9EA17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垃圾分类玩具</w:t>
            </w:r>
          </w:p>
        </w:tc>
        <w:tc>
          <w:tcPr>
            <w:tcW w:w="2293" w:type="pct"/>
            <w:tcBorders>
              <w:top w:val="nil"/>
              <w:left w:val="nil"/>
              <w:bottom w:val="single" w:color="auto" w:sz="4" w:space="0"/>
              <w:right w:val="single" w:color="auto" w:sz="4" w:space="0"/>
            </w:tcBorders>
            <w:shd w:val="clear" w:color="auto" w:fill="auto"/>
            <w:vAlign w:val="center"/>
          </w:tcPr>
          <w:p w14:paraId="397DFE6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材质：环保ABS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规格：12.5*8.5cm</w:t>
            </w:r>
          </w:p>
        </w:tc>
        <w:tc>
          <w:tcPr>
            <w:tcW w:w="236" w:type="pct"/>
            <w:tcBorders>
              <w:top w:val="nil"/>
              <w:left w:val="nil"/>
              <w:bottom w:val="single" w:color="auto" w:sz="4" w:space="0"/>
              <w:right w:val="single" w:color="auto" w:sz="4" w:space="0"/>
            </w:tcBorders>
            <w:shd w:val="clear" w:color="auto" w:fill="auto"/>
            <w:vAlign w:val="center"/>
          </w:tcPr>
          <w:p w14:paraId="5AEEA5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2B7A1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7783FD5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w:t>
            </w:r>
          </w:p>
        </w:tc>
        <w:tc>
          <w:tcPr>
            <w:tcW w:w="490" w:type="pct"/>
            <w:tcBorders>
              <w:top w:val="nil"/>
              <w:left w:val="nil"/>
              <w:bottom w:val="single" w:color="auto" w:sz="4" w:space="0"/>
              <w:right w:val="single" w:color="auto" w:sz="4" w:space="0"/>
            </w:tcBorders>
            <w:shd w:val="clear" w:color="auto" w:fill="auto"/>
            <w:vAlign w:val="center"/>
          </w:tcPr>
          <w:p w14:paraId="554C52B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3537D1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9DC46A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96595F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136</w:t>
            </w:r>
          </w:p>
        </w:tc>
        <w:tc>
          <w:tcPr>
            <w:tcW w:w="623" w:type="pct"/>
            <w:tcBorders>
              <w:top w:val="nil"/>
              <w:left w:val="nil"/>
              <w:bottom w:val="single" w:color="auto" w:sz="4" w:space="0"/>
              <w:right w:val="single" w:color="auto" w:sz="4" w:space="0"/>
            </w:tcBorders>
            <w:shd w:val="clear" w:color="auto" w:fill="auto"/>
            <w:vAlign w:val="center"/>
          </w:tcPr>
          <w:p w14:paraId="064DF8B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磁力走迷宫</w:t>
            </w:r>
          </w:p>
        </w:tc>
        <w:tc>
          <w:tcPr>
            <w:tcW w:w="2293" w:type="pct"/>
            <w:tcBorders>
              <w:top w:val="nil"/>
              <w:left w:val="nil"/>
              <w:bottom w:val="single" w:color="auto" w:sz="4" w:space="0"/>
              <w:right w:val="single" w:color="auto" w:sz="4" w:space="0"/>
            </w:tcBorders>
            <w:shd w:val="clear" w:color="auto" w:fill="auto"/>
            <w:vAlign w:val="center"/>
          </w:tcPr>
          <w:p w14:paraId="616980D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规格：18.2*23.5cm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材质：木质盘，ABS环保塑料+内置磁石，盘面光滑无毛刺，走珠无脱落风险；</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适配：小中大班，锻炼手眼协调、专注力、精细动作</w:t>
            </w:r>
          </w:p>
        </w:tc>
        <w:tc>
          <w:tcPr>
            <w:tcW w:w="236" w:type="pct"/>
            <w:tcBorders>
              <w:top w:val="nil"/>
              <w:left w:val="nil"/>
              <w:bottom w:val="single" w:color="auto" w:sz="4" w:space="0"/>
              <w:right w:val="single" w:color="auto" w:sz="4" w:space="0"/>
            </w:tcBorders>
            <w:shd w:val="clear" w:color="auto" w:fill="auto"/>
            <w:vAlign w:val="center"/>
          </w:tcPr>
          <w:p w14:paraId="331034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C446E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765C91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w:t>
            </w:r>
          </w:p>
        </w:tc>
        <w:tc>
          <w:tcPr>
            <w:tcW w:w="490" w:type="pct"/>
            <w:tcBorders>
              <w:top w:val="nil"/>
              <w:left w:val="nil"/>
              <w:bottom w:val="single" w:color="auto" w:sz="4" w:space="0"/>
              <w:right w:val="single" w:color="auto" w:sz="4" w:space="0"/>
            </w:tcBorders>
            <w:shd w:val="clear" w:color="auto" w:fill="auto"/>
            <w:vAlign w:val="center"/>
          </w:tcPr>
          <w:p w14:paraId="28487B5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1200</w:t>
            </w:r>
          </w:p>
        </w:tc>
        <w:tc>
          <w:tcPr>
            <w:tcW w:w="249" w:type="pct"/>
            <w:tcBorders>
              <w:top w:val="nil"/>
              <w:left w:val="nil"/>
              <w:bottom w:val="single" w:color="auto" w:sz="4" w:space="0"/>
              <w:right w:val="single" w:color="auto" w:sz="4" w:space="0"/>
            </w:tcBorders>
            <w:shd w:val="clear" w:color="auto" w:fill="auto"/>
            <w:vAlign w:val="center"/>
          </w:tcPr>
          <w:p w14:paraId="05FF0F1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F02826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D664A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137</w:t>
            </w:r>
          </w:p>
        </w:tc>
        <w:tc>
          <w:tcPr>
            <w:tcW w:w="623" w:type="pct"/>
            <w:tcBorders>
              <w:top w:val="nil"/>
              <w:left w:val="nil"/>
              <w:bottom w:val="single" w:color="auto" w:sz="4" w:space="0"/>
              <w:right w:val="single" w:color="auto" w:sz="4" w:space="0"/>
            </w:tcBorders>
            <w:shd w:val="clear" w:color="auto" w:fill="auto"/>
            <w:vAlign w:val="center"/>
          </w:tcPr>
          <w:p w14:paraId="3E89356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梅花积木</w:t>
            </w:r>
          </w:p>
        </w:tc>
        <w:tc>
          <w:tcPr>
            <w:tcW w:w="2293" w:type="pct"/>
            <w:tcBorders>
              <w:top w:val="nil"/>
              <w:left w:val="nil"/>
              <w:bottom w:val="single" w:color="auto" w:sz="4" w:space="0"/>
              <w:right w:val="single" w:color="auto" w:sz="4" w:space="0"/>
            </w:tcBorders>
            <w:shd w:val="clear" w:color="auto" w:fill="auto"/>
            <w:vAlign w:val="center"/>
          </w:tcPr>
          <w:p w14:paraId="72023ED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尺寸：直径6cm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规格：100粒左右</w:t>
            </w:r>
          </w:p>
        </w:tc>
        <w:tc>
          <w:tcPr>
            <w:tcW w:w="236" w:type="pct"/>
            <w:tcBorders>
              <w:top w:val="nil"/>
              <w:left w:val="nil"/>
              <w:bottom w:val="single" w:color="auto" w:sz="4" w:space="0"/>
              <w:right w:val="single" w:color="auto" w:sz="4" w:space="0"/>
            </w:tcBorders>
            <w:shd w:val="clear" w:color="auto" w:fill="auto"/>
            <w:vAlign w:val="center"/>
          </w:tcPr>
          <w:p w14:paraId="450DDF1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包</w:t>
            </w:r>
          </w:p>
        </w:tc>
        <w:tc>
          <w:tcPr>
            <w:tcW w:w="339" w:type="pct"/>
            <w:tcBorders>
              <w:top w:val="nil"/>
              <w:left w:val="nil"/>
              <w:bottom w:val="single" w:color="auto" w:sz="4" w:space="0"/>
              <w:right w:val="single" w:color="auto" w:sz="4" w:space="0"/>
            </w:tcBorders>
            <w:shd w:val="clear" w:color="auto" w:fill="auto"/>
            <w:vAlign w:val="center"/>
          </w:tcPr>
          <w:p w14:paraId="06604E2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5CEFD85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90" w:type="pct"/>
            <w:tcBorders>
              <w:top w:val="nil"/>
              <w:left w:val="nil"/>
              <w:bottom w:val="single" w:color="auto" w:sz="4" w:space="0"/>
              <w:right w:val="single" w:color="auto" w:sz="4" w:space="0"/>
            </w:tcBorders>
            <w:shd w:val="clear" w:color="auto" w:fill="auto"/>
            <w:vAlign w:val="center"/>
          </w:tcPr>
          <w:p w14:paraId="06E9E26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4000</w:t>
            </w:r>
          </w:p>
        </w:tc>
        <w:tc>
          <w:tcPr>
            <w:tcW w:w="249" w:type="pct"/>
            <w:tcBorders>
              <w:top w:val="nil"/>
              <w:left w:val="nil"/>
              <w:bottom w:val="single" w:color="auto" w:sz="4" w:space="0"/>
              <w:right w:val="single" w:color="auto" w:sz="4" w:space="0"/>
            </w:tcBorders>
            <w:shd w:val="clear" w:color="auto" w:fill="auto"/>
            <w:vAlign w:val="center"/>
          </w:tcPr>
          <w:p w14:paraId="28AD90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49D6BE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562D6B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138</w:t>
            </w:r>
          </w:p>
        </w:tc>
        <w:tc>
          <w:tcPr>
            <w:tcW w:w="623" w:type="pct"/>
            <w:tcBorders>
              <w:top w:val="nil"/>
              <w:left w:val="nil"/>
              <w:bottom w:val="single" w:color="auto" w:sz="4" w:space="0"/>
              <w:right w:val="single" w:color="auto" w:sz="4" w:space="0"/>
            </w:tcBorders>
            <w:shd w:val="clear" w:color="auto" w:fill="auto"/>
            <w:vAlign w:val="center"/>
          </w:tcPr>
          <w:p w14:paraId="03BA15C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厨房组合四件套</w:t>
            </w:r>
          </w:p>
        </w:tc>
        <w:tc>
          <w:tcPr>
            <w:tcW w:w="2293" w:type="pct"/>
            <w:tcBorders>
              <w:top w:val="nil"/>
              <w:left w:val="nil"/>
              <w:bottom w:val="single" w:color="auto" w:sz="4" w:space="0"/>
              <w:right w:val="single" w:color="auto" w:sz="4" w:space="0"/>
            </w:tcBorders>
            <w:shd w:val="clear" w:color="auto" w:fill="auto"/>
            <w:vAlign w:val="center"/>
          </w:tcPr>
          <w:p w14:paraId="21352C4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四件组合：总长201CM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含：厨房、洗衣机橱柜、烤箱、冰箱</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厨房尺寸：60*28*85CM  配件：仿真煮锅*2、 仿真调味瓶*2、仿真铲3；</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洗衣机橱柜尺寸：74*29*50.5CM   配件：仿真玩具*8、仿真刀*1、仿真粘板*1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烤箱尺寸：37*29*52CM  配件：仿真煮锅*2、仿真盘子*1、仿真铲*3 、仿真刀*1、仿真食物*8</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冰箱尺寸：30*29*91.7CM  配件：仿真冰棒4根、仿真冰淇淋2个、仿真冰杯1个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主材为实木（部分是榉木、柜体是中纤板），板材厚度≥15mm；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表面环保水性漆，甲醛释放量≤0.05mg/m³；配件为304不锈钢        ▲中标人供货时须提供第三方检测机构出具的材质安全检测报告</w:t>
            </w:r>
          </w:p>
        </w:tc>
        <w:tc>
          <w:tcPr>
            <w:tcW w:w="236" w:type="pct"/>
            <w:tcBorders>
              <w:top w:val="nil"/>
              <w:left w:val="nil"/>
              <w:bottom w:val="single" w:color="auto" w:sz="4" w:space="0"/>
              <w:right w:val="single" w:color="auto" w:sz="4" w:space="0"/>
            </w:tcBorders>
            <w:shd w:val="clear" w:color="auto" w:fill="auto"/>
            <w:vAlign w:val="center"/>
          </w:tcPr>
          <w:p w14:paraId="426996B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3428E0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71C2AA7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1650</w:t>
            </w:r>
          </w:p>
        </w:tc>
        <w:tc>
          <w:tcPr>
            <w:tcW w:w="490" w:type="pct"/>
            <w:tcBorders>
              <w:top w:val="nil"/>
              <w:left w:val="nil"/>
              <w:bottom w:val="single" w:color="auto" w:sz="4" w:space="0"/>
              <w:right w:val="single" w:color="auto" w:sz="4" w:space="0"/>
            </w:tcBorders>
            <w:shd w:val="clear" w:color="auto" w:fill="auto"/>
            <w:vAlign w:val="center"/>
          </w:tcPr>
          <w:p w14:paraId="7127BCF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1650</w:t>
            </w:r>
          </w:p>
        </w:tc>
        <w:tc>
          <w:tcPr>
            <w:tcW w:w="249" w:type="pct"/>
            <w:tcBorders>
              <w:top w:val="nil"/>
              <w:left w:val="nil"/>
              <w:bottom w:val="single" w:color="auto" w:sz="4" w:space="0"/>
              <w:right w:val="single" w:color="auto" w:sz="4" w:space="0"/>
            </w:tcBorders>
            <w:shd w:val="clear" w:color="auto" w:fill="auto"/>
            <w:vAlign w:val="center"/>
          </w:tcPr>
          <w:p w14:paraId="6F714D4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CC0D60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194F8B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139</w:t>
            </w:r>
          </w:p>
        </w:tc>
        <w:tc>
          <w:tcPr>
            <w:tcW w:w="623" w:type="pct"/>
            <w:tcBorders>
              <w:top w:val="nil"/>
              <w:left w:val="nil"/>
              <w:bottom w:val="single" w:color="auto" w:sz="4" w:space="0"/>
              <w:right w:val="single" w:color="auto" w:sz="4" w:space="0"/>
            </w:tcBorders>
            <w:shd w:val="clear" w:color="auto" w:fill="auto"/>
            <w:vAlign w:val="center"/>
          </w:tcPr>
          <w:p w14:paraId="49667FA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厨房组合两件套</w:t>
            </w:r>
          </w:p>
        </w:tc>
        <w:tc>
          <w:tcPr>
            <w:tcW w:w="2293" w:type="pct"/>
            <w:tcBorders>
              <w:top w:val="nil"/>
              <w:left w:val="nil"/>
              <w:bottom w:val="single" w:color="auto" w:sz="4" w:space="0"/>
              <w:right w:val="single" w:color="auto" w:sz="4" w:space="0"/>
            </w:tcBorders>
            <w:shd w:val="clear" w:color="auto" w:fill="auto"/>
            <w:vAlign w:val="center"/>
          </w:tcPr>
          <w:p w14:paraId="48D58F1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两件组合：总长111CM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含：洗衣机长柜、冰箱</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洗衣机橱柜尺寸：74*29*50.5CM  配件：仿真玩具*8、仿真刀*1、仿真粘板*1</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烤箱尺寸：37*29*52CM  配件：仿真冰棒4根、仿真冰淇淋2个、仿真冰杯1个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主材为实木（部分是榉木、柜体是中纤板），板材厚度≥15mm；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 xml:space="preserve">表面环保水性漆，甲醛释放量≤0.05mg/m³；配件为304不锈钢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▲中标人供货时须提供第三方检测机构出具的材质安全检测报告</w:t>
            </w:r>
          </w:p>
        </w:tc>
        <w:tc>
          <w:tcPr>
            <w:tcW w:w="236" w:type="pct"/>
            <w:tcBorders>
              <w:top w:val="nil"/>
              <w:left w:val="nil"/>
              <w:bottom w:val="single" w:color="auto" w:sz="4" w:space="0"/>
              <w:right w:val="single" w:color="auto" w:sz="4" w:space="0"/>
            </w:tcBorders>
            <w:shd w:val="clear" w:color="auto" w:fill="auto"/>
            <w:vAlign w:val="center"/>
          </w:tcPr>
          <w:p w14:paraId="1C1BA23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07545E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33B0065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w:t>
            </w:r>
          </w:p>
        </w:tc>
        <w:tc>
          <w:tcPr>
            <w:tcW w:w="490" w:type="pct"/>
            <w:tcBorders>
              <w:top w:val="nil"/>
              <w:left w:val="nil"/>
              <w:bottom w:val="single" w:color="auto" w:sz="4" w:space="0"/>
              <w:right w:val="single" w:color="auto" w:sz="4" w:space="0"/>
            </w:tcBorders>
            <w:shd w:val="clear" w:color="auto" w:fill="auto"/>
            <w:vAlign w:val="center"/>
          </w:tcPr>
          <w:p w14:paraId="0FBDE8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1020</w:t>
            </w:r>
          </w:p>
        </w:tc>
        <w:tc>
          <w:tcPr>
            <w:tcW w:w="249" w:type="pct"/>
            <w:tcBorders>
              <w:top w:val="nil"/>
              <w:left w:val="nil"/>
              <w:bottom w:val="single" w:color="auto" w:sz="4" w:space="0"/>
              <w:right w:val="single" w:color="auto" w:sz="4" w:space="0"/>
            </w:tcBorders>
            <w:shd w:val="clear" w:color="auto" w:fill="auto"/>
            <w:vAlign w:val="center"/>
          </w:tcPr>
          <w:p w14:paraId="206B4E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616B6AA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6C9C77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140</w:t>
            </w:r>
          </w:p>
        </w:tc>
        <w:tc>
          <w:tcPr>
            <w:tcW w:w="623" w:type="pct"/>
            <w:tcBorders>
              <w:top w:val="nil"/>
              <w:left w:val="nil"/>
              <w:bottom w:val="single" w:color="auto" w:sz="4" w:space="0"/>
              <w:right w:val="single" w:color="auto" w:sz="4" w:space="0"/>
            </w:tcBorders>
            <w:shd w:val="clear" w:color="auto" w:fill="auto"/>
            <w:vAlign w:val="center"/>
          </w:tcPr>
          <w:p w14:paraId="38C3FC5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厨房玩具六件套（厨房一体组合）</w:t>
            </w:r>
          </w:p>
        </w:tc>
        <w:tc>
          <w:tcPr>
            <w:tcW w:w="2293" w:type="pct"/>
            <w:tcBorders>
              <w:top w:val="nil"/>
              <w:left w:val="nil"/>
              <w:bottom w:val="single" w:color="auto" w:sz="4" w:space="0"/>
              <w:right w:val="single" w:color="auto" w:sz="4" w:space="0"/>
            </w:tcBorders>
            <w:shd w:val="clear" w:color="auto" w:fill="auto"/>
            <w:vAlign w:val="center"/>
          </w:tcPr>
          <w:p w14:paraId="2F70C35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尺寸：1728×400×800mm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1、工艺设计：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（1）所有螺丝位无毛刺不刮手，四角及边沿采用圆边处理以及安全防撞设计，最大程度的避免儿童磕碰伤害，结构稳固。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（2）采用UV彩色固化喷绘一体机，彩色喷绘工艺，搭配彩色图案附着力好，生动立体不易褪色，无毒无异味。</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2、外观结构及材质：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柜体：16mm厚桦木饰面多层板，侧板采用16mm厚桦木饰面多层板，上格子内空尺寸：256×400mm，下格子内空尺寸：150×400mm；搭配16mm桦木饰面多层板，直径40mm旋转调节开关；透明板：采用厚度3mm的透明PC板，表面光滑无缺陷，坚硬耐用，高透光性；环保无毒操作桌面设置一个塑料米白色一次成型的洗水槽尺寸为φ225*70m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（2）围脚：采用16mm厚桦木饰面多层板。底部安装预埋尼龙脚钉 H6.5mm，直径15mm，软性防滑，可有效保护地面刮花并降低噪音。</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采用环保的水性漆，全封闭涂装工艺，漆面光泽高透，颜色均匀。▲提供水性漆的检测或检验报告，报告需包含以下内容：细度≤30μm；不挥发物≥32%；干燥时间：表干≤30min，实干≤6h；附着力≤1级；耐水性：耐水性（24h） 无异常，耐沸水性（15min）无异常；耐污染性 （1h）：醋无异常，绿茶无异常；挥发性有机化合物（VOC）含量≤170g/L；挥发性芳香烃含量（苯、甲苯、乙苯和二甲苯的含量总和）：未检出；N-甲基吡咯烷酮（NMP）含量：未检出；N，N-二甲基甲酰胺（DMF）含量：未检出；重金属元素含量：铅（Pb）、镉（Cd）、六价铬（Cr6+）、汞（Hg）、砷（As）、钡（Ba）、硒（Se）、锑（Sb）、钴（Co）均未检出。（投标时响应文件中须出具检验结果符合或者优于以该参数的国家认可的第三方认证（检测）机构出具的带有CMA或CNAS标志的检测报告）</w:t>
            </w:r>
          </w:p>
        </w:tc>
        <w:tc>
          <w:tcPr>
            <w:tcW w:w="236" w:type="pct"/>
            <w:tcBorders>
              <w:top w:val="nil"/>
              <w:left w:val="nil"/>
              <w:bottom w:val="single" w:color="auto" w:sz="4" w:space="0"/>
              <w:right w:val="single" w:color="auto" w:sz="4" w:space="0"/>
            </w:tcBorders>
            <w:shd w:val="clear" w:color="auto" w:fill="auto"/>
            <w:vAlign w:val="center"/>
          </w:tcPr>
          <w:p w14:paraId="7EF2FD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4974C0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77" w:type="pct"/>
            <w:tcBorders>
              <w:top w:val="nil"/>
              <w:left w:val="nil"/>
              <w:bottom w:val="single" w:color="auto" w:sz="4" w:space="0"/>
              <w:right w:val="single" w:color="auto" w:sz="4" w:space="0"/>
            </w:tcBorders>
            <w:shd w:val="clear" w:color="auto" w:fill="auto"/>
            <w:vAlign w:val="center"/>
          </w:tcPr>
          <w:p w14:paraId="0B49607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5000</w:t>
            </w:r>
          </w:p>
        </w:tc>
        <w:tc>
          <w:tcPr>
            <w:tcW w:w="490" w:type="pct"/>
            <w:tcBorders>
              <w:top w:val="nil"/>
              <w:left w:val="nil"/>
              <w:bottom w:val="single" w:color="auto" w:sz="4" w:space="0"/>
              <w:right w:val="single" w:color="auto" w:sz="4" w:space="0"/>
            </w:tcBorders>
            <w:shd w:val="clear" w:color="auto" w:fill="auto"/>
            <w:vAlign w:val="center"/>
          </w:tcPr>
          <w:p w14:paraId="16A85D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5000</w:t>
            </w:r>
          </w:p>
        </w:tc>
        <w:tc>
          <w:tcPr>
            <w:tcW w:w="249" w:type="pct"/>
            <w:tcBorders>
              <w:top w:val="nil"/>
              <w:left w:val="nil"/>
              <w:bottom w:val="single" w:color="auto" w:sz="4" w:space="0"/>
              <w:right w:val="single" w:color="auto" w:sz="4" w:space="0"/>
            </w:tcBorders>
            <w:shd w:val="clear" w:color="auto" w:fill="auto"/>
            <w:vAlign w:val="center"/>
          </w:tcPr>
          <w:p w14:paraId="30C758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2B1C951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04EDE1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141</w:t>
            </w:r>
          </w:p>
        </w:tc>
        <w:tc>
          <w:tcPr>
            <w:tcW w:w="623" w:type="pct"/>
            <w:tcBorders>
              <w:top w:val="nil"/>
              <w:left w:val="nil"/>
              <w:bottom w:val="single" w:color="auto" w:sz="4" w:space="0"/>
              <w:right w:val="single" w:color="auto" w:sz="4" w:space="0"/>
            </w:tcBorders>
            <w:shd w:val="clear" w:color="auto" w:fill="auto"/>
            <w:vAlign w:val="center"/>
          </w:tcPr>
          <w:p w14:paraId="23B7160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串珠</w:t>
            </w:r>
          </w:p>
        </w:tc>
        <w:tc>
          <w:tcPr>
            <w:tcW w:w="2293" w:type="pct"/>
            <w:tcBorders>
              <w:top w:val="nil"/>
              <w:left w:val="nil"/>
              <w:bottom w:val="single" w:color="auto" w:sz="4" w:space="0"/>
              <w:right w:val="single" w:color="auto" w:sz="4" w:space="0"/>
            </w:tcBorders>
            <w:shd w:val="clear" w:color="auto" w:fill="auto"/>
            <w:vAlign w:val="center"/>
          </w:tcPr>
          <w:p w14:paraId="234359F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规格：40粒，穿绳2根，木头绳2根</w:t>
            </w:r>
          </w:p>
        </w:tc>
        <w:tc>
          <w:tcPr>
            <w:tcW w:w="236" w:type="pct"/>
            <w:tcBorders>
              <w:top w:val="nil"/>
              <w:left w:val="nil"/>
              <w:bottom w:val="single" w:color="auto" w:sz="4" w:space="0"/>
              <w:right w:val="single" w:color="auto" w:sz="4" w:space="0"/>
            </w:tcBorders>
            <w:shd w:val="clear" w:color="auto" w:fill="auto"/>
            <w:vAlign w:val="center"/>
          </w:tcPr>
          <w:p w14:paraId="60713FE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包</w:t>
            </w:r>
          </w:p>
        </w:tc>
        <w:tc>
          <w:tcPr>
            <w:tcW w:w="339" w:type="pct"/>
            <w:tcBorders>
              <w:top w:val="nil"/>
              <w:left w:val="nil"/>
              <w:bottom w:val="single" w:color="auto" w:sz="4" w:space="0"/>
              <w:right w:val="single" w:color="auto" w:sz="4" w:space="0"/>
            </w:tcBorders>
            <w:shd w:val="clear" w:color="auto" w:fill="auto"/>
            <w:vAlign w:val="center"/>
          </w:tcPr>
          <w:p w14:paraId="74520AF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3D5CB48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3ED4A1B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194F69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86E408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13EBD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142</w:t>
            </w:r>
          </w:p>
        </w:tc>
        <w:tc>
          <w:tcPr>
            <w:tcW w:w="623" w:type="pct"/>
            <w:tcBorders>
              <w:top w:val="nil"/>
              <w:left w:val="nil"/>
              <w:bottom w:val="single" w:color="auto" w:sz="4" w:space="0"/>
              <w:right w:val="single" w:color="auto" w:sz="4" w:space="0"/>
            </w:tcBorders>
            <w:shd w:val="clear" w:color="auto" w:fill="auto"/>
            <w:vAlign w:val="center"/>
          </w:tcPr>
          <w:p w14:paraId="148C045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儿童剪刀</w:t>
            </w:r>
          </w:p>
        </w:tc>
        <w:tc>
          <w:tcPr>
            <w:tcW w:w="2293" w:type="pct"/>
            <w:tcBorders>
              <w:top w:val="nil"/>
              <w:left w:val="nil"/>
              <w:bottom w:val="single" w:color="auto" w:sz="4" w:space="0"/>
              <w:right w:val="single" w:color="auto" w:sz="4" w:space="0"/>
            </w:tcBorders>
            <w:shd w:val="clear" w:color="auto" w:fill="auto"/>
            <w:vAlign w:val="center"/>
          </w:tcPr>
          <w:p w14:paraId="251BB58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材质：树脂+不锈钢</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规格：包边</w:t>
            </w:r>
          </w:p>
        </w:tc>
        <w:tc>
          <w:tcPr>
            <w:tcW w:w="236" w:type="pct"/>
            <w:tcBorders>
              <w:top w:val="nil"/>
              <w:left w:val="nil"/>
              <w:bottom w:val="single" w:color="auto" w:sz="4" w:space="0"/>
              <w:right w:val="single" w:color="auto" w:sz="4" w:space="0"/>
            </w:tcBorders>
            <w:shd w:val="clear" w:color="auto" w:fill="auto"/>
            <w:vAlign w:val="center"/>
          </w:tcPr>
          <w:p w14:paraId="4A6C20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把</w:t>
            </w:r>
          </w:p>
        </w:tc>
        <w:tc>
          <w:tcPr>
            <w:tcW w:w="339" w:type="pct"/>
            <w:tcBorders>
              <w:top w:val="nil"/>
              <w:left w:val="nil"/>
              <w:bottom w:val="single" w:color="auto" w:sz="4" w:space="0"/>
              <w:right w:val="single" w:color="auto" w:sz="4" w:space="0"/>
            </w:tcBorders>
            <w:shd w:val="clear" w:color="auto" w:fill="auto"/>
            <w:vAlign w:val="center"/>
          </w:tcPr>
          <w:p w14:paraId="004D83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1A70C1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7CED21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441663E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F78C1B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B92F54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143</w:t>
            </w:r>
          </w:p>
        </w:tc>
        <w:tc>
          <w:tcPr>
            <w:tcW w:w="623" w:type="pct"/>
            <w:tcBorders>
              <w:top w:val="nil"/>
              <w:left w:val="nil"/>
              <w:bottom w:val="single" w:color="auto" w:sz="4" w:space="0"/>
              <w:right w:val="single" w:color="auto" w:sz="4" w:space="0"/>
            </w:tcBorders>
            <w:shd w:val="clear" w:color="auto" w:fill="auto"/>
            <w:vAlign w:val="center"/>
          </w:tcPr>
          <w:p w14:paraId="687F9BD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扭扭棒</w:t>
            </w:r>
          </w:p>
        </w:tc>
        <w:tc>
          <w:tcPr>
            <w:tcW w:w="2293" w:type="pct"/>
            <w:tcBorders>
              <w:top w:val="nil"/>
              <w:left w:val="nil"/>
              <w:bottom w:val="single" w:color="auto" w:sz="4" w:space="0"/>
              <w:right w:val="single" w:color="auto" w:sz="4" w:space="0"/>
            </w:tcBorders>
            <w:shd w:val="clear" w:color="auto" w:fill="auto"/>
            <w:vAlign w:val="center"/>
          </w:tcPr>
          <w:p w14:paraId="6E34618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规格：8MM加密（金黄、军绿、粉玉、大红、白色、橙色、浅蓝、浅紫、湖蓝、浅粉色）</w:t>
            </w:r>
          </w:p>
        </w:tc>
        <w:tc>
          <w:tcPr>
            <w:tcW w:w="236" w:type="pct"/>
            <w:tcBorders>
              <w:top w:val="nil"/>
              <w:left w:val="nil"/>
              <w:bottom w:val="single" w:color="auto" w:sz="4" w:space="0"/>
              <w:right w:val="single" w:color="auto" w:sz="4" w:space="0"/>
            </w:tcBorders>
            <w:shd w:val="clear" w:color="auto" w:fill="auto"/>
            <w:vAlign w:val="center"/>
          </w:tcPr>
          <w:p w14:paraId="642C96A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包</w:t>
            </w:r>
          </w:p>
        </w:tc>
        <w:tc>
          <w:tcPr>
            <w:tcW w:w="339" w:type="pct"/>
            <w:tcBorders>
              <w:top w:val="nil"/>
              <w:left w:val="nil"/>
              <w:bottom w:val="single" w:color="auto" w:sz="4" w:space="0"/>
              <w:right w:val="single" w:color="auto" w:sz="4" w:space="0"/>
            </w:tcBorders>
            <w:shd w:val="clear" w:color="auto" w:fill="auto"/>
            <w:vAlign w:val="center"/>
          </w:tcPr>
          <w:p w14:paraId="05D7FB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w:t>
            </w:r>
          </w:p>
        </w:tc>
        <w:tc>
          <w:tcPr>
            <w:tcW w:w="477" w:type="pct"/>
            <w:tcBorders>
              <w:top w:val="nil"/>
              <w:left w:val="nil"/>
              <w:bottom w:val="single" w:color="auto" w:sz="4" w:space="0"/>
              <w:right w:val="single" w:color="auto" w:sz="4" w:space="0"/>
            </w:tcBorders>
            <w:shd w:val="clear" w:color="auto" w:fill="auto"/>
            <w:vAlign w:val="center"/>
          </w:tcPr>
          <w:p w14:paraId="6AEE9A5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90" w:type="pct"/>
            <w:tcBorders>
              <w:top w:val="nil"/>
              <w:left w:val="nil"/>
              <w:bottom w:val="single" w:color="auto" w:sz="4" w:space="0"/>
              <w:right w:val="single" w:color="auto" w:sz="4" w:space="0"/>
            </w:tcBorders>
            <w:shd w:val="clear" w:color="auto" w:fill="auto"/>
            <w:vAlign w:val="center"/>
          </w:tcPr>
          <w:p w14:paraId="39EED9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320</w:t>
            </w:r>
          </w:p>
        </w:tc>
        <w:tc>
          <w:tcPr>
            <w:tcW w:w="249" w:type="pct"/>
            <w:tcBorders>
              <w:top w:val="nil"/>
              <w:left w:val="nil"/>
              <w:bottom w:val="single" w:color="auto" w:sz="4" w:space="0"/>
              <w:right w:val="single" w:color="auto" w:sz="4" w:space="0"/>
            </w:tcBorders>
            <w:shd w:val="clear" w:color="auto" w:fill="auto"/>
            <w:vAlign w:val="center"/>
          </w:tcPr>
          <w:p w14:paraId="3DB5088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CEE9CD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076CF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144</w:t>
            </w:r>
          </w:p>
        </w:tc>
        <w:tc>
          <w:tcPr>
            <w:tcW w:w="623" w:type="pct"/>
            <w:tcBorders>
              <w:top w:val="nil"/>
              <w:left w:val="nil"/>
              <w:bottom w:val="single" w:color="auto" w:sz="4" w:space="0"/>
              <w:right w:val="single" w:color="auto" w:sz="4" w:space="0"/>
            </w:tcBorders>
            <w:shd w:val="clear" w:color="auto" w:fill="auto"/>
            <w:vAlign w:val="center"/>
          </w:tcPr>
          <w:p w14:paraId="4AC48FB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天平实验套装</w:t>
            </w:r>
          </w:p>
        </w:tc>
        <w:tc>
          <w:tcPr>
            <w:tcW w:w="2293" w:type="pct"/>
            <w:tcBorders>
              <w:top w:val="nil"/>
              <w:left w:val="nil"/>
              <w:bottom w:val="single" w:color="auto" w:sz="4" w:space="0"/>
              <w:right w:val="single" w:color="auto" w:sz="4" w:space="0"/>
            </w:tcBorders>
            <w:shd w:val="clear" w:color="auto" w:fill="auto"/>
            <w:vAlign w:val="center"/>
          </w:tcPr>
          <w:p w14:paraId="22AF53B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尺寸：33.2*6.5*27.9cm，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材质：ABS、纸质卡片，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含：38只青蛙+20个数字+30张卡片</w:t>
            </w:r>
          </w:p>
        </w:tc>
        <w:tc>
          <w:tcPr>
            <w:tcW w:w="236" w:type="pct"/>
            <w:tcBorders>
              <w:top w:val="nil"/>
              <w:left w:val="nil"/>
              <w:bottom w:val="single" w:color="auto" w:sz="4" w:space="0"/>
              <w:right w:val="single" w:color="auto" w:sz="4" w:space="0"/>
            </w:tcBorders>
            <w:shd w:val="clear" w:color="auto" w:fill="auto"/>
            <w:vAlign w:val="center"/>
          </w:tcPr>
          <w:p w14:paraId="7F569C2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DAFC14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w:t>
            </w:r>
          </w:p>
        </w:tc>
        <w:tc>
          <w:tcPr>
            <w:tcW w:w="477" w:type="pct"/>
            <w:tcBorders>
              <w:top w:val="nil"/>
              <w:left w:val="nil"/>
              <w:bottom w:val="single" w:color="auto" w:sz="4" w:space="0"/>
              <w:right w:val="single" w:color="auto" w:sz="4" w:space="0"/>
            </w:tcBorders>
            <w:shd w:val="clear" w:color="auto" w:fill="auto"/>
            <w:vAlign w:val="center"/>
          </w:tcPr>
          <w:p w14:paraId="52EA73F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3C78F2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0DE952E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2A0399D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BB584A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145</w:t>
            </w:r>
          </w:p>
        </w:tc>
        <w:tc>
          <w:tcPr>
            <w:tcW w:w="623" w:type="pct"/>
            <w:tcBorders>
              <w:top w:val="nil"/>
              <w:left w:val="nil"/>
              <w:bottom w:val="single" w:color="auto" w:sz="4" w:space="0"/>
              <w:right w:val="single" w:color="auto" w:sz="4" w:space="0"/>
            </w:tcBorders>
            <w:shd w:val="clear" w:color="auto" w:fill="auto"/>
            <w:vAlign w:val="center"/>
          </w:tcPr>
          <w:p w14:paraId="26B4575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果蔬切切乐</w:t>
            </w:r>
          </w:p>
        </w:tc>
        <w:tc>
          <w:tcPr>
            <w:tcW w:w="2293" w:type="pct"/>
            <w:tcBorders>
              <w:top w:val="nil"/>
              <w:left w:val="nil"/>
              <w:bottom w:val="single" w:color="auto" w:sz="4" w:space="0"/>
              <w:right w:val="single" w:color="auto" w:sz="4" w:space="0"/>
            </w:tcBorders>
            <w:shd w:val="clear" w:color="auto" w:fill="auto"/>
            <w:vAlign w:val="center"/>
          </w:tcPr>
          <w:p w14:paraId="67443A8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材质：环保塑料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规格：89件</w:t>
            </w:r>
          </w:p>
        </w:tc>
        <w:tc>
          <w:tcPr>
            <w:tcW w:w="236" w:type="pct"/>
            <w:tcBorders>
              <w:top w:val="nil"/>
              <w:left w:val="nil"/>
              <w:bottom w:val="single" w:color="auto" w:sz="4" w:space="0"/>
              <w:right w:val="single" w:color="auto" w:sz="4" w:space="0"/>
            </w:tcBorders>
            <w:shd w:val="clear" w:color="auto" w:fill="auto"/>
            <w:vAlign w:val="center"/>
          </w:tcPr>
          <w:p w14:paraId="644EC7F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199349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7068D9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w:t>
            </w:r>
          </w:p>
        </w:tc>
        <w:tc>
          <w:tcPr>
            <w:tcW w:w="490" w:type="pct"/>
            <w:tcBorders>
              <w:top w:val="nil"/>
              <w:left w:val="nil"/>
              <w:bottom w:val="single" w:color="auto" w:sz="4" w:space="0"/>
              <w:right w:val="single" w:color="auto" w:sz="4" w:space="0"/>
            </w:tcBorders>
            <w:shd w:val="clear" w:color="auto" w:fill="auto"/>
            <w:vAlign w:val="center"/>
          </w:tcPr>
          <w:p w14:paraId="5E4A2D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249" w:type="pct"/>
            <w:tcBorders>
              <w:top w:val="nil"/>
              <w:left w:val="nil"/>
              <w:bottom w:val="single" w:color="auto" w:sz="4" w:space="0"/>
              <w:right w:val="single" w:color="auto" w:sz="4" w:space="0"/>
            </w:tcBorders>
            <w:shd w:val="clear" w:color="auto" w:fill="auto"/>
            <w:vAlign w:val="center"/>
          </w:tcPr>
          <w:p w14:paraId="12A8506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EE5F41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17DDB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146</w:t>
            </w:r>
          </w:p>
        </w:tc>
        <w:tc>
          <w:tcPr>
            <w:tcW w:w="623" w:type="pct"/>
            <w:tcBorders>
              <w:top w:val="nil"/>
              <w:left w:val="nil"/>
              <w:bottom w:val="single" w:color="auto" w:sz="4" w:space="0"/>
              <w:right w:val="single" w:color="auto" w:sz="4" w:space="0"/>
            </w:tcBorders>
            <w:shd w:val="clear" w:color="auto" w:fill="auto"/>
            <w:vAlign w:val="center"/>
          </w:tcPr>
          <w:p w14:paraId="260348C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磁力几何积木套装</w:t>
            </w:r>
          </w:p>
        </w:tc>
        <w:tc>
          <w:tcPr>
            <w:tcW w:w="2293" w:type="pct"/>
            <w:tcBorders>
              <w:top w:val="nil"/>
              <w:left w:val="nil"/>
              <w:bottom w:val="single" w:color="auto" w:sz="4" w:space="0"/>
              <w:right w:val="single" w:color="auto" w:sz="4" w:space="0"/>
            </w:tcBorders>
            <w:shd w:val="clear" w:color="auto" w:fill="auto"/>
            <w:vAlign w:val="center"/>
          </w:tcPr>
          <w:p w14:paraId="21BADFD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材质：木质+纸质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规格：288粒</w:t>
            </w:r>
          </w:p>
        </w:tc>
        <w:tc>
          <w:tcPr>
            <w:tcW w:w="236" w:type="pct"/>
            <w:tcBorders>
              <w:top w:val="nil"/>
              <w:left w:val="nil"/>
              <w:bottom w:val="single" w:color="auto" w:sz="4" w:space="0"/>
              <w:right w:val="single" w:color="auto" w:sz="4" w:space="0"/>
            </w:tcBorders>
            <w:shd w:val="clear" w:color="auto" w:fill="auto"/>
            <w:vAlign w:val="center"/>
          </w:tcPr>
          <w:p w14:paraId="0492AD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02084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1F3D2B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90" w:type="pct"/>
            <w:tcBorders>
              <w:top w:val="nil"/>
              <w:left w:val="nil"/>
              <w:bottom w:val="single" w:color="auto" w:sz="4" w:space="0"/>
              <w:right w:val="single" w:color="auto" w:sz="4" w:space="0"/>
            </w:tcBorders>
            <w:shd w:val="clear" w:color="auto" w:fill="auto"/>
            <w:vAlign w:val="center"/>
          </w:tcPr>
          <w:p w14:paraId="2BE9178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2000</w:t>
            </w:r>
          </w:p>
        </w:tc>
        <w:tc>
          <w:tcPr>
            <w:tcW w:w="249" w:type="pct"/>
            <w:tcBorders>
              <w:top w:val="nil"/>
              <w:left w:val="nil"/>
              <w:bottom w:val="single" w:color="auto" w:sz="4" w:space="0"/>
              <w:right w:val="single" w:color="auto" w:sz="4" w:space="0"/>
            </w:tcBorders>
            <w:shd w:val="clear" w:color="auto" w:fill="auto"/>
            <w:vAlign w:val="center"/>
          </w:tcPr>
          <w:p w14:paraId="23B7886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240552A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506EE0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147</w:t>
            </w:r>
          </w:p>
        </w:tc>
        <w:tc>
          <w:tcPr>
            <w:tcW w:w="623" w:type="pct"/>
            <w:tcBorders>
              <w:top w:val="nil"/>
              <w:left w:val="nil"/>
              <w:bottom w:val="single" w:color="auto" w:sz="4" w:space="0"/>
              <w:right w:val="single" w:color="auto" w:sz="4" w:space="0"/>
            </w:tcBorders>
            <w:shd w:val="clear" w:color="auto" w:fill="auto"/>
            <w:vAlign w:val="center"/>
          </w:tcPr>
          <w:p w14:paraId="051C8AA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磁力片</w:t>
            </w:r>
          </w:p>
        </w:tc>
        <w:tc>
          <w:tcPr>
            <w:tcW w:w="2293" w:type="pct"/>
            <w:tcBorders>
              <w:top w:val="nil"/>
              <w:left w:val="nil"/>
              <w:bottom w:val="single" w:color="auto" w:sz="4" w:space="0"/>
              <w:right w:val="single" w:color="auto" w:sz="4" w:space="0"/>
            </w:tcBorders>
            <w:shd w:val="clear" w:color="auto" w:fill="auto"/>
            <w:vAlign w:val="center"/>
          </w:tcPr>
          <w:p w14:paraId="1752C28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材质：PCS、强磁 </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规格：200片磁力片，带摩天轮支架、车轮、搭建教程</w:t>
            </w:r>
          </w:p>
        </w:tc>
        <w:tc>
          <w:tcPr>
            <w:tcW w:w="236" w:type="pct"/>
            <w:tcBorders>
              <w:top w:val="nil"/>
              <w:left w:val="nil"/>
              <w:bottom w:val="single" w:color="auto" w:sz="4" w:space="0"/>
              <w:right w:val="single" w:color="auto" w:sz="4" w:space="0"/>
            </w:tcBorders>
            <w:shd w:val="clear" w:color="auto" w:fill="auto"/>
            <w:vAlign w:val="center"/>
          </w:tcPr>
          <w:p w14:paraId="3B6F315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310EDA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4587F5E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490" w:type="pct"/>
            <w:tcBorders>
              <w:top w:val="nil"/>
              <w:left w:val="nil"/>
              <w:bottom w:val="single" w:color="auto" w:sz="4" w:space="0"/>
              <w:right w:val="single" w:color="auto" w:sz="4" w:space="0"/>
            </w:tcBorders>
            <w:shd w:val="clear" w:color="auto" w:fill="auto"/>
            <w:vAlign w:val="center"/>
          </w:tcPr>
          <w:p w14:paraId="2838109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4000</w:t>
            </w:r>
          </w:p>
        </w:tc>
        <w:tc>
          <w:tcPr>
            <w:tcW w:w="249" w:type="pct"/>
            <w:tcBorders>
              <w:top w:val="nil"/>
              <w:left w:val="nil"/>
              <w:bottom w:val="single" w:color="auto" w:sz="4" w:space="0"/>
              <w:right w:val="single" w:color="auto" w:sz="4" w:space="0"/>
            </w:tcBorders>
            <w:shd w:val="clear" w:color="auto" w:fill="auto"/>
            <w:vAlign w:val="center"/>
          </w:tcPr>
          <w:p w14:paraId="3BF50FA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3EAACD7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37825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148</w:t>
            </w:r>
          </w:p>
        </w:tc>
        <w:tc>
          <w:tcPr>
            <w:tcW w:w="623" w:type="pct"/>
            <w:tcBorders>
              <w:top w:val="nil"/>
              <w:left w:val="nil"/>
              <w:bottom w:val="single" w:color="auto" w:sz="4" w:space="0"/>
              <w:right w:val="single" w:color="auto" w:sz="4" w:space="0"/>
            </w:tcBorders>
            <w:shd w:val="clear" w:color="auto" w:fill="auto"/>
            <w:vAlign w:val="center"/>
          </w:tcPr>
          <w:p w14:paraId="21CB23C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彩色吸管</w:t>
            </w:r>
          </w:p>
        </w:tc>
        <w:tc>
          <w:tcPr>
            <w:tcW w:w="2293" w:type="pct"/>
            <w:tcBorders>
              <w:top w:val="nil"/>
              <w:left w:val="nil"/>
              <w:bottom w:val="single" w:color="auto" w:sz="4" w:space="0"/>
              <w:right w:val="single" w:color="auto" w:sz="4" w:space="0"/>
            </w:tcBorders>
            <w:shd w:val="clear" w:color="auto" w:fill="auto"/>
            <w:vAlign w:val="center"/>
          </w:tcPr>
          <w:p w14:paraId="30D81AC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规格:长26cm*直径6mm</w:t>
            </w:r>
          </w:p>
        </w:tc>
        <w:tc>
          <w:tcPr>
            <w:tcW w:w="236" w:type="pct"/>
            <w:tcBorders>
              <w:top w:val="nil"/>
              <w:left w:val="nil"/>
              <w:bottom w:val="single" w:color="auto" w:sz="4" w:space="0"/>
              <w:right w:val="single" w:color="auto" w:sz="4" w:space="0"/>
            </w:tcBorders>
            <w:shd w:val="clear" w:color="auto" w:fill="auto"/>
            <w:vAlign w:val="center"/>
          </w:tcPr>
          <w:p w14:paraId="20E77CF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包</w:t>
            </w:r>
          </w:p>
        </w:tc>
        <w:tc>
          <w:tcPr>
            <w:tcW w:w="339" w:type="pct"/>
            <w:tcBorders>
              <w:top w:val="nil"/>
              <w:left w:val="nil"/>
              <w:bottom w:val="single" w:color="auto" w:sz="4" w:space="0"/>
              <w:right w:val="single" w:color="auto" w:sz="4" w:space="0"/>
            </w:tcBorders>
            <w:shd w:val="clear" w:color="auto" w:fill="auto"/>
            <w:vAlign w:val="center"/>
          </w:tcPr>
          <w:p w14:paraId="3084BD6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339A8A4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429D2D3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450</w:t>
            </w:r>
          </w:p>
        </w:tc>
        <w:tc>
          <w:tcPr>
            <w:tcW w:w="249" w:type="pct"/>
            <w:tcBorders>
              <w:top w:val="nil"/>
              <w:left w:val="nil"/>
              <w:bottom w:val="single" w:color="auto" w:sz="4" w:space="0"/>
              <w:right w:val="single" w:color="auto" w:sz="4" w:space="0"/>
            </w:tcBorders>
            <w:shd w:val="clear" w:color="auto" w:fill="auto"/>
            <w:vAlign w:val="center"/>
          </w:tcPr>
          <w:p w14:paraId="5149263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1684D87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624F61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149</w:t>
            </w:r>
          </w:p>
        </w:tc>
        <w:tc>
          <w:tcPr>
            <w:tcW w:w="623" w:type="pct"/>
            <w:tcBorders>
              <w:top w:val="nil"/>
              <w:left w:val="nil"/>
              <w:bottom w:val="single" w:color="auto" w:sz="4" w:space="0"/>
              <w:right w:val="single" w:color="auto" w:sz="4" w:space="0"/>
            </w:tcBorders>
            <w:shd w:val="clear" w:color="auto" w:fill="auto"/>
            <w:vAlign w:val="center"/>
          </w:tcPr>
          <w:p w14:paraId="2A643A0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小画架</w:t>
            </w:r>
          </w:p>
        </w:tc>
        <w:tc>
          <w:tcPr>
            <w:tcW w:w="2293" w:type="pct"/>
            <w:tcBorders>
              <w:top w:val="nil"/>
              <w:left w:val="nil"/>
              <w:bottom w:val="single" w:color="auto" w:sz="4" w:space="0"/>
              <w:right w:val="single" w:color="auto" w:sz="4" w:space="0"/>
            </w:tcBorders>
            <w:shd w:val="clear" w:color="auto" w:fill="auto"/>
            <w:vAlign w:val="center"/>
          </w:tcPr>
          <w:p w14:paraId="3A7D569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材质：松木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规格：20cm*30cm(三角）</w:t>
            </w:r>
          </w:p>
        </w:tc>
        <w:tc>
          <w:tcPr>
            <w:tcW w:w="236" w:type="pct"/>
            <w:tcBorders>
              <w:top w:val="nil"/>
              <w:left w:val="nil"/>
              <w:bottom w:val="single" w:color="auto" w:sz="4" w:space="0"/>
              <w:right w:val="single" w:color="auto" w:sz="4" w:space="0"/>
            </w:tcBorders>
            <w:shd w:val="clear" w:color="auto" w:fill="auto"/>
            <w:vAlign w:val="center"/>
          </w:tcPr>
          <w:p w14:paraId="5A4257B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1CD70C2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w:t>
            </w:r>
          </w:p>
        </w:tc>
        <w:tc>
          <w:tcPr>
            <w:tcW w:w="477" w:type="pct"/>
            <w:tcBorders>
              <w:top w:val="nil"/>
              <w:left w:val="nil"/>
              <w:bottom w:val="single" w:color="auto" w:sz="4" w:space="0"/>
              <w:right w:val="single" w:color="auto" w:sz="4" w:space="0"/>
            </w:tcBorders>
            <w:shd w:val="clear" w:color="auto" w:fill="auto"/>
            <w:vAlign w:val="center"/>
          </w:tcPr>
          <w:p w14:paraId="08210EC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774E680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675</w:t>
            </w:r>
          </w:p>
        </w:tc>
        <w:tc>
          <w:tcPr>
            <w:tcW w:w="249" w:type="pct"/>
            <w:tcBorders>
              <w:top w:val="nil"/>
              <w:left w:val="nil"/>
              <w:bottom w:val="single" w:color="auto" w:sz="4" w:space="0"/>
              <w:right w:val="single" w:color="auto" w:sz="4" w:space="0"/>
            </w:tcBorders>
            <w:shd w:val="clear" w:color="auto" w:fill="auto"/>
            <w:vAlign w:val="center"/>
          </w:tcPr>
          <w:p w14:paraId="058D137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22813EF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E4358C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150</w:t>
            </w:r>
          </w:p>
        </w:tc>
        <w:tc>
          <w:tcPr>
            <w:tcW w:w="623" w:type="pct"/>
            <w:tcBorders>
              <w:top w:val="nil"/>
              <w:left w:val="nil"/>
              <w:bottom w:val="single" w:color="auto" w:sz="4" w:space="0"/>
              <w:right w:val="single" w:color="auto" w:sz="4" w:space="0"/>
            </w:tcBorders>
            <w:shd w:val="clear" w:color="auto" w:fill="auto"/>
            <w:vAlign w:val="center"/>
          </w:tcPr>
          <w:p w14:paraId="6CFF11B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小画架</w:t>
            </w:r>
          </w:p>
        </w:tc>
        <w:tc>
          <w:tcPr>
            <w:tcW w:w="2293" w:type="pct"/>
            <w:tcBorders>
              <w:top w:val="nil"/>
              <w:left w:val="nil"/>
              <w:bottom w:val="single" w:color="auto" w:sz="4" w:space="0"/>
              <w:right w:val="single" w:color="auto" w:sz="4" w:space="0"/>
            </w:tcBorders>
            <w:shd w:val="clear" w:color="auto" w:fill="auto"/>
            <w:vAlign w:val="center"/>
          </w:tcPr>
          <w:p w14:paraId="65CF29F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材质：松木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规格：21cm*28cm(平板）</w:t>
            </w:r>
          </w:p>
        </w:tc>
        <w:tc>
          <w:tcPr>
            <w:tcW w:w="236" w:type="pct"/>
            <w:tcBorders>
              <w:top w:val="nil"/>
              <w:left w:val="nil"/>
              <w:bottom w:val="single" w:color="auto" w:sz="4" w:space="0"/>
              <w:right w:val="single" w:color="auto" w:sz="4" w:space="0"/>
            </w:tcBorders>
            <w:shd w:val="clear" w:color="auto" w:fill="auto"/>
            <w:vAlign w:val="center"/>
          </w:tcPr>
          <w:p w14:paraId="17EBB4D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293D892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7D4498C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90" w:type="pct"/>
            <w:tcBorders>
              <w:top w:val="nil"/>
              <w:left w:val="nil"/>
              <w:bottom w:val="single" w:color="auto" w:sz="4" w:space="0"/>
              <w:right w:val="single" w:color="auto" w:sz="4" w:space="0"/>
            </w:tcBorders>
            <w:shd w:val="clear" w:color="auto" w:fill="auto"/>
            <w:vAlign w:val="center"/>
          </w:tcPr>
          <w:p w14:paraId="39DAC5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189A10C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738CB5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C7C0E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151</w:t>
            </w:r>
          </w:p>
        </w:tc>
        <w:tc>
          <w:tcPr>
            <w:tcW w:w="623" w:type="pct"/>
            <w:tcBorders>
              <w:top w:val="nil"/>
              <w:left w:val="nil"/>
              <w:bottom w:val="single" w:color="auto" w:sz="4" w:space="0"/>
              <w:right w:val="single" w:color="auto" w:sz="4" w:space="0"/>
            </w:tcBorders>
            <w:shd w:val="clear" w:color="auto" w:fill="auto"/>
            <w:vAlign w:val="center"/>
          </w:tcPr>
          <w:p w14:paraId="2362AA0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彩色纸杯</w:t>
            </w:r>
          </w:p>
        </w:tc>
        <w:tc>
          <w:tcPr>
            <w:tcW w:w="2293" w:type="pct"/>
            <w:tcBorders>
              <w:top w:val="nil"/>
              <w:left w:val="nil"/>
              <w:bottom w:val="single" w:color="auto" w:sz="4" w:space="0"/>
              <w:right w:val="single" w:color="auto" w:sz="4" w:space="0"/>
            </w:tcBorders>
            <w:shd w:val="clear" w:color="auto" w:fill="auto"/>
            <w:vAlign w:val="center"/>
          </w:tcPr>
          <w:p w14:paraId="70BC583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材质：纸</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规格：高8.5*上口径7.5*下口径5cm</w:t>
            </w:r>
          </w:p>
        </w:tc>
        <w:tc>
          <w:tcPr>
            <w:tcW w:w="236" w:type="pct"/>
            <w:tcBorders>
              <w:top w:val="nil"/>
              <w:left w:val="nil"/>
              <w:bottom w:val="single" w:color="auto" w:sz="4" w:space="0"/>
              <w:right w:val="single" w:color="auto" w:sz="4" w:space="0"/>
            </w:tcBorders>
            <w:shd w:val="clear" w:color="auto" w:fill="auto"/>
            <w:vAlign w:val="center"/>
          </w:tcPr>
          <w:p w14:paraId="31E02D9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8D909A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477" w:type="pct"/>
            <w:tcBorders>
              <w:top w:val="nil"/>
              <w:left w:val="nil"/>
              <w:bottom w:val="single" w:color="auto" w:sz="4" w:space="0"/>
              <w:right w:val="single" w:color="auto" w:sz="4" w:space="0"/>
            </w:tcBorders>
            <w:shd w:val="clear" w:color="auto" w:fill="auto"/>
            <w:vAlign w:val="center"/>
          </w:tcPr>
          <w:p w14:paraId="54AA1F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w:t>
            </w:r>
          </w:p>
        </w:tc>
        <w:tc>
          <w:tcPr>
            <w:tcW w:w="490" w:type="pct"/>
            <w:tcBorders>
              <w:top w:val="nil"/>
              <w:left w:val="nil"/>
              <w:bottom w:val="single" w:color="auto" w:sz="4" w:space="0"/>
              <w:right w:val="single" w:color="auto" w:sz="4" w:space="0"/>
            </w:tcBorders>
            <w:shd w:val="clear" w:color="auto" w:fill="auto"/>
            <w:vAlign w:val="center"/>
          </w:tcPr>
          <w:p w14:paraId="12E213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249" w:type="pct"/>
            <w:tcBorders>
              <w:top w:val="nil"/>
              <w:left w:val="nil"/>
              <w:bottom w:val="single" w:color="auto" w:sz="4" w:space="0"/>
              <w:right w:val="single" w:color="auto" w:sz="4" w:space="0"/>
            </w:tcBorders>
            <w:shd w:val="clear" w:color="auto" w:fill="auto"/>
            <w:vAlign w:val="center"/>
          </w:tcPr>
          <w:p w14:paraId="421C714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0E9B9DE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63248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152</w:t>
            </w:r>
          </w:p>
        </w:tc>
        <w:tc>
          <w:tcPr>
            <w:tcW w:w="623" w:type="pct"/>
            <w:tcBorders>
              <w:top w:val="nil"/>
              <w:left w:val="nil"/>
              <w:bottom w:val="single" w:color="auto" w:sz="4" w:space="0"/>
              <w:right w:val="single" w:color="auto" w:sz="4" w:space="0"/>
            </w:tcBorders>
            <w:shd w:val="clear" w:color="auto" w:fill="auto"/>
            <w:vAlign w:val="center"/>
          </w:tcPr>
          <w:p w14:paraId="2C26B5A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动物黑白活动眼珠</w:t>
            </w:r>
          </w:p>
        </w:tc>
        <w:tc>
          <w:tcPr>
            <w:tcW w:w="2293" w:type="pct"/>
            <w:tcBorders>
              <w:top w:val="nil"/>
              <w:left w:val="nil"/>
              <w:bottom w:val="single" w:color="auto" w:sz="4" w:space="0"/>
              <w:right w:val="single" w:color="auto" w:sz="4" w:space="0"/>
            </w:tcBorders>
            <w:shd w:val="clear" w:color="auto" w:fill="auto"/>
            <w:vAlign w:val="center"/>
          </w:tcPr>
          <w:p w14:paraId="3B43CF5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规格：带背胶6-25mm（混合装，一包约100颗）</w:t>
            </w:r>
          </w:p>
        </w:tc>
        <w:tc>
          <w:tcPr>
            <w:tcW w:w="236" w:type="pct"/>
            <w:tcBorders>
              <w:top w:val="nil"/>
              <w:left w:val="nil"/>
              <w:bottom w:val="single" w:color="auto" w:sz="4" w:space="0"/>
              <w:right w:val="single" w:color="auto" w:sz="4" w:space="0"/>
            </w:tcBorders>
            <w:shd w:val="clear" w:color="auto" w:fill="auto"/>
            <w:vAlign w:val="center"/>
          </w:tcPr>
          <w:p w14:paraId="23EC9CC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包</w:t>
            </w:r>
          </w:p>
        </w:tc>
        <w:tc>
          <w:tcPr>
            <w:tcW w:w="339" w:type="pct"/>
            <w:tcBorders>
              <w:top w:val="nil"/>
              <w:left w:val="nil"/>
              <w:bottom w:val="single" w:color="auto" w:sz="4" w:space="0"/>
              <w:right w:val="single" w:color="auto" w:sz="4" w:space="0"/>
            </w:tcBorders>
            <w:shd w:val="clear" w:color="auto" w:fill="auto"/>
            <w:vAlign w:val="center"/>
          </w:tcPr>
          <w:p w14:paraId="521430D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766799C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90" w:type="pct"/>
            <w:tcBorders>
              <w:top w:val="nil"/>
              <w:left w:val="nil"/>
              <w:bottom w:val="single" w:color="auto" w:sz="4" w:space="0"/>
              <w:right w:val="single" w:color="auto" w:sz="4" w:space="0"/>
            </w:tcBorders>
            <w:shd w:val="clear" w:color="auto" w:fill="auto"/>
            <w:vAlign w:val="center"/>
          </w:tcPr>
          <w:p w14:paraId="03EBF3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200</w:t>
            </w:r>
          </w:p>
        </w:tc>
        <w:tc>
          <w:tcPr>
            <w:tcW w:w="249" w:type="pct"/>
            <w:tcBorders>
              <w:top w:val="nil"/>
              <w:left w:val="nil"/>
              <w:bottom w:val="single" w:color="auto" w:sz="4" w:space="0"/>
              <w:right w:val="single" w:color="auto" w:sz="4" w:space="0"/>
            </w:tcBorders>
            <w:shd w:val="clear" w:color="auto" w:fill="auto"/>
            <w:vAlign w:val="center"/>
          </w:tcPr>
          <w:p w14:paraId="4F73935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5A516D4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02D3EA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153</w:t>
            </w:r>
          </w:p>
        </w:tc>
        <w:tc>
          <w:tcPr>
            <w:tcW w:w="623" w:type="pct"/>
            <w:tcBorders>
              <w:top w:val="nil"/>
              <w:left w:val="nil"/>
              <w:bottom w:val="single" w:color="auto" w:sz="4" w:space="0"/>
              <w:right w:val="single" w:color="auto" w:sz="4" w:space="0"/>
            </w:tcBorders>
            <w:shd w:val="clear" w:color="auto" w:fill="auto"/>
            <w:vAlign w:val="center"/>
          </w:tcPr>
          <w:p w14:paraId="68ED535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桌面棋类互动教具</w:t>
            </w:r>
          </w:p>
        </w:tc>
        <w:tc>
          <w:tcPr>
            <w:tcW w:w="2293" w:type="pct"/>
            <w:tcBorders>
              <w:top w:val="nil"/>
              <w:left w:val="nil"/>
              <w:bottom w:val="single" w:color="auto" w:sz="4" w:space="0"/>
              <w:right w:val="single" w:color="auto" w:sz="4" w:space="0"/>
            </w:tcBorders>
            <w:shd w:val="clear" w:color="auto" w:fill="auto"/>
            <w:vAlign w:val="center"/>
          </w:tcPr>
          <w:p w14:paraId="30BE15A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材质：PCL、塑料</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规格：30*30cm，五合一，跳棋+五子棋+飞行棋+军棋+象棋</w:t>
            </w:r>
          </w:p>
        </w:tc>
        <w:tc>
          <w:tcPr>
            <w:tcW w:w="236" w:type="pct"/>
            <w:tcBorders>
              <w:top w:val="nil"/>
              <w:left w:val="nil"/>
              <w:bottom w:val="single" w:color="auto" w:sz="4" w:space="0"/>
              <w:right w:val="single" w:color="auto" w:sz="4" w:space="0"/>
            </w:tcBorders>
            <w:shd w:val="clear" w:color="auto" w:fill="auto"/>
            <w:vAlign w:val="center"/>
          </w:tcPr>
          <w:p w14:paraId="6129A7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组</w:t>
            </w:r>
          </w:p>
        </w:tc>
        <w:tc>
          <w:tcPr>
            <w:tcW w:w="339" w:type="pct"/>
            <w:tcBorders>
              <w:top w:val="nil"/>
              <w:left w:val="nil"/>
              <w:bottom w:val="single" w:color="auto" w:sz="4" w:space="0"/>
              <w:right w:val="single" w:color="auto" w:sz="4" w:space="0"/>
            </w:tcBorders>
            <w:shd w:val="clear" w:color="auto" w:fill="auto"/>
            <w:vAlign w:val="center"/>
          </w:tcPr>
          <w:p w14:paraId="44C622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w:t>
            </w:r>
          </w:p>
        </w:tc>
        <w:tc>
          <w:tcPr>
            <w:tcW w:w="477" w:type="pct"/>
            <w:tcBorders>
              <w:top w:val="nil"/>
              <w:left w:val="nil"/>
              <w:bottom w:val="single" w:color="auto" w:sz="4" w:space="0"/>
              <w:right w:val="single" w:color="auto" w:sz="4" w:space="0"/>
            </w:tcBorders>
            <w:shd w:val="clear" w:color="auto" w:fill="auto"/>
            <w:vAlign w:val="center"/>
          </w:tcPr>
          <w:p w14:paraId="063280E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w:t>
            </w:r>
          </w:p>
        </w:tc>
        <w:tc>
          <w:tcPr>
            <w:tcW w:w="490" w:type="pct"/>
            <w:tcBorders>
              <w:top w:val="nil"/>
              <w:left w:val="nil"/>
              <w:bottom w:val="single" w:color="auto" w:sz="4" w:space="0"/>
              <w:right w:val="single" w:color="auto" w:sz="4" w:space="0"/>
            </w:tcBorders>
            <w:shd w:val="clear" w:color="auto" w:fill="auto"/>
            <w:vAlign w:val="center"/>
          </w:tcPr>
          <w:p w14:paraId="5791C13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270</w:t>
            </w:r>
          </w:p>
        </w:tc>
        <w:tc>
          <w:tcPr>
            <w:tcW w:w="249" w:type="pct"/>
            <w:tcBorders>
              <w:top w:val="nil"/>
              <w:left w:val="nil"/>
              <w:bottom w:val="single" w:color="auto" w:sz="4" w:space="0"/>
              <w:right w:val="single" w:color="auto" w:sz="4" w:space="0"/>
            </w:tcBorders>
            <w:shd w:val="clear" w:color="auto" w:fill="auto"/>
            <w:vAlign w:val="center"/>
          </w:tcPr>
          <w:p w14:paraId="42F8384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城北幼</w:t>
            </w:r>
          </w:p>
        </w:tc>
      </w:tr>
      <w:tr w14:paraId="7194375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94670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154</w:t>
            </w:r>
          </w:p>
        </w:tc>
        <w:tc>
          <w:tcPr>
            <w:tcW w:w="623" w:type="pct"/>
            <w:tcBorders>
              <w:top w:val="nil"/>
              <w:left w:val="nil"/>
              <w:bottom w:val="single" w:color="auto" w:sz="4" w:space="0"/>
              <w:right w:val="single" w:color="auto" w:sz="4" w:space="0"/>
            </w:tcBorders>
            <w:shd w:val="clear" w:color="auto" w:fill="auto"/>
            <w:vAlign w:val="center"/>
          </w:tcPr>
          <w:p w14:paraId="0710114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阿基米德积木</w:t>
            </w:r>
          </w:p>
        </w:tc>
        <w:tc>
          <w:tcPr>
            <w:tcW w:w="2293" w:type="pct"/>
            <w:tcBorders>
              <w:top w:val="nil"/>
              <w:left w:val="nil"/>
              <w:bottom w:val="single" w:color="auto" w:sz="4" w:space="0"/>
              <w:right w:val="single" w:color="auto" w:sz="4" w:space="0"/>
            </w:tcBorders>
            <w:shd w:val="clear" w:color="auto" w:fill="auto"/>
            <w:vAlign w:val="center"/>
          </w:tcPr>
          <w:p w14:paraId="0016E43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规格：500片/件；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单片尺寸：长13cm×宽2.2cm×厚0.8cm；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w:t>
            </w:r>
            <w:r>
              <w:rPr>
                <w:rFonts w:hint="eastAsia" w:cs="Times New Roman"/>
                <w:kern w:val="0"/>
                <w:sz w:val="20"/>
                <w:szCs w:val="20"/>
                <w:lang w:val="en-US" w:eastAsia="zh-CN"/>
              </w:rPr>
              <w:t>国产</w:t>
            </w:r>
            <w:r>
              <w:rPr>
                <w:rFonts w:ascii="Times New Roman" w:hAnsi="Times New Roman" w:eastAsia="宋体" w:cs="Times New Roman"/>
                <w:kern w:val="0"/>
                <w:sz w:val="20"/>
                <w:szCs w:val="20"/>
              </w:rPr>
              <w:t>榉木实木，无油漆、无甲醛、边缘圆角打磨、无毛刺，天然原木纹理；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适配：小中大班，锻炼空间拼搭、精细动作，尺寸适配幼儿抓握不卡手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2AF56B6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354727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1297D0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125</w:t>
            </w:r>
          </w:p>
        </w:tc>
        <w:tc>
          <w:tcPr>
            <w:tcW w:w="490" w:type="pct"/>
            <w:tcBorders>
              <w:top w:val="nil"/>
              <w:left w:val="nil"/>
              <w:bottom w:val="single" w:color="auto" w:sz="4" w:space="0"/>
              <w:right w:val="single" w:color="auto" w:sz="4" w:space="0"/>
            </w:tcBorders>
            <w:shd w:val="clear" w:color="auto" w:fill="auto"/>
            <w:vAlign w:val="center"/>
          </w:tcPr>
          <w:p w14:paraId="231BBE8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2500</w:t>
            </w:r>
          </w:p>
        </w:tc>
        <w:tc>
          <w:tcPr>
            <w:tcW w:w="249" w:type="pct"/>
            <w:tcBorders>
              <w:top w:val="nil"/>
              <w:left w:val="nil"/>
              <w:bottom w:val="single" w:color="auto" w:sz="4" w:space="0"/>
              <w:right w:val="single" w:color="auto" w:sz="4" w:space="0"/>
            </w:tcBorders>
            <w:shd w:val="clear" w:color="auto" w:fill="auto"/>
            <w:vAlign w:val="center"/>
          </w:tcPr>
          <w:p w14:paraId="7EB9B0B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222F497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3A6CC8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155</w:t>
            </w:r>
          </w:p>
        </w:tc>
        <w:tc>
          <w:tcPr>
            <w:tcW w:w="623" w:type="pct"/>
            <w:tcBorders>
              <w:top w:val="nil"/>
              <w:left w:val="nil"/>
              <w:bottom w:val="single" w:color="auto" w:sz="4" w:space="0"/>
              <w:right w:val="single" w:color="auto" w:sz="4" w:space="0"/>
            </w:tcBorders>
            <w:shd w:val="clear" w:color="auto" w:fill="auto"/>
            <w:vAlign w:val="center"/>
          </w:tcPr>
          <w:p w14:paraId="64CA4F9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磁力片正方形</w:t>
            </w:r>
          </w:p>
        </w:tc>
        <w:tc>
          <w:tcPr>
            <w:tcW w:w="2293" w:type="pct"/>
            <w:tcBorders>
              <w:top w:val="nil"/>
              <w:left w:val="nil"/>
              <w:bottom w:val="single" w:color="auto" w:sz="4" w:space="0"/>
              <w:right w:val="single" w:color="auto" w:sz="4" w:space="0"/>
            </w:tcBorders>
            <w:shd w:val="clear" w:color="auto" w:fill="auto"/>
            <w:vAlign w:val="center"/>
          </w:tcPr>
          <w:p w14:paraId="5426629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规格：50片/件；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单片尺寸：边长7cm×厚0.8cm；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材质：高透ABS食品级安全塑料，内置钕铁硼强磁，边角圆弧处理，耐摔、无异味、抗老化；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适配：小中大班，磁力吸附牢固，拼搭不脱落，锻炼几何认知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04B74D8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4A0BAA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69C43AA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w:t>
            </w:r>
          </w:p>
        </w:tc>
        <w:tc>
          <w:tcPr>
            <w:tcW w:w="490" w:type="pct"/>
            <w:tcBorders>
              <w:top w:val="nil"/>
              <w:left w:val="nil"/>
              <w:bottom w:val="single" w:color="auto" w:sz="4" w:space="0"/>
              <w:right w:val="single" w:color="auto" w:sz="4" w:space="0"/>
            </w:tcBorders>
            <w:shd w:val="clear" w:color="auto" w:fill="auto"/>
            <w:vAlign w:val="center"/>
          </w:tcPr>
          <w:p w14:paraId="152202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1700</w:t>
            </w:r>
          </w:p>
        </w:tc>
        <w:tc>
          <w:tcPr>
            <w:tcW w:w="249" w:type="pct"/>
            <w:tcBorders>
              <w:top w:val="nil"/>
              <w:left w:val="nil"/>
              <w:bottom w:val="single" w:color="auto" w:sz="4" w:space="0"/>
              <w:right w:val="single" w:color="auto" w:sz="4" w:space="0"/>
            </w:tcBorders>
            <w:shd w:val="clear" w:color="auto" w:fill="auto"/>
            <w:vAlign w:val="center"/>
          </w:tcPr>
          <w:p w14:paraId="45DC4A5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28BEA8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34868E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156</w:t>
            </w:r>
          </w:p>
        </w:tc>
        <w:tc>
          <w:tcPr>
            <w:tcW w:w="623" w:type="pct"/>
            <w:tcBorders>
              <w:top w:val="nil"/>
              <w:left w:val="nil"/>
              <w:bottom w:val="single" w:color="auto" w:sz="4" w:space="0"/>
              <w:right w:val="single" w:color="auto" w:sz="4" w:space="0"/>
            </w:tcBorders>
            <w:shd w:val="clear" w:color="auto" w:fill="auto"/>
            <w:vAlign w:val="center"/>
          </w:tcPr>
          <w:p w14:paraId="6DA84DC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磁力片三角形</w:t>
            </w:r>
          </w:p>
        </w:tc>
        <w:tc>
          <w:tcPr>
            <w:tcW w:w="2293" w:type="pct"/>
            <w:tcBorders>
              <w:top w:val="nil"/>
              <w:left w:val="nil"/>
              <w:bottom w:val="single" w:color="auto" w:sz="4" w:space="0"/>
              <w:right w:val="single" w:color="auto" w:sz="4" w:space="0"/>
            </w:tcBorders>
            <w:shd w:val="clear" w:color="auto" w:fill="auto"/>
            <w:vAlign w:val="center"/>
          </w:tcPr>
          <w:p w14:paraId="65D10F5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规格：50片/件；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单片尺寸：边长7cm等边三角形×厚0.8cm；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材质：高透ABS食品级安全塑料，内置钕铁硼强磁，边角圆弧处理，耐摔、无异味、抗老化；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适配：小中大班，磁力吸附牢固，拼搭不脱落，锻炼几何认知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3ECB7A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4A2ED52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19BA041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w:t>
            </w:r>
          </w:p>
        </w:tc>
        <w:tc>
          <w:tcPr>
            <w:tcW w:w="490" w:type="pct"/>
            <w:tcBorders>
              <w:top w:val="nil"/>
              <w:left w:val="nil"/>
              <w:bottom w:val="single" w:color="auto" w:sz="4" w:space="0"/>
              <w:right w:val="single" w:color="auto" w:sz="4" w:space="0"/>
            </w:tcBorders>
            <w:shd w:val="clear" w:color="auto" w:fill="auto"/>
            <w:vAlign w:val="center"/>
          </w:tcPr>
          <w:p w14:paraId="54F7565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1600</w:t>
            </w:r>
          </w:p>
        </w:tc>
        <w:tc>
          <w:tcPr>
            <w:tcW w:w="249" w:type="pct"/>
            <w:tcBorders>
              <w:top w:val="nil"/>
              <w:left w:val="nil"/>
              <w:bottom w:val="single" w:color="auto" w:sz="4" w:space="0"/>
              <w:right w:val="single" w:color="auto" w:sz="4" w:space="0"/>
            </w:tcBorders>
            <w:shd w:val="clear" w:color="auto" w:fill="auto"/>
            <w:vAlign w:val="center"/>
          </w:tcPr>
          <w:p w14:paraId="29A789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8AD338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34B0F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157</w:t>
            </w:r>
          </w:p>
        </w:tc>
        <w:tc>
          <w:tcPr>
            <w:tcW w:w="623" w:type="pct"/>
            <w:tcBorders>
              <w:top w:val="nil"/>
              <w:left w:val="nil"/>
              <w:bottom w:val="single" w:color="auto" w:sz="4" w:space="0"/>
              <w:right w:val="single" w:color="auto" w:sz="4" w:space="0"/>
            </w:tcBorders>
            <w:shd w:val="clear" w:color="auto" w:fill="auto"/>
            <w:vAlign w:val="center"/>
          </w:tcPr>
          <w:p w14:paraId="11C2A54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磁力片直角三角形</w:t>
            </w:r>
          </w:p>
        </w:tc>
        <w:tc>
          <w:tcPr>
            <w:tcW w:w="2293" w:type="pct"/>
            <w:tcBorders>
              <w:top w:val="nil"/>
              <w:left w:val="nil"/>
              <w:bottom w:val="single" w:color="auto" w:sz="4" w:space="0"/>
              <w:right w:val="single" w:color="auto" w:sz="4" w:space="0"/>
            </w:tcBorders>
            <w:shd w:val="clear" w:color="auto" w:fill="auto"/>
            <w:vAlign w:val="center"/>
          </w:tcPr>
          <w:p w14:paraId="0F65980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规格：50片/件；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单片尺寸：直角边7cm×斜边9.9cm×厚0.8cm；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材质：高透ABS食品级安全塑料，内置钕铁硼强磁，边角圆弧处理，耐摔、无异味、抗老化；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适配：小中大班，磁力吸附牢固，拼搭不脱落，锻炼几何认知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0D66F3B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0FBDA8B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4554C08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85</w:t>
            </w:r>
          </w:p>
        </w:tc>
        <w:tc>
          <w:tcPr>
            <w:tcW w:w="490" w:type="pct"/>
            <w:tcBorders>
              <w:top w:val="nil"/>
              <w:left w:val="nil"/>
              <w:bottom w:val="single" w:color="auto" w:sz="4" w:space="0"/>
              <w:right w:val="single" w:color="auto" w:sz="4" w:space="0"/>
            </w:tcBorders>
            <w:shd w:val="clear" w:color="auto" w:fill="auto"/>
            <w:vAlign w:val="center"/>
          </w:tcPr>
          <w:p w14:paraId="2796C0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1700</w:t>
            </w:r>
          </w:p>
        </w:tc>
        <w:tc>
          <w:tcPr>
            <w:tcW w:w="249" w:type="pct"/>
            <w:tcBorders>
              <w:top w:val="nil"/>
              <w:left w:val="nil"/>
              <w:bottom w:val="single" w:color="auto" w:sz="4" w:space="0"/>
              <w:right w:val="single" w:color="auto" w:sz="4" w:space="0"/>
            </w:tcBorders>
            <w:shd w:val="clear" w:color="auto" w:fill="auto"/>
            <w:vAlign w:val="center"/>
          </w:tcPr>
          <w:p w14:paraId="46FDD1B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90EC1E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F5C04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158</w:t>
            </w:r>
          </w:p>
        </w:tc>
        <w:tc>
          <w:tcPr>
            <w:tcW w:w="623" w:type="pct"/>
            <w:tcBorders>
              <w:top w:val="nil"/>
              <w:left w:val="nil"/>
              <w:bottom w:val="single" w:color="auto" w:sz="4" w:space="0"/>
              <w:right w:val="single" w:color="auto" w:sz="4" w:space="0"/>
            </w:tcBorders>
            <w:shd w:val="clear" w:color="auto" w:fill="auto"/>
            <w:vAlign w:val="center"/>
          </w:tcPr>
          <w:p w14:paraId="68532F0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磁力片口字型</w:t>
            </w:r>
          </w:p>
        </w:tc>
        <w:tc>
          <w:tcPr>
            <w:tcW w:w="2293" w:type="pct"/>
            <w:tcBorders>
              <w:top w:val="nil"/>
              <w:left w:val="nil"/>
              <w:bottom w:val="single" w:color="auto" w:sz="4" w:space="0"/>
              <w:right w:val="single" w:color="auto" w:sz="4" w:space="0"/>
            </w:tcBorders>
            <w:shd w:val="clear" w:color="auto" w:fill="auto"/>
            <w:vAlign w:val="center"/>
          </w:tcPr>
          <w:p w14:paraId="655371C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规格：50片/件；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单片尺寸：外边长7cm×内边长4cm×厚0.8cm；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材质：高透ABS食品级安全塑料，内置钕铁硼强磁，边角圆弧处理，耐摔、无异味、抗老化；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适配：小中大班，磁力吸附牢固，拼搭不脱落，锻炼几何认知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4A1F31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3C78F53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20D61F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83</w:t>
            </w:r>
          </w:p>
        </w:tc>
        <w:tc>
          <w:tcPr>
            <w:tcW w:w="490" w:type="pct"/>
            <w:tcBorders>
              <w:top w:val="nil"/>
              <w:left w:val="nil"/>
              <w:bottom w:val="single" w:color="auto" w:sz="4" w:space="0"/>
              <w:right w:val="single" w:color="auto" w:sz="4" w:space="0"/>
            </w:tcBorders>
            <w:shd w:val="clear" w:color="auto" w:fill="auto"/>
            <w:vAlign w:val="center"/>
          </w:tcPr>
          <w:p w14:paraId="7F6EE38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830</w:t>
            </w:r>
          </w:p>
        </w:tc>
        <w:tc>
          <w:tcPr>
            <w:tcW w:w="249" w:type="pct"/>
            <w:tcBorders>
              <w:top w:val="nil"/>
              <w:left w:val="nil"/>
              <w:bottom w:val="single" w:color="auto" w:sz="4" w:space="0"/>
              <w:right w:val="single" w:color="auto" w:sz="4" w:space="0"/>
            </w:tcBorders>
            <w:shd w:val="clear" w:color="auto" w:fill="auto"/>
            <w:vAlign w:val="center"/>
          </w:tcPr>
          <w:p w14:paraId="4D9202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241590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F1B865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159</w:t>
            </w:r>
          </w:p>
        </w:tc>
        <w:tc>
          <w:tcPr>
            <w:tcW w:w="623" w:type="pct"/>
            <w:tcBorders>
              <w:top w:val="nil"/>
              <w:left w:val="nil"/>
              <w:bottom w:val="single" w:color="auto" w:sz="4" w:space="0"/>
              <w:right w:val="single" w:color="auto" w:sz="4" w:space="0"/>
            </w:tcBorders>
            <w:shd w:val="clear" w:color="auto" w:fill="auto"/>
            <w:vAlign w:val="center"/>
          </w:tcPr>
          <w:p w14:paraId="772A0F0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磁力片长方形</w:t>
            </w:r>
          </w:p>
        </w:tc>
        <w:tc>
          <w:tcPr>
            <w:tcW w:w="2293" w:type="pct"/>
            <w:tcBorders>
              <w:top w:val="nil"/>
              <w:left w:val="nil"/>
              <w:bottom w:val="single" w:color="auto" w:sz="4" w:space="0"/>
              <w:right w:val="single" w:color="auto" w:sz="4" w:space="0"/>
            </w:tcBorders>
            <w:shd w:val="clear" w:color="auto" w:fill="auto"/>
            <w:vAlign w:val="center"/>
          </w:tcPr>
          <w:p w14:paraId="734D039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规格：50片/件；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单片尺寸：长7.5cm×宽3.7cm×厚0.8cm；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材质：高透ABS食品级安全塑料，内置钕铁硼强磁，边角圆弧处理，耐摔、无异味、抗老化；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适配：小中大班，磁力吸附牢固，拼搭不脱落，锻炼几何认知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013AC8B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6561D62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51B76FC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84</w:t>
            </w:r>
          </w:p>
        </w:tc>
        <w:tc>
          <w:tcPr>
            <w:tcW w:w="490" w:type="pct"/>
            <w:tcBorders>
              <w:top w:val="nil"/>
              <w:left w:val="nil"/>
              <w:bottom w:val="single" w:color="auto" w:sz="4" w:space="0"/>
              <w:right w:val="single" w:color="auto" w:sz="4" w:space="0"/>
            </w:tcBorders>
            <w:shd w:val="clear" w:color="auto" w:fill="auto"/>
            <w:vAlign w:val="center"/>
          </w:tcPr>
          <w:p w14:paraId="6D03469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840</w:t>
            </w:r>
          </w:p>
        </w:tc>
        <w:tc>
          <w:tcPr>
            <w:tcW w:w="249" w:type="pct"/>
            <w:tcBorders>
              <w:top w:val="nil"/>
              <w:left w:val="nil"/>
              <w:bottom w:val="single" w:color="auto" w:sz="4" w:space="0"/>
              <w:right w:val="single" w:color="auto" w:sz="4" w:space="0"/>
            </w:tcBorders>
            <w:shd w:val="clear" w:color="auto" w:fill="auto"/>
            <w:vAlign w:val="center"/>
          </w:tcPr>
          <w:p w14:paraId="2F11D8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1C92B6C6">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7E226E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160</w:t>
            </w:r>
          </w:p>
        </w:tc>
        <w:tc>
          <w:tcPr>
            <w:tcW w:w="623" w:type="pct"/>
            <w:tcBorders>
              <w:top w:val="nil"/>
              <w:left w:val="nil"/>
              <w:bottom w:val="single" w:color="auto" w:sz="4" w:space="0"/>
              <w:right w:val="single" w:color="auto" w:sz="4" w:space="0"/>
            </w:tcBorders>
            <w:shd w:val="clear" w:color="auto" w:fill="auto"/>
            <w:vAlign w:val="center"/>
          </w:tcPr>
          <w:p w14:paraId="0BBF5C9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放大镜</w:t>
            </w:r>
          </w:p>
        </w:tc>
        <w:tc>
          <w:tcPr>
            <w:tcW w:w="2293" w:type="pct"/>
            <w:tcBorders>
              <w:top w:val="nil"/>
              <w:left w:val="nil"/>
              <w:bottom w:val="single" w:color="auto" w:sz="4" w:space="0"/>
              <w:right w:val="single" w:color="auto" w:sz="4" w:space="0"/>
            </w:tcBorders>
            <w:shd w:val="clear" w:color="auto" w:fill="auto"/>
            <w:vAlign w:val="center"/>
          </w:tcPr>
          <w:p w14:paraId="0DC6477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无固定件装；</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单只尺寸：长18cm×宽6cm×高2cm；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材质：高清光学亚克力镜片，ABS防滑手柄，无尖锐边角、耐摔；</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适配：小中大班，手柄粗细适配幼儿手掌抓握，用于自然观察、科学探索</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232F8F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3882D7D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32C34E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w:t>
            </w:r>
          </w:p>
        </w:tc>
        <w:tc>
          <w:tcPr>
            <w:tcW w:w="490" w:type="pct"/>
            <w:tcBorders>
              <w:top w:val="nil"/>
              <w:left w:val="nil"/>
              <w:bottom w:val="single" w:color="auto" w:sz="4" w:space="0"/>
              <w:right w:val="single" w:color="auto" w:sz="4" w:space="0"/>
            </w:tcBorders>
            <w:shd w:val="clear" w:color="auto" w:fill="auto"/>
            <w:vAlign w:val="center"/>
          </w:tcPr>
          <w:p w14:paraId="60588E5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240</w:t>
            </w:r>
          </w:p>
        </w:tc>
        <w:tc>
          <w:tcPr>
            <w:tcW w:w="249" w:type="pct"/>
            <w:tcBorders>
              <w:top w:val="nil"/>
              <w:left w:val="nil"/>
              <w:bottom w:val="single" w:color="auto" w:sz="4" w:space="0"/>
              <w:right w:val="single" w:color="auto" w:sz="4" w:space="0"/>
            </w:tcBorders>
            <w:shd w:val="clear" w:color="auto" w:fill="auto"/>
            <w:vAlign w:val="center"/>
          </w:tcPr>
          <w:p w14:paraId="45988C2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13DDF86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8EA97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161</w:t>
            </w:r>
          </w:p>
        </w:tc>
        <w:tc>
          <w:tcPr>
            <w:tcW w:w="623" w:type="pct"/>
            <w:tcBorders>
              <w:top w:val="nil"/>
              <w:left w:val="nil"/>
              <w:bottom w:val="single" w:color="auto" w:sz="4" w:space="0"/>
              <w:right w:val="single" w:color="auto" w:sz="4" w:space="0"/>
            </w:tcBorders>
            <w:shd w:val="clear" w:color="auto" w:fill="auto"/>
            <w:vAlign w:val="center"/>
          </w:tcPr>
          <w:p w14:paraId="3A10553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泡沫积木</w:t>
            </w:r>
          </w:p>
        </w:tc>
        <w:tc>
          <w:tcPr>
            <w:tcW w:w="2293" w:type="pct"/>
            <w:tcBorders>
              <w:top w:val="nil"/>
              <w:left w:val="nil"/>
              <w:bottom w:val="single" w:color="auto" w:sz="4" w:space="0"/>
              <w:right w:val="single" w:color="auto" w:sz="4" w:space="0"/>
            </w:tcBorders>
            <w:shd w:val="clear" w:color="auto" w:fill="auto"/>
            <w:vAlign w:val="center"/>
          </w:tcPr>
          <w:p w14:paraId="534E1CD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规格：104块/件；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单块基础尺寸15CM厚3.5CM.最小尺寸3.5C厚3.5。</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材质：高密度EVA环保泡沫，无异味、防水、防磕碰、轻便柔软，色彩哑光无荧光；</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适配：小班为主，中大班辅助，防止磕碰受伤，锻炼基础拼搭。</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32A6831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79BD9D1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w:t>
            </w:r>
          </w:p>
        </w:tc>
        <w:tc>
          <w:tcPr>
            <w:tcW w:w="477" w:type="pct"/>
            <w:tcBorders>
              <w:top w:val="nil"/>
              <w:left w:val="nil"/>
              <w:bottom w:val="single" w:color="auto" w:sz="4" w:space="0"/>
              <w:right w:val="single" w:color="auto" w:sz="4" w:space="0"/>
            </w:tcBorders>
            <w:shd w:val="clear" w:color="auto" w:fill="auto"/>
            <w:vAlign w:val="center"/>
          </w:tcPr>
          <w:p w14:paraId="68E6124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w:t>
            </w:r>
          </w:p>
        </w:tc>
        <w:tc>
          <w:tcPr>
            <w:tcW w:w="490" w:type="pct"/>
            <w:tcBorders>
              <w:top w:val="nil"/>
              <w:left w:val="nil"/>
              <w:bottom w:val="single" w:color="auto" w:sz="4" w:space="0"/>
              <w:right w:val="single" w:color="auto" w:sz="4" w:space="0"/>
            </w:tcBorders>
            <w:shd w:val="clear" w:color="auto" w:fill="auto"/>
            <w:vAlign w:val="center"/>
          </w:tcPr>
          <w:p w14:paraId="1ED8B34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950</w:t>
            </w:r>
          </w:p>
        </w:tc>
        <w:tc>
          <w:tcPr>
            <w:tcW w:w="249" w:type="pct"/>
            <w:tcBorders>
              <w:top w:val="nil"/>
              <w:left w:val="nil"/>
              <w:bottom w:val="single" w:color="auto" w:sz="4" w:space="0"/>
              <w:right w:val="single" w:color="auto" w:sz="4" w:space="0"/>
            </w:tcBorders>
            <w:shd w:val="clear" w:color="auto" w:fill="auto"/>
            <w:vAlign w:val="center"/>
          </w:tcPr>
          <w:p w14:paraId="761B497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2992F91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530A23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162</w:t>
            </w:r>
          </w:p>
        </w:tc>
        <w:tc>
          <w:tcPr>
            <w:tcW w:w="623" w:type="pct"/>
            <w:tcBorders>
              <w:top w:val="nil"/>
              <w:left w:val="nil"/>
              <w:bottom w:val="single" w:color="auto" w:sz="4" w:space="0"/>
              <w:right w:val="single" w:color="auto" w:sz="4" w:space="0"/>
            </w:tcBorders>
            <w:shd w:val="clear" w:color="auto" w:fill="auto"/>
            <w:vAlign w:val="center"/>
          </w:tcPr>
          <w:p w14:paraId="39601EB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仿真水果切切乐</w:t>
            </w:r>
          </w:p>
        </w:tc>
        <w:tc>
          <w:tcPr>
            <w:tcW w:w="2293" w:type="pct"/>
            <w:tcBorders>
              <w:top w:val="nil"/>
              <w:left w:val="nil"/>
              <w:bottom w:val="single" w:color="auto" w:sz="4" w:space="0"/>
              <w:right w:val="single" w:color="auto" w:sz="4" w:space="0"/>
            </w:tcBorders>
            <w:shd w:val="clear" w:color="auto" w:fill="auto"/>
            <w:vAlign w:val="center"/>
          </w:tcPr>
          <w:p w14:paraId="70E5A1A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规格：36件/1套；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单套水果尺寸：直径8-12cm（圆形）/长10-15cm（条形）；</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材质：食品级PP安全塑料，磁吸式拼接，刀刃钝化无锋利边角，色彩仿真；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适配：小中大班，锻炼手部精细动作、认知水果、角色扮演</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476F64F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8619EB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25</w:t>
            </w:r>
          </w:p>
        </w:tc>
        <w:tc>
          <w:tcPr>
            <w:tcW w:w="477" w:type="pct"/>
            <w:tcBorders>
              <w:top w:val="nil"/>
              <w:left w:val="nil"/>
              <w:bottom w:val="single" w:color="auto" w:sz="4" w:space="0"/>
              <w:right w:val="single" w:color="auto" w:sz="4" w:space="0"/>
            </w:tcBorders>
            <w:shd w:val="clear" w:color="auto" w:fill="auto"/>
            <w:vAlign w:val="center"/>
          </w:tcPr>
          <w:p w14:paraId="6E6BA9D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35</w:t>
            </w:r>
          </w:p>
        </w:tc>
        <w:tc>
          <w:tcPr>
            <w:tcW w:w="490" w:type="pct"/>
            <w:tcBorders>
              <w:top w:val="nil"/>
              <w:left w:val="nil"/>
              <w:bottom w:val="single" w:color="auto" w:sz="4" w:space="0"/>
              <w:right w:val="single" w:color="auto" w:sz="4" w:space="0"/>
            </w:tcBorders>
            <w:shd w:val="clear" w:color="auto" w:fill="auto"/>
            <w:vAlign w:val="center"/>
          </w:tcPr>
          <w:p w14:paraId="07CEB63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875</w:t>
            </w:r>
          </w:p>
        </w:tc>
        <w:tc>
          <w:tcPr>
            <w:tcW w:w="249" w:type="pct"/>
            <w:tcBorders>
              <w:top w:val="nil"/>
              <w:left w:val="nil"/>
              <w:bottom w:val="single" w:color="auto" w:sz="4" w:space="0"/>
              <w:right w:val="single" w:color="auto" w:sz="4" w:space="0"/>
            </w:tcBorders>
            <w:shd w:val="clear" w:color="auto" w:fill="auto"/>
            <w:vAlign w:val="center"/>
          </w:tcPr>
          <w:p w14:paraId="49C674D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343316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59323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163</w:t>
            </w:r>
          </w:p>
        </w:tc>
        <w:tc>
          <w:tcPr>
            <w:tcW w:w="623" w:type="pct"/>
            <w:tcBorders>
              <w:top w:val="nil"/>
              <w:left w:val="nil"/>
              <w:bottom w:val="single" w:color="auto" w:sz="4" w:space="0"/>
              <w:right w:val="single" w:color="auto" w:sz="4" w:space="0"/>
            </w:tcBorders>
            <w:shd w:val="clear" w:color="auto" w:fill="auto"/>
            <w:vAlign w:val="center"/>
          </w:tcPr>
          <w:p w14:paraId="1F6A531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仿真小厨房</w:t>
            </w:r>
          </w:p>
        </w:tc>
        <w:tc>
          <w:tcPr>
            <w:tcW w:w="2293" w:type="pct"/>
            <w:tcBorders>
              <w:top w:val="nil"/>
              <w:left w:val="nil"/>
              <w:bottom w:val="single" w:color="auto" w:sz="4" w:space="0"/>
              <w:right w:val="single" w:color="auto" w:sz="4" w:space="0"/>
            </w:tcBorders>
            <w:shd w:val="clear" w:color="auto" w:fill="auto"/>
            <w:vAlign w:val="center"/>
          </w:tcPr>
          <w:p w14:paraId="1C3F3CD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规格：28个/1套；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整体尺寸：长60cm×宽30cm×高50cm；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配件尺寸：锅具直径10cm、铲子长15cm；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材质：环保ABS塑料，边角全圆角，配件轻便适配幼儿抓握，无小零件脱落风险；</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适配：小中大班，角色扮演、生活认知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07B175E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BC0F5E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5F08F3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165</w:t>
            </w:r>
          </w:p>
        </w:tc>
        <w:tc>
          <w:tcPr>
            <w:tcW w:w="490" w:type="pct"/>
            <w:tcBorders>
              <w:top w:val="nil"/>
              <w:left w:val="nil"/>
              <w:bottom w:val="single" w:color="auto" w:sz="4" w:space="0"/>
              <w:right w:val="single" w:color="auto" w:sz="4" w:space="0"/>
            </w:tcBorders>
            <w:shd w:val="clear" w:color="auto" w:fill="auto"/>
            <w:vAlign w:val="center"/>
          </w:tcPr>
          <w:p w14:paraId="388AF6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825</w:t>
            </w:r>
          </w:p>
        </w:tc>
        <w:tc>
          <w:tcPr>
            <w:tcW w:w="249" w:type="pct"/>
            <w:tcBorders>
              <w:top w:val="nil"/>
              <w:left w:val="nil"/>
              <w:bottom w:val="single" w:color="auto" w:sz="4" w:space="0"/>
              <w:right w:val="single" w:color="auto" w:sz="4" w:space="0"/>
            </w:tcBorders>
            <w:shd w:val="clear" w:color="auto" w:fill="auto"/>
            <w:vAlign w:val="center"/>
          </w:tcPr>
          <w:p w14:paraId="3B2C6D3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59CD7A8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D0100B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164</w:t>
            </w:r>
          </w:p>
        </w:tc>
        <w:tc>
          <w:tcPr>
            <w:tcW w:w="623" w:type="pct"/>
            <w:tcBorders>
              <w:top w:val="nil"/>
              <w:left w:val="nil"/>
              <w:bottom w:val="single" w:color="auto" w:sz="4" w:space="0"/>
              <w:right w:val="single" w:color="auto" w:sz="4" w:space="0"/>
            </w:tcBorders>
            <w:shd w:val="clear" w:color="auto" w:fill="auto"/>
            <w:vAlign w:val="center"/>
          </w:tcPr>
          <w:p w14:paraId="0F1C347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插画玩具</w:t>
            </w:r>
          </w:p>
        </w:tc>
        <w:tc>
          <w:tcPr>
            <w:tcW w:w="2293" w:type="pct"/>
            <w:tcBorders>
              <w:top w:val="nil"/>
              <w:left w:val="nil"/>
              <w:bottom w:val="single" w:color="auto" w:sz="4" w:space="0"/>
              <w:right w:val="single" w:color="auto" w:sz="4" w:space="0"/>
            </w:tcBorders>
            <w:shd w:val="clear" w:color="auto" w:fill="auto"/>
            <w:vAlign w:val="center"/>
          </w:tcPr>
          <w:p w14:paraId="147A1D7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第5阶-动物</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适合年龄:5岁+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包装尺寸:23*27*5.5cm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拼图尺寸:38*26cm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材质：纸质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数量：88片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0BB4037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8DB564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67ED3D1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90" w:type="pct"/>
            <w:tcBorders>
              <w:top w:val="nil"/>
              <w:left w:val="nil"/>
              <w:bottom w:val="single" w:color="auto" w:sz="4" w:space="0"/>
              <w:right w:val="single" w:color="auto" w:sz="4" w:space="0"/>
            </w:tcBorders>
            <w:shd w:val="clear" w:color="auto" w:fill="auto"/>
            <w:vAlign w:val="center"/>
          </w:tcPr>
          <w:p w14:paraId="0CF6929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800</w:t>
            </w:r>
          </w:p>
        </w:tc>
        <w:tc>
          <w:tcPr>
            <w:tcW w:w="249" w:type="pct"/>
            <w:tcBorders>
              <w:top w:val="nil"/>
              <w:left w:val="nil"/>
              <w:bottom w:val="single" w:color="auto" w:sz="4" w:space="0"/>
              <w:right w:val="single" w:color="auto" w:sz="4" w:space="0"/>
            </w:tcBorders>
            <w:shd w:val="clear" w:color="auto" w:fill="auto"/>
            <w:vAlign w:val="center"/>
          </w:tcPr>
          <w:p w14:paraId="7A2918C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DF6486B">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C60B01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165</w:t>
            </w:r>
          </w:p>
        </w:tc>
        <w:tc>
          <w:tcPr>
            <w:tcW w:w="623" w:type="pct"/>
            <w:tcBorders>
              <w:top w:val="nil"/>
              <w:left w:val="nil"/>
              <w:bottom w:val="single" w:color="auto" w:sz="4" w:space="0"/>
              <w:right w:val="single" w:color="auto" w:sz="4" w:space="0"/>
            </w:tcBorders>
            <w:shd w:val="clear" w:color="auto" w:fill="auto"/>
            <w:vAlign w:val="center"/>
          </w:tcPr>
          <w:p w14:paraId="1FC62BA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四色走位棋</w:t>
            </w:r>
          </w:p>
        </w:tc>
        <w:tc>
          <w:tcPr>
            <w:tcW w:w="2293" w:type="pct"/>
            <w:tcBorders>
              <w:top w:val="nil"/>
              <w:left w:val="nil"/>
              <w:bottom w:val="single" w:color="auto" w:sz="4" w:space="0"/>
              <w:right w:val="single" w:color="auto" w:sz="4" w:space="0"/>
            </w:tcBorders>
            <w:shd w:val="clear" w:color="auto" w:fill="auto"/>
            <w:vAlign w:val="center"/>
          </w:tcPr>
          <w:p w14:paraId="36954B4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棋盘尺寸：长14cm×宽14cm×高2cm；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18张题卡材质：实木棋盘+ABS磨砂棋子，边角打磨光滑，棋子大小适配幼儿抓握；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适配：中大班，锻炼逻辑思维、规则意识、专注力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0D62494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E2139D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07E63FF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38</w:t>
            </w:r>
          </w:p>
        </w:tc>
        <w:tc>
          <w:tcPr>
            <w:tcW w:w="490" w:type="pct"/>
            <w:tcBorders>
              <w:top w:val="nil"/>
              <w:left w:val="nil"/>
              <w:bottom w:val="single" w:color="auto" w:sz="4" w:space="0"/>
              <w:right w:val="single" w:color="auto" w:sz="4" w:space="0"/>
            </w:tcBorders>
            <w:shd w:val="clear" w:color="auto" w:fill="auto"/>
            <w:vAlign w:val="center"/>
          </w:tcPr>
          <w:p w14:paraId="3F15D66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760</w:t>
            </w:r>
          </w:p>
        </w:tc>
        <w:tc>
          <w:tcPr>
            <w:tcW w:w="249" w:type="pct"/>
            <w:tcBorders>
              <w:top w:val="nil"/>
              <w:left w:val="nil"/>
              <w:bottom w:val="single" w:color="auto" w:sz="4" w:space="0"/>
              <w:right w:val="single" w:color="auto" w:sz="4" w:space="0"/>
            </w:tcBorders>
            <w:shd w:val="clear" w:color="auto" w:fill="auto"/>
            <w:vAlign w:val="center"/>
          </w:tcPr>
          <w:p w14:paraId="173224A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32C354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F89533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166</w:t>
            </w:r>
          </w:p>
        </w:tc>
        <w:tc>
          <w:tcPr>
            <w:tcW w:w="623" w:type="pct"/>
            <w:tcBorders>
              <w:top w:val="nil"/>
              <w:left w:val="nil"/>
              <w:bottom w:val="single" w:color="auto" w:sz="4" w:space="0"/>
              <w:right w:val="single" w:color="auto" w:sz="4" w:space="0"/>
            </w:tcBorders>
            <w:shd w:val="clear" w:color="auto" w:fill="auto"/>
            <w:vAlign w:val="center"/>
          </w:tcPr>
          <w:p w14:paraId="5E34A80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百变积木拼图</w:t>
            </w:r>
          </w:p>
        </w:tc>
        <w:tc>
          <w:tcPr>
            <w:tcW w:w="2293" w:type="pct"/>
            <w:tcBorders>
              <w:top w:val="nil"/>
              <w:left w:val="nil"/>
              <w:bottom w:val="single" w:color="auto" w:sz="4" w:space="0"/>
              <w:right w:val="single" w:color="auto" w:sz="4" w:space="0"/>
            </w:tcBorders>
            <w:shd w:val="clear" w:color="auto" w:fill="auto"/>
            <w:vAlign w:val="center"/>
          </w:tcPr>
          <w:p w14:paraId="2F023F0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规格：长17cm×宽15cm×厚3.5cm；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材质：实木，无毛刺、环保水性漆，拼接缝隙紧密；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适配：小中大班，锻炼空间思维、图案匹配、动手能力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5C82F4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1522DA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1A6256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w:t>
            </w:r>
          </w:p>
        </w:tc>
        <w:tc>
          <w:tcPr>
            <w:tcW w:w="490" w:type="pct"/>
            <w:tcBorders>
              <w:top w:val="nil"/>
              <w:left w:val="nil"/>
              <w:bottom w:val="single" w:color="auto" w:sz="4" w:space="0"/>
              <w:right w:val="single" w:color="auto" w:sz="4" w:space="0"/>
            </w:tcBorders>
            <w:shd w:val="clear" w:color="auto" w:fill="auto"/>
            <w:vAlign w:val="center"/>
          </w:tcPr>
          <w:p w14:paraId="1155418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900</w:t>
            </w:r>
          </w:p>
        </w:tc>
        <w:tc>
          <w:tcPr>
            <w:tcW w:w="249" w:type="pct"/>
            <w:tcBorders>
              <w:top w:val="nil"/>
              <w:left w:val="nil"/>
              <w:bottom w:val="single" w:color="auto" w:sz="4" w:space="0"/>
              <w:right w:val="single" w:color="auto" w:sz="4" w:space="0"/>
            </w:tcBorders>
            <w:shd w:val="clear" w:color="auto" w:fill="auto"/>
            <w:vAlign w:val="center"/>
          </w:tcPr>
          <w:p w14:paraId="4362AA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13B2891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E8FF6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167</w:t>
            </w:r>
          </w:p>
        </w:tc>
        <w:tc>
          <w:tcPr>
            <w:tcW w:w="623" w:type="pct"/>
            <w:tcBorders>
              <w:top w:val="nil"/>
              <w:left w:val="nil"/>
              <w:bottom w:val="single" w:color="auto" w:sz="4" w:space="0"/>
              <w:right w:val="single" w:color="auto" w:sz="4" w:space="0"/>
            </w:tcBorders>
            <w:shd w:val="clear" w:color="auto" w:fill="auto"/>
            <w:vAlign w:val="center"/>
          </w:tcPr>
          <w:p w14:paraId="0A2E0E3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炭烧积木</w:t>
            </w:r>
          </w:p>
        </w:tc>
        <w:tc>
          <w:tcPr>
            <w:tcW w:w="2293" w:type="pct"/>
            <w:tcBorders>
              <w:top w:val="nil"/>
              <w:left w:val="nil"/>
              <w:bottom w:val="single" w:color="auto" w:sz="4" w:space="0"/>
              <w:right w:val="single" w:color="auto" w:sz="4" w:space="0"/>
            </w:tcBorders>
            <w:shd w:val="clear" w:color="auto" w:fill="auto"/>
            <w:vAlign w:val="center"/>
          </w:tcPr>
          <w:p w14:paraId="5E4E570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规格：200个/件；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单块尺寸：长15cm×宽5cm×高5cm；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w:t>
            </w:r>
            <w:r>
              <w:rPr>
                <w:rFonts w:hint="eastAsia" w:cs="Times New Roman"/>
                <w:kern w:val="0"/>
                <w:sz w:val="20"/>
                <w:szCs w:val="20"/>
                <w:lang w:val="en-US" w:eastAsia="zh-CN"/>
              </w:rPr>
              <w:t>国产优质</w:t>
            </w:r>
            <w:r>
              <w:rPr>
                <w:rFonts w:ascii="Times New Roman" w:hAnsi="Times New Roman" w:eastAsia="宋体" w:cs="Times New Roman"/>
                <w:kern w:val="0"/>
                <w:sz w:val="20"/>
                <w:szCs w:val="20"/>
              </w:rPr>
              <w:t>松木，高温炭烧工艺，无油漆、无胶、无异味，碳化防腐、耐磨耐摔；</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适配：小中大班，户外室内均可，锻炼大型拼搭、团队协作</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442555E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22065FD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7835763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2055</w:t>
            </w:r>
          </w:p>
        </w:tc>
        <w:tc>
          <w:tcPr>
            <w:tcW w:w="490" w:type="pct"/>
            <w:tcBorders>
              <w:top w:val="nil"/>
              <w:left w:val="nil"/>
              <w:bottom w:val="single" w:color="auto" w:sz="4" w:space="0"/>
              <w:right w:val="single" w:color="auto" w:sz="4" w:space="0"/>
            </w:tcBorders>
            <w:shd w:val="clear" w:color="auto" w:fill="auto"/>
            <w:vAlign w:val="center"/>
          </w:tcPr>
          <w:p w14:paraId="4041D73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4110</w:t>
            </w:r>
          </w:p>
        </w:tc>
        <w:tc>
          <w:tcPr>
            <w:tcW w:w="249" w:type="pct"/>
            <w:tcBorders>
              <w:top w:val="nil"/>
              <w:left w:val="nil"/>
              <w:bottom w:val="single" w:color="auto" w:sz="4" w:space="0"/>
              <w:right w:val="single" w:color="auto" w:sz="4" w:space="0"/>
            </w:tcBorders>
            <w:shd w:val="clear" w:color="auto" w:fill="auto"/>
            <w:vAlign w:val="center"/>
          </w:tcPr>
          <w:p w14:paraId="0D6467D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5A1878A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342DEF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168</w:t>
            </w:r>
          </w:p>
        </w:tc>
        <w:tc>
          <w:tcPr>
            <w:tcW w:w="623" w:type="pct"/>
            <w:tcBorders>
              <w:top w:val="nil"/>
              <w:left w:val="nil"/>
              <w:bottom w:val="single" w:color="auto" w:sz="4" w:space="0"/>
              <w:right w:val="single" w:color="auto" w:sz="4" w:space="0"/>
            </w:tcBorders>
            <w:shd w:val="clear" w:color="auto" w:fill="auto"/>
            <w:vAlign w:val="center"/>
          </w:tcPr>
          <w:p w14:paraId="02DE22A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磁力积木</w:t>
            </w:r>
          </w:p>
        </w:tc>
        <w:tc>
          <w:tcPr>
            <w:tcW w:w="2293" w:type="pct"/>
            <w:tcBorders>
              <w:top w:val="nil"/>
              <w:left w:val="nil"/>
              <w:bottom w:val="single" w:color="auto" w:sz="4" w:space="0"/>
              <w:right w:val="single" w:color="auto" w:sz="4" w:space="0"/>
            </w:tcBorders>
            <w:shd w:val="clear" w:color="auto" w:fill="auto"/>
            <w:vAlign w:val="center"/>
          </w:tcPr>
          <w:p w14:paraId="1BA5F56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升级强磁]118件套磁力片：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磁力片*50+AR*54+车轮6件套+摩天轮8件套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配置清单：正方形*24、三角形*18、半圆*4、长方形*2、六边形*2、AR卡*54、车轮6件套、摩天轮8件套、收纳盒1个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278469D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4959D93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7BA627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75</w:t>
            </w:r>
          </w:p>
        </w:tc>
        <w:tc>
          <w:tcPr>
            <w:tcW w:w="490" w:type="pct"/>
            <w:tcBorders>
              <w:top w:val="nil"/>
              <w:left w:val="nil"/>
              <w:bottom w:val="single" w:color="auto" w:sz="4" w:space="0"/>
              <w:right w:val="single" w:color="auto" w:sz="4" w:space="0"/>
            </w:tcBorders>
            <w:shd w:val="clear" w:color="auto" w:fill="auto"/>
            <w:vAlign w:val="center"/>
          </w:tcPr>
          <w:p w14:paraId="4214F5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2250</w:t>
            </w:r>
          </w:p>
        </w:tc>
        <w:tc>
          <w:tcPr>
            <w:tcW w:w="249" w:type="pct"/>
            <w:tcBorders>
              <w:top w:val="nil"/>
              <w:left w:val="nil"/>
              <w:bottom w:val="single" w:color="auto" w:sz="4" w:space="0"/>
              <w:right w:val="single" w:color="auto" w:sz="4" w:space="0"/>
            </w:tcBorders>
            <w:shd w:val="clear" w:color="auto" w:fill="auto"/>
            <w:vAlign w:val="center"/>
          </w:tcPr>
          <w:p w14:paraId="7DDB0A1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219969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5DED8D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169</w:t>
            </w:r>
          </w:p>
        </w:tc>
        <w:tc>
          <w:tcPr>
            <w:tcW w:w="623" w:type="pct"/>
            <w:tcBorders>
              <w:top w:val="nil"/>
              <w:left w:val="nil"/>
              <w:bottom w:val="single" w:color="auto" w:sz="4" w:space="0"/>
              <w:right w:val="single" w:color="auto" w:sz="4" w:space="0"/>
            </w:tcBorders>
            <w:shd w:val="clear" w:color="auto" w:fill="auto"/>
            <w:vAlign w:val="center"/>
          </w:tcPr>
          <w:p w14:paraId="0238A82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拼装玩具</w:t>
            </w:r>
          </w:p>
        </w:tc>
        <w:tc>
          <w:tcPr>
            <w:tcW w:w="2293" w:type="pct"/>
            <w:tcBorders>
              <w:top w:val="nil"/>
              <w:left w:val="nil"/>
              <w:bottom w:val="single" w:color="auto" w:sz="4" w:space="0"/>
              <w:right w:val="single" w:color="auto" w:sz="4" w:space="0"/>
            </w:tcBorders>
            <w:shd w:val="clear" w:color="auto" w:fill="auto"/>
            <w:vAlign w:val="center"/>
          </w:tcPr>
          <w:p w14:paraId="1A6AEE9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单块拼插尺寸：长6cm×宽3cm×高3cm；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材质：食品级PP塑料，拼插松紧适中，边缘全圆角，无毛刺；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适配：小中大班，锻炼手部精细动作、逻辑拼搭、创造力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72434D0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180701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73F2F31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w:t>
            </w:r>
          </w:p>
        </w:tc>
        <w:tc>
          <w:tcPr>
            <w:tcW w:w="490" w:type="pct"/>
            <w:tcBorders>
              <w:top w:val="nil"/>
              <w:left w:val="nil"/>
              <w:bottom w:val="single" w:color="auto" w:sz="4" w:space="0"/>
              <w:right w:val="single" w:color="auto" w:sz="4" w:space="0"/>
            </w:tcBorders>
            <w:shd w:val="clear" w:color="auto" w:fill="auto"/>
            <w:vAlign w:val="center"/>
          </w:tcPr>
          <w:p w14:paraId="4C30EE8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640</w:t>
            </w:r>
          </w:p>
        </w:tc>
        <w:tc>
          <w:tcPr>
            <w:tcW w:w="249" w:type="pct"/>
            <w:tcBorders>
              <w:top w:val="nil"/>
              <w:left w:val="nil"/>
              <w:bottom w:val="single" w:color="auto" w:sz="4" w:space="0"/>
              <w:right w:val="single" w:color="auto" w:sz="4" w:space="0"/>
            </w:tcBorders>
            <w:shd w:val="clear" w:color="auto" w:fill="auto"/>
            <w:vAlign w:val="center"/>
          </w:tcPr>
          <w:p w14:paraId="070C66A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3F2E818">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F2B570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170</w:t>
            </w:r>
          </w:p>
        </w:tc>
        <w:tc>
          <w:tcPr>
            <w:tcW w:w="623" w:type="pct"/>
            <w:tcBorders>
              <w:top w:val="nil"/>
              <w:left w:val="nil"/>
              <w:bottom w:val="single" w:color="auto" w:sz="4" w:space="0"/>
              <w:right w:val="single" w:color="auto" w:sz="4" w:space="0"/>
            </w:tcBorders>
            <w:shd w:val="clear" w:color="auto" w:fill="auto"/>
            <w:vAlign w:val="center"/>
          </w:tcPr>
          <w:p w14:paraId="3805937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滚珠轨道积木</w:t>
            </w:r>
          </w:p>
        </w:tc>
        <w:tc>
          <w:tcPr>
            <w:tcW w:w="2293" w:type="pct"/>
            <w:tcBorders>
              <w:top w:val="nil"/>
              <w:left w:val="nil"/>
              <w:bottom w:val="single" w:color="auto" w:sz="4" w:space="0"/>
              <w:right w:val="single" w:color="auto" w:sz="4" w:space="0"/>
            </w:tcBorders>
            <w:shd w:val="clear" w:color="auto" w:fill="auto"/>
            <w:vAlign w:val="center"/>
          </w:tcPr>
          <w:p w14:paraId="4DD914A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轨道单节尺寸：长15cm×宽5cm×高3cm；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滚珠直径3cm；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材质：加厚ABS塑料，轨道拼接顺滑，滚珠圆润无棱角；</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适配：中大班，锻炼空间思维、重力认知、专注力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1C2778F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5FF721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53CBFE6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58</w:t>
            </w:r>
          </w:p>
        </w:tc>
        <w:tc>
          <w:tcPr>
            <w:tcW w:w="490" w:type="pct"/>
            <w:tcBorders>
              <w:top w:val="nil"/>
              <w:left w:val="nil"/>
              <w:bottom w:val="single" w:color="auto" w:sz="4" w:space="0"/>
              <w:right w:val="single" w:color="auto" w:sz="4" w:space="0"/>
            </w:tcBorders>
            <w:shd w:val="clear" w:color="auto" w:fill="auto"/>
            <w:vAlign w:val="center"/>
          </w:tcPr>
          <w:p w14:paraId="54CF626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1160</w:t>
            </w:r>
          </w:p>
        </w:tc>
        <w:tc>
          <w:tcPr>
            <w:tcW w:w="249" w:type="pct"/>
            <w:tcBorders>
              <w:top w:val="nil"/>
              <w:left w:val="nil"/>
              <w:bottom w:val="single" w:color="auto" w:sz="4" w:space="0"/>
              <w:right w:val="single" w:color="auto" w:sz="4" w:space="0"/>
            </w:tcBorders>
            <w:shd w:val="clear" w:color="auto" w:fill="auto"/>
            <w:vAlign w:val="center"/>
          </w:tcPr>
          <w:p w14:paraId="2EA6E24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60F68C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0A985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171</w:t>
            </w:r>
          </w:p>
        </w:tc>
        <w:tc>
          <w:tcPr>
            <w:tcW w:w="623" w:type="pct"/>
            <w:tcBorders>
              <w:top w:val="nil"/>
              <w:left w:val="nil"/>
              <w:bottom w:val="single" w:color="auto" w:sz="4" w:space="0"/>
              <w:right w:val="single" w:color="auto" w:sz="4" w:space="0"/>
            </w:tcBorders>
            <w:shd w:val="clear" w:color="auto" w:fill="auto"/>
            <w:vAlign w:val="center"/>
          </w:tcPr>
          <w:p w14:paraId="7A0F44F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磁力迷宫走珠</w:t>
            </w:r>
          </w:p>
        </w:tc>
        <w:tc>
          <w:tcPr>
            <w:tcW w:w="2293" w:type="pct"/>
            <w:tcBorders>
              <w:top w:val="nil"/>
              <w:left w:val="nil"/>
              <w:bottom w:val="single" w:color="auto" w:sz="4" w:space="0"/>
              <w:right w:val="single" w:color="auto" w:sz="4" w:space="0"/>
            </w:tcBorders>
            <w:shd w:val="clear" w:color="auto" w:fill="auto"/>
            <w:vAlign w:val="center"/>
          </w:tcPr>
          <w:p w14:paraId="6636D10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整体尺寸：长30cm×宽25cm×高1.2cm；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材质：ABS环保塑料+内置磁石，盘面光滑，走珠无脱落风险；</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适配：小中大班，锻炼手眼协调、专注力、精细动作</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5CFDCD1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5A29D35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48</w:t>
            </w:r>
          </w:p>
        </w:tc>
        <w:tc>
          <w:tcPr>
            <w:tcW w:w="477" w:type="pct"/>
            <w:tcBorders>
              <w:top w:val="nil"/>
              <w:left w:val="nil"/>
              <w:bottom w:val="single" w:color="auto" w:sz="4" w:space="0"/>
              <w:right w:val="single" w:color="auto" w:sz="4" w:space="0"/>
            </w:tcBorders>
            <w:shd w:val="clear" w:color="auto" w:fill="auto"/>
            <w:vAlign w:val="center"/>
          </w:tcPr>
          <w:p w14:paraId="6DC492F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90" w:type="pct"/>
            <w:tcBorders>
              <w:top w:val="nil"/>
              <w:left w:val="nil"/>
              <w:bottom w:val="single" w:color="auto" w:sz="4" w:space="0"/>
              <w:right w:val="single" w:color="auto" w:sz="4" w:space="0"/>
            </w:tcBorders>
            <w:shd w:val="clear" w:color="auto" w:fill="auto"/>
            <w:vAlign w:val="center"/>
          </w:tcPr>
          <w:p w14:paraId="138CB8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2400</w:t>
            </w:r>
          </w:p>
        </w:tc>
        <w:tc>
          <w:tcPr>
            <w:tcW w:w="249" w:type="pct"/>
            <w:tcBorders>
              <w:top w:val="nil"/>
              <w:left w:val="nil"/>
              <w:bottom w:val="single" w:color="auto" w:sz="4" w:space="0"/>
              <w:right w:val="single" w:color="auto" w:sz="4" w:space="0"/>
            </w:tcBorders>
            <w:shd w:val="clear" w:color="auto" w:fill="auto"/>
            <w:vAlign w:val="center"/>
          </w:tcPr>
          <w:p w14:paraId="607A248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00BFFD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3C1C70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172</w:t>
            </w:r>
          </w:p>
        </w:tc>
        <w:tc>
          <w:tcPr>
            <w:tcW w:w="623" w:type="pct"/>
            <w:tcBorders>
              <w:top w:val="nil"/>
              <w:left w:val="nil"/>
              <w:bottom w:val="single" w:color="auto" w:sz="4" w:space="0"/>
              <w:right w:val="single" w:color="auto" w:sz="4" w:space="0"/>
            </w:tcBorders>
            <w:shd w:val="clear" w:color="auto" w:fill="auto"/>
            <w:vAlign w:val="center"/>
          </w:tcPr>
          <w:p w14:paraId="3162EBD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榫卯积木</w:t>
            </w:r>
          </w:p>
        </w:tc>
        <w:tc>
          <w:tcPr>
            <w:tcW w:w="2293" w:type="pct"/>
            <w:tcBorders>
              <w:top w:val="nil"/>
              <w:left w:val="nil"/>
              <w:bottom w:val="single" w:color="auto" w:sz="4" w:space="0"/>
              <w:right w:val="single" w:color="auto" w:sz="4" w:space="0"/>
            </w:tcBorders>
            <w:shd w:val="clear" w:color="auto" w:fill="auto"/>
            <w:vAlign w:val="center"/>
          </w:tcPr>
          <w:p w14:paraId="284A1E2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规格：110个/件；</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单块尺寸：长15cm×宽1.2cm×高0.9cm；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材质：实木，传统榫卯工艺，无胶无钉，拼接稳固，边缘精细打磨；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适配：中大班，了解传统工艺、锻炼立体拼搭、动手能力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6896DA6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3381D4E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6C1FE12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135</w:t>
            </w:r>
          </w:p>
        </w:tc>
        <w:tc>
          <w:tcPr>
            <w:tcW w:w="490" w:type="pct"/>
            <w:tcBorders>
              <w:top w:val="nil"/>
              <w:left w:val="nil"/>
              <w:bottom w:val="single" w:color="auto" w:sz="4" w:space="0"/>
              <w:right w:val="single" w:color="auto" w:sz="4" w:space="0"/>
            </w:tcBorders>
            <w:shd w:val="clear" w:color="auto" w:fill="auto"/>
            <w:vAlign w:val="center"/>
          </w:tcPr>
          <w:p w14:paraId="273783A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6750</w:t>
            </w:r>
          </w:p>
        </w:tc>
        <w:tc>
          <w:tcPr>
            <w:tcW w:w="249" w:type="pct"/>
            <w:tcBorders>
              <w:top w:val="nil"/>
              <w:left w:val="nil"/>
              <w:bottom w:val="single" w:color="auto" w:sz="4" w:space="0"/>
              <w:right w:val="single" w:color="auto" w:sz="4" w:space="0"/>
            </w:tcBorders>
            <w:shd w:val="clear" w:color="auto" w:fill="auto"/>
            <w:vAlign w:val="center"/>
          </w:tcPr>
          <w:p w14:paraId="589A34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5EBECA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B201D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173</w:t>
            </w:r>
          </w:p>
        </w:tc>
        <w:tc>
          <w:tcPr>
            <w:tcW w:w="623" w:type="pct"/>
            <w:tcBorders>
              <w:top w:val="nil"/>
              <w:left w:val="nil"/>
              <w:bottom w:val="single" w:color="auto" w:sz="4" w:space="0"/>
              <w:right w:val="single" w:color="auto" w:sz="4" w:space="0"/>
            </w:tcBorders>
            <w:shd w:val="clear" w:color="auto" w:fill="auto"/>
            <w:vAlign w:val="center"/>
          </w:tcPr>
          <w:p w14:paraId="0651C2F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原木摇铃</w:t>
            </w:r>
          </w:p>
        </w:tc>
        <w:tc>
          <w:tcPr>
            <w:tcW w:w="2293" w:type="pct"/>
            <w:tcBorders>
              <w:top w:val="nil"/>
              <w:left w:val="nil"/>
              <w:bottom w:val="single" w:color="auto" w:sz="4" w:space="0"/>
              <w:right w:val="single" w:color="auto" w:sz="4" w:space="0"/>
            </w:tcBorders>
            <w:shd w:val="clear" w:color="auto" w:fill="auto"/>
            <w:vAlign w:val="center"/>
          </w:tcPr>
          <w:p w14:paraId="1DFCC2C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单只尺寸:长12cmx直径5cm;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材质:榉木实木，铃铛内置无外露，无刺耳噪音，防滑纹理;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适配:小班，锻炼听觉感知、抓握能力</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731621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216143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472A27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90" w:type="pct"/>
            <w:tcBorders>
              <w:top w:val="nil"/>
              <w:left w:val="nil"/>
              <w:bottom w:val="single" w:color="auto" w:sz="4" w:space="0"/>
              <w:right w:val="single" w:color="auto" w:sz="4" w:space="0"/>
            </w:tcBorders>
            <w:shd w:val="clear" w:color="auto" w:fill="auto"/>
            <w:vAlign w:val="center"/>
          </w:tcPr>
          <w:p w14:paraId="3C7208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320</w:t>
            </w:r>
          </w:p>
        </w:tc>
        <w:tc>
          <w:tcPr>
            <w:tcW w:w="249" w:type="pct"/>
            <w:tcBorders>
              <w:top w:val="nil"/>
              <w:left w:val="nil"/>
              <w:bottom w:val="single" w:color="auto" w:sz="4" w:space="0"/>
              <w:right w:val="single" w:color="auto" w:sz="4" w:space="0"/>
            </w:tcBorders>
            <w:shd w:val="clear" w:color="auto" w:fill="auto"/>
            <w:vAlign w:val="center"/>
          </w:tcPr>
          <w:p w14:paraId="557A406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D180F7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32A4C6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174</w:t>
            </w:r>
          </w:p>
        </w:tc>
        <w:tc>
          <w:tcPr>
            <w:tcW w:w="623" w:type="pct"/>
            <w:tcBorders>
              <w:top w:val="nil"/>
              <w:left w:val="nil"/>
              <w:bottom w:val="single" w:color="auto" w:sz="4" w:space="0"/>
              <w:right w:val="single" w:color="auto" w:sz="4" w:space="0"/>
            </w:tcBorders>
            <w:shd w:val="clear" w:color="auto" w:fill="auto"/>
            <w:vAlign w:val="center"/>
          </w:tcPr>
          <w:p w14:paraId="4EC9162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双响筒</w:t>
            </w:r>
          </w:p>
        </w:tc>
        <w:tc>
          <w:tcPr>
            <w:tcW w:w="2293" w:type="pct"/>
            <w:tcBorders>
              <w:top w:val="nil"/>
              <w:left w:val="nil"/>
              <w:bottom w:val="single" w:color="auto" w:sz="4" w:space="0"/>
              <w:right w:val="single" w:color="auto" w:sz="4" w:space="0"/>
            </w:tcBorders>
            <w:shd w:val="clear" w:color="auto" w:fill="auto"/>
            <w:vAlign w:val="center"/>
          </w:tcPr>
          <w:p w14:paraId="0551654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规格：1个；</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单只尺寸：长18cm×高18cm；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材质：椴木实木，内壁光滑，敲击面圆润，音色柔和；</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适配：小中大班，打击乐教具，锻炼节奏感、听觉认知</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6A09D97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65ACA1A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5C9FBEF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30BBF3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183C63E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16B4275">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25254E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175</w:t>
            </w:r>
          </w:p>
        </w:tc>
        <w:tc>
          <w:tcPr>
            <w:tcW w:w="623" w:type="pct"/>
            <w:tcBorders>
              <w:top w:val="nil"/>
              <w:left w:val="nil"/>
              <w:bottom w:val="single" w:color="auto" w:sz="4" w:space="0"/>
              <w:right w:val="single" w:color="auto" w:sz="4" w:space="0"/>
            </w:tcBorders>
            <w:shd w:val="clear" w:color="auto" w:fill="auto"/>
            <w:vAlign w:val="center"/>
          </w:tcPr>
          <w:p w14:paraId="018F72A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原木响板</w:t>
            </w:r>
          </w:p>
        </w:tc>
        <w:tc>
          <w:tcPr>
            <w:tcW w:w="2293" w:type="pct"/>
            <w:tcBorders>
              <w:top w:val="nil"/>
              <w:left w:val="nil"/>
              <w:bottom w:val="single" w:color="auto" w:sz="4" w:space="0"/>
              <w:right w:val="single" w:color="auto" w:sz="4" w:space="0"/>
            </w:tcBorders>
            <w:shd w:val="clear" w:color="auto" w:fill="auto"/>
            <w:vAlign w:val="center"/>
          </w:tcPr>
          <w:p w14:paraId="0757E27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单片尺寸：长5cm×宽5cm×厚1cm；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材质：天然松木实木，打磨光滑无毛刺，表面无漆；</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适配：小中大班，打击乐教具，锻炼手部开合、节奏感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71DE90B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对</w:t>
            </w:r>
          </w:p>
        </w:tc>
        <w:tc>
          <w:tcPr>
            <w:tcW w:w="339" w:type="pct"/>
            <w:tcBorders>
              <w:top w:val="nil"/>
              <w:left w:val="nil"/>
              <w:bottom w:val="single" w:color="auto" w:sz="4" w:space="0"/>
              <w:right w:val="single" w:color="auto" w:sz="4" w:space="0"/>
            </w:tcBorders>
            <w:shd w:val="clear" w:color="auto" w:fill="auto"/>
            <w:vAlign w:val="center"/>
          </w:tcPr>
          <w:p w14:paraId="21F0511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56B9EA0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490" w:type="pct"/>
            <w:tcBorders>
              <w:top w:val="nil"/>
              <w:left w:val="nil"/>
              <w:bottom w:val="single" w:color="auto" w:sz="4" w:space="0"/>
              <w:right w:val="single" w:color="auto" w:sz="4" w:space="0"/>
            </w:tcBorders>
            <w:shd w:val="clear" w:color="auto" w:fill="auto"/>
            <w:vAlign w:val="center"/>
          </w:tcPr>
          <w:p w14:paraId="21F222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280</w:t>
            </w:r>
          </w:p>
        </w:tc>
        <w:tc>
          <w:tcPr>
            <w:tcW w:w="249" w:type="pct"/>
            <w:tcBorders>
              <w:top w:val="nil"/>
              <w:left w:val="nil"/>
              <w:bottom w:val="single" w:color="auto" w:sz="4" w:space="0"/>
              <w:right w:val="single" w:color="auto" w:sz="4" w:space="0"/>
            </w:tcBorders>
            <w:shd w:val="clear" w:color="auto" w:fill="auto"/>
            <w:vAlign w:val="center"/>
          </w:tcPr>
          <w:p w14:paraId="3803282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317C819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660C97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176</w:t>
            </w:r>
          </w:p>
        </w:tc>
        <w:tc>
          <w:tcPr>
            <w:tcW w:w="623" w:type="pct"/>
            <w:tcBorders>
              <w:top w:val="nil"/>
              <w:left w:val="nil"/>
              <w:bottom w:val="single" w:color="auto" w:sz="4" w:space="0"/>
              <w:right w:val="single" w:color="auto" w:sz="4" w:space="0"/>
            </w:tcBorders>
            <w:shd w:val="clear" w:color="auto" w:fill="auto"/>
            <w:vAlign w:val="center"/>
          </w:tcPr>
          <w:p w14:paraId="4E182FB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原木沙锤</w:t>
            </w:r>
          </w:p>
        </w:tc>
        <w:tc>
          <w:tcPr>
            <w:tcW w:w="2293" w:type="pct"/>
            <w:tcBorders>
              <w:top w:val="nil"/>
              <w:left w:val="nil"/>
              <w:bottom w:val="single" w:color="auto" w:sz="4" w:space="0"/>
              <w:right w:val="single" w:color="auto" w:sz="4" w:space="0"/>
            </w:tcBorders>
            <w:shd w:val="clear" w:color="auto" w:fill="auto"/>
            <w:vAlign w:val="center"/>
          </w:tcPr>
          <w:p w14:paraId="3330026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单只尺寸：长15cm×直径4cm；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材质：榉木实木，内置天然细沙，摇晃声音柔和，防滑手柄；</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适配：小班，听觉感知、抓握锻炼</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664C1D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对</w:t>
            </w:r>
          </w:p>
        </w:tc>
        <w:tc>
          <w:tcPr>
            <w:tcW w:w="339" w:type="pct"/>
            <w:tcBorders>
              <w:top w:val="nil"/>
              <w:left w:val="nil"/>
              <w:bottom w:val="single" w:color="auto" w:sz="4" w:space="0"/>
              <w:right w:val="single" w:color="auto" w:sz="4" w:space="0"/>
            </w:tcBorders>
            <w:shd w:val="clear" w:color="auto" w:fill="auto"/>
            <w:vAlign w:val="center"/>
          </w:tcPr>
          <w:p w14:paraId="309968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1687CCA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w:t>
            </w:r>
          </w:p>
        </w:tc>
        <w:tc>
          <w:tcPr>
            <w:tcW w:w="490" w:type="pct"/>
            <w:tcBorders>
              <w:top w:val="nil"/>
              <w:left w:val="nil"/>
              <w:bottom w:val="single" w:color="auto" w:sz="4" w:space="0"/>
              <w:right w:val="single" w:color="auto" w:sz="4" w:space="0"/>
            </w:tcBorders>
            <w:shd w:val="clear" w:color="auto" w:fill="auto"/>
            <w:vAlign w:val="center"/>
          </w:tcPr>
          <w:p w14:paraId="24612AD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480</w:t>
            </w:r>
          </w:p>
        </w:tc>
        <w:tc>
          <w:tcPr>
            <w:tcW w:w="249" w:type="pct"/>
            <w:tcBorders>
              <w:top w:val="nil"/>
              <w:left w:val="nil"/>
              <w:bottom w:val="single" w:color="auto" w:sz="4" w:space="0"/>
              <w:right w:val="single" w:color="auto" w:sz="4" w:space="0"/>
            </w:tcBorders>
            <w:shd w:val="clear" w:color="auto" w:fill="auto"/>
            <w:vAlign w:val="center"/>
          </w:tcPr>
          <w:p w14:paraId="3B8BEA9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54CF0F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6E424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177</w:t>
            </w:r>
          </w:p>
        </w:tc>
        <w:tc>
          <w:tcPr>
            <w:tcW w:w="623" w:type="pct"/>
            <w:tcBorders>
              <w:top w:val="nil"/>
              <w:left w:val="nil"/>
              <w:bottom w:val="single" w:color="auto" w:sz="4" w:space="0"/>
              <w:right w:val="single" w:color="auto" w:sz="4" w:space="0"/>
            </w:tcBorders>
            <w:shd w:val="clear" w:color="auto" w:fill="auto"/>
            <w:vAlign w:val="center"/>
          </w:tcPr>
          <w:p w14:paraId="48F51303">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夹沟单响筒</w:t>
            </w:r>
          </w:p>
        </w:tc>
        <w:tc>
          <w:tcPr>
            <w:tcW w:w="2293" w:type="pct"/>
            <w:tcBorders>
              <w:top w:val="nil"/>
              <w:left w:val="nil"/>
              <w:bottom w:val="single" w:color="auto" w:sz="4" w:space="0"/>
              <w:right w:val="single" w:color="auto" w:sz="4" w:space="0"/>
            </w:tcBorders>
            <w:shd w:val="clear" w:color="auto" w:fill="auto"/>
            <w:vAlign w:val="center"/>
          </w:tcPr>
          <w:p w14:paraId="4C5ED56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规格：1副；</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单只尺寸：长18cm×直径4cm；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材质：椴木实木，全圆角打磨，敲击发声柔和；</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适配：中大班，打击乐教具，锻炼协作、节奏感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2289C06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副</w:t>
            </w:r>
          </w:p>
        </w:tc>
        <w:tc>
          <w:tcPr>
            <w:tcW w:w="339" w:type="pct"/>
            <w:tcBorders>
              <w:top w:val="nil"/>
              <w:left w:val="nil"/>
              <w:bottom w:val="single" w:color="auto" w:sz="4" w:space="0"/>
              <w:right w:val="single" w:color="auto" w:sz="4" w:space="0"/>
            </w:tcBorders>
            <w:shd w:val="clear" w:color="auto" w:fill="auto"/>
            <w:vAlign w:val="center"/>
          </w:tcPr>
          <w:p w14:paraId="567A8BC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310DA6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w:t>
            </w:r>
          </w:p>
        </w:tc>
        <w:tc>
          <w:tcPr>
            <w:tcW w:w="490" w:type="pct"/>
            <w:tcBorders>
              <w:top w:val="nil"/>
              <w:left w:val="nil"/>
              <w:bottom w:val="single" w:color="auto" w:sz="4" w:space="0"/>
              <w:right w:val="single" w:color="auto" w:sz="4" w:space="0"/>
            </w:tcBorders>
            <w:shd w:val="clear" w:color="auto" w:fill="auto"/>
            <w:vAlign w:val="center"/>
          </w:tcPr>
          <w:p w14:paraId="125ED24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420</w:t>
            </w:r>
          </w:p>
        </w:tc>
        <w:tc>
          <w:tcPr>
            <w:tcW w:w="249" w:type="pct"/>
            <w:tcBorders>
              <w:top w:val="nil"/>
              <w:left w:val="nil"/>
              <w:bottom w:val="single" w:color="auto" w:sz="4" w:space="0"/>
              <w:right w:val="single" w:color="auto" w:sz="4" w:space="0"/>
            </w:tcBorders>
            <w:shd w:val="clear" w:color="auto" w:fill="auto"/>
            <w:vAlign w:val="center"/>
          </w:tcPr>
          <w:p w14:paraId="6F5B192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110F14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CB1521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178</w:t>
            </w:r>
          </w:p>
        </w:tc>
        <w:tc>
          <w:tcPr>
            <w:tcW w:w="623" w:type="pct"/>
            <w:tcBorders>
              <w:top w:val="nil"/>
              <w:left w:val="nil"/>
              <w:bottom w:val="single" w:color="auto" w:sz="4" w:space="0"/>
              <w:right w:val="single" w:color="auto" w:sz="4" w:space="0"/>
            </w:tcBorders>
            <w:shd w:val="clear" w:color="auto" w:fill="auto"/>
            <w:vAlign w:val="center"/>
          </w:tcPr>
          <w:p w14:paraId="09855EC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磁力七巧板</w:t>
            </w:r>
          </w:p>
        </w:tc>
        <w:tc>
          <w:tcPr>
            <w:tcW w:w="2293" w:type="pct"/>
            <w:tcBorders>
              <w:top w:val="nil"/>
              <w:left w:val="nil"/>
              <w:bottom w:val="single" w:color="auto" w:sz="4" w:space="0"/>
              <w:right w:val="single" w:color="auto" w:sz="4" w:space="0"/>
            </w:tcBorders>
            <w:shd w:val="clear" w:color="auto" w:fill="auto"/>
            <w:vAlign w:val="center"/>
          </w:tcPr>
          <w:p w14:paraId="4EBC08C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规格：1副；</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单块最大尺寸：边长10cm；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材质：实木底板+榉木磁力板块，无毛刺、环保水性漆，磁吸牢固不脱落；</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适配：中大班，几何认知、思维拓展、拼搭创造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4EF0C66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副</w:t>
            </w:r>
          </w:p>
        </w:tc>
        <w:tc>
          <w:tcPr>
            <w:tcW w:w="339" w:type="pct"/>
            <w:tcBorders>
              <w:top w:val="nil"/>
              <w:left w:val="nil"/>
              <w:bottom w:val="single" w:color="auto" w:sz="4" w:space="0"/>
              <w:right w:val="single" w:color="auto" w:sz="4" w:space="0"/>
            </w:tcBorders>
            <w:shd w:val="clear" w:color="auto" w:fill="auto"/>
            <w:vAlign w:val="center"/>
          </w:tcPr>
          <w:p w14:paraId="61F74CB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5CFDF91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22</w:t>
            </w:r>
          </w:p>
        </w:tc>
        <w:tc>
          <w:tcPr>
            <w:tcW w:w="490" w:type="pct"/>
            <w:tcBorders>
              <w:top w:val="nil"/>
              <w:left w:val="nil"/>
              <w:bottom w:val="single" w:color="auto" w:sz="4" w:space="0"/>
              <w:right w:val="single" w:color="auto" w:sz="4" w:space="0"/>
            </w:tcBorders>
            <w:shd w:val="clear" w:color="auto" w:fill="auto"/>
            <w:vAlign w:val="center"/>
          </w:tcPr>
          <w:p w14:paraId="1383490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660</w:t>
            </w:r>
          </w:p>
        </w:tc>
        <w:tc>
          <w:tcPr>
            <w:tcW w:w="249" w:type="pct"/>
            <w:tcBorders>
              <w:top w:val="nil"/>
              <w:left w:val="nil"/>
              <w:bottom w:val="single" w:color="auto" w:sz="4" w:space="0"/>
              <w:right w:val="single" w:color="auto" w:sz="4" w:space="0"/>
            </w:tcBorders>
            <w:shd w:val="clear" w:color="auto" w:fill="auto"/>
            <w:vAlign w:val="center"/>
          </w:tcPr>
          <w:p w14:paraId="77B65A0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651591A">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AD69D7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179</w:t>
            </w:r>
          </w:p>
        </w:tc>
        <w:tc>
          <w:tcPr>
            <w:tcW w:w="623" w:type="pct"/>
            <w:tcBorders>
              <w:top w:val="nil"/>
              <w:left w:val="nil"/>
              <w:bottom w:val="single" w:color="auto" w:sz="4" w:space="0"/>
              <w:right w:val="single" w:color="auto" w:sz="4" w:space="0"/>
            </w:tcBorders>
            <w:shd w:val="clear" w:color="auto" w:fill="auto"/>
            <w:vAlign w:val="center"/>
          </w:tcPr>
          <w:p w14:paraId="6309CE2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几何纽扣</w:t>
            </w:r>
          </w:p>
        </w:tc>
        <w:tc>
          <w:tcPr>
            <w:tcW w:w="2293" w:type="pct"/>
            <w:tcBorders>
              <w:top w:val="nil"/>
              <w:left w:val="nil"/>
              <w:bottom w:val="single" w:color="auto" w:sz="4" w:space="0"/>
              <w:right w:val="single" w:color="auto" w:sz="4" w:space="0"/>
            </w:tcBorders>
            <w:shd w:val="clear" w:color="auto" w:fill="auto"/>
            <w:vAlign w:val="center"/>
          </w:tcPr>
          <w:p w14:paraId="387269A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单颗纽扣尺寸：直径5cm×厚1cm；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材质：食品级PP塑料，边角圆润，色彩哑光无荧光，穿孔大小适配幼儿手指；</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适配：小班，精细动作、颜色形状认知、穿绳锻炼</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2504602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件</w:t>
            </w:r>
          </w:p>
        </w:tc>
        <w:tc>
          <w:tcPr>
            <w:tcW w:w="339" w:type="pct"/>
            <w:tcBorders>
              <w:top w:val="nil"/>
              <w:left w:val="nil"/>
              <w:bottom w:val="single" w:color="auto" w:sz="4" w:space="0"/>
              <w:right w:val="single" w:color="auto" w:sz="4" w:space="0"/>
            </w:tcBorders>
            <w:shd w:val="clear" w:color="auto" w:fill="auto"/>
            <w:vAlign w:val="center"/>
          </w:tcPr>
          <w:p w14:paraId="0590E6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16839FB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36</w:t>
            </w:r>
          </w:p>
        </w:tc>
        <w:tc>
          <w:tcPr>
            <w:tcW w:w="490" w:type="pct"/>
            <w:tcBorders>
              <w:top w:val="nil"/>
              <w:left w:val="nil"/>
              <w:bottom w:val="single" w:color="auto" w:sz="4" w:space="0"/>
              <w:right w:val="single" w:color="auto" w:sz="4" w:space="0"/>
            </w:tcBorders>
            <w:shd w:val="clear" w:color="auto" w:fill="auto"/>
            <w:vAlign w:val="center"/>
          </w:tcPr>
          <w:p w14:paraId="5C95CB3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1080</w:t>
            </w:r>
          </w:p>
        </w:tc>
        <w:tc>
          <w:tcPr>
            <w:tcW w:w="249" w:type="pct"/>
            <w:tcBorders>
              <w:top w:val="nil"/>
              <w:left w:val="nil"/>
              <w:bottom w:val="single" w:color="auto" w:sz="4" w:space="0"/>
              <w:right w:val="single" w:color="auto" w:sz="4" w:space="0"/>
            </w:tcBorders>
            <w:shd w:val="clear" w:color="auto" w:fill="auto"/>
            <w:vAlign w:val="center"/>
          </w:tcPr>
          <w:p w14:paraId="4892601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510A99D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994BC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180</w:t>
            </w:r>
          </w:p>
        </w:tc>
        <w:tc>
          <w:tcPr>
            <w:tcW w:w="623" w:type="pct"/>
            <w:tcBorders>
              <w:top w:val="nil"/>
              <w:left w:val="nil"/>
              <w:bottom w:val="single" w:color="auto" w:sz="4" w:space="0"/>
              <w:right w:val="single" w:color="auto" w:sz="4" w:space="0"/>
            </w:tcBorders>
            <w:shd w:val="clear" w:color="auto" w:fill="auto"/>
            <w:vAlign w:val="center"/>
          </w:tcPr>
          <w:p w14:paraId="01300AC8">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马赛克拼图</w:t>
            </w:r>
          </w:p>
        </w:tc>
        <w:tc>
          <w:tcPr>
            <w:tcW w:w="2293" w:type="pct"/>
            <w:tcBorders>
              <w:top w:val="nil"/>
              <w:left w:val="nil"/>
              <w:bottom w:val="single" w:color="auto" w:sz="4" w:space="0"/>
              <w:right w:val="single" w:color="auto" w:sz="4" w:space="0"/>
            </w:tcBorders>
            <w:shd w:val="clear" w:color="auto" w:fill="auto"/>
            <w:vAlign w:val="center"/>
          </w:tcPr>
          <w:p w14:paraId="5F63EDC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单块拼图尺寸：边长3cm；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材质：加厚EVA泡沫，柔软防磕碰，色彩丰富；</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适配：小班，精细动作、颜色认知、拼搭创造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▲对于含小零件（直径＜3.17cm）的产品，需在包装上标注“警告！内含小零件，不适合3岁以下儿童使用”，并符合GB6675.2小零件测试要求。</w:t>
            </w:r>
          </w:p>
        </w:tc>
        <w:tc>
          <w:tcPr>
            <w:tcW w:w="236" w:type="pct"/>
            <w:tcBorders>
              <w:top w:val="nil"/>
              <w:left w:val="nil"/>
              <w:bottom w:val="single" w:color="auto" w:sz="4" w:space="0"/>
              <w:right w:val="single" w:color="auto" w:sz="4" w:space="0"/>
            </w:tcBorders>
            <w:shd w:val="clear" w:color="auto" w:fill="auto"/>
            <w:vAlign w:val="center"/>
          </w:tcPr>
          <w:p w14:paraId="2D1ADB4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副</w:t>
            </w:r>
          </w:p>
        </w:tc>
        <w:tc>
          <w:tcPr>
            <w:tcW w:w="339" w:type="pct"/>
            <w:tcBorders>
              <w:top w:val="nil"/>
              <w:left w:val="nil"/>
              <w:bottom w:val="single" w:color="auto" w:sz="4" w:space="0"/>
              <w:right w:val="single" w:color="auto" w:sz="4" w:space="0"/>
            </w:tcBorders>
            <w:shd w:val="clear" w:color="auto" w:fill="auto"/>
            <w:vAlign w:val="center"/>
          </w:tcPr>
          <w:p w14:paraId="2ACA6D4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41F8388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28</w:t>
            </w:r>
          </w:p>
        </w:tc>
        <w:tc>
          <w:tcPr>
            <w:tcW w:w="490" w:type="pct"/>
            <w:tcBorders>
              <w:top w:val="nil"/>
              <w:left w:val="nil"/>
              <w:bottom w:val="single" w:color="auto" w:sz="4" w:space="0"/>
              <w:right w:val="single" w:color="auto" w:sz="4" w:space="0"/>
            </w:tcBorders>
            <w:shd w:val="clear" w:color="auto" w:fill="auto"/>
            <w:vAlign w:val="center"/>
          </w:tcPr>
          <w:p w14:paraId="1993984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840</w:t>
            </w:r>
          </w:p>
        </w:tc>
        <w:tc>
          <w:tcPr>
            <w:tcW w:w="249" w:type="pct"/>
            <w:tcBorders>
              <w:top w:val="nil"/>
              <w:left w:val="nil"/>
              <w:bottom w:val="single" w:color="auto" w:sz="4" w:space="0"/>
              <w:right w:val="single" w:color="auto" w:sz="4" w:space="0"/>
            </w:tcBorders>
            <w:shd w:val="clear" w:color="auto" w:fill="auto"/>
            <w:vAlign w:val="center"/>
          </w:tcPr>
          <w:p w14:paraId="5EED512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8CB154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765EB40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181</w:t>
            </w:r>
          </w:p>
        </w:tc>
        <w:tc>
          <w:tcPr>
            <w:tcW w:w="623" w:type="pct"/>
            <w:tcBorders>
              <w:top w:val="nil"/>
              <w:left w:val="nil"/>
              <w:bottom w:val="single" w:color="auto" w:sz="4" w:space="0"/>
              <w:right w:val="single" w:color="auto" w:sz="4" w:space="0"/>
            </w:tcBorders>
            <w:shd w:val="clear" w:color="auto" w:fill="auto"/>
            <w:vAlign w:val="center"/>
          </w:tcPr>
          <w:p w14:paraId="6201175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4寸三角铁</w:t>
            </w:r>
          </w:p>
        </w:tc>
        <w:tc>
          <w:tcPr>
            <w:tcW w:w="2293" w:type="pct"/>
            <w:tcBorders>
              <w:top w:val="nil"/>
              <w:left w:val="nil"/>
              <w:bottom w:val="single" w:color="auto" w:sz="4" w:space="0"/>
              <w:right w:val="single" w:color="auto" w:sz="4" w:space="0"/>
            </w:tcBorders>
            <w:shd w:val="clear" w:color="auto" w:fill="auto"/>
            <w:vAlign w:val="center"/>
          </w:tcPr>
          <w:p w14:paraId="2B28BC3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尺寸规格：4寸（边长10cm×10cm×10cm等边三角形，边条厚度1.2cm），配套敲击棒长12cm×直径1.5cm，整体尺寸适配幼儿园小、中、大班幼儿手掌抓握，大小适中无过小易吞咽、过大难抓握问题</w:t>
            </w:r>
          </w:p>
        </w:tc>
        <w:tc>
          <w:tcPr>
            <w:tcW w:w="236" w:type="pct"/>
            <w:tcBorders>
              <w:top w:val="nil"/>
              <w:left w:val="nil"/>
              <w:bottom w:val="single" w:color="auto" w:sz="4" w:space="0"/>
              <w:right w:val="single" w:color="auto" w:sz="4" w:space="0"/>
            </w:tcBorders>
            <w:shd w:val="clear" w:color="auto" w:fill="auto"/>
            <w:vAlign w:val="center"/>
          </w:tcPr>
          <w:p w14:paraId="3DA9FE6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副</w:t>
            </w:r>
          </w:p>
        </w:tc>
        <w:tc>
          <w:tcPr>
            <w:tcW w:w="339" w:type="pct"/>
            <w:tcBorders>
              <w:top w:val="nil"/>
              <w:left w:val="nil"/>
              <w:bottom w:val="single" w:color="auto" w:sz="4" w:space="0"/>
              <w:right w:val="single" w:color="auto" w:sz="4" w:space="0"/>
            </w:tcBorders>
            <w:shd w:val="clear" w:color="auto" w:fill="auto"/>
            <w:vAlign w:val="center"/>
          </w:tcPr>
          <w:p w14:paraId="0A882BA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16000B0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w:t>
            </w:r>
          </w:p>
        </w:tc>
        <w:tc>
          <w:tcPr>
            <w:tcW w:w="490" w:type="pct"/>
            <w:tcBorders>
              <w:top w:val="nil"/>
              <w:left w:val="nil"/>
              <w:bottom w:val="single" w:color="auto" w:sz="4" w:space="0"/>
              <w:right w:val="single" w:color="auto" w:sz="4" w:space="0"/>
            </w:tcBorders>
            <w:shd w:val="clear" w:color="auto" w:fill="auto"/>
            <w:vAlign w:val="center"/>
          </w:tcPr>
          <w:p w14:paraId="5152EFE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360</w:t>
            </w:r>
          </w:p>
        </w:tc>
        <w:tc>
          <w:tcPr>
            <w:tcW w:w="249" w:type="pct"/>
            <w:tcBorders>
              <w:top w:val="nil"/>
              <w:left w:val="nil"/>
              <w:bottom w:val="single" w:color="auto" w:sz="4" w:space="0"/>
              <w:right w:val="single" w:color="auto" w:sz="4" w:space="0"/>
            </w:tcBorders>
            <w:shd w:val="clear" w:color="auto" w:fill="auto"/>
            <w:vAlign w:val="center"/>
          </w:tcPr>
          <w:p w14:paraId="4FE1DD1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AD7D387">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4CA235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182</w:t>
            </w:r>
          </w:p>
        </w:tc>
        <w:tc>
          <w:tcPr>
            <w:tcW w:w="623" w:type="pct"/>
            <w:tcBorders>
              <w:top w:val="nil"/>
              <w:left w:val="nil"/>
              <w:bottom w:val="single" w:color="auto" w:sz="4" w:space="0"/>
              <w:right w:val="single" w:color="auto" w:sz="4" w:space="0"/>
            </w:tcBorders>
            <w:shd w:val="clear" w:color="auto" w:fill="auto"/>
            <w:vAlign w:val="center"/>
          </w:tcPr>
          <w:p w14:paraId="3B053BE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椭圆可移动铁艺网格架</w:t>
            </w:r>
          </w:p>
        </w:tc>
        <w:tc>
          <w:tcPr>
            <w:tcW w:w="2293" w:type="pct"/>
            <w:tcBorders>
              <w:top w:val="nil"/>
              <w:left w:val="nil"/>
              <w:bottom w:val="single" w:color="auto" w:sz="4" w:space="0"/>
              <w:right w:val="single" w:color="auto" w:sz="4" w:space="0"/>
            </w:tcBorders>
            <w:shd w:val="clear" w:color="auto" w:fill="auto"/>
            <w:vAlign w:val="center"/>
          </w:tcPr>
          <w:p w14:paraId="6A2D20D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100×40×160cm加厚铁艺，环保喷塑烤漆（无异味、无甲醛），网格孔径5×5cm，带万向轮（静音防刮），边角圆润处理，承重≥10kg，可自由搭配挂钩/置物盒 美工区作品展示、环创装饰、班级作品墙</w:t>
            </w:r>
          </w:p>
        </w:tc>
        <w:tc>
          <w:tcPr>
            <w:tcW w:w="236" w:type="pct"/>
            <w:tcBorders>
              <w:top w:val="nil"/>
              <w:left w:val="nil"/>
              <w:bottom w:val="single" w:color="auto" w:sz="4" w:space="0"/>
              <w:right w:val="single" w:color="auto" w:sz="4" w:space="0"/>
            </w:tcBorders>
            <w:shd w:val="clear" w:color="auto" w:fill="auto"/>
            <w:vAlign w:val="center"/>
          </w:tcPr>
          <w:p w14:paraId="0F19C94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84AE89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w:t>
            </w:r>
          </w:p>
        </w:tc>
        <w:tc>
          <w:tcPr>
            <w:tcW w:w="477" w:type="pct"/>
            <w:tcBorders>
              <w:top w:val="nil"/>
              <w:left w:val="nil"/>
              <w:bottom w:val="single" w:color="auto" w:sz="4" w:space="0"/>
              <w:right w:val="single" w:color="auto" w:sz="4" w:space="0"/>
            </w:tcBorders>
            <w:shd w:val="clear" w:color="auto" w:fill="auto"/>
            <w:vAlign w:val="center"/>
          </w:tcPr>
          <w:p w14:paraId="28A44BC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110</w:t>
            </w:r>
          </w:p>
        </w:tc>
        <w:tc>
          <w:tcPr>
            <w:tcW w:w="490" w:type="pct"/>
            <w:tcBorders>
              <w:top w:val="nil"/>
              <w:left w:val="nil"/>
              <w:bottom w:val="single" w:color="auto" w:sz="4" w:space="0"/>
              <w:right w:val="single" w:color="auto" w:sz="4" w:space="0"/>
            </w:tcBorders>
            <w:shd w:val="clear" w:color="auto" w:fill="auto"/>
            <w:vAlign w:val="center"/>
          </w:tcPr>
          <w:p w14:paraId="6762C9B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880</w:t>
            </w:r>
          </w:p>
        </w:tc>
        <w:tc>
          <w:tcPr>
            <w:tcW w:w="249" w:type="pct"/>
            <w:tcBorders>
              <w:top w:val="nil"/>
              <w:left w:val="nil"/>
              <w:bottom w:val="single" w:color="auto" w:sz="4" w:space="0"/>
              <w:right w:val="single" w:color="auto" w:sz="4" w:space="0"/>
            </w:tcBorders>
            <w:shd w:val="clear" w:color="auto" w:fill="auto"/>
            <w:vAlign w:val="center"/>
          </w:tcPr>
          <w:p w14:paraId="74B272E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3B7614F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20AC5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183</w:t>
            </w:r>
          </w:p>
        </w:tc>
        <w:tc>
          <w:tcPr>
            <w:tcW w:w="623" w:type="pct"/>
            <w:tcBorders>
              <w:top w:val="nil"/>
              <w:left w:val="nil"/>
              <w:bottom w:val="single" w:color="auto" w:sz="4" w:space="0"/>
              <w:right w:val="single" w:color="auto" w:sz="4" w:space="0"/>
            </w:tcBorders>
            <w:shd w:val="clear" w:color="auto" w:fill="auto"/>
            <w:vAlign w:val="center"/>
          </w:tcPr>
          <w:p w14:paraId="626175A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圆形可移动铁艺网格架</w:t>
            </w:r>
          </w:p>
        </w:tc>
        <w:tc>
          <w:tcPr>
            <w:tcW w:w="2293" w:type="pct"/>
            <w:tcBorders>
              <w:top w:val="nil"/>
              <w:left w:val="nil"/>
              <w:bottom w:val="single" w:color="auto" w:sz="4" w:space="0"/>
              <w:right w:val="single" w:color="auto" w:sz="4" w:space="0"/>
            </w:tcBorders>
            <w:shd w:val="clear" w:color="auto" w:fill="auto"/>
            <w:vAlign w:val="center"/>
          </w:tcPr>
          <w:p w14:paraId="1BBD8447">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直径100cm×高120cm 加厚铁艺，环保喷塑烤漆（无异味、无甲醛），网格孔径5×5cm，带静音万向轮，支架底部防滑垫，边角无毛刺，承重≥8kg 环创照片墙、幼儿作品展示、活动区隔断</w:t>
            </w:r>
          </w:p>
        </w:tc>
        <w:tc>
          <w:tcPr>
            <w:tcW w:w="236" w:type="pct"/>
            <w:tcBorders>
              <w:top w:val="nil"/>
              <w:left w:val="nil"/>
              <w:bottom w:val="single" w:color="auto" w:sz="4" w:space="0"/>
              <w:right w:val="single" w:color="auto" w:sz="4" w:space="0"/>
            </w:tcBorders>
            <w:shd w:val="clear" w:color="auto" w:fill="auto"/>
            <w:vAlign w:val="center"/>
          </w:tcPr>
          <w:p w14:paraId="1D0B923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2AA73E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w:t>
            </w:r>
          </w:p>
        </w:tc>
        <w:tc>
          <w:tcPr>
            <w:tcW w:w="477" w:type="pct"/>
            <w:tcBorders>
              <w:top w:val="nil"/>
              <w:left w:val="nil"/>
              <w:bottom w:val="single" w:color="auto" w:sz="4" w:space="0"/>
              <w:right w:val="single" w:color="auto" w:sz="4" w:space="0"/>
            </w:tcBorders>
            <w:shd w:val="clear" w:color="auto" w:fill="auto"/>
            <w:vAlign w:val="center"/>
          </w:tcPr>
          <w:p w14:paraId="52CE0A9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98</w:t>
            </w:r>
          </w:p>
        </w:tc>
        <w:tc>
          <w:tcPr>
            <w:tcW w:w="490" w:type="pct"/>
            <w:tcBorders>
              <w:top w:val="nil"/>
              <w:left w:val="nil"/>
              <w:bottom w:val="single" w:color="auto" w:sz="4" w:space="0"/>
              <w:right w:val="single" w:color="auto" w:sz="4" w:space="0"/>
            </w:tcBorders>
            <w:shd w:val="clear" w:color="auto" w:fill="auto"/>
            <w:vAlign w:val="center"/>
          </w:tcPr>
          <w:p w14:paraId="59A2C31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490</w:t>
            </w:r>
          </w:p>
        </w:tc>
        <w:tc>
          <w:tcPr>
            <w:tcW w:w="249" w:type="pct"/>
            <w:tcBorders>
              <w:top w:val="nil"/>
              <w:left w:val="nil"/>
              <w:bottom w:val="single" w:color="auto" w:sz="4" w:space="0"/>
              <w:right w:val="single" w:color="auto" w:sz="4" w:space="0"/>
            </w:tcBorders>
            <w:shd w:val="clear" w:color="auto" w:fill="auto"/>
            <w:vAlign w:val="center"/>
          </w:tcPr>
          <w:p w14:paraId="49B458A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816693E">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13522FF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184</w:t>
            </w:r>
          </w:p>
        </w:tc>
        <w:tc>
          <w:tcPr>
            <w:tcW w:w="623" w:type="pct"/>
            <w:tcBorders>
              <w:top w:val="nil"/>
              <w:left w:val="nil"/>
              <w:bottom w:val="single" w:color="auto" w:sz="4" w:space="0"/>
              <w:right w:val="single" w:color="auto" w:sz="4" w:space="0"/>
            </w:tcBorders>
            <w:shd w:val="clear" w:color="auto" w:fill="auto"/>
            <w:vAlign w:val="center"/>
          </w:tcPr>
          <w:p w14:paraId="22FE2A4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白色网格片（基础款）</w:t>
            </w:r>
          </w:p>
        </w:tc>
        <w:tc>
          <w:tcPr>
            <w:tcW w:w="2293" w:type="pct"/>
            <w:tcBorders>
              <w:top w:val="nil"/>
              <w:left w:val="nil"/>
              <w:bottom w:val="single" w:color="auto" w:sz="4" w:space="0"/>
              <w:right w:val="single" w:color="auto" w:sz="4" w:space="0"/>
            </w:tcBorders>
            <w:shd w:val="clear" w:color="auto" w:fill="auto"/>
            <w:vAlign w:val="center"/>
          </w:tcPr>
          <w:p w14:paraId="2E4E9B1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60cm×40cm×0.2cm 低碳钢丝浸塑工艺，白色环保涂层（无重金属），网格孔径5×5cm，防生锈、无毛刺，边缘做卷边处理 墙面环创、作品悬挂、收纳辅助</w:t>
            </w:r>
          </w:p>
        </w:tc>
        <w:tc>
          <w:tcPr>
            <w:tcW w:w="236" w:type="pct"/>
            <w:tcBorders>
              <w:top w:val="nil"/>
              <w:left w:val="nil"/>
              <w:bottom w:val="single" w:color="auto" w:sz="4" w:space="0"/>
              <w:right w:val="single" w:color="auto" w:sz="4" w:space="0"/>
            </w:tcBorders>
            <w:shd w:val="clear" w:color="auto" w:fill="auto"/>
            <w:vAlign w:val="center"/>
          </w:tcPr>
          <w:p w14:paraId="40F3302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3DCA26C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w:t>
            </w:r>
          </w:p>
        </w:tc>
        <w:tc>
          <w:tcPr>
            <w:tcW w:w="477" w:type="pct"/>
            <w:tcBorders>
              <w:top w:val="nil"/>
              <w:left w:val="nil"/>
              <w:bottom w:val="single" w:color="auto" w:sz="4" w:space="0"/>
              <w:right w:val="single" w:color="auto" w:sz="4" w:space="0"/>
            </w:tcBorders>
            <w:shd w:val="clear" w:color="auto" w:fill="auto"/>
            <w:vAlign w:val="center"/>
          </w:tcPr>
          <w:p w14:paraId="240C75D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w:t>
            </w:r>
          </w:p>
        </w:tc>
        <w:tc>
          <w:tcPr>
            <w:tcW w:w="490" w:type="pct"/>
            <w:tcBorders>
              <w:top w:val="nil"/>
              <w:left w:val="nil"/>
              <w:bottom w:val="single" w:color="auto" w:sz="4" w:space="0"/>
              <w:right w:val="single" w:color="auto" w:sz="4" w:space="0"/>
            </w:tcBorders>
            <w:shd w:val="clear" w:color="auto" w:fill="auto"/>
            <w:vAlign w:val="center"/>
          </w:tcPr>
          <w:p w14:paraId="452AA90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650</w:t>
            </w:r>
          </w:p>
        </w:tc>
        <w:tc>
          <w:tcPr>
            <w:tcW w:w="249" w:type="pct"/>
            <w:tcBorders>
              <w:top w:val="nil"/>
              <w:left w:val="nil"/>
              <w:bottom w:val="single" w:color="auto" w:sz="4" w:space="0"/>
              <w:right w:val="single" w:color="auto" w:sz="4" w:space="0"/>
            </w:tcBorders>
            <w:shd w:val="clear" w:color="auto" w:fill="auto"/>
            <w:vAlign w:val="center"/>
          </w:tcPr>
          <w:p w14:paraId="31A90B1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32011C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50AC10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185</w:t>
            </w:r>
          </w:p>
        </w:tc>
        <w:tc>
          <w:tcPr>
            <w:tcW w:w="623" w:type="pct"/>
            <w:tcBorders>
              <w:top w:val="nil"/>
              <w:left w:val="nil"/>
              <w:bottom w:val="single" w:color="auto" w:sz="4" w:space="0"/>
              <w:right w:val="single" w:color="auto" w:sz="4" w:space="0"/>
            </w:tcBorders>
            <w:shd w:val="clear" w:color="auto" w:fill="auto"/>
            <w:vAlign w:val="center"/>
          </w:tcPr>
          <w:p w14:paraId="62C0C0D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食品级塑料收纳篮</w:t>
            </w:r>
          </w:p>
        </w:tc>
        <w:tc>
          <w:tcPr>
            <w:tcW w:w="2293" w:type="pct"/>
            <w:tcBorders>
              <w:top w:val="nil"/>
              <w:left w:val="nil"/>
              <w:bottom w:val="single" w:color="auto" w:sz="4" w:space="0"/>
              <w:right w:val="single" w:color="auto" w:sz="4" w:space="0"/>
            </w:tcBorders>
            <w:shd w:val="clear" w:color="auto" w:fill="auto"/>
            <w:vAlign w:val="center"/>
          </w:tcPr>
          <w:p w14:paraId="3D73C50B">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尺寸：32cm×24cm×8.5cm，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食品级PP材质（符合GB4806标准），镂空透气设计，无异味、无甲醛，边角圆润，承重≥3kg，可堆叠 玩具收纳、美工材料整理、班级物品分类</w:t>
            </w:r>
          </w:p>
        </w:tc>
        <w:tc>
          <w:tcPr>
            <w:tcW w:w="236" w:type="pct"/>
            <w:tcBorders>
              <w:top w:val="nil"/>
              <w:left w:val="nil"/>
              <w:bottom w:val="single" w:color="auto" w:sz="4" w:space="0"/>
              <w:right w:val="single" w:color="auto" w:sz="4" w:space="0"/>
            </w:tcBorders>
            <w:shd w:val="clear" w:color="auto" w:fill="auto"/>
            <w:vAlign w:val="center"/>
          </w:tcPr>
          <w:p w14:paraId="20B2F34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8C4AB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477" w:type="pct"/>
            <w:tcBorders>
              <w:top w:val="nil"/>
              <w:left w:val="nil"/>
              <w:bottom w:val="single" w:color="auto" w:sz="4" w:space="0"/>
              <w:right w:val="single" w:color="auto" w:sz="4" w:space="0"/>
            </w:tcBorders>
            <w:shd w:val="clear" w:color="auto" w:fill="auto"/>
            <w:vAlign w:val="center"/>
          </w:tcPr>
          <w:p w14:paraId="7E2A7EA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21C71BD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4500</w:t>
            </w:r>
          </w:p>
        </w:tc>
        <w:tc>
          <w:tcPr>
            <w:tcW w:w="249" w:type="pct"/>
            <w:tcBorders>
              <w:top w:val="nil"/>
              <w:left w:val="nil"/>
              <w:bottom w:val="single" w:color="auto" w:sz="4" w:space="0"/>
              <w:right w:val="single" w:color="auto" w:sz="4" w:space="0"/>
            </w:tcBorders>
            <w:shd w:val="clear" w:color="auto" w:fill="auto"/>
            <w:vAlign w:val="center"/>
          </w:tcPr>
          <w:p w14:paraId="6B666F8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1807527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9905C5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186</w:t>
            </w:r>
          </w:p>
        </w:tc>
        <w:tc>
          <w:tcPr>
            <w:tcW w:w="623" w:type="pct"/>
            <w:tcBorders>
              <w:top w:val="nil"/>
              <w:left w:val="nil"/>
              <w:bottom w:val="single" w:color="auto" w:sz="4" w:space="0"/>
              <w:right w:val="single" w:color="auto" w:sz="4" w:space="0"/>
            </w:tcBorders>
            <w:shd w:val="clear" w:color="auto" w:fill="auto"/>
            <w:vAlign w:val="center"/>
          </w:tcPr>
          <w:p w14:paraId="1042B9C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木质颜色方向认知玩具</w:t>
            </w:r>
          </w:p>
        </w:tc>
        <w:tc>
          <w:tcPr>
            <w:tcW w:w="2293" w:type="pct"/>
            <w:tcBorders>
              <w:top w:val="nil"/>
              <w:left w:val="nil"/>
              <w:bottom w:val="single" w:color="auto" w:sz="4" w:space="0"/>
              <w:right w:val="single" w:color="auto" w:sz="4" w:space="0"/>
            </w:tcBorders>
            <w:shd w:val="clear" w:color="auto" w:fill="auto"/>
            <w:vAlign w:val="center"/>
          </w:tcPr>
          <w:p w14:paraId="7A07DE96">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尺寸规格：22.5×15.8×2.8cm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材质：椴木材质、环保水性漆（无甲醛、无重金属），边缘精细打磨无毛刺，配件颜色均匀不掉色，小班颜色认知、中班方向辨别、大班逻辑思维训练</w:t>
            </w:r>
          </w:p>
        </w:tc>
        <w:tc>
          <w:tcPr>
            <w:tcW w:w="236" w:type="pct"/>
            <w:tcBorders>
              <w:top w:val="nil"/>
              <w:left w:val="nil"/>
              <w:bottom w:val="single" w:color="auto" w:sz="4" w:space="0"/>
              <w:right w:val="single" w:color="auto" w:sz="4" w:space="0"/>
            </w:tcBorders>
            <w:shd w:val="clear" w:color="auto" w:fill="auto"/>
            <w:vAlign w:val="center"/>
          </w:tcPr>
          <w:p w14:paraId="347E862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27249A2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5AAB6D83">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30</w:t>
            </w:r>
          </w:p>
        </w:tc>
        <w:tc>
          <w:tcPr>
            <w:tcW w:w="490" w:type="pct"/>
            <w:tcBorders>
              <w:top w:val="nil"/>
              <w:left w:val="nil"/>
              <w:bottom w:val="single" w:color="auto" w:sz="4" w:space="0"/>
              <w:right w:val="single" w:color="auto" w:sz="4" w:space="0"/>
            </w:tcBorders>
            <w:shd w:val="clear" w:color="auto" w:fill="auto"/>
            <w:vAlign w:val="center"/>
          </w:tcPr>
          <w:p w14:paraId="0F63D3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1200</w:t>
            </w:r>
          </w:p>
        </w:tc>
        <w:tc>
          <w:tcPr>
            <w:tcW w:w="249" w:type="pct"/>
            <w:tcBorders>
              <w:top w:val="nil"/>
              <w:left w:val="nil"/>
              <w:bottom w:val="single" w:color="auto" w:sz="4" w:space="0"/>
              <w:right w:val="single" w:color="auto" w:sz="4" w:space="0"/>
            </w:tcBorders>
            <w:shd w:val="clear" w:color="auto" w:fill="auto"/>
            <w:vAlign w:val="center"/>
          </w:tcPr>
          <w:p w14:paraId="0D658DD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58CB7EC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0AC236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187</w:t>
            </w:r>
          </w:p>
        </w:tc>
        <w:tc>
          <w:tcPr>
            <w:tcW w:w="623" w:type="pct"/>
            <w:tcBorders>
              <w:top w:val="nil"/>
              <w:left w:val="nil"/>
              <w:bottom w:val="single" w:color="auto" w:sz="4" w:space="0"/>
              <w:right w:val="single" w:color="auto" w:sz="4" w:space="0"/>
            </w:tcBorders>
            <w:shd w:val="clear" w:color="auto" w:fill="auto"/>
            <w:vAlign w:val="center"/>
          </w:tcPr>
          <w:p w14:paraId="281A330D">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幼儿园标准8寸非洲手鼓</w:t>
            </w:r>
          </w:p>
        </w:tc>
        <w:tc>
          <w:tcPr>
            <w:tcW w:w="2293" w:type="pct"/>
            <w:tcBorders>
              <w:top w:val="nil"/>
              <w:left w:val="nil"/>
              <w:bottom w:val="single" w:color="auto" w:sz="4" w:space="0"/>
              <w:right w:val="single" w:color="auto" w:sz="4" w:space="0"/>
            </w:tcBorders>
            <w:shd w:val="clear" w:color="auto" w:fill="auto"/>
            <w:vAlign w:val="center"/>
          </w:tcPr>
          <w:p w14:paraId="3290E12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鼓面直径20cm，整体高度32cm，底部直径14cm 加厚环保ABS树脂鼓身+耐磨仿生羊皮鼓面，水性环保印花，无甲醛挥发，无尖锐毛刺，通过幼儿口腔接触安全检测，重量0.98kg</w:t>
            </w:r>
          </w:p>
        </w:tc>
        <w:tc>
          <w:tcPr>
            <w:tcW w:w="236" w:type="pct"/>
            <w:tcBorders>
              <w:top w:val="nil"/>
              <w:left w:val="nil"/>
              <w:bottom w:val="single" w:color="auto" w:sz="4" w:space="0"/>
              <w:right w:val="single" w:color="auto" w:sz="4" w:space="0"/>
            </w:tcBorders>
            <w:shd w:val="clear" w:color="auto" w:fill="auto"/>
            <w:vAlign w:val="center"/>
          </w:tcPr>
          <w:p w14:paraId="15F354C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0BDF807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18E103B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31</w:t>
            </w:r>
          </w:p>
        </w:tc>
        <w:tc>
          <w:tcPr>
            <w:tcW w:w="490" w:type="pct"/>
            <w:tcBorders>
              <w:top w:val="nil"/>
              <w:left w:val="nil"/>
              <w:bottom w:val="single" w:color="auto" w:sz="4" w:space="0"/>
              <w:right w:val="single" w:color="auto" w:sz="4" w:space="0"/>
            </w:tcBorders>
            <w:shd w:val="clear" w:color="auto" w:fill="auto"/>
            <w:vAlign w:val="center"/>
          </w:tcPr>
          <w:p w14:paraId="76587DC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1240</w:t>
            </w:r>
          </w:p>
        </w:tc>
        <w:tc>
          <w:tcPr>
            <w:tcW w:w="249" w:type="pct"/>
            <w:tcBorders>
              <w:top w:val="nil"/>
              <w:left w:val="nil"/>
              <w:bottom w:val="single" w:color="auto" w:sz="4" w:space="0"/>
              <w:right w:val="single" w:color="auto" w:sz="4" w:space="0"/>
            </w:tcBorders>
            <w:shd w:val="clear" w:color="auto" w:fill="auto"/>
            <w:vAlign w:val="center"/>
          </w:tcPr>
          <w:p w14:paraId="5B0EABD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85C7801">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33D6F2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188</w:t>
            </w:r>
          </w:p>
        </w:tc>
        <w:tc>
          <w:tcPr>
            <w:tcW w:w="623" w:type="pct"/>
            <w:tcBorders>
              <w:top w:val="nil"/>
              <w:left w:val="nil"/>
              <w:bottom w:val="single" w:color="auto" w:sz="4" w:space="0"/>
              <w:right w:val="single" w:color="auto" w:sz="4" w:space="0"/>
            </w:tcBorders>
            <w:shd w:val="clear" w:color="auto" w:fill="auto"/>
            <w:vAlign w:val="center"/>
          </w:tcPr>
          <w:p w14:paraId="3E2BEC2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中型落地大鼓</w:t>
            </w:r>
          </w:p>
        </w:tc>
        <w:tc>
          <w:tcPr>
            <w:tcW w:w="2293" w:type="pct"/>
            <w:tcBorders>
              <w:top w:val="nil"/>
              <w:left w:val="nil"/>
              <w:bottom w:val="single" w:color="auto" w:sz="4" w:space="0"/>
              <w:right w:val="single" w:color="auto" w:sz="4" w:space="0"/>
            </w:tcBorders>
            <w:shd w:val="clear" w:color="auto" w:fill="auto"/>
            <w:vAlign w:val="center"/>
          </w:tcPr>
          <w:p w14:paraId="20534452">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尺寸：鼓直径≥40cm，鼓高≥22cm，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材质：白椿木鼓腔</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配件：铁架子，鼓槌1对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颜色：红色</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使用方法：用鼓锤进行敲击鼓面，气势恢宏，多用于大型节目演奏。</w:t>
            </w:r>
          </w:p>
        </w:tc>
        <w:tc>
          <w:tcPr>
            <w:tcW w:w="236" w:type="pct"/>
            <w:tcBorders>
              <w:top w:val="nil"/>
              <w:left w:val="nil"/>
              <w:bottom w:val="single" w:color="auto" w:sz="4" w:space="0"/>
              <w:right w:val="single" w:color="auto" w:sz="4" w:space="0"/>
            </w:tcBorders>
            <w:shd w:val="clear" w:color="auto" w:fill="auto"/>
            <w:vAlign w:val="center"/>
          </w:tcPr>
          <w:p w14:paraId="6F0F40A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2A3B3C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w:t>
            </w:r>
          </w:p>
        </w:tc>
        <w:tc>
          <w:tcPr>
            <w:tcW w:w="477" w:type="pct"/>
            <w:tcBorders>
              <w:top w:val="nil"/>
              <w:left w:val="nil"/>
              <w:bottom w:val="single" w:color="auto" w:sz="4" w:space="0"/>
              <w:right w:val="single" w:color="auto" w:sz="4" w:space="0"/>
            </w:tcBorders>
            <w:shd w:val="clear" w:color="auto" w:fill="auto"/>
            <w:vAlign w:val="center"/>
          </w:tcPr>
          <w:p w14:paraId="2CBACC4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78</w:t>
            </w:r>
          </w:p>
        </w:tc>
        <w:tc>
          <w:tcPr>
            <w:tcW w:w="490" w:type="pct"/>
            <w:tcBorders>
              <w:top w:val="nil"/>
              <w:left w:val="nil"/>
              <w:bottom w:val="single" w:color="auto" w:sz="4" w:space="0"/>
              <w:right w:val="single" w:color="auto" w:sz="4" w:space="0"/>
            </w:tcBorders>
            <w:shd w:val="clear" w:color="auto" w:fill="auto"/>
            <w:vAlign w:val="center"/>
          </w:tcPr>
          <w:p w14:paraId="724425B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156</w:t>
            </w:r>
          </w:p>
        </w:tc>
        <w:tc>
          <w:tcPr>
            <w:tcW w:w="249" w:type="pct"/>
            <w:tcBorders>
              <w:top w:val="nil"/>
              <w:left w:val="nil"/>
              <w:bottom w:val="single" w:color="auto" w:sz="4" w:space="0"/>
              <w:right w:val="single" w:color="auto" w:sz="4" w:space="0"/>
            </w:tcBorders>
            <w:shd w:val="clear" w:color="auto" w:fill="auto"/>
            <w:vAlign w:val="center"/>
          </w:tcPr>
          <w:p w14:paraId="793FA35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7433B49">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25E573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189</w:t>
            </w:r>
          </w:p>
        </w:tc>
        <w:tc>
          <w:tcPr>
            <w:tcW w:w="623" w:type="pct"/>
            <w:tcBorders>
              <w:top w:val="nil"/>
              <w:left w:val="nil"/>
              <w:bottom w:val="single" w:color="auto" w:sz="4" w:space="0"/>
              <w:right w:val="single" w:color="auto" w:sz="4" w:space="0"/>
            </w:tcBorders>
            <w:shd w:val="clear" w:color="auto" w:fill="auto"/>
            <w:vAlign w:val="center"/>
          </w:tcPr>
          <w:p w14:paraId="2859A7E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儿童腰鼓</w:t>
            </w:r>
          </w:p>
        </w:tc>
        <w:tc>
          <w:tcPr>
            <w:tcW w:w="2293" w:type="pct"/>
            <w:tcBorders>
              <w:top w:val="nil"/>
              <w:left w:val="nil"/>
              <w:bottom w:val="single" w:color="auto" w:sz="4" w:space="0"/>
              <w:right w:val="single" w:color="auto" w:sz="4" w:space="0"/>
            </w:tcBorders>
            <w:shd w:val="clear" w:color="auto" w:fill="auto"/>
            <w:vAlign w:val="center"/>
          </w:tcPr>
          <w:p w14:paraId="616E976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鼓面直径12cm，鼓面高度27cm，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材质：胶木鼓身、牛皮鼓面，抛光鼓棒，0甲醛释放，防水防潮。</w:t>
            </w:r>
          </w:p>
        </w:tc>
        <w:tc>
          <w:tcPr>
            <w:tcW w:w="236" w:type="pct"/>
            <w:tcBorders>
              <w:top w:val="nil"/>
              <w:left w:val="nil"/>
              <w:bottom w:val="single" w:color="auto" w:sz="4" w:space="0"/>
              <w:right w:val="single" w:color="auto" w:sz="4" w:space="0"/>
            </w:tcBorders>
            <w:shd w:val="clear" w:color="auto" w:fill="auto"/>
            <w:vAlign w:val="center"/>
          </w:tcPr>
          <w:p w14:paraId="275AD97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2592D6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338CD9C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517D5E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450</w:t>
            </w:r>
          </w:p>
        </w:tc>
        <w:tc>
          <w:tcPr>
            <w:tcW w:w="249" w:type="pct"/>
            <w:tcBorders>
              <w:top w:val="nil"/>
              <w:left w:val="nil"/>
              <w:bottom w:val="single" w:color="auto" w:sz="4" w:space="0"/>
              <w:right w:val="single" w:color="auto" w:sz="4" w:space="0"/>
            </w:tcBorders>
            <w:shd w:val="clear" w:color="auto" w:fill="auto"/>
            <w:vAlign w:val="center"/>
          </w:tcPr>
          <w:p w14:paraId="133A7E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2FB8AEC">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6B88478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190</w:t>
            </w:r>
          </w:p>
        </w:tc>
        <w:tc>
          <w:tcPr>
            <w:tcW w:w="623" w:type="pct"/>
            <w:tcBorders>
              <w:top w:val="nil"/>
              <w:left w:val="nil"/>
              <w:bottom w:val="single" w:color="auto" w:sz="4" w:space="0"/>
              <w:right w:val="single" w:color="auto" w:sz="4" w:space="0"/>
            </w:tcBorders>
            <w:shd w:val="clear" w:color="auto" w:fill="auto"/>
            <w:vAlign w:val="center"/>
          </w:tcPr>
          <w:p w14:paraId="6DB17BE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益知乐磁性七巧板</w:t>
            </w:r>
          </w:p>
        </w:tc>
        <w:tc>
          <w:tcPr>
            <w:tcW w:w="2293" w:type="pct"/>
            <w:tcBorders>
              <w:top w:val="nil"/>
              <w:left w:val="nil"/>
              <w:bottom w:val="single" w:color="auto" w:sz="4" w:space="0"/>
              <w:right w:val="single" w:color="auto" w:sz="4" w:space="0"/>
            </w:tcBorders>
            <w:shd w:val="clear" w:color="auto" w:fill="auto"/>
            <w:vAlign w:val="center"/>
          </w:tcPr>
          <w:p w14:paraId="4DFA3EA4">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尺寸规格：22×18.5×1.5cm，加厚EVA软磁拼块7片+磁性底板；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边角圆润无毛刺；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磁力牢固不易脱落；</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附赠拼图参考图；耐磨耐摔、不易褪色</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材质：纸、软磁内芯，无甲醛、无重金属、无刺鼻异味，水性印花不掉色</w:t>
            </w:r>
          </w:p>
        </w:tc>
        <w:tc>
          <w:tcPr>
            <w:tcW w:w="236" w:type="pct"/>
            <w:tcBorders>
              <w:top w:val="nil"/>
              <w:left w:val="nil"/>
              <w:bottom w:val="single" w:color="auto" w:sz="4" w:space="0"/>
              <w:right w:val="single" w:color="auto" w:sz="4" w:space="0"/>
            </w:tcBorders>
            <w:shd w:val="clear" w:color="auto" w:fill="auto"/>
            <w:vAlign w:val="center"/>
          </w:tcPr>
          <w:p w14:paraId="7467150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47FCF3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4EF2F50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7</w:t>
            </w:r>
          </w:p>
        </w:tc>
        <w:tc>
          <w:tcPr>
            <w:tcW w:w="490" w:type="pct"/>
            <w:tcBorders>
              <w:top w:val="nil"/>
              <w:left w:val="nil"/>
              <w:bottom w:val="single" w:color="auto" w:sz="4" w:space="0"/>
              <w:right w:val="single" w:color="auto" w:sz="4" w:space="0"/>
            </w:tcBorders>
            <w:shd w:val="clear" w:color="auto" w:fill="auto"/>
            <w:vAlign w:val="center"/>
          </w:tcPr>
          <w:p w14:paraId="14ADA93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140</w:t>
            </w:r>
          </w:p>
        </w:tc>
        <w:tc>
          <w:tcPr>
            <w:tcW w:w="249" w:type="pct"/>
            <w:tcBorders>
              <w:top w:val="nil"/>
              <w:left w:val="nil"/>
              <w:bottom w:val="single" w:color="auto" w:sz="4" w:space="0"/>
              <w:right w:val="single" w:color="auto" w:sz="4" w:space="0"/>
            </w:tcBorders>
            <w:shd w:val="clear" w:color="auto" w:fill="auto"/>
            <w:vAlign w:val="center"/>
          </w:tcPr>
          <w:p w14:paraId="480452A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7EAA5CAF">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7D7B8D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191</w:t>
            </w:r>
          </w:p>
        </w:tc>
        <w:tc>
          <w:tcPr>
            <w:tcW w:w="623" w:type="pct"/>
            <w:tcBorders>
              <w:top w:val="nil"/>
              <w:left w:val="nil"/>
              <w:bottom w:val="single" w:color="auto" w:sz="4" w:space="0"/>
              <w:right w:val="single" w:color="auto" w:sz="4" w:space="0"/>
            </w:tcBorders>
            <w:shd w:val="clear" w:color="auto" w:fill="auto"/>
            <w:vAlign w:val="center"/>
          </w:tcPr>
          <w:p w14:paraId="5979B4C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五子棋飞行棋二合一棋盘套</w:t>
            </w:r>
          </w:p>
        </w:tc>
        <w:tc>
          <w:tcPr>
            <w:tcW w:w="2293" w:type="pct"/>
            <w:tcBorders>
              <w:top w:val="nil"/>
              <w:left w:val="nil"/>
              <w:bottom w:val="single" w:color="auto" w:sz="4" w:space="0"/>
              <w:right w:val="single" w:color="auto" w:sz="4" w:space="0"/>
            </w:tcBorders>
            <w:shd w:val="clear" w:color="auto" w:fill="auto"/>
            <w:vAlign w:val="center"/>
          </w:tcPr>
          <w:p w14:paraId="0FEFE1F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尺寸规格：30×30×2cm，双面实木棋盘；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飞行棋4色棋子+五子棋黑白棋子+骰子；</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棋盘印刷清晰、纹路耐磨；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边缘圆弧倒角；</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棋子圆润好抓握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材质：天然实木+食品级环保水性漆，甲醛释放≤0.01mg/m³，无苯无毒，耐啃咬不脱落漆皮</w:t>
            </w:r>
          </w:p>
        </w:tc>
        <w:tc>
          <w:tcPr>
            <w:tcW w:w="236" w:type="pct"/>
            <w:tcBorders>
              <w:top w:val="nil"/>
              <w:left w:val="nil"/>
              <w:bottom w:val="single" w:color="auto" w:sz="4" w:space="0"/>
              <w:right w:val="single" w:color="auto" w:sz="4" w:space="0"/>
            </w:tcBorders>
            <w:shd w:val="clear" w:color="auto" w:fill="auto"/>
            <w:vAlign w:val="center"/>
          </w:tcPr>
          <w:p w14:paraId="0E3D87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1F722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63C0FB2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90" w:type="pct"/>
            <w:tcBorders>
              <w:top w:val="nil"/>
              <w:left w:val="nil"/>
              <w:bottom w:val="single" w:color="auto" w:sz="4" w:space="0"/>
              <w:right w:val="single" w:color="auto" w:sz="4" w:space="0"/>
            </w:tcBorders>
            <w:shd w:val="clear" w:color="auto" w:fill="auto"/>
            <w:vAlign w:val="center"/>
          </w:tcPr>
          <w:p w14:paraId="2CD1484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29CB30A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034BA319">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2996AD5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192</w:t>
            </w:r>
          </w:p>
        </w:tc>
        <w:tc>
          <w:tcPr>
            <w:tcW w:w="623" w:type="pct"/>
            <w:tcBorders>
              <w:top w:val="nil"/>
              <w:left w:val="nil"/>
              <w:bottom w:val="single" w:color="auto" w:sz="4" w:space="0"/>
              <w:right w:val="single" w:color="auto" w:sz="4" w:space="0"/>
            </w:tcBorders>
            <w:shd w:val="clear" w:color="auto" w:fill="auto"/>
            <w:vAlign w:val="center"/>
          </w:tcPr>
          <w:p w14:paraId="370E4DD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幼儿园珠算架</w:t>
            </w:r>
          </w:p>
        </w:tc>
        <w:tc>
          <w:tcPr>
            <w:tcW w:w="2293" w:type="pct"/>
            <w:tcBorders>
              <w:top w:val="nil"/>
              <w:left w:val="nil"/>
              <w:bottom w:val="single" w:color="auto" w:sz="4" w:space="0"/>
              <w:right w:val="single" w:color="auto" w:sz="4" w:space="0"/>
            </w:tcBorders>
            <w:shd w:val="clear" w:color="auto" w:fill="auto"/>
            <w:vAlign w:val="center"/>
          </w:tcPr>
          <w:p w14:paraId="75756EC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尺寸：28×23.5×5cm，10档实木计算架，彩色顺滑算珠；</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框架稳固不晃动；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珠子滑动顺畅不卡顿；</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实木打磨光滑无尖角</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材质：榉木+环保水性清漆，零甲醛、无异味、木质无毛刺，符合幼儿教具安全，耐反复拨动</w:t>
            </w:r>
          </w:p>
        </w:tc>
        <w:tc>
          <w:tcPr>
            <w:tcW w:w="236" w:type="pct"/>
            <w:tcBorders>
              <w:top w:val="nil"/>
              <w:left w:val="nil"/>
              <w:bottom w:val="single" w:color="auto" w:sz="4" w:space="0"/>
              <w:right w:val="single" w:color="auto" w:sz="4" w:space="0"/>
            </w:tcBorders>
            <w:shd w:val="clear" w:color="auto" w:fill="auto"/>
            <w:vAlign w:val="center"/>
          </w:tcPr>
          <w:p w14:paraId="3138A1F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7CF7394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w:t>
            </w:r>
          </w:p>
        </w:tc>
        <w:tc>
          <w:tcPr>
            <w:tcW w:w="477" w:type="pct"/>
            <w:tcBorders>
              <w:top w:val="nil"/>
              <w:left w:val="nil"/>
              <w:bottom w:val="single" w:color="auto" w:sz="4" w:space="0"/>
              <w:right w:val="single" w:color="auto" w:sz="4" w:space="0"/>
            </w:tcBorders>
            <w:shd w:val="clear" w:color="auto" w:fill="auto"/>
            <w:vAlign w:val="center"/>
          </w:tcPr>
          <w:p w14:paraId="788D25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90" w:type="pct"/>
            <w:tcBorders>
              <w:top w:val="nil"/>
              <w:left w:val="nil"/>
              <w:bottom w:val="single" w:color="auto" w:sz="4" w:space="0"/>
              <w:right w:val="single" w:color="auto" w:sz="4" w:space="0"/>
            </w:tcBorders>
            <w:shd w:val="clear" w:color="auto" w:fill="auto"/>
            <w:vAlign w:val="center"/>
          </w:tcPr>
          <w:p w14:paraId="53743D7A">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600</w:t>
            </w:r>
          </w:p>
        </w:tc>
        <w:tc>
          <w:tcPr>
            <w:tcW w:w="249" w:type="pct"/>
            <w:tcBorders>
              <w:top w:val="nil"/>
              <w:left w:val="nil"/>
              <w:bottom w:val="single" w:color="auto" w:sz="4" w:space="0"/>
              <w:right w:val="single" w:color="auto" w:sz="4" w:space="0"/>
            </w:tcBorders>
            <w:shd w:val="clear" w:color="auto" w:fill="auto"/>
            <w:vAlign w:val="center"/>
          </w:tcPr>
          <w:p w14:paraId="355C11D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EE01964">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0DDC2C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193</w:t>
            </w:r>
          </w:p>
        </w:tc>
        <w:tc>
          <w:tcPr>
            <w:tcW w:w="623" w:type="pct"/>
            <w:tcBorders>
              <w:top w:val="nil"/>
              <w:left w:val="nil"/>
              <w:bottom w:val="single" w:color="auto" w:sz="4" w:space="0"/>
              <w:right w:val="single" w:color="auto" w:sz="4" w:space="0"/>
            </w:tcBorders>
            <w:shd w:val="clear" w:color="auto" w:fill="auto"/>
            <w:vAlign w:val="center"/>
          </w:tcPr>
          <w:p w14:paraId="6013A27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幼儿园小木夹子</w:t>
            </w:r>
          </w:p>
        </w:tc>
        <w:tc>
          <w:tcPr>
            <w:tcW w:w="2293" w:type="pct"/>
            <w:tcBorders>
              <w:top w:val="nil"/>
              <w:left w:val="nil"/>
              <w:bottom w:val="single" w:color="auto" w:sz="4" w:space="0"/>
              <w:right w:val="single" w:color="auto" w:sz="4" w:space="0"/>
            </w:tcBorders>
            <w:shd w:val="clear" w:color="auto" w:fill="auto"/>
            <w:vAlign w:val="center"/>
          </w:tcPr>
          <w:p w14:paraId="0695D85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尺寸规格：5×1.2×0.8cm，原木长尾木夹；</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弹力适中，开合轻松；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表面抛光光滑、无木刺；可夹作品、环创装饰、手工DIY</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天然荷木，无油漆原木本色，零甲醛、无化学残留，食品级安全，可反复循环使用</w:t>
            </w:r>
          </w:p>
        </w:tc>
        <w:tc>
          <w:tcPr>
            <w:tcW w:w="236" w:type="pct"/>
            <w:tcBorders>
              <w:top w:val="nil"/>
              <w:left w:val="nil"/>
              <w:bottom w:val="single" w:color="auto" w:sz="4" w:space="0"/>
              <w:right w:val="single" w:color="auto" w:sz="4" w:space="0"/>
            </w:tcBorders>
            <w:shd w:val="clear" w:color="auto" w:fill="auto"/>
            <w:vAlign w:val="center"/>
          </w:tcPr>
          <w:p w14:paraId="788676C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54D27EB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1000</w:t>
            </w:r>
          </w:p>
        </w:tc>
        <w:tc>
          <w:tcPr>
            <w:tcW w:w="477" w:type="pct"/>
            <w:tcBorders>
              <w:top w:val="nil"/>
              <w:left w:val="nil"/>
              <w:bottom w:val="single" w:color="auto" w:sz="4" w:space="0"/>
              <w:right w:val="single" w:color="auto" w:sz="4" w:space="0"/>
            </w:tcBorders>
            <w:shd w:val="clear" w:color="auto" w:fill="auto"/>
            <w:vAlign w:val="center"/>
          </w:tcPr>
          <w:p w14:paraId="19BF670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0.32</w:t>
            </w:r>
          </w:p>
        </w:tc>
        <w:tc>
          <w:tcPr>
            <w:tcW w:w="490" w:type="pct"/>
            <w:tcBorders>
              <w:top w:val="nil"/>
              <w:left w:val="nil"/>
              <w:bottom w:val="single" w:color="auto" w:sz="4" w:space="0"/>
              <w:right w:val="single" w:color="auto" w:sz="4" w:space="0"/>
            </w:tcBorders>
            <w:shd w:val="clear" w:color="auto" w:fill="auto"/>
            <w:vAlign w:val="center"/>
          </w:tcPr>
          <w:p w14:paraId="7BF34BA8">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320</w:t>
            </w:r>
          </w:p>
        </w:tc>
        <w:tc>
          <w:tcPr>
            <w:tcW w:w="249" w:type="pct"/>
            <w:tcBorders>
              <w:top w:val="nil"/>
              <w:left w:val="nil"/>
              <w:bottom w:val="single" w:color="auto" w:sz="4" w:space="0"/>
              <w:right w:val="single" w:color="auto" w:sz="4" w:space="0"/>
            </w:tcBorders>
            <w:shd w:val="clear" w:color="auto" w:fill="auto"/>
            <w:vAlign w:val="center"/>
          </w:tcPr>
          <w:p w14:paraId="73A8AF4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6A2A9EC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E5639B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194</w:t>
            </w:r>
          </w:p>
        </w:tc>
        <w:tc>
          <w:tcPr>
            <w:tcW w:w="623" w:type="pct"/>
            <w:tcBorders>
              <w:top w:val="nil"/>
              <w:left w:val="nil"/>
              <w:bottom w:val="single" w:color="auto" w:sz="4" w:space="0"/>
              <w:right w:val="single" w:color="auto" w:sz="4" w:space="0"/>
            </w:tcBorders>
            <w:shd w:val="clear" w:color="auto" w:fill="auto"/>
            <w:vAlign w:val="center"/>
          </w:tcPr>
          <w:p w14:paraId="7574962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幼儿颜色记忆棋</w:t>
            </w:r>
          </w:p>
        </w:tc>
        <w:tc>
          <w:tcPr>
            <w:tcW w:w="2293" w:type="pct"/>
            <w:tcBorders>
              <w:top w:val="nil"/>
              <w:left w:val="nil"/>
              <w:bottom w:val="single" w:color="auto" w:sz="4" w:space="0"/>
              <w:right w:val="single" w:color="auto" w:sz="4" w:space="0"/>
            </w:tcBorders>
            <w:shd w:val="clear" w:color="auto" w:fill="auto"/>
            <w:vAlign w:val="center"/>
          </w:tcPr>
          <w:p w14:paraId="53BDFB4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尺寸规格：25×25×3cm，彩色木质棋子+记忆棋盘；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多色配对玩法；</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棋子圆润圆润、尺寸贴合幼儿小手；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棋盘加厚防水耐磨。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材质：实木，无甲醛、重金属不超标，不掉色不褪色</w:t>
            </w:r>
          </w:p>
        </w:tc>
        <w:tc>
          <w:tcPr>
            <w:tcW w:w="236" w:type="pct"/>
            <w:tcBorders>
              <w:top w:val="nil"/>
              <w:left w:val="nil"/>
              <w:bottom w:val="single" w:color="auto" w:sz="4" w:space="0"/>
              <w:right w:val="single" w:color="auto" w:sz="4" w:space="0"/>
            </w:tcBorders>
            <w:shd w:val="clear" w:color="auto" w:fill="auto"/>
            <w:vAlign w:val="center"/>
          </w:tcPr>
          <w:p w14:paraId="6C15AA7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04C20A8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0E8841E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15</w:t>
            </w:r>
          </w:p>
        </w:tc>
        <w:tc>
          <w:tcPr>
            <w:tcW w:w="490" w:type="pct"/>
            <w:tcBorders>
              <w:top w:val="nil"/>
              <w:left w:val="nil"/>
              <w:bottom w:val="single" w:color="auto" w:sz="4" w:space="0"/>
              <w:right w:val="single" w:color="auto" w:sz="4" w:space="0"/>
            </w:tcBorders>
            <w:shd w:val="clear" w:color="auto" w:fill="auto"/>
            <w:vAlign w:val="center"/>
          </w:tcPr>
          <w:p w14:paraId="1435B38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300</w:t>
            </w:r>
          </w:p>
        </w:tc>
        <w:tc>
          <w:tcPr>
            <w:tcW w:w="249" w:type="pct"/>
            <w:tcBorders>
              <w:top w:val="nil"/>
              <w:left w:val="nil"/>
              <w:bottom w:val="single" w:color="auto" w:sz="4" w:space="0"/>
              <w:right w:val="single" w:color="auto" w:sz="4" w:space="0"/>
            </w:tcBorders>
            <w:shd w:val="clear" w:color="auto" w:fill="auto"/>
            <w:vAlign w:val="center"/>
          </w:tcPr>
          <w:p w14:paraId="3181E55F">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21278CD3">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381B955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195</w:t>
            </w:r>
          </w:p>
        </w:tc>
        <w:tc>
          <w:tcPr>
            <w:tcW w:w="623" w:type="pct"/>
            <w:tcBorders>
              <w:top w:val="nil"/>
              <w:left w:val="nil"/>
              <w:bottom w:val="single" w:color="auto" w:sz="4" w:space="0"/>
              <w:right w:val="single" w:color="auto" w:sz="4" w:space="0"/>
            </w:tcBorders>
            <w:shd w:val="clear" w:color="auto" w:fill="auto"/>
            <w:vAlign w:val="center"/>
          </w:tcPr>
          <w:p w14:paraId="21AA1FE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100ml24色丙烯水彩颜料</w:t>
            </w:r>
          </w:p>
        </w:tc>
        <w:tc>
          <w:tcPr>
            <w:tcW w:w="2293" w:type="pct"/>
            <w:tcBorders>
              <w:top w:val="nil"/>
              <w:left w:val="nil"/>
              <w:bottom w:val="single" w:color="auto" w:sz="4" w:space="0"/>
              <w:right w:val="single" w:color="auto" w:sz="4" w:space="0"/>
            </w:tcBorders>
            <w:shd w:val="clear" w:color="auto" w:fill="auto"/>
            <w:vAlign w:val="center"/>
          </w:tcPr>
          <w:p w14:paraId="16E0AABE">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单瓶6×6×12cm；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整盒32×22×8cm，每瓶100ml，24色全覆盖；</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可水洗、易擦洗、干后防水；</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细腻不结块、显色饱满；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墙面/卡纸/手工通用，幼儿专用无毒丙烯，零甲醛、无苯、无刺鼻气味，皮肤接触不过敏，符合美术耗材安全国标，可水洗不伤衣物</w:t>
            </w:r>
          </w:p>
        </w:tc>
        <w:tc>
          <w:tcPr>
            <w:tcW w:w="236" w:type="pct"/>
            <w:tcBorders>
              <w:top w:val="nil"/>
              <w:left w:val="nil"/>
              <w:bottom w:val="single" w:color="auto" w:sz="4" w:space="0"/>
              <w:right w:val="single" w:color="auto" w:sz="4" w:space="0"/>
            </w:tcBorders>
            <w:shd w:val="clear" w:color="auto" w:fill="auto"/>
            <w:vAlign w:val="center"/>
          </w:tcPr>
          <w:p w14:paraId="52AD628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6BB079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477" w:type="pct"/>
            <w:tcBorders>
              <w:top w:val="nil"/>
              <w:left w:val="nil"/>
              <w:bottom w:val="single" w:color="auto" w:sz="4" w:space="0"/>
              <w:right w:val="single" w:color="auto" w:sz="4" w:space="0"/>
            </w:tcBorders>
            <w:shd w:val="clear" w:color="auto" w:fill="auto"/>
            <w:vAlign w:val="center"/>
          </w:tcPr>
          <w:p w14:paraId="4417ACC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26</w:t>
            </w:r>
          </w:p>
        </w:tc>
        <w:tc>
          <w:tcPr>
            <w:tcW w:w="490" w:type="pct"/>
            <w:tcBorders>
              <w:top w:val="nil"/>
              <w:left w:val="nil"/>
              <w:bottom w:val="single" w:color="auto" w:sz="4" w:space="0"/>
              <w:right w:val="single" w:color="auto" w:sz="4" w:space="0"/>
            </w:tcBorders>
            <w:shd w:val="clear" w:color="auto" w:fill="auto"/>
            <w:vAlign w:val="center"/>
          </w:tcPr>
          <w:p w14:paraId="113FB40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520</w:t>
            </w:r>
          </w:p>
        </w:tc>
        <w:tc>
          <w:tcPr>
            <w:tcW w:w="249" w:type="pct"/>
            <w:tcBorders>
              <w:top w:val="nil"/>
              <w:left w:val="nil"/>
              <w:bottom w:val="single" w:color="auto" w:sz="4" w:space="0"/>
              <w:right w:val="single" w:color="auto" w:sz="4" w:space="0"/>
            </w:tcBorders>
            <w:shd w:val="clear" w:color="auto" w:fill="auto"/>
            <w:vAlign w:val="center"/>
          </w:tcPr>
          <w:p w14:paraId="20C7EE0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BF93370">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498944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196</w:t>
            </w:r>
          </w:p>
        </w:tc>
        <w:tc>
          <w:tcPr>
            <w:tcW w:w="623" w:type="pct"/>
            <w:tcBorders>
              <w:top w:val="nil"/>
              <w:left w:val="nil"/>
              <w:bottom w:val="single" w:color="auto" w:sz="4" w:space="0"/>
              <w:right w:val="single" w:color="auto" w:sz="4" w:space="0"/>
            </w:tcBorders>
            <w:shd w:val="clear" w:color="auto" w:fill="auto"/>
            <w:vAlign w:val="center"/>
          </w:tcPr>
          <w:p w14:paraId="00DA6991">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儿童幼儿绘画工具套装</w:t>
            </w:r>
          </w:p>
        </w:tc>
        <w:tc>
          <w:tcPr>
            <w:tcW w:w="2293" w:type="pct"/>
            <w:tcBorders>
              <w:top w:val="nil"/>
              <w:left w:val="nil"/>
              <w:bottom w:val="single" w:color="auto" w:sz="4" w:space="0"/>
              <w:right w:val="single" w:color="auto" w:sz="4" w:space="0"/>
            </w:tcBorders>
            <w:shd w:val="clear" w:color="auto" w:fill="auto"/>
            <w:vAlign w:val="center"/>
          </w:tcPr>
          <w:p w14:paraId="61D7364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尺寸：21×16×3.5cm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含水彩笔、油画棒、勾线笔、调色笔、剪刀、橡皮、卷笔刀全套；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笔杆粗易抓握；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剪刀圆头安全不伤人；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食品级笔杆材质，水性油墨无毒无甲醛，蜡质环保无重金属，圆头安全剪刀防划伤</w:t>
            </w:r>
          </w:p>
        </w:tc>
        <w:tc>
          <w:tcPr>
            <w:tcW w:w="236" w:type="pct"/>
            <w:tcBorders>
              <w:top w:val="nil"/>
              <w:left w:val="nil"/>
              <w:bottom w:val="single" w:color="auto" w:sz="4" w:space="0"/>
              <w:right w:val="single" w:color="auto" w:sz="4" w:space="0"/>
            </w:tcBorders>
            <w:shd w:val="clear" w:color="auto" w:fill="auto"/>
            <w:vAlign w:val="center"/>
          </w:tcPr>
          <w:p w14:paraId="2BA789F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4082348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73E8039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12.5</w:t>
            </w:r>
          </w:p>
        </w:tc>
        <w:tc>
          <w:tcPr>
            <w:tcW w:w="490" w:type="pct"/>
            <w:tcBorders>
              <w:top w:val="nil"/>
              <w:left w:val="nil"/>
              <w:bottom w:val="single" w:color="auto" w:sz="4" w:space="0"/>
              <w:right w:val="single" w:color="auto" w:sz="4" w:space="0"/>
            </w:tcBorders>
            <w:shd w:val="clear" w:color="auto" w:fill="auto"/>
            <w:vAlign w:val="center"/>
          </w:tcPr>
          <w:p w14:paraId="111B71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500</w:t>
            </w:r>
          </w:p>
        </w:tc>
        <w:tc>
          <w:tcPr>
            <w:tcW w:w="249" w:type="pct"/>
            <w:tcBorders>
              <w:top w:val="nil"/>
              <w:left w:val="nil"/>
              <w:bottom w:val="single" w:color="auto" w:sz="4" w:space="0"/>
              <w:right w:val="single" w:color="auto" w:sz="4" w:space="0"/>
            </w:tcBorders>
            <w:shd w:val="clear" w:color="auto" w:fill="auto"/>
            <w:vAlign w:val="center"/>
          </w:tcPr>
          <w:p w14:paraId="21D4942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3115F12D">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4E34E6F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197</w:t>
            </w:r>
          </w:p>
        </w:tc>
        <w:tc>
          <w:tcPr>
            <w:tcW w:w="623" w:type="pct"/>
            <w:tcBorders>
              <w:top w:val="nil"/>
              <w:left w:val="nil"/>
              <w:bottom w:val="single" w:color="auto" w:sz="4" w:space="0"/>
              <w:right w:val="single" w:color="auto" w:sz="4" w:space="0"/>
            </w:tcBorders>
            <w:shd w:val="clear" w:color="auto" w:fill="auto"/>
            <w:vAlign w:val="center"/>
          </w:tcPr>
          <w:p w14:paraId="2DF26E8A">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幼儿绘画海绵印章</w:t>
            </w:r>
          </w:p>
        </w:tc>
        <w:tc>
          <w:tcPr>
            <w:tcW w:w="2293" w:type="pct"/>
            <w:tcBorders>
              <w:top w:val="nil"/>
              <w:left w:val="nil"/>
              <w:bottom w:val="single" w:color="auto" w:sz="4" w:space="0"/>
              <w:right w:val="single" w:color="auto" w:sz="4" w:space="0"/>
            </w:tcBorders>
            <w:shd w:val="clear" w:color="auto" w:fill="auto"/>
            <w:vAlign w:val="center"/>
          </w:tcPr>
          <w:p w14:paraId="2E785D6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海绵图案印章6件套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推荐年龄:3岁+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产品高约9CM,宽约4CM</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多款几何/花朵/动物海绵头；</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海绵柔软回弹好；</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吸水均匀、印花清晰。</w:t>
            </w:r>
          </w:p>
        </w:tc>
        <w:tc>
          <w:tcPr>
            <w:tcW w:w="236" w:type="pct"/>
            <w:tcBorders>
              <w:top w:val="nil"/>
              <w:left w:val="nil"/>
              <w:bottom w:val="single" w:color="auto" w:sz="4" w:space="0"/>
              <w:right w:val="single" w:color="auto" w:sz="4" w:space="0"/>
            </w:tcBorders>
            <w:shd w:val="clear" w:color="auto" w:fill="auto"/>
            <w:vAlign w:val="center"/>
          </w:tcPr>
          <w:p w14:paraId="40B18835">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套</w:t>
            </w:r>
          </w:p>
        </w:tc>
        <w:tc>
          <w:tcPr>
            <w:tcW w:w="339" w:type="pct"/>
            <w:tcBorders>
              <w:top w:val="nil"/>
              <w:left w:val="nil"/>
              <w:bottom w:val="single" w:color="auto" w:sz="4" w:space="0"/>
              <w:right w:val="single" w:color="auto" w:sz="4" w:space="0"/>
            </w:tcBorders>
            <w:shd w:val="clear" w:color="auto" w:fill="auto"/>
            <w:vAlign w:val="center"/>
          </w:tcPr>
          <w:p w14:paraId="1682802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0EAA074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8.6</w:t>
            </w:r>
          </w:p>
        </w:tc>
        <w:tc>
          <w:tcPr>
            <w:tcW w:w="490" w:type="pct"/>
            <w:tcBorders>
              <w:top w:val="nil"/>
              <w:left w:val="nil"/>
              <w:bottom w:val="single" w:color="auto" w:sz="4" w:space="0"/>
              <w:right w:val="single" w:color="auto" w:sz="4" w:space="0"/>
            </w:tcBorders>
            <w:shd w:val="clear" w:color="auto" w:fill="auto"/>
            <w:vAlign w:val="center"/>
          </w:tcPr>
          <w:p w14:paraId="73D52F4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344</w:t>
            </w:r>
          </w:p>
        </w:tc>
        <w:tc>
          <w:tcPr>
            <w:tcW w:w="249" w:type="pct"/>
            <w:tcBorders>
              <w:top w:val="nil"/>
              <w:left w:val="nil"/>
              <w:bottom w:val="single" w:color="auto" w:sz="4" w:space="0"/>
              <w:right w:val="single" w:color="auto" w:sz="4" w:space="0"/>
            </w:tcBorders>
            <w:shd w:val="clear" w:color="auto" w:fill="auto"/>
            <w:vAlign w:val="center"/>
          </w:tcPr>
          <w:p w14:paraId="341EF2F2">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20CC7032">
        <w:tblPrEx>
          <w:tblCellMar>
            <w:top w:w="0" w:type="dxa"/>
            <w:left w:w="108" w:type="dxa"/>
            <w:bottom w:w="0" w:type="dxa"/>
            <w:right w:w="108" w:type="dxa"/>
          </w:tblCellMar>
        </w:tblPrEx>
        <w:trPr>
          <w:trHeight w:val="2235" w:hRule="atLeast"/>
        </w:trPr>
        <w:tc>
          <w:tcPr>
            <w:tcW w:w="288" w:type="pct"/>
            <w:tcBorders>
              <w:top w:val="nil"/>
              <w:left w:val="single" w:color="auto" w:sz="4" w:space="0"/>
              <w:bottom w:val="single" w:color="auto" w:sz="4" w:space="0"/>
              <w:right w:val="single" w:color="auto" w:sz="4" w:space="0"/>
            </w:tcBorders>
            <w:shd w:val="clear" w:color="auto" w:fill="auto"/>
            <w:vAlign w:val="center"/>
          </w:tcPr>
          <w:p w14:paraId="574E09E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198</w:t>
            </w:r>
          </w:p>
        </w:tc>
        <w:tc>
          <w:tcPr>
            <w:tcW w:w="623" w:type="pct"/>
            <w:tcBorders>
              <w:top w:val="nil"/>
              <w:left w:val="nil"/>
              <w:bottom w:val="single" w:color="auto" w:sz="4" w:space="0"/>
              <w:right w:val="single" w:color="auto" w:sz="4" w:space="0"/>
            </w:tcBorders>
            <w:shd w:val="clear" w:color="auto" w:fill="auto"/>
            <w:vAlign w:val="center"/>
          </w:tcPr>
          <w:p w14:paraId="2BB9C20C">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美术调料盘（调色盘）</w:t>
            </w:r>
          </w:p>
        </w:tc>
        <w:tc>
          <w:tcPr>
            <w:tcW w:w="2293" w:type="pct"/>
            <w:tcBorders>
              <w:top w:val="nil"/>
              <w:left w:val="nil"/>
              <w:bottom w:val="single" w:color="auto" w:sz="4" w:space="0"/>
              <w:right w:val="single" w:color="auto" w:sz="4" w:space="0"/>
            </w:tcBorders>
            <w:shd w:val="clear" w:color="auto" w:fill="auto"/>
            <w:vAlign w:val="center"/>
          </w:tcPr>
          <w:p w14:paraId="3D40FB79">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尺寸：18×12×2.5cm，24格加深凹槽设计；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材质：PP加厚材质；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防溢易清洗；</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分格均匀、不串色；</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边缘圆滑不伤手；</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食品级PP塑料，零甲醛、耐高温、耐颜料腐蚀，无毒无味，反复水洗不变形</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全班级绘画调色、美工配套、环创配色、日常美术使用</w:t>
            </w:r>
          </w:p>
        </w:tc>
        <w:tc>
          <w:tcPr>
            <w:tcW w:w="236" w:type="pct"/>
            <w:tcBorders>
              <w:top w:val="nil"/>
              <w:left w:val="nil"/>
              <w:bottom w:val="single" w:color="auto" w:sz="4" w:space="0"/>
              <w:right w:val="single" w:color="auto" w:sz="4" w:space="0"/>
            </w:tcBorders>
            <w:shd w:val="clear" w:color="auto" w:fill="auto"/>
            <w:vAlign w:val="center"/>
          </w:tcPr>
          <w:p w14:paraId="4DC7F8F9">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个</w:t>
            </w:r>
          </w:p>
        </w:tc>
        <w:tc>
          <w:tcPr>
            <w:tcW w:w="339" w:type="pct"/>
            <w:tcBorders>
              <w:top w:val="nil"/>
              <w:left w:val="nil"/>
              <w:bottom w:val="single" w:color="auto" w:sz="4" w:space="0"/>
              <w:right w:val="single" w:color="auto" w:sz="4" w:space="0"/>
            </w:tcBorders>
            <w:shd w:val="clear" w:color="auto" w:fill="auto"/>
            <w:vAlign w:val="center"/>
          </w:tcPr>
          <w:p w14:paraId="4DD4EF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40</w:t>
            </w:r>
          </w:p>
        </w:tc>
        <w:tc>
          <w:tcPr>
            <w:tcW w:w="477" w:type="pct"/>
            <w:tcBorders>
              <w:top w:val="nil"/>
              <w:left w:val="nil"/>
              <w:bottom w:val="single" w:color="auto" w:sz="4" w:space="0"/>
              <w:right w:val="single" w:color="auto" w:sz="4" w:space="0"/>
            </w:tcBorders>
            <w:shd w:val="clear" w:color="auto" w:fill="auto"/>
            <w:vAlign w:val="center"/>
          </w:tcPr>
          <w:p w14:paraId="056BE57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1.3</w:t>
            </w:r>
          </w:p>
        </w:tc>
        <w:tc>
          <w:tcPr>
            <w:tcW w:w="490" w:type="pct"/>
            <w:tcBorders>
              <w:top w:val="nil"/>
              <w:left w:val="nil"/>
              <w:bottom w:val="single" w:color="auto" w:sz="4" w:space="0"/>
              <w:right w:val="single" w:color="auto" w:sz="4" w:space="0"/>
            </w:tcBorders>
            <w:shd w:val="clear" w:color="auto" w:fill="auto"/>
            <w:vAlign w:val="center"/>
          </w:tcPr>
          <w:p w14:paraId="1BDFCAFC">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52</w:t>
            </w:r>
          </w:p>
        </w:tc>
        <w:tc>
          <w:tcPr>
            <w:tcW w:w="249" w:type="pct"/>
            <w:tcBorders>
              <w:top w:val="nil"/>
              <w:left w:val="nil"/>
              <w:bottom w:val="single" w:color="auto" w:sz="4" w:space="0"/>
              <w:right w:val="single" w:color="auto" w:sz="4" w:space="0"/>
            </w:tcBorders>
            <w:shd w:val="clear" w:color="auto" w:fill="auto"/>
            <w:vAlign w:val="center"/>
          </w:tcPr>
          <w:p w14:paraId="6E28093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都幼</w:t>
            </w:r>
          </w:p>
        </w:tc>
      </w:tr>
      <w:tr w14:paraId="4D1B3BB0">
        <w:tblPrEx>
          <w:tblCellMar>
            <w:top w:w="0" w:type="dxa"/>
            <w:left w:w="108" w:type="dxa"/>
            <w:bottom w:w="0" w:type="dxa"/>
            <w:right w:w="108" w:type="dxa"/>
          </w:tblCellMar>
        </w:tblPrEx>
        <w:trPr>
          <w:trHeight w:val="1122" w:hRule="atLeast"/>
        </w:trPr>
        <w:tc>
          <w:tcPr>
            <w:tcW w:w="344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C1549B3">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合计</w:t>
            </w:r>
          </w:p>
        </w:tc>
        <w:tc>
          <w:tcPr>
            <w:tcW w:w="339" w:type="pct"/>
            <w:tcBorders>
              <w:top w:val="nil"/>
              <w:left w:val="nil"/>
              <w:bottom w:val="single" w:color="auto" w:sz="4" w:space="0"/>
              <w:right w:val="single" w:color="auto" w:sz="4" w:space="0"/>
            </w:tcBorders>
            <w:shd w:val="clear" w:color="auto" w:fill="auto"/>
            <w:vAlign w:val="center"/>
          </w:tcPr>
          <w:p w14:paraId="04D096CA">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5610</w:t>
            </w:r>
          </w:p>
        </w:tc>
        <w:tc>
          <w:tcPr>
            <w:tcW w:w="477" w:type="pct"/>
            <w:tcBorders>
              <w:top w:val="nil"/>
              <w:left w:val="nil"/>
              <w:bottom w:val="single" w:color="auto" w:sz="4" w:space="0"/>
              <w:right w:val="single" w:color="auto" w:sz="4" w:space="0"/>
              <w:tl2br w:val="single" w:color="auto" w:sz="4" w:space="0"/>
            </w:tcBorders>
            <w:shd w:val="clear" w:color="auto" w:fill="auto"/>
            <w:vAlign w:val="center"/>
          </w:tcPr>
          <w:p w14:paraId="4FCCBB9C">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　</w:t>
            </w:r>
          </w:p>
        </w:tc>
        <w:tc>
          <w:tcPr>
            <w:tcW w:w="490" w:type="pct"/>
            <w:tcBorders>
              <w:top w:val="nil"/>
              <w:left w:val="nil"/>
              <w:bottom w:val="single" w:color="auto" w:sz="4" w:space="0"/>
              <w:right w:val="single" w:color="auto" w:sz="4" w:space="0"/>
            </w:tcBorders>
            <w:shd w:val="clear" w:color="auto" w:fill="auto"/>
            <w:vAlign w:val="center"/>
          </w:tcPr>
          <w:p w14:paraId="05C9FA04">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547044</w:t>
            </w:r>
          </w:p>
        </w:tc>
        <w:tc>
          <w:tcPr>
            <w:tcW w:w="249" w:type="pct"/>
            <w:tcBorders>
              <w:top w:val="nil"/>
              <w:left w:val="nil"/>
              <w:bottom w:val="single" w:color="auto" w:sz="4" w:space="0"/>
              <w:right w:val="single" w:color="auto" w:sz="4" w:space="0"/>
            </w:tcBorders>
            <w:shd w:val="clear" w:color="auto" w:fill="auto"/>
            <w:vAlign w:val="center"/>
          </w:tcPr>
          <w:p w14:paraId="78A0C1AD">
            <w:pPr>
              <w:widowControl/>
              <w:jc w:val="center"/>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　</w:t>
            </w:r>
          </w:p>
        </w:tc>
      </w:tr>
    </w:tbl>
    <w:tbl>
      <w:tblPr>
        <w:tblStyle w:val="22"/>
        <w:tblW w:w="45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E76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14:paraId="7016AE76">
            <w:pPr>
              <w:spacing w:line="500" w:lineRule="exact"/>
              <w:jc w:val="center"/>
              <w:rPr>
                <w:rFonts w:ascii="Times New Roman" w:hAnsi="Times New Roman" w:eastAsia="黑体" w:cs="Times New Roman"/>
                <w:sz w:val="32"/>
                <w:szCs w:val="32"/>
                <w14:ligatures w14:val="standardContextual"/>
              </w:rPr>
            </w:pPr>
            <w:r>
              <w:rPr>
                <w:rFonts w:ascii="Times New Roman" w:hAnsi="Times New Roman" w:eastAsia="黑体" w:cs="Times New Roman"/>
                <w:sz w:val="32"/>
                <w:szCs w:val="32"/>
                <w14:ligatures w14:val="standardContextual"/>
              </w:rPr>
              <w:t>商务条款</w:t>
            </w:r>
          </w:p>
        </w:tc>
      </w:tr>
      <w:tr w14:paraId="3EED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00252DC4">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一、</w:t>
            </w:r>
            <w:r>
              <w:rPr>
                <w:rFonts w:ascii="Times New Roman" w:hAnsi="Times New Roman" w:eastAsia="仿宋_GB2312" w:cs="Times New Roman"/>
                <w:b/>
                <w:sz w:val="32"/>
                <w:szCs w:val="32"/>
                <w14:ligatures w14:val="standardContextual"/>
              </w:rPr>
              <w:t>合同签订期：</w:t>
            </w:r>
            <w:r>
              <w:rPr>
                <w:rFonts w:ascii="Times New Roman" w:hAnsi="Times New Roman" w:eastAsia="仿宋_GB2312" w:cs="Times New Roman"/>
                <w:sz w:val="32"/>
                <w:szCs w:val="32"/>
                <w14:ligatures w14:val="standardContextual"/>
              </w:rPr>
              <w:t>自中标通知书发出之日起10日内。</w:t>
            </w:r>
          </w:p>
        </w:tc>
      </w:tr>
      <w:tr w14:paraId="2AE2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61EC2744">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二、</w:t>
            </w:r>
            <w:r>
              <w:rPr>
                <w:rFonts w:ascii="Times New Roman" w:hAnsi="Times New Roman" w:eastAsia="仿宋_GB2312" w:cs="Times New Roman"/>
                <w:b/>
                <w:sz w:val="32"/>
                <w:szCs w:val="32"/>
                <w14:ligatures w14:val="standardContextual"/>
              </w:rPr>
              <w:t>交货时间：</w:t>
            </w:r>
            <w:r>
              <w:rPr>
                <w:rFonts w:ascii="Times New Roman" w:hAnsi="Times New Roman" w:eastAsia="仿宋_GB2312" w:cs="Times New Roman"/>
                <w:sz w:val="32"/>
                <w:szCs w:val="32"/>
                <w14:ligatures w14:val="standardContextual"/>
              </w:rPr>
              <w:t>自签订合同之日起，30日内供货、安装、调试、培训及验收完毕。</w:t>
            </w:r>
          </w:p>
        </w:tc>
      </w:tr>
      <w:tr w14:paraId="78DB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23A6A419">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三、</w:t>
            </w:r>
            <w:r>
              <w:rPr>
                <w:rFonts w:ascii="Times New Roman" w:hAnsi="Times New Roman" w:eastAsia="仿宋_GB2312" w:cs="Times New Roman"/>
                <w:b/>
                <w:sz w:val="32"/>
                <w:szCs w:val="32"/>
                <w14:ligatures w14:val="standardContextual"/>
              </w:rPr>
              <w:t>提交货物地点：</w:t>
            </w:r>
            <w:r>
              <w:rPr>
                <w:rFonts w:ascii="Times New Roman" w:hAnsi="Times New Roman" w:eastAsia="仿宋_GB2312" w:cs="Times New Roman"/>
                <w:sz w:val="32"/>
                <w:szCs w:val="32"/>
                <w14:ligatures w14:val="standardContextual"/>
              </w:rPr>
              <w:t>采购人指定地点。</w:t>
            </w:r>
          </w:p>
        </w:tc>
      </w:tr>
      <w:tr w14:paraId="0F1D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07E88D6F">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四、验收标准、规范</w:t>
            </w:r>
          </w:p>
          <w:p w14:paraId="2219F9D9">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1.符合合同要求及国家相关标准。</w:t>
            </w:r>
          </w:p>
          <w:p w14:paraId="272CF6A1">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2.参数配置符合或优于合同要求。</w:t>
            </w:r>
          </w:p>
          <w:p w14:paraId="58FA222F">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3.中标人提供所招标采购的货物、配套设备、所属装置等有关技术资料作为验收的参考依据。</w:t>
            </w:r>
          </w:p>
          <w:p w14:paraId="6EF8535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本项目由采购人、设备使用单位联合开展全程监理和验收工作，验收时中标人必须在现场。如验收结果不合格的，须按采购人要求及时整改，因此过程耽误交货时间导致采购人造成损失的，中标人承担由此所造成全部损失。</w:t>
            </w:r>
          </w:p>
          <w:p w14:paraId="7CDD032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5.验收所产生的费用由中标人承担。</w:t>
            </w:r>
          </w:p>
          <w:p w14:paraId="27D82E10">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在约定的期限内完成本项目开发过程中采购人最终确认的需求，认为可以验收的，以书面方式通知采购人。交付验收前，中标人须对所交付的项目进行功能和运行检测，以确认交付项目符合本项目技术参数要求。</w:t>
            </w:r>
          </w:p>
          <w:p w14:paraId="5A9C5E1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7.交付验收应按本项目约定的时间进行，如因采购人的原因而导致不能按时交付，将按延期时间顺延交付时间。</w:t>
            </w:r>
          </w:p>
          <w:p w14:paraId="1832C6E8">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8.中标人在申请验收时应提供产品合格证书、相关检测报告（若有）及使用说明书等内容。</w:t>
            </w:r>
          </w:p>
          <w:p w14:paraId="1E2A3965">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五、售后服务要求</w:t>
            </w:r>
          </w:p>
          <w:p w14:paraId="681ADCF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1.项目整体质保期1年，个别品目质保期以采购需求一览表、投标产品技术资料表、商务条款偏离表、售后服务承诺等资料中最长的质保期为准。自提交成果并最终验收合格之日起计。</w:t>
            </w:r>
          </w:p>
          <w:p w14:paraId="6F9C07A6">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响应时间：接到采购人处理问题通知后24小时内到达采购人指定现场，按国家及行业标准对故障进行及时处理；在36小时内不能解决的，供应商须在3个工作日内提供与原设备技术参数要求相同或高于原设备技术参数要求的备用产品，以保证采购人的正常工作。</w:t>
            </w:r>
          </w:p>
          <w:p w14:paraId="0AC1842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3.售后服务技术人员要求：专职/兼职人员。</w:t>
            </w:r>
          </w:p>
          <w:p w14:paraId="6D23578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4.备品备件要求：中标人随时优惠提供备品备件，优惠提供产品更新、改造服务。</w:t>
            </w:r>
          </w:p>
          <w:p w14:paraId="6406607E">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5.其他：</w:t>
            </w:r>
          </w:p>
          <w:p w14:paraId="7D1DD21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在质量保证期内设备非因人为及不可抗拒因素的原因而引起损坏或质量问题，中标人应免费予以技术服务、维修或设备更换，并承担相应费用和零部件的费用，因人为因素出现的故障不在免费保修范围内，中标人也要积极帮助采购人修理，并提供优惠价格的配件和服务。超过质量保证期的货物，中标人提供终生维修、保养服务，维修时只收部件成本费。</w:t>
            </w:r>
          </w:p>
          <w:p w14:paraId="6E68F236">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中标人根据售后服务方案开展回访、设备保养等工作后，5个工作日内向采购人提供书面巡检报告、售后情况记录汇总表和售后情况记录表（PDF版1份，纸质版1份，PDF版和纸质版须使用方签字并加盖公章）。格式自拟。</w:t>
            </w:r>
          </w:p>
          <w:p w14:paraId="6E385264">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六、其他要求</w:t>
            </w:r>
          </w:p>
          <w:p w14:paraId="495BC1C8">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投标方所投设备（货物）产品除满足《货物需求一览表》的技术参数及性能（配置）要求外，还应当符合国家现行的相关安全、环保、使用与保管的标准及规范的规定，应取得通过资质认定的专业检测机构出具的符合相关标准的检测报告。</w:t>
            </w:r>
          </w:p>
          <w:p w14:paraId="4E75620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凡是进入学校的教学仪器设备产品（含乐器类产品），除必须的实验用化学药品外，不得含有国家明令禁止的有毒材料，各项指标要应符合国家相关安全、环保、使用与保管的标准；乐器、乐器配件以及置于室内的乐器包装物的有害物质限量应符合GB/T28489—2012的要求；体育器材所用的材料、外形和结构设计、主要零部件静负荷能力、稳定性、安全警示要求除应符合相应产品标准外，应分别符合GB19272-2011的5.2、5.3、5.4、5.5、5.6的规定；需要安装的体育器材设施应严格按照相应的国家标准或行业标准要求进行安装，同时应符合GB19272—2011的5.7的规定；单杠、双杠、秋千、肋木、平梯、爬竿、爬绳等涉及上下运动弹跳或可能从空中跌落的器材，其跌落防护应符合GB19272-2011的5.3.3；体育器材的安全使用寿命及疲劳性能、环保要求、表面质量、管理与维护应分别符合GB19272-2011的5.8、5.9、5.10和第8章的规定；器材的标志和使用说明应符合GB19272-2011的7.1、7.1.1、7.1.2、7.1.3的规定。</w:t>
            </w:r>
          </w:p>
          <w:p w14:paraId="0AD3C422">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3.本项目中所有计算机或具有计算机功能的信息化设备，必须预装正版操作系统，操作系统软件价格包含在计算机硬件价格中，不单独计算。</w:t>
            </w:r>
          </w:p>
          <w:p w14:paraId="6E5B8D75">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4.报价必须含以下部分，包括：</w:t>
            </w:r>
          </w:p>
          <w:p w14:paraId="07A58A62">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（1）货物及标准附件、备品备件、专用工具的价格；</w:t>
            </w:r>
          </w:p>
          <w:p w14:paraId="780FDEEA">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（2）必要的保险费用和各项税金、招标代理服务等费用；</w:t>
            </w:r>
          </w:p>
          <w:p w14:paraId="4DBE69DC">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其他：外购软件费、运输、装卸、施工（安装）、调试、仪器上架及粘贴标签、培训、技术支持、售后服务、更新升级、到现场验收、拆旧等费用，系统安装调试需要的线材、接插件、安装配件、标签等，须满足本项目建设的需要，所需费用含在设备报价中，不单独计费。</w:t>
            </w:r>
          </w:p>
          <w:p w14:paraId="47EFEDEE">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付款方式：本项目无预付款。中标供应商交货安装完毕后，经采购人书面验收合格，并按采购人要求提交项目请款有关资料，在财政部门审批同意用款计划后30日内，支付合同款。如因客观原因造成设备无法正常安装，乙方可在已部分供货的前提下向甲方申请支付项目进度款，甲方根据乙方供货进度并结合当时审批部门有关要求酌情办理进度款支付。若财政部门未在供应商提交完整请款资料后30日内完成审批，则顺延付款时间，不视为采购人逾期付款</w:t>
            </w:r>
          </w:p>
          <w:p w14:paraId="6DAF9155">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6.实施和安装要求：</w:t>
            </w:r>
          </w:p>
          <w:p w14:paraId="1F6DFAAF">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（1）中标人必须服从采购人现场负责人的指挥，按指定地点进行安装；</w:t>
            </w:r>
          </w:p>
          <w:p w14:paraId="293BB07E">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（2）安装过程中的所有安全保障由中标人自行负责；</w:t>
            </w:r>
          </w:p>
          <w:p w14:paraId="1822A4E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（3）严格按投标产品的安装规范要求进行安装，确保安全。</w:t>
            </w:r>
          </w:p>
          <w:p w14:paraId="10C41AE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7. 知识产权：中标人须保证其提供的产品不侵犯任何第三方的知识产权，否则由中标人承担全部责任。</w:t>
            </w:r>
          </w:p>
          <w:p w14:paraId="6A8A4EE3">
            <w:pPr>
              <w:widowControl/>
              <w:spacing w:line="500" w:lineRule="exact"/>
              <w:jc w:val="left"/>
              <w:rPr>
                <w:rFonts w:ascii="Times New Roman" w:hAnsi="Times New Roman" w:eastAsia="仿宋_GB2312" w:cs="Times New Roman"/>
                <w:b/>
                <w:sz w:val="32"/>
                <w:szCs w:val="32"/>
                <w14:ligatures w14:val="standardContextual"/>
              </w:rPr>
            </w:pPr>
            <w:r>
              <w:rPr>
                <w:rFonts w:ascii="Times New Roman" w:hAnsi="Times New Roman" w:eastAsia="仿宋_GB2312" w:cs="Times New Roman"/>
                <w:b/>
                <w:sz w:val="32"/>
                <w:szCs w:val="32"/>
                <w14:ligatures w14:val="standardContextual"/>
              </w:rPr>
              <w:t>七、培训要求</w:t>
            </w:r>
          </w:p>
          <w:p w14:paraId="5EABAC05">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1.在项目实施完成后，中标人免费提供各个软件和硬件系统相关的应用培训，投标文件中提供详细的培训方案。培训前将培训方案报采购人确认后方可开展培训。</w:t>
            </w:r>
          </w:p>
          <w:p w14:paraId="136ADACB">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中标人负责本地集中培训场地、培训教材、培训讲师以及培训所需的硬软件环境，为培训人员提供培训用中文培训教材（纸质稿和电子稿）、实习资料和讲义等相关用品。培训地点原则上在校内进行；培训时间由采购人根据需要确定，原则上集中培训至少1天，不少于50人次。培训费用及被培训人员所有费用由中标人负责。</w:t>
            </w:r>
          </w:p>
          <w:p w14:paraId="2309395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免费对设备（货物）使用单位的管理人员、应用使用人员进行集中培训。通过讲解、学员亲自体验、试用、交流等形式开展培训。确保参与培训人员，能够熟练掌握系统操作流程、各个功能使用方法和应用技巧等，能掌握硬件设备运维和平台应用技巧等。</w:t>
            </w:r>
          </w:p>
          <w:p w14:paraId="37FB32F7">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4.培训结束后5个工作日内，中标人向采购人提供以下培训材料：</w:t>
            </w:r>
          </w:p>
          <w:p w14:paraId="7C696CDB">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（1）参训学员名单、签到表；</w:t>
            </w:r>
          </w:p>
          <w:p w14:paraId="6EEA8698">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（2）培训具体日程安排表；</w:t>
            </w:r>
          </w:p>
          <w:p w14:paraId="4FDD0130">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（3）培训资料、教材、课件；</w:t>
            </w:r>
          </w:p>
          <w:p w14:paraId="4826ED2D">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（4）培训简报；</w:t>
            </w:r>
          </w:p>
          <w:p w14:paraId="10D174A3">
            <w:pPr>
              <w:widowControl/>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（5）培训照片（至少五张）；</w:t>
            </w:r>
          </w:p>
          <w:p w14:paraId="731683C9">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sz w:val="32"/>
                <w:szCs w:val="32"/>
                <w14:ligatures w14:val="standardContextual"/>
              </w:rPr>
              <w:t>（6）《培训满意度调查表》（受训学校盖章）。（满意度≥90%方为培训合格，否则中标人应免费重新培训直至达到要求。</w:t>
            </w:r>
          </w:p>
        </w:tc>
      </w:tr>
      <w:tr w14:paraId="75E7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vAlign w:val="center"/>
          </w:tcPr>
          <w:p w14:paraId="67F0A05A">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（一）进口产品说明（根据项目实际情况选择）</w:t>
            </w:r>
          </w:p>
          <w:p w14:paraId="0E23280B">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Segoe UI Symbol" w:hAnsi="Segoe UI Symbol" w:eastAsia="仿宋_GB2312" w:cs="Segoe UI Symbol"/>
                <w:color w:val="000000"/>
                <w:kern w:val="0"/>
                <w:sz w:val="32"/>
                <w:szCs w:val="32"/>
                <w14:ligatures w14:val="standardContextual"/>
              </w:rPr>
              <w:t>☑</w:t>
            </w:r>
            <w:r>
              <w:rPr>
                <w:rFonts w:ascii="Times New Roman" w:hAnsi="Times New Roman" w:eastAsia="仿宋_GB2312" w:cs="Times New Roman"/>
                <w:color w:val="000000"/>
                <w:kern w:val="0"/>
                <w:sz w:val="32"/>
                <w:szCs w:val="32"/>
                <w14:ligatures w14:val="standardContextual"/>
              </w:rPr>
              <w:t>本分标货物所涉及的货物不接受进口产品（即通过中国海关报关验放进入中国境内且产自关境外的产品）参与投标，如有进口产品参与投标的作无效标处理。</w:t>
            </w:r>
          </w:p>
          <w:p w14:paraId="55BA48D8">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（二）核心产品</w:t>
            </w:r>
          </w:p>
          <w:p w14:paraId="29336A02">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货物需求一栏表中的核心产品为</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highlight w:val="yellow"/>
                <w:u w:val="single"/>
                <w14:ligatures w14:val="standardContextual"/>
              </w:rPr>
              <w:t>序号7大型组合滑梯</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14:ligatures w14:val="standardContextual"/>
              </w:rPr>
              <w:t>产品。</w:t>
            </w:r>
          </w:p>
          <w:p w14:paraId="5397BFED">
            <w:pPr>
              <w:widowControl/>
              <w:spacing w:line="500" w:lineRule="exact"/>
              <w:jc w:val="left"/>
              <w:textAlignment w:val="center"/>
              <w:rPr>
                <w:rFonts w:ascii="Times New Roman" w:hAnsi="Times New Roman" w:eastAsia="仿宋_GB2312" w:cs="Times New Roman"/>
                <w:color w:val="000000"/>
                <w:kern w:val="0"/>
                <w:sz w:val="32"/>
                <w:szCs w:val="32"/>
                <w14:ligatures w14:val="standardContextual"/>
              </w:rPr>
            </w:pPr>
            <w:r>
              <w:rPr>
                <w:rFonts w:ascii="Times New Roman" w:hAnsi="Times New Roman" w:eastAsia="仿宋_GB2312" w:cs="Times New Roman"/>
                <w:color w:val="000000"/>
                <w:kern w:val="0"/>
                <w:sz w:val="32"/>
                <w:szCs w:val="32"/>
                <w14:ligatures w14:val="standardContextual"/>
              </w:rPr>
              <w:t>（三）其他</w:t>
            </w:r>
          </w:p>
          <w:p w14:paraId="18DB5332">
            <w:pPr>
              <w:spacing w:line="500" w:lineRule="exact"/>
              <w:jc w:val="left"/>
              <w:rPr>
                <w:rFonts w:ascii="Times New Roman" w:hAnsi="Times New Roman" w:eastAsia="仿宋_GB2312" w:cs="Times New Roman"/>
                <w:sz w:val="32"/>
                <w:szCs w:val="32"/>
                <w14:ligatures w14:val="standardContextual"/>
              </w:rPr>
            </w:pPr>
            <w:r>
              <w:rPr>
                <w:rFonts w:ascii="Times New Roman" w:hAnsi="Times New Roman" w:eastAsia="仿宋_GB2312" w:cs="Times New Roman"/>
                <w:color w:val="000000"/>
                <w:kern w:val="0"/>
                <w:sz w:val="32"/>
                <w:szCs w:val="32"/>
                <w14:ligatures w14:val="standardContextual"/>
              </w:rPr>
              <w:t>本项目采购标的对应的中小企业划分标准所属行业：</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highlight w:val="yellow"/>
                <w:u w:val="single"/>
                <w14:ligatures w14:val="standardContextual"/>
              </w:rPr>
              <w:t>工业（制造业）</w:t>
            </w:r>
            <w:r>
              <w:rPr>
                <w:rFonts w:ascii="Times New Roman" w:hAnsi="Times New Roman" w:eastAsia="仿宋_GB2312" w:cs="Times New Roman"/>
                <w:color w:val="000000"/>
                <w:kern w:val="0"/>
                <w:sz w:val="32"/>
                <w:szCs w:val="32"/>
                <w:u w:val="single"/>
                <w14:ligatures w14:val="standardContextual"/>
              </w:rPr>
              <w:t xml:space="preserve">  </w:t>
            </w:r>
            <w:r>
              <w:rPr>
                <w:rFonts w:ascii="Times New Roman" w:hAnsi="Times New Roman" w:eastAsia="仿宋_GB2312" w:cs="Times New Roman"/>
                <w:color w:val="000000"/>
                <w:kern w:val="0"/>
                <w:sz w:val="32"/>
                <w:szCs w:val="32"/>
                <w14:ligatures w14:val="standardContextual"/>
              </w:rPr>
              <w:t>。</w:t>
            </w:r>
          </w:p>
        </w:tc>
      </w:tr>
    </w:tbl>
    <w:p w14:paraId="3E3CC239">
      <w:pPr>
        <w:spacing w:line="360" w:lineRule="auto"/>
        <w:rPr>
          <w:rFonts w:hint="eastAsia" w:ascii="方正小标宋简体" w:hAnsi="方正小标宋简体" w:eastAsia="方正小标宋简体" w:cs="方正小标宋简体"/>
          <w:sz w:val="44"/>
          <w:szCs w:val="44"/>
          <w:lang w:val="en-US" w:eastAsia="zh-CN"/>
        </w:rPr>
      </w:pPr>
    </w:p>
    <w:p w14:paraId="4B9C6123">
      <w:pPr>
        <w:spacing w:line="360" w:lineRule="auto"/>
        <w:rPr>
          <w:rFonts w:hint="eastAsia" w:ascii="方正小标宋简体" w:hAnsi="方正小标宋简体" w:eastAsia="方正小标宋简体" w:cs="方正小标宋简体"/>
          <w:sz w:val="44"/>
          <w:szCs w:val="44"/>
          <w:lang w:val="en-US" w:eastAsia="zh-CN"/>
        </w:rPr>
      </w:pPr>
    </w:p>
    <w:p w14:paraId="30F782B4">
      <w:pPr>
        <w:spacing w:line="360" w:lineRule="auto"/>
        <w:rPr>
          <w:rFonts w:hint="eastAsia" w:ascii="方正小标宋简体" w:hAnsi="方正小标宋简体" w:eastAsia="方正小标宋简体" w:cs="方正小标宋简体"/>
          <w:sz w:val="44"/>
          <w:szCs w:val="44"/>
          <w:lang w:val="en-US" w:eastAsia="zh-CN"/>
        </w:rPr>
      </w:pPr>
    </w:p>
    <w:p w14:paraId="2C0A953A">
      <w:pPr>
        <w:spacing w:line="360" w:lineRule="auto"/>
        <w:rPr>
          <w:rFonts w:hint="eastAsia" w:ascii="方正小标宋简体" w:hAnsi="方正小标宋简体" w:eastAsia="方正小标宋简体" w:cs="方正小标宋简体"/>
          <w:sz w:val="44"/>
          <w:szCs w:val="44"/>
          <w:lang w:val="en-US" w:eastAsia="zh-CN"/>
        </w:rPr>
      </w:pPr>
    </w:p>
    <w:p w14:paraId="4A87B3CF">
      <w:pPr>
        <w:spacing w:line="360" w:lineRule="auto"/>
        <w:rPr>
          <w:rFonts w:hint="eastAsia" w:ascii="方正小标宋简体" w:hAnsi="方正小标宋简体" w:eastAsia="方正小标宋简体" w:cs="方正小标宋简体"/>
          <w:sz w:val="44"/>
          <w:szCs w:val="44"/>
          <w:lang w:val="en-US" w:eastAsia="zh-CN"/>
        </w:rPr>
      </w:pPr>
    </w:p>
    <w:p w14:paraId="6CA4240F">
      <w:pPr>
        <w:pStyle w:val="15"/>
        <w:rPr>
          <w:rFonts w:hint="eastAsia"/>
        </w:rPr>
      </w:pPr>
    </w:p>
    <w:p w14:paraId="211B7E68">
      <w:pPr>
        <w:rPr>
          <w:rFonts w:hint="eastAsia"/>
        </w:rPr>
      </w:pPr>
    </w:p>
    <w:p w14:paraId="29E2E31C">
      <w:pPr>
        <w:spacing w:line="428" w:lineRule="exact"/>
        <w:rPr>
          <w:rFonts w:hint="eastAsia" w:ascii="微软雅黑" w:hAnsi="微软雅黑" w:eastAsia="微软雅黑" w:cs="微软雅黑"/>
          <w:sz w:val="32"/>
          <w:szCs w:val="32"/>
        </w:rPr>
      </w:pPr>
    </w:p>
    <w:p w14:paraId="7E7D6654">
      <w:pPr>
        <w:spacing w:line="428" w:lineRule="exact"/>
        <w:rPr>
          <w:rFonts w:hint="eastAsia" w:ascii="Arial Unicode MS" w:hAnsi="Arial Unicode MS" w:eastAsia="Arial Unicode MS" w:cs="Arial Unicode MS"/>
          <w:sz w:val="17"/>
          <w:szCs w:val="17"/>
        </w:rPr>
      </w:pPr>
      <w:r>
        <w:rPr>
          <w:rFonts w:hint="eastAsia" w:ascii="微软雅黑" w:hAnsi="微软雅黑" w:eastAsia="微软雅黑" w:cs="微软雅黑"/>
          <w:sz w:val="32"/>
          <w:szCs w:val="32"/>
        </w:rPr>
        <w:t>附件</w:t>
      </w:r>
      <w:r>
        <w:rPr>
          <w:rFonts w:ascii="Arial Unicode MS" w:hAnsi="Arial Unicode MS" w:eastAsia="Arial Unicode MS" w:cs="Arial Unicode MS"/>
          <w:sz w:val="32"/>
          <w:szCs w:val="32"/>
        </w:rPr>
        <w:t>1</w:t>
      </w:r>
      <w:r>
        <w:rPr>
          <w:rFonts w:hint="eastAsia" w:ascii="微软雅黑" w:hAnsi="微软雅黑" w:eastAsia="微软雅黑" w:cs="微软雅黑"/>
          <w:sz w:val="32"/>
          <w:szCs w:val="32"/>
        </w:rPr>
        <w:t>：</w:t>
      </w:r>
    </w:p>
    <w:p w14:paraId="66F60288">
      <w:pPr>
        <w:spacing w:line="528" w:lineRule="exact"/>
        <w:ind w:left="1871"/>
        <w:rPr>
          <w:rFonts w:ascii="Arial Unicode MS" w:hAnsi="Arial Unicode MS" w:eastAsia="Arial Unicode MS" w:cs="Arial Unicode MS"/>
          <w:sz w:val="40"/>
          <w:szCs w:val="40"/>
        </w:rPr>
      </w:pPr>
      <w:r>
        <w:rPr>
          <w:rFonts w:hint="eastAsia" w:ascii="微软雅黑" w:hAnsi="微软雅黑" w:eastAsia="微软雅黑" w:cs="微软雅黑"/>
          <w:sz w:val="40"/>
          <w:szCs w:val="40"/>
        </w:rPr>
        <w:t>节能产品政府采购品目清单</w:t>
      </w:r>
    </w:p>
    <w:tbl>
      <w:tblPr>
        <w:tblStyle w:val="21"/>
        <w:tblW w:w="9678" w:type="dxa"/>
        <w:tblInd w:w="93" w:type="dxa"/>
        <w:tblLayout w:type="autofit"/>
        <w:tblCellMar>
          <w:top w:w="0" w:type="dxa"/>
          <w:left w:w="108" w:type="dxa"/>
          <w:bottom w:w="0" w:type="dxa"/>
          <w:right w:w="108" w:type="dxa"/>
        </w:tblCellMar>
      </w:tblPr>
      <w:tblGrid>
        <w:gridCol w:w="641"/>
        <w:gridCol w:w="1116"/>
        <w:gridCol w:w="1516"/>
        <w:gridCol w:w="1612"/>
        <w:gridCol w:w="4793"/>
      </w:tblGrid>
      <w:tr w14:paraId="75189AC3">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6B92699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0D861E4D">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名称</w:t>
            </w:r>
          </w:p>
        </w:tc>
        <w:tc>
          <w:tcPr>
            <w:tcW w:w="4793" w:type="dxa"/>
            <w:tcBorders>
              <w:top w:val="single" w:color="000000" w:sz="8" w:space="0"/>
              <w:left w:val="nil"/>
              <w:bottom w:val="single" w:color="000000" w:sz="8" w:space="0"/>
              <w:right w:val="single" w:color="000000" w:sz="8" w:space="0"/>
            </w:tcBorders>
            <w:noWrap w:val="0"/>
            <w:vAlign w:val="center"/>
          </w:tcPr>
          <w:p w14:paraId="45E7AC85">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依据的标准</w:t>
            </w:r>
          </w:p>
        </w:tc>
      </w:tr>
      <w:tr w14:paraId="137D20C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6EAA3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9C25C8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A020101计算机设备</w:t>
            </w:r>
          </w:p>
        </w:tc>
        <w:tc>
          <w:tcPr>
            <w:tcW w:w="1516" w:type="dxa"/>
            <w:tcBorders>
              <w:top w:val="nil"/>
              <w:left w:val="nil"/>
              <w:bottom w:val="single" w:color="000000" w:sz="8" w:space="0"/>
              <w:right w:val="single" w:color="000000" w:sz="8" w:space="0"/>
            </w:tcBorders>
            <w:noWrap w:val="0"/>
            <w:vAlign w:val="center"/>
          </w:tcPr>
          <w:p w14:paraId="31473DB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★A02010104台式计算机</w:t>
            </w:r>
          </w:p>
        </w:tc>
        <w:tc>
          <w:tcPr>
            <w:tcW w:w="1612" w:type="dxa"/>
            <w:tcBorders>
              <w:top w:val="nil"/>
              <w:left w:val="nil"/>
              <w:bottom w:val="single" w:color="000000" w:sz="8" w:space="0"/>
              <w:right w:val="single" w:color="000000" w:sz="8" w:space="0"/>
            </w:tcBorders>
            <w:noWrap w:val="0"/>
            <w:vAlign w:val="center"/>
          </w:tcPr>
          <w:p w14:paraId="0E47D94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087868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2DBA119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2EB6FF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481F19">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0677BA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★A02010105便携式计算机</w:t>
            </w:r>
          </w:p>
        </w:tc>
        <w:tc>
          <w:tcPr>
            <w:tcW w:w="1612" w:type="dxa"/>
            <w:tcBorders>
              <w:top w:val="nil"/>
              <w:left w:val="nil"/>
              <w:bottom w:val="single" w:color="000000" w:sz="8" w:space="0"/>
              <w:right w:val="single" w:color="000000" w:sz="8" w:space="0"/>
            </w:tcBorders>
            <w:noWrap w:val="0"/>
            <w:vAlign w:val="center"/>
          </w:tcPr>
          <w:p w14:paraId="52450BF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7D0E7DC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566231B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08A89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DBC94EF">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7F00A94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★A02010107平板式微型计算机</w:t>
            </w:r>
          </w:p>
        </w:tc>
        <w:tc>
          <w:tcPr>
            <w:tcW w:w="1612" w:type="dxa"/>
            <w:tcBorders>
              <w:top w:val="nil"/>
              <w:left w:val="nil"/>
              <w:bottom w:val="single" w:color="000000" w:sz="8" w:space="0"/>
              <w:right w:val="single" w:color="000000" w:sz="8" w:space="0"/>
            </w:tcBorders>
            <w:noWrap w:val="0"/>
            <w:vAlign w:val="center"/>
          </w:tcPr>
          <w:p w14:paraId="2D8EE1D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0D27A8F5">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《微型计算机能效限定值及能效等级》（GB28380）</w:t>
            </w:r>
          </w:p>
        </w:tc>
      </w:tr>
      <w:tr w14:paraId="2EC77FF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380F2E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86C759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2AA749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A02010601打印设备</w:t>
            </w:r>
          </w:p>
        </w:tc>
        <w:tc>
          <w:tcPr>
            <w:tcW w:w="1612" w:type="dxa"/>
            <w:tcBorders>
              <w:top w:val="nil"/>
              <w:left w:val="nil"/>
              <w:bottom w:val="single" w:color="000000" w:sz="8" w:space="0"/>
              <w:right w:val="single" w:color="000000" w:sz="8" w:space="0"/>
            </w:tcBorders>
            <w:noWrap w:val="0"/>
            <w:vAlign w:val="center"/>
          </w:tcPr>
          <w:p w14:paraId="4DEBD1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A0201060101喷墨打印机</w:t>
            </w:r>
          </w:p>
        </w:tc>
        <w:tc>
          <w:tcPr>
            <w:tcW w:w="4793" w:type="dxa"/>
            <w:tcBorders>
              <w:top w:val="nil"/>
              <w:left w:val="nil"/>
              <w:bottom w:val="single" w:color="000000" w:sz="8" w:space="0"/>
              <w:right w:val="single" w:color="000000" w:sz="8" w:space="0"/>
            </w:tcBorders>
            <w:noWrap w:val="0"/>
            <w:vAlign w:val="center"/>
          </w:tcPr>
          <w:p w14:paraId="046E549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6D3758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BE7795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48236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4B453">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31C149D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★A0201060102激光打印机</w:t>
            </w:r>
          </w:p>
        </w:tc>
        <w:tc>
          <w:tcPr>
            <w:tcW w:w="4793" w:type="dxa"/>
            <w:tcBorders>
              <w:top w:val="nil"/>
              <w:left w:val="nil"/>
              <w:bottom w:val="single" w:color="000000" w:sz="8" w:space="0"/>
              <w:right w:val="single" w:color="000000" w:sz="8" w:space="0"/>
            </w:tcBorders>
            <w:noWrap w:val="0"/>
            <w:vAlign w:val="center"/>
          </w:tcPr>
          <w:p w14:paraId="5336A8C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3F9A1E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1D0EDE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0867E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C1D7927">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2F123F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★A0201060104针式打印机</w:t>
            </w:r>
          </w:p>
        </w:tc>
        <w:tc>
          <w:tcPr>
            <w:tcW w:w="4793" w:type="dxa"/>
            <w:tcBorders>
              <w:top w:val="nil"/>
              <w:left w:val="nil"/>
              <w:bottom w:val="single" w:color="000000" w:sz="8" w:space="0"/>
              <w:right w:val="single" w:color="000000" w:sz="8" w:space="0"/>
            </w:tcBorders>
            <w:noWrap w:val="0"/>
            <w:vAlign w:val="center"/>
          </w:tcPr>
          <w:p w14:paraId="318A6FA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0A5F34B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72D02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36713F">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7C3AE6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A02010604显示设备</w:t>
            </w:r>
          </w:p>
        </w:tc>
        <w:tc>
          <w:tcPr>
            <w:tcW w:w="1612" w:type="dxa"/>
            <w:tcBorders>
              <w:top w:val="nil"/>
              <w:left w:val="nil"/>
              <w:bottom w:val="single" w:color="000000" w:sz="8" w:space="0"/>
              <w:right w:val="single" w:color="000000" w:sz="8" w:space="0"/>
            </w:tcBorders>
            <w:noWrap w:val="0"/>
            <w:vAlign w:val="center"/>
          </w:tcPr>
          <w:p w14:paraId="16E9807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★A0201060401液晶显示器</w:t>
            </w:r>
          </w:p>
        </w:tc>
        <w:tc>
          <w:tcPr>
            <w:tcW w:w="4793" w:type="dxa"/>
            <w:tcBorders>
              <w:top w:val="nil"/>
              <w:left w:val="nil"/>
              <w:bottom w:val="single" w:color="000000" w:sz="8" w:space="0"/>
              <w:right w:val="single" w:color="000000" w:sz="8" w:space="0"/>
            </w:tcBorders>
            <w:noWrap w:val="0"/>
            <w:vAlign w:val="center"/>
          </w:tcPr>
          <w:p w14:paraId="1E55786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《计算机显示器能效限定值及能效等级》（GB21520）</w:t>
            </w:r>
          </w:p>
        </w:tc>
      </w:tr>
      <w:tr w14:paraId="6553919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EB3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E1A97D">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EB5D28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A02010609图形图像输入设备</w:t>
            </w:r>
          </w:p>
        </w:tc>
        <w:tc>
          <w:tcPr>
            <w:tcW w:w="1612" w:type="dxa"/>
            <w:tcBorders>
              <w:top w:val="nil"/>
              <w:left w:val="nil"/>
              <w:bottom w:val="single" w:color="000000" w:sz="8" w:space="0"/>
              <w:right w:val="single" w:color="000000" w:sz="8" w:space="0"/>
            </w:tcBorders>
            <w:noWrap w:val="0"/>
            <w:vAlign w:val="center"/>
          </w:tcPr>
          <w:p w14:paraId="2BE3067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A0201060901扫描仪</w:t>
            </w:r>
          </w:p>
        </w:tc>
        <w:tc>
          <w:tcPr>
            <w:tcW w:w="4793" w:type="dxa"/>
            <w:tcBorders>
              <w:top w:val="nil"/>
              <w:left w:val="nil"/>
              <w:bottom w:val="single" w:color="000000" w:sz="8" w:space="0"/>
              <w:right w:val="single" w:color="000000" w:sz="8" w:space="0"/>
            </w:tcBorders>
            <w:noWrap w:val="0"/>
            <w:vAlign w:val="center"/>
          </w:tcPr>
          <w:p w14:paraId="72D507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14:paraId="5A0EA91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D704A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1116" w:type="dxa"/>
            <w:tcBorders>
              <w:top w:val="nil"/>
              <w:left w:val="nil"/>
              <w:bottom w:val="single" w:color="000000" w:sz="8" w:space="0"/>
              <w:right w:val="single" w:color="000000" w:sz="8" w:space="0"/>
            </w:tcBorders>
            <w:noWrap w:val="0"/>
            <w:vAlign w:val="center"/>
          </w:tcPr>
          <w:p w14:paraId="647A3E2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A020202投影仪</w:t>
            </w:r>
          </w:p>
        </w:tc>
        <w:tc>
          <w:tcPr>
            <w:tcW w:w="1516" w:type="dxa"/>
            <w:tcBorders>
              <w:top w:val="nil"/>
              <w:left w:val="nil"/>
              <w:bottom w:val="single" w:color="000000" w:sz="8" w:space="0"/>
              <w:right w:val="single" w:color="000000" w:sz="8" w:space="0"/>
            </w:tcBorders>
            <w:noWrap w:val="0"/>
            <w:vAlign w:val="center"/>
          </w:tcPr>
          <w:p w14:paraId="10D5AF8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5BF630F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292D855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《投影机能效限定值及能效等级》（GB32028）</w:t>
            </w:r>
          </w:p>
        </w:tc>
      </w:tr>
      <w:tr w14:paraId="3AAB41D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704B68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1116" w:type="dxa"/>
            <w:tcBorders>
              <w:top w:val="nil"/>
              <w:left w:val="nil"/>
              <w:bottom w:val="single" w:color="000000" w:sz="8" w:space="0"/>
              <w:right w:val="single" w:color="000000" w:sz="8" w:space="0"/>
            </w:tcBorders>
            <w:noWrap w:val="0"/>
            <w:vAlign w:val="center"/>
          </w:tcPr>
          <w:p w14:paraId="2CC789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A020204多功能一体机</w:t>
            </w:r>
          </w:p>
        </w:tc>
        <w:tc>
          <w:tcPr>
            <w:tcW w:w="1516" w:type="dxa"/>
            <w:tcBorders>
              <w:top w:val="nil"/>
              <w:left w:val="nil"/>
              <w:bottom w:val="single" w:color="000000" w:sz="8" w:space="0"/>
              <w:right w:val="single" w:color="000000" w:sz="8" w:space="0"/>
            </w:tcBorders>
            <w:noWrap w:val="0"/>
            <w:vAlign w:val="center"/>
          </w:tcPr>
          <w:p w14:paraId="67B241F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6D41ED7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E7FF19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《复印机、打印机和传真机能效限定值及能效等级》（GB21521）</w:t>
            </w:r>
          </w:p>
        </w:tc>
      </w:tr>
      <w:tr w14:paraId="1767083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E86596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1116" w:type="dxa"/>
            <w:tcBorders>
              <w:top w:val="nil"/>
              <w:left w:val="nil"/>
              <w:bottom w:val="single" w:color="000000" w:sz="8" w:space="0"/>
              <w:right w:val="single" w:color="000000" w:sz="8" w:space="0"/>
            </w:tcBorders>
            <w:noWrap w:val="0"/>
            <w:vAlign w:val="center"/>
          </w:tcPr>
          <w:p w14:paraId="60E9567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A020519泵</w:t>
            </w:r>
          </w:p>
        </w:tc>
        <w:tc>
          <w:tcPr>
            <w:tcW w:w="1516" w:type="dxa"/>
            <w:tcBorders>
              <w:top w:val="nil"/>
              <w:left w:val="nil"/>
              <w:bottom w:val="single" w:color="000000" w:sz="8" w:space="0"/>
              <w:right w:val="single" w:color="000000" w:sz="8" w:space="0"/>
            </w:tcBorders>
            <w:noWrap w:val="0"/>
            <w:vAlign w:val="center"/>
          </w:tcPr>
          <w:p w14:paraId="3409D77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A02051901离心泵</w:t>
            </w:r>
          </w:p>
        </w:tc>
        <w:tc>
          <w:tcPr>
            <w:tcW w:w="1612" w:type="dxa"/>
            <w:tcBorders>
              <w:top w:val="nil"/>
              <w:left w:val="nil"/>
              <w:bottom w:val="single" w:color="000000" w:sz="8" w:space="0"/>
              <w:right w:val="single" w:color="000000" w:sz="8" w:space="0"/>
            </w:tcBorders>
            <w:noWrap w:val="0"/>
            <w:vAlign w:val="center"/>
          </w:tcPr>
          <w:p w14:paraId="2CD44EE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051BA4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《清水离心泵能效限定值及节能评价值》（GB19762）</w:t>
            </w:r>
          </w:p>
        </w:tc>
      </w:tr>
      <w:tr w14:paraId="36589E3C">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DC6F52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C77E74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31C6BA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★A02052301制冷压缩机</w:t>
            </w:r>
          </w:p>
        </w:tc>
        <w:tc>
          <w:tcPr>
            <w:tcW w:w="1612" w:type="dxa"/>
            <w:tcBorders>
              <w:top w:val="nil"/>
              <w:left w:val="nil"/>
              <w:bottom w:val="single" w:color="000000" w:sz="8" w:space="0"/>
              <w:right w:val="single" w:color="000000" w:sz="8" w:space="0"/>
            </w:tcBorders>
            <w:noWrap w:val="0"/>
            <w:vAlign w:val="center"/>
          </w:tcPr>
          <w:p w14:paraId="25E693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冷水机组</w:t>
            </w:r>
          </w:p>
        </w:tc>
        <w:tc>
          <w:tcPr>
            <w:tcW w:w="4793" w:type="dxa"/>
            <w:tcBorders>
              <w:top w:val="nil"/>
              <w:left w:val="nil"/>
              <w:bottom w:val="single" w:color="000000" w:sz="8" w:space="0"/>
              <w:right w:val="single" w:color="000000" w:sz="8" w:space="0"/>
            </w:tcBorders>
            <w:noWrap w:val="0"/>
            <w:vAlign w:val="center"/>
          </w:tcPr>
          <w:p w14:paraId="4E7709D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《冷水机组能效限定值及能效等级》（GB19577），《低环境温度空气源热泵（冷水）机组能效限定值及能效等级》（GB37480）</w:t>
            </w:r>
          </w:p>
        </w:tc>
      </w:tr>
      <w:tr w14:paraId="24A75AD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1431E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9B22CA">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1332F6">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4446AA2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水源热泵机组</w:t>
            </w:r>
          </w:p>
        </w:tc>
        <w:tc>
          <w:tcPr>
            <w:tcW w:w="4793" w:type="dxa"/>
            <w:tcBorders>
              <w:top w:val="nil"/>
              <w:left w:val="nil"/>
              <w:bottom w:val="single" w:color="000000" w:sz="8" w:space="0"/>
              <w:right w:val="single" w:color="000000" w:sz="8" w:space="0"/>
            </w:tcBorders>
            <w:noWrap w:val="0"/>
            <w:vAlign w:val="center"/>
          </w:tcPr>
          <w:p w14:paraId="07C9D63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《水（地）源热泵机组能效限定值及能效等级》（GB30721）</w:t>
            </w:r>
          </w:p>
        </w:tc>
      </w:tr>
      <w:tr w14:paraId="0890414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455CC28">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313790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E1E032">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7FF0B50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溴化锂吸收式冷水机组</w:t>
            </w:r>
          </w:p>
        </w:tc>
        <w:tc>
          <w:tcPr>
            <w:tcW w:w="4793" w:type="dxa"/>
            <w:tcBorders>
              <w:top w:val="nil"/>
              <w:left w:val="nil"/>
              <w:bottom w:val="single" w:color="000000" w:sz="8" w:space="0"/>
              <w:right w:val="single" w:color="000000" w:sz="8" w:space="0"/>
            </w:tcBorders>
            <w:noWrap w:val="0"/>
            <w:vAlign w:val="center"/>
          </w:tcPr>
          <w:p w14:paraId="356E36A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《溴化锂吸收式冷水机组能效限定值及能效等级》（GB29540）</w:t>
            </w:r>
          </w:p>
        </w:tc>
      </w:tr>
      <w:tr w14:paraId="287DC94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C0B604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D33727">
            <w:pPr>
              <w:widowControl/>
              <w:jc w:val="left"/>
              <w:rPr>
                <w:rFonts w:ascii="宋体" w:hAnsi="宋体" w:cs="宋体"/>
                <w:color w:val="000000"/>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0BA6900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★A02052305空调机组</w:t>
            </w:r>
          </w:p>
        </w:tc>
        <w:tc>
          <w:tcPr>
            <w:tcW w:w="1612" w:type="dxa"/>
            <w:tcBorders>
              <w:top w:val="nil"/>
              <w:left w:val="nil"/>
              <w:bottom w:val="single" w:color="000000" w:sz="8" w:space="0"/>
              <w:right w:val="single" w:color="000000" w:sz="8" w:space="0"/>
            </w:tcBorders>
            <w:noWrap w:val="0"/>
            <w:vAlign w:val="center"/>
          </w:tcPr>
          <w:p w14:paraId="1A648C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多联式空调（热泵）机组(制冷量&gt;14000W)</w:t>
            </w:r>
          </w:p>
        </w:tc>
        <w:tc>
          <w:tcPr>
            <w:tcW w:w="4793" w:type="dxa"/>
            <w:tcBorders>
              <w:top w:val="nil"/>
              <w:left w:val="nil"/>
              <w:bottom w:val="single" w:color="000000" w:sz="8" w:space="0"/>
              <w:right w:val="single" w:color="000000" w:sz="8" w:space="0"/>
            </w:tcBorders>
            <w:noWrap w:val="0"/>
            <w:vAlign w:val="center"/>
          </w:tcPr>
          <w:p w14:paraId="15F7893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07D454D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769B8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CC03B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20ECB95">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652531B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单元式空气调节机(制冷量&gt;14000W</w:t>
            </w:r>
          </w:p>
        </w:tc>
        <w:tc>
          <w:tcPr>
            <w:tcW w:w="4793" w:type="dxa"/>
            <w:tcBorders>
              <w:top w:val="nil"/>
              <w:left w:val="nil"/>
              <w:bottom w:val="single" w:color="000000" w:sz="8" w:space="0"/>
              <w:right w:val="single" w:color="000000" w:sz="8" w:space="0"/>
            </w:tcBorders>
            <w:noWrap w:val="0"/>
            <w:vAlign w:val="center"/>
          </w:tcPr>
          <w:p w14:paraId="5DF6C95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《单元式空气调节机能效限定值及能效等级》（GB19576）《风管送风式空调机组能效限定值及能效等级》（GB37479）</w:t>
            </w:r>
          </w:p>
        </w:tc>
      </w:tr>
      <w:tr w14:paraId="572AA77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F2274E">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EBE2B87">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061F96A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★A02052309专用制冷、空调设备</w:t>
            </w:r>
          </w:p>
        </w:tc>
        <w:tc>
          <w:tcPr>
            <w:tcW w:w="1612" w:type="dxa"/>
            <w:tcBorders>
              <w:top w:val="nil"/>
              <w:left w:val="nil"/>
              <w:bottom w:val="single" w:color="000000" w:sz="8" w:space="0"/>
              <w:right w:val="single" w:color="000000" w:sz="8" w:space="0"/>
            </w:tcBorders>
            <w:noWrap w:val="0"/>
            <w:vAlign w:val="center"/>
          </w:tcPr>
          <w:p w14:paraId="38ABA26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机房空调</w:t>
            </w:r>
          </w:p>
        </w:tc>
        <w:tc>
          <w:tcPr>
            <w:tcW w:w="4793" w:type="dxa"/>
            <w:tcBorders>
              <w:top w:val="nil"/>
              <w:left w:val="nil"/>
              <w:bottom w:val="single" w:color="000000" w:sz="8" w:space="0"/>
              <w:right w:val="single" w:color="000000" w:sz="8" w:space="0"/>
            </w:tcBorders>
            <w:noWrap w:val="0"/>
            <w:vAlign w:val="center"/>
          </w:tcPr>
          <w:p w14:paraId="10B15C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《单元式空气调节机能效限定值及能效等级》（GB19576）</w:t>
            </w:r>
          </w:p>
        </w:tc>
      </w:tr>
      <w:tr w14:paraId="522DC00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475A927">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3FDCA5E">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54489C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A02052399其他制冷空调设备</w:t>
            </w:r>
          </w:p>
        </w:tc>
        <w:tc>
          <w:tcPr>
            <w:tcW w:w="1612" w:type="dxa"/>
            <w:tcBorders>
              <w:top w:val="nil"/>
              <w:left w:val="nil"/>
              <w:bottom w:val="single" w:color="000000" w:sz="8" w:space="0"/>
              <w:right w:val="single" w:color="000000" w:sz="8" w:space="0"/>
            </w:tcBorders>
            <w:noWrap w:val="0"/>
            <w:vAlign w:val="center"/>
          </w:tcPr>
          <w:p w14:paraId="2ED2C0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冷却塔</w:t>
            </w:r>
          </w:p>
        </w:tc>
        <w:tc>
          <w:tcPr>
            <w:tcW w:w="4793" w:type="dxa"/>
            <w:tcBorders>
              <w:top w:val="nil"/>
              <w:left w:val="nil"/>
              <w:bottom w:val="single" w:color="000000" w:sz="8" w:space="0"/>
              <w:right w:val="single" w:color="000000" w:sz="8" w:space="0"/>
            </w:tcBorders>
            <w:noWrap w:val="0"/>
            <w:vAlign w:val="center"/>
          </w:tcPr>
          <w:p w14:paraId="7256EDE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《机械通风冷却塔第1部分：中小型开式冷却塔》（GB/T7190.1）；《机械通风冷却塔第2部分：大型开式冷却塔》（GB/T7190.2）</w:t>
            </w:r>
          </w:p>
        </w:tc>
      </w:tr>
      <w:tr w14:paraId="3CABEA0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9BF5CF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7</w:t>
            </w:r>
          </w:p>
        </w:tc>
        <w:tc>
          <w:tcPr>
            <w:tcW w:w="1116" w:type="dxa"/>
            <w:tcBorders>
              <w:top w:val="nil"/>
              <w:left w:val="nil"/>
              <w:bottom w:val="single" w:color="000000" w:sz="8" w:space="0"/>
              <w:right w:val="single" w:color="000000" w:sz="8" w:space="0"/>
            </w:tcBorders>
            <w:noWrap w:val="0"/>
            <w:vAlign w:val="center"/>
          </w:tcPr>
          <w:p w14:paraId="6545DC8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A020601电机</w:t>
            </w:r>
          </w:p>
        </w:tc>
        <w:tc>
          <w:tcPr>
            <w:tcW w:w="1516" w:type="dxa"/>
            <w:tcBorders>
              <w:top w:val="nil"/>
              <w:left w:val="nil"/>
              <w:bottom w:val="single" w:color="000000" w:sz="8" w:space="0"/>
              <w:right w:val="single" w:color="000000" w:sz="8" w:space="0"/>
            </w:tcBorders>
            <w:noWrap w:val="0"/>
            <w:vAlign w:val="center"/>
          </w:tcPr>
          <w:p w14:paraId="0A3E7C7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5272354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638383B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《中小型三相异步电动机能效限定值及能效等级》（GB18613）</w:t>
            </w:r>
          </w:p>
        </w:tc>
      </w:tr>
      <w:tr w14:paraId="2B8A018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927F75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8</w:t>
            </w:r>
          </w:p>
        </w:tc>
        <w:tc>
          <w:tcPr>
            <w:tcW w:w="1116" w:type="dxa"/>
            <w:tcBorders>
              <w:top w:val="nil"/>
              <w:left w:val="nil"/>
              <w:bottom w:val="single" w:color="000000" w:sz="8" w:space="0"/>
              <w:right w:val="single" w:color="000000" w:sz="8" w:space="0"/>
            </w:tcBorders>
            <w:noWrap w:val="0"/>
            <w:vAlign w:val="center"/>
          </w:tcPr>
          <w:p w14:paraId="6C1D846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A020602变压器</w:t>
            </w:r>
          </w:p>
        </w:tc>
        <w:tc>
          <w:tcPr>
            <w:tcW w:w="1516" w:type="dxa"/>
            <w:tcBorders>
              <w:top w:val="nil"/>
              <w:left w:val="nil"/>
              <w:bottom w:val="single" w:color="000000" w:sz="8" w:space="0"/>
              <w:right w:val="single" w:color="000000" w:sz="8" w:space="0"/>
            </w:tcBorders>
            <w:noWrap w:val="0"/>
            <w:vAlign w:val="center"/>
          </w:tcPr>
          <w:p w14:paraId="6B679E0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配电变压器</w:t>
            </w:r>
          </w:p>
        </w:tc>
        <w:tc>
          <w:tcPr>
            <w:tcW w:w="1612" w:type="dxa"/>
            <w:tcBorders>
              <w:top w:val="nil"/>
              <w:left w:val="nil"/>
              <w:bottom w:val="single" w:color="000000" w:sz="8" w:space="0"/>
              <w:right w:val="single" w:color="000000" w:sz="8" w:space="0"/>
            </w:tcBorders>
            <w:noWrap w:val="0"/>
            <w:vAlign w:val="center"/>
          </w:tcPr>
          <w:p w14:paraId="06EF34D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0C54CE3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《三相配电变压器能效限定值及能效等级》（GB20052）</w:t>
            </w:r>
          </w:p>
        </w:tc>
      </w:tr>
      <w:tr w14:paraId="45FBC6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F3408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9</w:t>
            </w:r>
          </w:p>
        </w:tc>
        <w:tc>
          <w:tcPr>
            <w:tcW w:w="1116" w:type="dxa"/>
            <w:tcBorders>
              <w:top w:val="nil"/>
              <w:left w:val="nil"/>
              <w:bottom w:val="single" w:color="000000" w:sz="8" w:space="0"/>
              <w:right w:val="single" w:color="000000" w:sz="8" w:space="0"/>
            </w:tcBorders>
            <w:noWrap w:val="0"/>
            <w:vAlign w:val="center"/>
          </w:tcPr>
          <w:p w14:paraId="1850443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★A020609镇流器</w:t>
            </w:r>
          </w:p>
        </w:tc>
        <w:tc>
          <w:tcPr>
            <w:tcW w:w="1516" w:type="dxa"/>
            <w:tcBorders>
              <w:top w:val="nil"/>
              <w:left w:val="nil"/>
              <w:bottom w:val="single" w:color="000000" w:sz="8" w:space="0"/>
              <w:right w:val="single" w:color="000000" w:sz="8" w:space="0"/>
            </w:tcBorders>
            <w:noWrap w:val="0"/>
            <w:vAlign w:val="center"/>
          </w:tcPr>
          <w:p w14:paraId="415CF01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管型荧光灯镇流器</w:t>
            </w:r>
          </w:p>
        </w:tc>
        <w:tc>
          <w:tcPr>
            <w:tcW w:w="1612" w:type="dxa"/>
            <w:tcBorders>
              <w:top w:val="nil"/>
              <w:left w:val="nil"/>
              <w:bottom w:val="single" w:color="000000" w:sz="8" w:space="0"/>
              <w:right w:val="single" w:color="000000" w:sz="8" w:space="0"/>
            </w:tcBorders>
            <w:noWrap w:val="0"/>
            <w:vAlign w:val="center"/>
          </w:tcPr>
          <w:p w14:paraId="1107E19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27CD42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《管形荧光灯镇流器能效限定值及能效等级》（GB17896）</w:t>
            </w:r>
          </w:p>
        </w:tc>
      </w:tr>
      <w:tr w14:paraId="6DE79BB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C40B9D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CEBFD2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A020618生活用电器</w:t>
            </w:r>
          </w:p>
        </w:tc>
        <w:tc>
          <w:tcPr>
            <w:tcW w:w="1516" w:type="dxa"/>
            <w:tcBorders>
              <w:top w:val="nil"/>
              <w:left w:val="nil"/>
              <w:bottom w:val="single" w:color="000000" w:sz="8" w:space="0"/>
              <w:right w:val="single" w:color="000000" w:sz="8" w:space="0"/>
            </w:tcBorders>
            <w:noWrap w:val="0"/>
            <w:vAlign w:val="center"/>
          </w:tcPr>
          <w:p w14:paraId="74659B4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A0206180101电冰箱</w:t>
            </w:r>
          </w:p>
        </w:tc>
        <w:tc>
          <w:tcPr>
            <w:tcW w:w="1612" w:type="dxa"/>
            <w:tcBorders>
              <w:top w:val="nil"/>
              <w:left w:val="nil"/>
              <w:bottom w:val="single" w:color="000000" w:sz="8" w:space="0"/>
              <w:right w:val="single" w:color="000000" w:sz="8" w:space="0"/>
            </w:tcBorders>
            <w:noWrap w:val="0"/>
            <w:vAlign w:val="center"/>
          </w:tcPr>
          <w:p w14:paraId="257729B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0F14028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《家用电冰箱耗电量限定值及能效等级》（GB 12021.2）</w:t>
            </w:r>
          </w:p>
        </w:tc>
      </w:tr>
      <w:tr w14:paraId="39E8265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3C22A90">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A03928">
            <w:pPr>
              <w:widowControl/>
              <w:jc w:val="left"/>
              <w:rPr>
                <w:rFonts w:ascii="宋体" w:hAnsi="宋体" w:cs="宋体"/>
                <w:color w:val="000000"/>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390F4A9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★A0206180203空调机</w:t>
            </w:r>
          </w:p>
        </w:tc>
        <w:tc>
          <w:tcPr>
            <w:tcW w:w="1612" w:type="dxa"/>
            <w:tcBorders>
              <w:top w:val="nil"/>
              <w:left w:val="nil"/>
              <w:bottom w:val="single" w:color="000000" w:sz="8" w:space="0"/>
              <w:right w:val="single" w:color="000000" w:sz="8" w:space="0"/>
            </w:tcBorders>
            <w:noWrap w:val="0"/>
            <w:vAlign w:val="center"/>
          </w:tcPr>
          <w:p w14:paraId="7F527F4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房间空气调节器</w:t>
            </w:r>
          </w:p>
        </w:tc>
        <w:tc>
          <w:tcPr>
            <w:tcW w:w="4793" w:type="dxa"/>
            <w:tcBorders>
              <w:top w:val="nil"/>
              <w:left w:val="nil"/>
              <w:bottom w:val="single" w:color="000000" w:sz="8" w:space="0"/>
              <w:right w:val="single" w:color="000000" w:sz="8" w:space="0"/>
            </w:tcBorders>
            <w:noWrap w:val="0"/>
            <w:vAlign w:val="center"/>
          </w:tcPr>
          <w:p w14:paraId="3EDF2208">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14:paraId="41A096F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1283E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F162B4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1A849A">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2DEF22B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多联式空调（热泵）机组（制冷量≤ 14000W）</w:t>
            </w:r>
          </w:p>
        </w:tc>
        <w:tc>
          <w:tcPr>
            <w:tcW w:w="4793" w:type="dxa"/>
            <w:tcBorders>
              <w:top w:val="nil"/>
              <w:left w:val="nil"/>
              <w:bottom w:val="single" w:color="000000" w:sz="8" w:space="0"/>
              <w:right w:val="single" w:color="000000" w:sz="8" w:space="0"/>
            </w:tcBorders>
            <w:noWrap w:val="0"/>
            <w:vAlign w:val="center"/>
          </w:tcPr>
          <w:p w14:paraId="171E56E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《多联式空调（热泵）机组能效限定值及能源效率等级》（GB21454）</w:t>
            </w:r>
          </w:p>
        </w:tc>
      </w:tr>
      <w:tr w14:paraId="1E60063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36BCE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C5856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11D5CD8">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01DC7E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单元式空气调节机(制冷量≤14000W)</w:t>
            </w:r>
          </w:p>
        </w:tc>
        <w:tc>
          <w:tcPr>
            <w:tcW w:w="4793" w:type="dxa"/>
            <w:tcBorders>
              <w:top w:val="nil"/>
              <w:left w:val="nil"/>
              <w:bottom w:val="single" w:color="000000" w:sz="8" w:space="0"/>
              <w:right w:val="single" w:color="000000" w:sz="8" w:space="0"/>
            </w:tcBorders>
            <w:noWrap w:val="0"/>
            <w:vAlign w:val="center"/>
          </w:tcPr>
          <w:p w14:paraId="09DEF07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《单元式空气调节机能效限定值及能源效率等级》（GB19576）《风管送风式空调机组能效限定值及能效等级》（GB37479）</w:t>
            </w:r>
          </w:p>
        </w:tc>
      </w:tr>
      <w:tr w14:paraId="47B87AD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50C23B">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D7B31E">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63D06F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A0206180301洗衣机</w:t>
            </w:r>
          </w:p>
        </w:tc>
        <w:tc>
          <w:tcPr>
            <w:tcW w:w="1612" w:type="dxa"/>
            <w:tcBorders>
              <w:top w:val="nil"/>
              <w:left w:val="nil"/>
              <w:bottom w:val="single" w:color="000000" w:sz="8" w:space="0"/>
              <w:right w:val="single" w:color="000000" w:sz="8" w:space="0"/>
            </w:tcBorders>
            <w:noWrap w:val="0"/>
            <w:vAlign w:val="center"/>
          </w:tcPr>
          <w:p w14:paraId="17E6B9A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6179EF0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《电动洗衣机能效水效限定值及等级》（GB12021.4）</w:t>
            </w:r>
          </w:p>
        </w:tc>
      </w:tr>
      <w:tr w14:paraId="0183C51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2AD681">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421499D">
            <w:pPr>
              <w:widowControl/>
              <w:jc w:val="left"/>
              <w:rPr>
                <w:rFonts w:ascii="宋体" w:hAnsi="宋体" w:cs="宋体"/>
                <w:color w:val="000000"/>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E938C3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A02061808热水器</w:t>
            </w:r>
          </w:p>
        </w:tc>
        <w:tc>
          <w:tcPr>
            <w:tcW w:w="1612" w:type="dxa"/>
            <w:tcBorders>
              <w:top w:val="nil"/>
              <w:left w:val="nil"/>
              <w:bottom w:val="single" w:color="000000" w:sz="8" w:space="0"/>
              <w:right w:val="single" w:color="000000" w:sz="8" w:space="0"/>
            </w:tcBorders>
            <w:noWrap w:val="0"/>
            <w:vAlign w:val="center"/>
          </w:tcPr>
          <w:p w14:paraId="2F3CF95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★电热水器</w:t>
            </w:r>
          </w:p>
        </w:tc>
        <w:tc>
          <w:tcPr>
            <w:tcW w:w="4793" w:type="dxa"/>
            <w:tcBorders>
              <w:top w:val="nil"/>
              <w:left w:val="nil"/>
              <w:bottom w:val="single" w:color="000000" w:sz="8" w:space="0"/>
              <w:right w:val="single" w:color="000000" w:sz="8" w:space="0"/>
            </w:tcBorders>
            <w:noWrap w:val="0"/>
            <w:vAlign w:val="center"/>
          </w:tcPr>
          <w:p w14:paraId="57B3879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《储水式电热水器能效限定值及能效等级》（GB21519）</w:t>
            </w:r>
          </w:p>
        </w:tc>
      </w:tr>
      <w:tr w14:paraId="2FF8B20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8D66AE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C9108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3DE672D">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3C70DED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燃气热水器</w:t>
            </w:r>
          </w:p>
        </w:tc>
        <w:tc>
          <w:tcPr>
            <w:tcW w:w="4793" w:type="dxa"/>
            <w:tcBorders>
              <w:top w:val="nil"/>
              <w:left w:val="nil"/>
              <w:bottom w:val="single" w:color="000000" w:sz="8" w:space="0"/>
              <w:right w:val="single" w:color="000000" w:sz="8" w:space="0"/>
            </w:tcBorders>
            <w:noWrap w:val="0"/>
            <w:vAlign w:val="center"/>
          </w:tcPr>
          <w:p w14:paraId="0844DF8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《家用燃气快速热水器和燃气采暖热水炉能效限定值及能效等级》（GB20665）</w:t>
            </w:r>
          </w:p>
        </w:tc>
      </w:tr>
      <w:tr w14:paraId="0CCEF0C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6258D29">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A5BF84">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4D3FBA4">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302D633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热泵热水器</w:t>
            </w:r>
          </w:p>
        </w:tc>
        <w:tc>
          <w:tcPr>
            <w:tcW w:w="4793" w:type="dxa"/>
            <w:tcBorders>
              <w:top w:val="nil"/>
              <w:left w:val="nil"/>
              <w:bottom w:val="single" w:color="000000" w:sz="8" w:space="0"/>
              <w:right w:val="single" w:color="000000" w:sz="8" w:space="0"/>
            </w:tcBorders>
            <w:noWrap w:val="0"/>
            <w:vAlign w:val="center"/>
          </w:tcPr>
          <w:p w14:paraId="09FEC64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《热泵热水机（器）能效限定值及能效等级》（GB29541）</w:t>
            </w:r>
          </w:p>
        </w:tc>
      </w:tr>
      <w:tr w14:paraId="0757F66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629F2D">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A3493">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6DC1F8">
            <w:pPr>
              <w:widowControl/>
              <w:jc w:val="left"/>
              <w:rPr>
                <w:rFonts w:ascii="宋体" w:hAnsi="宋体" w:cs="宋体"/>
                <w:color w:val="000000"/>
                <w:kern w:val="0"/>
                <w:sz w:val="20"/>
                <w:szCs w:val="20"/>
              </w:rPr>
            </w:pPr>
          </w:p>
        </w:tc>
        <w:tc>
          <w:tcPr>
            <w:tcW w:w="1612" w:type="dxa"/>
            <w:tcBorders>
              <w:top w:val="nil"/>
              <w:left w:val="nil"/>
              <w:bottom w:val="single" w:color="000000" w:sz="8" w:space="0"/>
              <w:right w:val="single" w:color="000000" w:sz="8" w:space="0"/>
            </w:tcBorders>
            <w:noWrap w:val="0"/>
            <w:vAlign w:val="center"/>
          </w:tcPr>
          <w:p w14:paraId="5A84F2A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太阳能热水系统</w:t>
            </w:r>
          </w:p>
        </w:tc>
        <w:tc>
          <w:tcPr>
            <w:tcW w:w="4793" w:type="dxa"/>
            <w:tcBorders>
              <w:top w:val="nil"/>
              <w:left w:val="nil"/>
              <w:bottom w:val="single" w:color="000000" w:sz="8" w:space="0"/>
              <w:right w:val="single" w:color="000000" w:sz="8" w:space="0"/>
            </w:tcBorders>
            <w:noWrap w:val="0"/>
            <w:vAlign w:val="center"/>
          </w:tcPr>
          <w:p w14:paraId="57E0819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《家用太阳能热水系统能效限定值及能效等级》（GB26969）</w:t>
            </w:r>
          </w:p>
        </w:tc>
      </w:tr>
      <w:tr w14:paraId="5E3947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20C9EF3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725A8B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A020619照明设备</w:t>
            </w:r>
          </w:p>
        </w:tc>
        <w:tc>
          <w:tcPr>
            <w:tcW w:w="1516" w:type="dxa"/>
            <w:tcBorders>
              <w:top w:val="nil"/>
              <w:left w:val="nil"/>
              <w:bottom w:val="single" w:color="000000" w:sz="8" w:space="0"/>
              <w:right w:val="single" w:color="000000" w:sz="8" w:space="0"/>
            </w:tcBorders>
            <w:noWrap w:val="0"/>
            <w:vAlign w:val="center"/>
          </w:tcPr>
          <w:p w14:paraId="71AD067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★普通照明用双端荧光灯</w:t>
            </w:r>
          </w:p>
        </w:tc>
        <w:tc>
          <w:tcPr>
            <w:tcW w:w="1612" w:type="dxa"/>
            <w:tcBorders>
              <w:top w:val="nil"/>
              <w:left w:val="nil"/>
              <w:bottom w:val="single" w:color="000000" w:sz="8" w:space="0"/>
              <w:right w:val="single" w:color="000000" w:sz="8" w:space="0"/>
            </w:tcBorders>
            <w:noWrap w:val="0"/>
            <w:vAlign w:val="center"/>
          </w:tcPr>
          <w:p w14:paraId="119E9B3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7423617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《普通照明用双端荧光灯能效限定值及能效等级》（GB19043）</w:t>
            </w:r>
          </w:p>
        </w:tc>
      </w:tr>
      <w:tr w14:paraId="1ACB2E0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EF0159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9406B9F">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7822BE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LED道路/隧道照明产品</w:t>
            </w:r>
          </w:p>
        </w:tc>
        <w:tc>
          <w:tcPr>
            <w:tcW w:w="1612" w:type="dxa"/>
            <w:tcBorders>
              <w:top w:val="nil"/>
              <w:left w:val="nil"/>
              <w:bottom w:val="single" w:color="000000" w:sz="8" w:space="0"/>
              <w:right w:val="single" w:color="000000" w:sz="8" w:space="0"/>
            </w:tcBorders>
            <w:noWrap w:val="0"/>
            <w:vAlign w:val="center"/>
          </w:tcPr>
          <w:p w14:paraId="1AE5B79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51C447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《道路和隧道照明用LED灯具能效限定值及能效等级》（GB37478）</w:t>
            </w:r>
          </w:p>
        </w:tc>
      </w:tr>
      <w:tr w14:paraId="30ACE7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C44506">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BA5C36">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6097FC3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LED筒灯</w:t>
            </w:r>
          </w:p>
        </w:tc>
        <w:tc>
          <w:tcPr>
            <w:tcW w:w="1612" w:type="dxa"/>
            <w:tcBorders>
              <w:top w:val="nil"/>
              <w:left w:val="nil"/>
              <w:bottom w:val="single" w:color="000000" w:sz="8" w:space="0"/>
              <w:right w:val="single" w:color="000000" w:sz="8" w:space="0"/>
            </w:tcBorders>
            <w:noWrap w:val="0"/>
            <w:vAlign w:val="center"/>
          </w:tcPr>
          <w:p w14:paraId="6BB9B18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668986A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2B89262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73680E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3226D2">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2D5172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027DA3B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427F58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《室内照明用LED产品能效限定值及能效等级》（GB30255）</w:t>
            </w:r>
          </w:p>
        </w:tc>
      </w:tr>
      <w:tr w14:paraId="2F3EAC74">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5D7D04F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12</w:t>
            </w:r>
          </w:p>
        </w:tc>
        <w:tc>
          <w:tcPr>
            <w:tcW w:w="1116" w:type="dxa"/>
            <w:tcBorders>
              <w:top w:val="nil"/>
              <w:left w:val="nil"/>
              <w:bottom w:val="single" w:color="000000" w:sz="8" w:space="0"/>
              <w:right w:val="single" w:color="000000" w:sz="8" w:space="0"/>
            </w:tcBorders>
            <w:noWrap w:val="0"/>
            <w:vAlign w:val="center"/>
          </w:tcPr>
          <w:p w14:paraId="1FC620F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★A020910电视设备</w:t>
            </w:r>
          </w:p>
        </w:tc>
        <w:tc>
          <w:tcPr>
            <w:tcW w:w="1516" w:type="dxa"/>
            <w:tcBorders>
              <w:top w:val="nil"/>
              <w:left w:val="nil"/>
              <w:bottom w:val="single" w:color="000000" w:sz="8" w:space="0"/>
              <w:right w:val="single" w:color="000000" w:sz="8" w:space="0"/>
            </w:tcBorders>
            <w:noWrap w:val="0"/>
            <w:vAlign w:val="center"/>
          </w:tcPr>
          <w:p w14:paraId="56FFC64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A02091001普通电视设备（电视机）</w:t>
            </w:r>
          </w:p>
        </w:tc>
        <w:tc>
          <w:tcPr>
            <w:tcW w:w="1612" w:type="dxa"/>
            <w:tcBorders>
              <w:top w:val="nil"/>
              <w:left w:val="nil"/>
              <w:bottom w:val="single" w:color="000000" w:sz="8" w:space="0"/>
              <w:right w:val="single" w:color="000000" w:sz="8" w:space="0"/>
            </w:tcBorders>
            <w:noWrap w:val="0"/>
            <w:vAlign w:val="center"/>
          </w:tcPr>
          <w:p w14:paraId="1C5ABD1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EE328D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《平板电视能效限定值及能效等级》（GB24850）</w:t>
            </w:r>
          </w:p>
        </w:tc>
      </w:tr>
      <w:tr w14:paraId="4C4A5C0D">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480A027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13</w:t>
            </w:r>
          </w:p>
        </w:tc>
        <w:tc>
          <w:tcPr>
            <w:tcW w:w="1116" w:type="dxa"/>
            <w:tcBorders>
              <w:top w:val="nil"/>
              <w:left w:val="nil"/>
              <w:bottom w:val="single" w:color="000000" w:sz="8" w:space="0"/>
              <w:right w:val="single" w:color="000000" w:sz="8" w:space="0"/>
            </w:tcBorders>
            <w:noWrap w:val="0"/>
            <w:vAlign w:val="center"/>
          </w:tcPr>
          <w:p w14:paraId="60C3BD6C">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★A020911视频设备</w:t>
            </w:r>
          </w:p>
        </w:tc>
        <w:tc>
          <w:tcPr>
            <w:tcW w:w="1516" w:type="dxa"/>
            <w:tcBorders>
              <w:top w:val="nil"/>
              <w:left w:val="nil"/>
              <w:bottom w:val="single" w:color="000000" w:sz="8" w:space="0"/>
              <w:right w:val="single" w:color="000000" w:sz="8" w:space="0"/>
            </w:tcBorders>
            <w:noWrap w:val="0"/>
            <w:vAlign w:val="center"/>
          </w:tcPr>
          <w:p w14:paraId="3726E2E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A02091107视频监控设备</w:t>
            </w:r>
          </w:p>
        </w:tc>
        <w:tc>
          <w:tcPr>
            <w:tcW w:w="1612" w:type="dxa"/>
            <w:tcBorders>
              <w:top w:val="nil"/>
              <w:left w:val="nil"/>
              <w:bottom w:val="single" w:color="000000" w:sz="8" w:space="0"/>
              <w:right w:val="single" w:color="000000" w:sz="8" w:space="0"/>
            </w:tcBorders>
            <w:noWrap w:val="0"/>
            <w:vAlign w:val="center"/>
          </w:tcPr>
          <w:p w14:paraId="6297E9C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监视器</w:t>
            </w:r>
          </w:p>
        </w:tc>
        <w:tc>
          <w:tcPr>
            <w:tcW w:w="4793" w:type="dxa"/>
            <w:tcBorders>
              <w:top w:val="nil"/>
              <w:left w:val="nil"/>
              <w:bottom w:val="single" w:color="000000" w:sz="8" w:space="0"/>
              <w:right w:val="single" w:color="000000" w:sz="8" w:space="0"/>
            </w:tcBorders>
            <w:noWrap w:val="0"/>
            <w:vAlign w:val="center"/>
          </w:tcPr>
          <w:p w14:paraId="3197286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3EE2ED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55367F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14</w:t>
            </w:r>
          </w:p>
        </w:tc>
        <w:tc>
          <w:tcPr>
            <w:tcW w:w="1116" w:type="dxa"/>
            <w:tcBorders>
              <w:top w:val="nil"/>
              <w:left w:val="nil"/>
              <w:bottom w:val="single" w:color="000000" w:sz="8" w:space="0"/>
              <w:right w:val="single" w:color="000000" w:sz="8" w:space="0"/>
            </w:tcBorders>
            <w:noWrap w:val="0"/>
            <w:vAlign w:val="center"/>
          </w:tcPr>
          <w:p w14:paraId="30E8344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A031210饮食炊事机械</w:t>
            </w:r>
          </w:p>
        </w:tc>
        <w:tc>
          <w:tcPr>
            <w:tcW w:w="1516" w:type="dxa"/>
            <w:tcBorders>
              <w:top w:val="nil"/>
              <w:left w:val="nil"/>
              <w:bottom w:val="single" w:color="000000" w:sz="8" w:space="0"/>
              <w:right w:val="single" w:color="000000" w:sz="8" w:space="0"/>
            </w:tcBorders>
            <w:noWrap w:val="0"/>
            <w:vAlign w:val="center"/>
          </w:tcPr>
          <w:p w14:paraId="685F400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商用燃气灶具</w:t>
            </w:r>
          </w:p>
        </w:tc>
        <w:tc>
          <w:tcPr>
            <w:tcW w:w="1612" w:type="dxa"/>
            <w:tcBorders>
              <w:top w:val="nil"/>
              <w:left w:val="nil"/>
              <w:bottom w:val="single" w:color="000000" w:sz="8" w:space="0"/>
              <w:right w:val="single" w:color="000000" w:sz="8" w:space="0"/>
            </w:tcBorders>
            <w:noWrap w:val="0"/>
            <w:vAlign w:val="center"/>
          </w:tcPr>
          <w:p w14:paraId="6298EE9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862440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《商用燃气灶具能效限定值及能效等级》（GB30531）</w:t>
            </w:r>
          </w:p>
        </w:tc>
      </w:tr>
      <w:tr w14:paraId="05CE7AD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30FFBB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6772D44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★A060805便器</w:t>
            </w:r>
          </w:p>
        </w:tc>
        <w:tc>
          <w:tcPr>
            <w:tcW w:w="1516" w:type="dxa"/>
            <w:tcBorders>
              <w:top w:val="nil"/>
              <w:left w:val="nil"/>
              <w:bottom w:val="single" w:color="000000" w:sz="8" w:space="0"/>
              <w:right w:val="single" w:color="000000" w:sz="8" w:space="0"/>
            </w:tcBorders>
            <w:noWrap w:val="0"/>
            <w:vAlign w:val="center"/>
          </w:tcPr>
          <w:p w14:paraId="7B4E98E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坐便器</w:t>
            </w:r>
          </w:p>
        </w:tc>
        <w:tc>
          <w:tcPr>
            <w:tcW w:w="1612" w:type="dxa"/>
            <w:tcBorders>
              <w:top w:val="nil"/>
              <w:left w:val="nil"/>
              <w:bottom w:val="single" w:color="000000" w:sz="8" w:space="0"/>
              <w:right w:val="single" w:color="000000" w:sz="8" w:space="0"/>
            </w:tcBorders>
            <w:noWrap w:val="0"/>
            <w:vAlign w:val="center"/>
          </w:tcPr>
          <w:p w14:paraId="6DBADDB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3687E27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《坐便器水效限定值及水效等级》（GB25502）</w:t>
            </w:r>
          </w:p>
        </w:tc>
      </w:tr>
      <w:tr w14:paraId="1D31A37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B14602">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85EE5C">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CEF99C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蹲便器</w:t>
            </w:r>
          </w:p>
        </w:tc>
        <w:tc>
          <w:tcPr>
            <w:tcW w:w="1612" w:type="dxa"/>
            <w:tcBorders>
              <w:top w:val="nil"/>
              <w:left w:val="nil"/>
              <w:bottom w:val="single" w:color="000000" w:sz="8" w:space="0"/>
              <w:right w:val="single" w:color="000000" w:sz="8" w:space="0"/>
            </w:tcBorders>
            <w:noWrap w:val="0"/>
            <w:vAlign w:val="center"/>
          </w:tcPr>
          <w:p w14:paraId="4A402E0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2665AE6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《蹲便器用水效率限定值及用水效率等级》（GB30717）</w:t>
            </w:r>
          </w:p>
        </w:tc>
      </w:tr>
      <w:tr w14:paraId="5A162AA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5D87DA5">
            <w:pPr>
              <w:widowControl/>
              <w:jc w:val="left"/>
              <w:rPr>
                <w:rFonts w:ascii="宋体" w:hAnsi="宋体" w:cs="宋体"/>
                <w:color w:val="000000"/>
                <w:kern w:val="0"/>
                <w:sz w:val="20"/>
                <w:szCs w:val="20"/>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CE9AFE2">
            <w:pPr>
              <w:widowControl/>
              <w:jc w:val="left"/>
              <w:rPr>
                <w:rFonts w:ascii="宋体" w:hAnsi="宋体" w:cs="宋体"/>
                <w:color w:val="000000"/>
                <w:kern w:val="0"/>
                <w:sz w:val="20"/>
                <w:szCs w:val="20"/>
              </w:rPr>
            </w:pPr>
          </w:p>
        </w:tc>
        <w:tc>
          <w:tcPr>
            <w:tcW w:w="1516" w:type="dxa"/>
            <w:tcBorders>
              <w:top w:val="nil"/>
              <w:left w:val="nil"/>
              <w:bottom w:val="single" w:color="000000" w:sz="8" w:space="0"/>
              <w:right w:val="single" w:color="000000" w:sz="8" w:space="0"/>
            </w:tcBorders>
            <w:noWrap w:val="0"/>
            <w:vAlign w:val="center"/>
          </w:tcPr>
          <w:p w14:paraId="122270A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小便器</w:t>
            </w:r>
          </w:p>
        </w:tc>
        <w:tc>
          <w:tcPr>
            <w:tcW w:w="1612" w:type="dxa"/>
            <w:tcBorders>
              <w:top w:val="nil"/>
              <w:left w:val="nil"/>
              <w:bottom w:val="single" w:color="000000" w:sz="8" w:space="0"/>
              <w:right w:val="single" w:color="000000" w:sz="8" w:space="0"/>
            </w:tcBorders>
            <w:noWrap w:val="0"/>
            <w:vAlign w:val="center"/>
          </w:tcPr>
          <w:p w14:paraId="712EA3E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3DBA34F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《小便器用水效率限定值及用水效率等级》（GB28377）</w:t>
            </w:r>
          </w:p>
        </w:tc>
      </w:tr>
      <w:tr w14:paraId="64B5E02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2B18ADE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16</w:t>
            </w:r>
          </w:p>
        </w:tc>
        <w:tc>
          <w:tcPr>
            <w:tcW w:w="1116" w:type="dxa"/>
            <w:tcBorders>
              <w:top w:val="nil"/>
              <w:left w:val="nil"/>
              <w:bottom w:val="single" w:color="000000" w:sz="8" w:space="0"/>
              <w:right w:val="single" w:color="000000" w:sz="8" w:space="0"/>
            </w:tcBorders>
            <w:noWrap w:val="0"/>
            <w:vAlign w:val="center"/>
          </w:tcPr>
          <w:p w14:paraId="35E6C0BA">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★A060806水嘴</w:t>
            </w:r>
          </w:p>
        </w:tc>
        <w:tc>
          <w:tcPr>
            <w:tcW w:w="1516" w:type="dxa"/>
            <w:tcBorders>
              <w:top w:val="nil"/>
              <w:left w:val="nil"/>
              <w:bottom w:val="single" w:color="000000" w:sz="8" w:space="0"/>
              <w:right w:val="single" w:color="000000" w:sz="8" w:space="0"/>
            </w:tcBorders>
            <w:noWrap w:val="0"/>
            <w:vAlign w:val="center"/>
          </w:tcPr>
          <w:p w14:paraId="3783754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285F85D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4E68AAF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《水嘴用水效率限定值及用水效率等级》（GB 25501）</w:t>
            </w:r>
          </w:p>
        </w:tc>
      </w:tr>
      <w:tr w14:paraId="1320B86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B2D5C9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17</w:t>
            </w:r>
          </w:p>
        </w:tc>
        <w:tc>
          <w:tcPr>
            <w:tcW w:w="1116" w:type="dxa"/>
            <w:tcBorders>
              <w:top w:val="nil"/>
              <w:left w:val="nil"/>
              <w:bottom w:val="single" w:color="000000" w:sz="8" w:space="0"/>
              <w:right w:val="single" w:color="000000" w:sz="8" w:space="0"/>
            </w:tcBorders>
            <w:noWrap w:val="0"/>
            <w:vAlign w:val="center"/>
          </w:tcPr>
          <w:p w14:paraId="0052BE35">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A060807便器冲洗阀</w:t>
            </w:r>
          </w:p>
        </w:tc>
        <w:tc>
          <w:tcPr>
            <w:tcW w:w="1516" w:type="dxa"/>
            <w:tcBorders>
              <w:top w:val="nil"/>
              <w:left w:val="nil"/>
              <w:bottom w:val="single" w:color="000000" w:sz="8" w:space="0"/>
              <w:right w:val="single" w:color="000000" w:sz="8" w:space="0"/>
            </w:tcBorders>
            <w:noWrap w:val="0"/>
            <w:vAlign w:val="center"/>
          </w:tcPr>
          <w:p w14:paraId="09FD4D1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790A918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33F0967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《便器冲洗阀用水效率限定值及用水效率等级》（GB28379）</w:t>
            </w:r>
          </w:p>
        </w:tc>
      </w:tr>
      <w:tr w14:paraId="782C049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8182FE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18</w:t>
            </w:r>
          </w:p>
        </w:tc>
        <w:tc>
          <w:tcPr>
            <w:tcW w:w="1116" w:type="dxa"/>
            <w:tcBorders>
              <w:top w:val="nil"/>
              <w:left w:val="nil"/>
              <w:bottom w:val="single" w:color="000000" w:sz="8" w:space="0"/>
              <w:right w:val="single" w:color="000000" w:sz="8" w:space="0"/>
            </w:tcBorders>
            <w:noWrap w:val="0"/>
            <w:vAlign w:val="center"/>
          </w:tcPr>
          <w:p w14:paraId="17DB2F37">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A060810淋浴器</w:t>
            </w:r>
          </w:p>
        </w:tc>
        <w:tc>
          <w:tcPr>
            <w:tcW w:w="1516" w:type="dxa"/>
            <w:tcBorders>
              <w:top w:val="nil"/>
              <w:left w:val="nil"/>
              <w:bottom w:val="single" w:color="000000" w:sz="8" w:space="0"/>
              <w:right w:val="single" w:color="000000" w:sz="8" w:space="0"/>
            </w:tcBorders>
            <w:noWrap w:val="0"/>
            <w:vAlign w:val="center"/>
          </w:tcPr>
          <w:p w14:paraId="4042F6D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1612" w:type="dxa"/>
            <w:tcBorders>
              <w:top w:val="nil"/>
              <w:left w:val="nil"/>
              <w:bottom w:val="single" w:color="000000" w:sz="8" w:space="0"/>
              <w:right w:val="single" w:color="000000" w:sz="8" w:space="0"/>
            </w:tcBorders>
            <w:noWrap w:val="0"/>
            <w:vAlign w:val="center"/>
          </w:tcPr>
          <w:p w14:paraId="6160F096">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793" w:type="dxa"/>
            <w:tcBorders>
              <w:top w:val="nil"/>
              <w:left w:val="nil"/>
              <w:bottom w:val="single" w:color="000000" w:sz="8" w:space="0"/>
              <w:right w:val="single" w:color="000000" w:sz="8" w:space="0"/>
            </w:tcBorders>
            <w:noWrap w:val="0"/>
            <w:vAlign w:val="center"/>
          </w:tcPr>
          <w:p w14:paraId="5FCD48F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《淋浴器用水效率限定值及用水效率等级》（GB28378）</w:t>
            </w:r>
          </w:p>
        </w:tc>
      </w:tr>
    </w:tbl>
    <w:p w14:paraId="4D2BF245">
      <w:pPr>
        <w:pStyle w:val="10"/>
        <w:spacing w:line="360" w:lineRule="auto"/>
        <w:rPr>
          <w:rFonts w:hint="eastAsia" w:ascii="宋体" w:hAnsi="宋体"/>
          <w:szCs w:val="21"/>
        </w:rPr>
      </w:pPr>
      <w:r>
        <w:rPr>
          <w:rFonts w:hint="eastAsia"/>
          <w:spacing w:val="-3"/>
          <w:szCs w:val="21"/>
        </w:rPr>
        <w:t>注：</w:t>
      </w:r>
      <w:r>
        <w:rPr>
          <w:spacing w:val="-3"/>
          <w:szCs w:val="21"/>
        </w:rPr>
        <w:t>1.</w:t>
      </w:r>
      <w:r>
        <w:rPr>
          <w:rFonts w:hint="eastAsia"/>
          <w:spacing w:val="-3"/>
          <w:szCs w:val="21"/>
        </w:rPr>
        <w:t>节能产品认证应依据相关国家标准的最新版本，依据国家标准中二级能效（水效）</w:t>
      </w:r>
      <w:r>
        <w:rPr>
          <w:rFonts w:hint="eastAsia"/>
          <w:szCs w:val="21"/>
        </w:rPr>
        <w:t>指标。</w:t>
      </w:r>
    </w:p>
    <w:p w14:paraId="26A909C0">
      <w:pPr>
        <w:pStyle w:val="14"/>
        <w:jc w:val="left"/>
        <w:rPr>
          <w:rFonts w:hint="eastAsia" w:ascii="Arial Unicode MS" w:hAnsi="Arial Unicode MS" w:eastAsia="Arial Unicode MS" w:cs="Arial Unicode MS"/>
          <w:sz w:val="32"/>
          <w:szCs w:val="32"/>
        </w:rPr>
      </w:pPr>
      <w:r>
        <w:rPr>
          <w:rFonts w:hint="eastAsia" w:hAnsi="宋体"/>
        </w:rPr>
        <w:t xml:space="preserve">    </w:t>
      </w:r>
      <w:r>
        <w:rPr>
          <w:rFonts w:hint="eastAsia"/>
        </w:rPr>
        <w:t>2.以</w:t>
      </w:r>
      <w:r>
        <w:t>“</w:t>
      </w:r>
      <w:r>
        <w:rPr>
          <w:rFonts w:hint="eastAsia"/>
        </w:rPr>
        <w:t>★</w:t>
      </w:r>
      <w:r>
        <w:t>”</w:t>
      </w:r>
      <w:r>
        <w:rPr>
          <w:rFonts w:hint="eastAsia"/>
        </w:rPr>
        <w:t>标注的为政府强制采购产品。</w:t>
      </w:r>
      <w:r>
        <w:rPr>
          <w:rFonts w:hint="eastAsia"/>
        </w:rPr>
        <w:br w:type="page"/>
      </w:r>
      <w:r>
        <w:rPr>
          <w:rFonts w:hint="eastAsia" w:ascii="微软雅黑" w:hAnsi="微软雅黑" w:eastAsia="微软雅黑" w:cs="微软雅黑"/>
          <w:sz w:val="32"/>
          <w:szCs w:val="32"/>
        </w:rPr>
        <w:t>附件</w:t>
      </w:r>
      <w:r>
        <w:rPr>
          <w:rFonts w:ascii="Arial Unicode MS" w:hAnsi="Arial Unicode MS" w:eastAsia="Arial Unicode MS" w:cs="Arial Unicode MS"/>
          <w:sz w:val="32"/>
          <w:szCs w:val="32"/>
        </w:rPr>
        <w:t>2</w:t>
      </w:r>
      <w:r>
        <w:rPr>
          <w:rFonts w:hint="eastAsia" w:ascii="微软雅黑" w:hAnsi="微软雅黑" w:eastAsia="微软雅黑" w:cs="微软雅黑"/>
          <w:sz w:val="32"/>
          <w:szCs w:val="32"/>
        </w:rPr>
        <w:t>：</w:t>
      </w:r>
    </w:p>
    <w:p w14:paraId="3717D24E">
      <w:pPr>
        <w:spacing w:line="528" w:lineRule="exact"/>
        <w:ind w:left="1871"/>
        <w:rPr>
          <w:rFonts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21"/>
        <w:tblW w:w="0" w:type="auto"/>
        <w:tblInd w:w="109" w:type="dxa"/>
        <w:tblLayout w:type="fixed"/>
        <w:tblCellMar>
          <w:top w:w="0" w:type="dxa"/>
          <w:left w:w="108" w:type="dxa"/>
          <w:bottom w:w="0" w:type="dxa"/>
          <w:right w:w="108" w:type="dxa"/>
        </w:tblCellMar>
      </w:tblPr>
      <w:tblGrid>
        <w:gridCol w:w="2126"/>
        <w:gridCol w:w="1984"/>
        <w:gridCol w:w="851"/>
        <w:gridCol w:w="1842"/>
        <w:gridCol w:w="1701"/>
        <w:gridCol w:w="1134"/>
      </w:tblGrid>
      <w:tr w14:paraId="757DDCC9">
        <w:tblPrEx>
          <w:tblCellMar>
            <w:top w:w="0" w:type="dxa"/>
            <w:left w:w="108" w:type="dxa"/>
            <w:bottom w:w="0" w:type="dxa"/>
            <w:right w:w="108" w:type="dxa"/>
          </w:tblCellMar>
        </w:tblPrEx>
        <w:trPr>
          <w:trHeight w:val="285" w:hRule="atLeast"/>
        </w:trPr>
        <w:tc>
          <w:tcPr>
            <w:tcW w:w="2126" w:type="dxa"/>
            <w:tcBorders>
              <w:top w:val="single" w:color="auto" w:sz="4" w:space="0"/>
              <w:left w:val="single" w:color="auto" w:sz="4" w:space="0"/>
              <w:bottom w:val="single" w:color="auto" w:sz="4" w:space="0"/>
              <w:right w:val="single" w:color="auto" w:sz="4" w:space="0"/>
            </w:tcBorders>
            <w:noWrap w:val="0"/>
            <w:vAlign w:val="center"/>
          </w:tcPr>
          <w:p w14:paraId="5FF5FE9F">
            <w:pPr>
              <w:widowControl/>
              <w:jc w:val="left"/>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44A09DD7">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68766111">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3A79361A">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5460A70C">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4710AD30">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微型</w:t>
            </w:r>
          </w:p>
        </w:tc>
      </w:tr>
      <w:tr w14:paraId="52865CCF">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6476953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1E67AE2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C7E301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BDA0E6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EFDD4B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144A831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45A0772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67F4C7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268C1B7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554F9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8A71FA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7BE1AB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D2C4C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3B209CF1">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22A1B887">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725683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6698DD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E9EC77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1FDF2B9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34AF761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2C9BCA2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8DA78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3E57C7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4BD066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1E3D74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E2A280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661772E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3CD86FF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1A4682">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BCFAA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1BF716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B51C11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13E56DA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1237F7A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4776919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D11551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5E089F2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FA4B02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37CCBE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73D4DB7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730168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426EAFF5">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94616D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04BD81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9319C2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8D8071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9215DD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2FF30C6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33212DAA">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46C08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5B0C140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9CDB1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569F35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630635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3A251B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343D8F2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C87893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C38E86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3BCD4F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4B1BFC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6A22CD1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4D3EE94A">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A0E31A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15D91F5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22DD965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7A19B0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B0A940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5ACDDC6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3463CF3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64E721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5836F0B3">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75A848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9DB2D6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D23E90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3E9D354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152D00D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70559E0C">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651BA62C">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10051F5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AAA790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91C3EB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3AD4CCC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2F70C60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43F7F51C">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3E1A3F4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FE8A8C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AD2777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94B49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0235906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0F6FB9B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67BDDD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FDE4D48">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18A6442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8D296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239233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2302682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47C79F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761D207">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AB8A95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EB8C50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D903EE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1AE05E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047F89F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32EA6C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901C945">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7DAD4300">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13B7615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A24BB1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9AC6A2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27DD333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B83B59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1581579">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946AF9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8E8F9A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18184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4149D1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C195E6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44BAE20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0CDB85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B12DCD">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11EF142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83F48C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B00312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008C50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12E5F9F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6B792D8">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EC4848">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CADF88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22A979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D5EC13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530A47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0833BF2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3DDEA3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C8F045B">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54FFAEF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697E22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9B802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4E7BFE7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8DB89E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671E2DC0">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41AB9CD7">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50ED30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CFF98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74BA81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4D643F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7971B11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3158A68">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EF68675">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7B6D737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3540E5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D3E843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2256A17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D84558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BE91866">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5FFC9E2">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6B3768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733B17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2565D69">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45929ED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437B6BE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092D674B">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58E18E13">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3BDB326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18463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008F4E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19A338D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725CB90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77D246CB">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13579185">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434C361">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29B266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E19AFD4">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144AEDD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5C473EB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074189BE">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0C5A4F87">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6AC7A01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397919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15EC34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727BA8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15EBEDA8">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3CB21DF3">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6FAD41F6">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A25A0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679053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FF63F1C">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1124C3C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65F247A0">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05A1BB30">
        <w:tblPrEx>
          <w:tblCellMar>
            <w:top w:w="0" w:type="dxa"/>
            <w:left w:w="108" w:type="dxa"/>
            <w:bottom w:w="0" w:type="dxa"/>
            <w:right w:w="108" w:type="dxa"/>
          </w:tblCellMar>
        </w:tblPrEx>
        <w:trPr>
          <w:trHeight w:val="225" w:hRule="atLeast"/>
        </w:trPr>
        <w:tc>
          <w:tcPr>
            <w:tcW w:w="2126" w:type="dxa"/>
            <w:vMerge w:val="restart"/>
            <w:tcBorders>
              <w:top w:val="nil"/>
              <w:left w:val="single" w:color="auto" w:sz="4" w:space="0"/>
              <w:bottom w:val="single" w:color="auto" w:sz="4" w:space="0"/>
              <w:right w:val="single" w:color="auto" w:sz="4" w:space="0"/>
            </w:tcBorders>
            <w:noWrap w:val="0"/>
            <w:vAlign w:val="bottom"/>
          </w:tcPr>
          <w:p w14:paraId="28F0787F">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287C421D">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5D2586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AD3577B">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FC6DAF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0BF2BCF">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0EBE691D">
        <w:tblPrEx>
          <w:tblCellMar>
            <w:top w:w="0" w:type="dxa"/>
            <w:left w:w="108" w:type="dxa"/>
            <w:bottom w:w="0" w:type="dxa"/>
            <w:right w:w="108" w:type="dxa"/>
          </w:tblCellMar>
        </w:tblPrEx>
        <w:trPr>
          <w:trHeight w:val="225" w:hRule="atLeast"/>
        </w:trPr>
        <w:tc>
          <w:tcPr>
            <w:tcW w:w="2126" w:type="dxa"/>
            <w:vMerge w:val="continue"/>
            <w:tcBorders>
              <w:top w:val="nil"/>
              <w:left w:val="single" w:color="auto" w:sz="4" w:space="0"/>
              <w:bottom w:val="single" w:color="auto" w:sz="4" w:space="0"/>
              <w:right w:val="single" w:color="auto" w:sz="4" w:space="0"/>
            </w:tcBorders>
            <w:noWrap w:val="0"/>
            <w:vAlign w:val="center"/>
          </w:tcPr>
          <w:p w14:paraId="065581BC">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E9C99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064480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6667E1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244BE9A7">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1C6FEE3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9153E42">
        <w:tblPrEx>
          <w:tblCellMar>
            <w:top w:w="0" w:type="dxa"/>
            <w:left w:w="108" w:type="dxa"/>
            <w:bottom w:w="0" w:type="dxa"/>
            <w:right w:w="108" w:type="dxa"/>
          </w:tblCellMar>
        </w:tblPrEx>
        <w:trPr>
          <w:trHeight w:val="225" w:hRule="atLeast"/>
        </w:trPr>
        <w:tc>
          <w:tcPr>
            <w:tcW w:w="2126" w:type="dxa"/>
            <w:tcBorders>
              <w:top w:val="nil"/>
              <w:left w:val="single" w:color="auto" w:sz="4" w:space="0"/>
              <w:bottom w:val="single" w:color="auto" w:sz="4" w:space="0"/>
              <w:right w:val="single" w:color="auto" w:sz="4" w:space="0"/>
            </w:tcBorders>
            <w:noWrap w:val="0"/>
            <w:vAlign w:val="bottom"/>
          </w:tcPr>
          <w:p w14:paraId="73FAA9F1">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69AA00D3">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72651A5">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503A856">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5A181DE">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CD087A2">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37DE582F">
      <w:pPr>
        <w:spacing w:line="560" w:lineRule="exact"/>
        <w:ind w:firstLine="525" w:firstLineChars="250"/>
        <w:rPr>
          <w:rFonts w:hint="eastAsia" w:ascii="仿宋_GB2312" w:hAnsi="仿宋" w:eastAsia="仿宋_GB2312"/>
          <w:szCs w:val="21"/>
        </w:r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B837F97">
      <w:pPr>
        <w:widowControl/>
        <w:jc w:val="left"/>
        <w:rPr>
          <w:rFonts w:ascii="宋体" w:hAnsi="宋体"/>
          <w:kern w:val="0"/>
          <w:sz w:val="20"/>
          <w:szCs w:val="21"/>
        </w:rPr>
        <w:sectPr>
          <w:pgSz w:w="11906" w:h="16838"/>
          <w:pgMar w:top="1134" w:right="1134" w:bottom="1134" w:left="1134" w:header="720" w:footer="720" w:gutter="0"/>
          <w:pgNumType w:fmt="decimal"/>
          <w:cols w:space="720" w:num="1"/>
          <w:docGrid w:type="lines" w:linePitch="331" w:charSpace="0"/>
        </w:sectPr>
      </w:pPr>
    </w:p>
    <w:p w14:paraId="294D552A">
      <w:pPr>
        <w:pStyle w:val="2"/>
        <w:jc w:val="center"/>
        <w:rPr>
          <w:rFonts w:hint="eastAsia"/>
        </w:rPr>
      </w:pPr>
      <w:bookmarkStart w:id="6" w:name="_Toc6469"/>
      <w:r>
        <w:rPr>
          <w:rFonts w:hint="eastAsia" w:ascii="Cambria" w:hAnsi="Cambria"/>
          <w:bCs w:val="0"/>
          <w:sz w:val="32"/>
          <w:szCs w:val="32"/>
        </w:rPr>
        <w:t>第三章</w:t>
      </w:r>
      <w:r>
        <w:rPr>
          <w:rFonts w:ascii="Cambria" w:hAnsi="Cambria"/>
          <w:bCs w:val="0"/>
          <w:sz w:val="32"/>
          <w:szCs w:val="32"/>
        </w:rPr>
        <w:t xml:space="preserve"> </w:t>
      </w:r>
      <w:r>
        <w:rPr>
          <w:rFonts w:hint="eastAsia" w:ascii="Cambria" w:hAnsi="Cambria"/>
          <w:bCs w:val="0"/>
          <w:sz w:val="32"/>
          <w:szCs w:val="32"/>
        </w:rPr>
        <w:t>供应商须知</w:t>
      </w:r>
      <w:bookmarkEnd w:id="6"/>
    </w:p>
    <w:p w14:paraId="4942F5EE">
      <w:pPr>
        <w:pStyle w:val="3"/>
        <w:jc w:val="center"/>
        <w:rPr>
          <w:rFonts w:ascii="宋体" w:hAnsi="宋体"/>
          <w:b w:val="0"/>
        </w:rPr>
      </w:pPr>
      <w:bookmarkStart w:id="7" w:name="_Toc7658"/>
      <w:r>
        <w:rPr>
          <w:rFonts w:hint="eastAsia" w:ascii="宋体" w:hAnsi="宋体"/>
          <w:b w:val="0"/>
        </w:rPr>
        <w:t>第一节 供应商须知前附表</w:t>
      </w:r>
      <w:bookmarkEnd w:id="7"/>
    </w:p>
    <w:p w14:paraId="1144FEC4">
      <w:pPr>
        <w:spacing w:line="400" w:lineRule="exact"/>
        <w:jc w:val="center"/>
        <w:rPr>
          <w:rFonts w:hint="eastAsia" w:ascii="宋体" w:hAnsi="宋体"/>
          <w:b/>
          <w:sz w:val="32"/>
          <w:szCs w:val="32"/>
        </w:rPr>
      </w:pPr>
    </w:p>
    <w:tbl>
      <w:tblPr>
        <w:tblStyle w:val="21"/>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7FD5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767A9BDE">
            <w:pPr>
              <w:spacing w:line="360" w:lineRule="auto"/>
              <w:jc w:val="center"/>
              <w:rPr>
                <w:rFonts w:hint="eastAsia" w:ascii="宋体" w:hAnsi="宋体" w:cs="宋体"/>
                <w:b/>
                <w:szCs w:val="21"/>
              </w:rPr>
            </w:pPr>
            <w:r>
              <w:rPr>
                <w:rFonts w:hint="eastAsia" w:ascii="宋体" w:hAnsi="宋体" w:cs="宋体"/>
                <w:b/>
                <w:szCs w:val="21"/>
              </w:rPr>
              <w:t>条款号</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945A799">
            <w:pPr>
              <w:spacing w:line="360" w:lineRule="auto"/>
              <w:jc w:val="center"/>
              <w:rPr>
                <w:rFonts w:hint="eastAsia" w:ascii="宋体" w:hAnsi="宋体" w:cs="宋体"/>
                <w:b/>
                <w:szCs w:val="21"/>
              </w:rPr>
            </w:pPr>
            <w:r>
              <w:rPr>
                <w:rFonts w:hint="eastAsia" w:ascii="宋体" w:hAnsi="宋体" w:cs="宋体"/>
                <w:b/>
                <w:szCs w:val="21"/>
              </w:rPr>
              <w:t>条款内容</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0B3BD418">
            <w:pPr>
              <w:spacing w:line="360" w:lineRule="auto"/>
              <w:jc w:val="center"/>
              <w:rPr>
                <w:rFonts w:hint="eastAsia" w:ascii="宋体" w:hAnsi="宋体" w:cs="宋体"/>
                <w:b/>
                <w:szCs w:val="21"/>
              </w:rPr>
            </w:pPr>
            <w:r>
              <w:rPr>
                <w:rFonts w:hint="eastAsia" w:ascii="宋体" w:hAnsi="宋体" w:cs="宋体"/>
                <w:b/>
                <w:szCs w:val="21"/>
              </w:rPr>
              <w:t>具体要求</w:t>
            </w:r>
          </w:p>
        </w:tc>
      </w:tr>
      <w:tr w14:paraId="61C24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5B968FE8">
            <w:pPr>
              <w:spacing w:line="360" w:lineRule="auto"/>
              <w:jc w:val="center"/>
              <w:rPr>
                <w:rFonts w:hint="eastAsia" w:ascii="宋体" w:hAnsi="宋体" w:cs="宋体"/>
                <w:szCs w:val="21"/>
              </w:rPr>
            </w:pPr>
            <w:r>
              <w:rPr>
                <w:rFonts w:hint="eastAsia" w:ascii="宋体" w:hAnsi="宋体" w:cs="宋体"/>
                <w:szCs w:val="21"/>
              </w:rPr>
              <w:t>3.1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23BF7D">
            <w:pPr>
              <w:spacing w:line="360" w:lineRule="auto"/>
              <w:jc w:val="center"/>
              <w:rPr>
                <w:rFonts w:hint="eastAsia" w:ascii="宋体" w:hAnsi="宋体" w:cs="宋体"/>
                <w:szCs w:val="21"/>
              </w:rPr>
            </w:pPr>
            <w:r>
              <w:rPr>
                <w:rFonts w:hint="eastAsia" w:ascii="宋体" w:hAnsi="宋体" w:cs="宋体"/>
                <w:szCs w:val="21"/>
              </w:rPr>
              <w:t>供应商资格条件</w:t>
            </w:r>
          </w:p>
        </w:tc>
        <w:tc>
          <w:tcPr>
            <w:tcW w:w="6853" w:type="dxa"/>
            <w:tcBorders>
              <w:top w:val="single" w:color="000000" w:sz="4" w:space="0"/>
              <w:left w:val="single" w:color="000000" w:sz="4" w:space="0"/>
              <w:bottom w:val="single" w:color="000000" w:sz="4" w:space="0"/>
              <w:right w:val="single" w:color="000000" w:sz="4" w:space="0"/>
            </w:tcBorders>
            <w:noWrap w:val="0"/>
            <w:vAlign w:val="top"/>
          </w:tcPr>
          <w:p w14:paraId="47D2B367">
            <w:pPr>
              <w:spacing w:line="400" w:lineRule="exact"/>
              <w:rPr>
                <w:rFonts w:hint="eastAsia" w:ascii="宋体" w:hAnsi="宋体" w:cs="宋体"/>
                <w:b/>
                <w:szCs w:val="21"/>
              </w:rPr>
            </w:pPr>
            <w:r>
              <w:rPr>
                <w:rFonts w:hint="eastAsia" w:ascii="宋体" w:hAnsi="宋体"/>
                <w:szCs w:val="21"/>
              </w:rPr>
              <w:t xml:space="preserve">供应商资格条件要求详见公告. </w:t>
            </w:r>
          </w:p>
        </w:tc>
      </w:tr>
      <w:tr w14:paraId="11419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5FEFE7D">
            <w:pPr>
              <w:spacing w:line="360" w:lineRule="auto"/>
              <w:jc w:val="center"/>
              <w:rPr>
                <w:rFonts w:hint="eastAsia" w:ascii="宋体" w:hAnsi="宋体" w:cs="宋体"/>
                <w:szCs w:val="21"/>
              </w:rPr>
            </w:pPr>
            <w:r>
              <w:rPr>
                <w:rFonts w:hint="eastAsia" w:ascii="宋体" w:hAnsi="宋体" w:cs="宋体"/>
                <w:szCs w:val="21"/>
              </w:rPr>
              <w:t>5.1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65E870">
            <w:pPr>
              <w:spacing w:line="360" w:lineRule="auto"/>
              <w:jc w:val="center"/>
              <w:rPr>
                <w:rFonts w:hint="eastAsia" w:ascii="宋体" w:hAnsi="宋体" w:cs="宋体"/>
                <w:szCs w:val="21"/>
              </w:rPr>
            </w:pPr>
            <w:r>
              <w:rPr>
                <w:rFonts w:hint="eastAsia" w:ascii="宋体" w:hAnsi="宋体" w:cs="宋体"/>
                <w:szCs w:val="21"/>
              </w:rPr>
              <w:t>是否接受联合体竞标</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1DCB666">
            <w:pPr>
              <w:spacing w:line="360" w:lineRule="auto"/>
              <w:jc w:val="left"/>
              <w:rPr>
                <w:rFonts w:hint="eastAsia" w:ascii="宋体" w:hAnsi="宋体" w:cs="宋体"/>
                <w:szCs w:val="21"/>
              </w:rPr>
            </w:pPr>
            <w:bookmarkStart w:id="8" w:name="PO_3000001871_PM007_1"/>
            <w:r>
              <w:rPr>
                <w:rFonts w:hint="eastAsia" w:ascii="宋体" w:hAnsi="宋体"/>
                <w:color w:val="000000"/>
                <w:szCs w:val="21"/>
                <w:lang w:eastAsia="zh-CN"/>
              </w:rPr>
              <w:t>不允许联合体投标</w:t>
            </w:r>
            <w:bookmarkEnd w:id="8"/>
            <w:r>
              <w:rPr>
                <w:rFonts w:hint="eastAsia" w:ascii="宋体" w:hAnsi="宋体"/>
                <w:color w:val="000000"/>
                <w:szCs w:val="21"/>
              </w:rPr>
              <w:t>。</w:t>
            </w:r>
          </w:p>
        </w:tc>
      </w:tr>
      <w:tr w14:paraId="34B08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1CFA61">
            <w:pPr>
              <w:spacing w:line="360" w:lineRule="auto"/>
              <w:jc w:val="center"/>
              <w:rPr>
                <w:rFonts w:hint="eastAsia" w:ascii="宋体" w:hAnsi="宋体" w:cs="宋体"/>
                <w:szCs w:val="21"/>
              </w:rPr>
            </w:pPr>
            <w:r>
              <w:rPr>
                <w:rFonts w:hint="eastAsia" w:ascii="宋体" w:hAnsi="宋体" w:cs="宋体"/>
                <w:szCs w:val="21"/>
              </w:rPr>
              <w:t>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059E001">
            <w:pPr>
              <w:spacing w:line="360" w:lineRule="auto"/>
              <w:jc w:val="center"/>
              <w:rPr>
                <w:rFonts w:hint="eastAsia" w:ascii="宋体" w:hAnsi="宋体" w:cs="宋体"/>
                <w:szCs w:val="21"/>
              </w:rPr>
            </w:pPr>
            <w:r>
              <w:rPr>
                <w:rFonts w:hint="eastAsia" w:ascii="宋体" w:hAnsi="宋体"/>
                <w:szCs w:val="21"/>
              </w:rPr>
              <w:t>联合体竞标要求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4691C15">
            <w:pPr>
              <w:spacing w:line="360" w:lineRule="auto"/>
              <w:rPr>
                <w:rFonts w:hint="default" w:ascii="宋体" w:hAnsi="宋体" w:cs="宋体"/>
                <w:szCs w:val="21"/>
                <w:lang w:val="en-US"/>
              </w:rPr>
            </w:pPr>
            <w:r>
              <w:rPr>
                <w:rFonts w:hint="eastAsia" w:ascii="宋体" w:hAnsi="宋体"/>
                <w:color w:val="000000"/>
                <w:szCs w:val="21"/>
                <w:lang w:val="en-US" w:eastAsia="zh-CN"/>
              </w:rPr>
              <w:t>无</w:t>
            </w:r>
          </w:p>
        </w:tc>
      </w:tr>
      <w:tr w14:paraId="15415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077A98">
            <w:pPr>
              <w:spacing w:line="360" w:lineRule="auto"/>
              <w:jc w:val="center"/>
              <w:rPr>
                <w:rFonts w:hint="eastAsia" w:ascii="宋体" w:hAnsi="宋体" w:cs="宋体"/>
                <w:szCs w:val="21"/>
              </w:rPr>
            </w:pPr>
            <w:r>
              <w:rPr>
                <w:rFonts w:hint="eastAsia" w:ascii="宋体" w:hAnsi="宋体" w:cs="宋体"/>
                <w:szCs w:val="21"/>
              </w:rPr>
              <w:t>6.1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E146F05">
            <w:pPr>
              <w:spacing w:line="360" w:lineRule="auto"/>
              <w:jc w:val="center"/>
              <w:rPr>
                <w:rFonts w:hint="eastAsia" w:ascii="宋体" w:hAnsi="宋体" w:cs="宋体"/>
                <w:szCs w:val="21"/>
              </w:rPr>
            </w:pPr>
            <w:r>
              <w:rPr>
                <w:rFonts w:hint="eastAsia" w:ascii="宋体" w:hAnsi="宋体" w:cs="宋体"/>
                <w:szCs w:val="21"/>
              </w:rPr>
              <w:t>是否允许分包</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F5987B0">
            <w:pPr>
              <w:pStyle w:val="8"/>
              <w:spacing w:line="360" w:lineRule="auto"/>
              <w:rPr>
                <w:rFonts w:hint="eastAsia" w:ascii="宋体" w:hAnsi="宋体" w:cs="宋体"/>
                <w:szCs w:val="21"/>
                <w:lang w:val="en-US" w:eastAsia="zh-CN"/>
              </w:rPr>
            </w:pPr>
            <w:bookmarkStart w:id="9" w:name="PO_3000001871_PM044"/>
            <w:r>
              <w:rPr>
                <w:rFonts w:hint="eastAsia" w:ascii="宋体" w:hAnsi="宋体"/>
                <w:szCs w:val="21"/>
                <w:lang w:val="en-US" w:eastAsia="zh-CN"/>
              </w:rPr>
              <w:t>不允许分包</w:t>
            </w:r>
            <w:bookmarkEnd w:id="9"/>
          </w:p>
        </w:tc>
      </w:tr>
      <w:tr w14:paraId="2B3CF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1F5679C">
            <w:pPr>
              <w:spacing w:line="360" w:lineRule="auto"/>
              <w:jc w:val="center"/>
              <w:rPr>
                <w:rFonts w:hint="eastAsia" w:ascii="宋体" w:hAnsi="宋体" w:cs="宋体"/>
                <w:szCs w:val="21"/>
              </w:rPr>
            </w:pPr>
            <w:r>
              <w:rPr>
                <w:rFonts w:hint="eastAsia" w:ascii="宋体" w:hAnsi="宋体" w:cs="宋体"/>
                <w:szCs w:val="21"/>
              </w:rPr>
              <w:t>12.1.1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44CE2D5">
            <w:pPr>
              <w:snapToGrid w:val="0"/>
              <w:spacing w:line="360" w:lineRule="auto"/>
              <w:jc w:val="center"/>
              <w:rPr>
                <w:rFonts w:hint="eastAsia" w:ascii="宋体" w:hAnsi="宋体" w:cs="宋体"/>
                <w:b/>
                <w:szCs w:val="21"/>
              </w:rPr>
            </w:pPr>
            <w:r>
              <w:rPr>
                <w:rFonts w:hint="eastAsia" w:ascii="宋体" w:hAnsi="宋体" w:cs="宋体"/>
                <w:b/>
                <w:szCs w:val="21"/>
              </w:rPr>
              <w:t>资格证明文件组成</w:t>
            </w:r>
          </w:p>
          <w:p w14:paraId="17D51A0D">
            <w:pPr>
              <w:spacing w:line="360" w:lineRule="auto"/>
              <w:jc w:val="center"/>
              <w:rPr>
                <w:rFonts w:hint="eastAsia" w:ascii="宋体" w:hAnsi="宋体" w:cs="宋体"/>
                <w:szCs w:val="21"/>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829B9D">
            <w:pPr>
              <w:snapToGrid w:val="0"/>
              <w:spacing w:line="360" w:lineRule="auto"/>
              <w:rPr>
                <w:rFonts w:hint="eastAsia" w:ascii="宋体" w:hAnsi="宋体"/>
                <w:szCs w:val="21"/>
                <w:lang w:val="en-US" w:eastAsia="zh-CN"/>
              </w:rPr>
            </w:pPr>
            <w:r>
              <w:rPr>
                <w:rFonts w:hint="eastAsia" w:ascii="宋体" w:hAnsi="宋体" w:cs="宋体"/>
                <w:szCs w:val="21"/>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lang w:val="en-US" w:eastAsia="zh-CN"/>
              </w:rPr>
              <w:t>必须提供，否则谈判文件按无效响应处理</w:t>
            </w:r>
            <w:r>
              <w:rPr>
                <w:rFonts w:hint="eastAsia" w:ascii="宋体" w:hAnsi="宋体" w:cs="宋体"/>
                <w:szCs w:val="21"/>
                <w:lang w:val="en-US" w:eastAsia="zh-CN"/>
              </w:rPr>
              <w:t>）</w:t>
            </w:r>
          </w:p>
          <w:p w14:paraId="0046F501">
            <w:pPr>
              <w:snapToGrid w:val="0"/>
              <w:spacing w:line="360" w:lineRule="auto"/>
              <w:jc w:val="left"/>
              <w:rPr>
                <w:rFonts w:hint="eastAsia" w:ascii="宋体" w:hAnsi="宋体"/>
                <w:color w:val="000000"/>
                <w:szCs w:val="21"/>
              </w:rPr>
            </w:pPr>
            <w:r>
              <w:rPr>
                <w:rFonts w:hint="eastAsia" w:ascii="宋体" w:hAnsi="宋体" w:cs="宋体"/>
                <w:color w:val="000000"/>
                <w:szCs w:val="21"/>
              </w:rPr>
              <w:t>2. 供应商依法缴纳税收的相关材料：</w:t>
            </w:r>
            <w:r>
              <w:rPr>
                <w:rFonts w:ascii="宋体" w:hAnsi="宋体" w:cs="宋体"/>
                <w:b/>
                <w:bCs/>
                <w:color w:val="000000"/>
                <w:szCs w:val="21"/>
              </w:rPr>
              <w:t>[</w:t>
            </w:r>
            <w:r>
              <w:rPr>
                <w:rFonts w:hint="eastAsia" w:ascii="宋体" w:hAnsi="宋体" w:cs="宋体"/>
                <w:b/>
                <w:bCs/>
                <w:color w:val="000000"/>
                <w:szCs w:val="21"/>
              </w:rPr>
              <w:t>竞标截止日期之前半年中任意连续</w:t>
            </w:r>
            <w:r>
              <w:rPr>
                <w:rFonts w:hint="eastAsia" w:ascii="宋体" w:hAnsi="宋体" w:cs="宋体"/>
                <w:b/>
                <w:bCs/>
                <w:color w:val="000000"/>
                <w:szCs w:val="21"/>
                <w:lang w:val="en-US" w:eastAsia="zh-CN"/>
              </w:rPr>
              <w:t>3</w:t>
            </w:r>
            <w:r>
              <w:rPr>
                <w:rFonts w:hint="eastAsia" w:ascii="宋体" w:hAnsi="宋体" w:cs="宋体"/>
                <w:b/>
                <w:bCs/>
                <w:color w:val="000000"/>
                <w:szCs w:val="21"/>
              </w:rPr>
              <w:t>个月</w:t>
            </w:r>
            <w:r>
              <w:rPr>
                <w:rFonts w:ascii="宋体" w:hAnsi="宋体" w:cs="宋体"/>
                <w:b/>
                <w:bCs/>
                <w:color w:val="000000"/>
                <w:szCs w:val="21"/>
              </w:rPr>
              <w:t>]</w:t>
            </w:r>
            <w:r>
              <w:rPr>
                <w:rFonts w:hint="eastAsia" w:ascii="宋体" w:hAnsi="宋体" w:cs="宋体"/>
                <w:color w:val="000000"/>
                <w:szCs w:val="21"/>
              </w:rPr>
              <w:t>的依法缴纳税收的凭据复印件；依</w:t>
            </w:r>
            <w:r>
              <w:rPr>
                <w:rFonts w:hint="eastAsia" w:ascii="宋体" w:hAnsi="宋体"/>
                <w:color w:val="000000"/>
                <w:szCs w:val="21"/>
              </w:rPr>
              <w:t>法免税的供应商，必须提供相应文件证明其依法免税。</w:t>
            </w:r>
            <w:r>
              <w:rPr>
                <w:rFonts w:hint="eastAsia" w:ascii="宋体" w:hAnsi="宋体" w:cs="宋体"/>
                <w:color w:val="000000"/>
                <w:szCs w:val="21"/>
              </w:rPr>
              <w:t>从取得营业执照时间起到投标文件提交截止时间为止不足要求月数的，只需提供从取得营业执照起的依法缴纳税收</w:t>
            </w:r>
            <w:r>
              <w:rPr>
                <w:rFonts w:hint="eastAsia" w:ascii="宋体" w:hAnsi="宋体"/>
                <w:color w:val="000000"/>
                <w:szCs w:val="21"/>
              </w:rPr>
              <w:t>相应证明文件</w:t>
            </w:r>
            <w:r>
              <w:rPr>
                <w:rFonts w:hint="eastAsia" w:ascii="宋体" w:hAnsi="宋体" w:cs="宋体"/>
                <w:color w:val="000000"/>
                <w:szCs w:val="21"/>
              </w:rPr>
              <w:t>）</w:t>
            </w:r>
            <w:r>
              <w:rPr>
                <w:rFonts w:hint="eastAsia" w:ascii="宋体" w:hAnsi="宋体"/>
                <w:color w:val="000000"/>
                <w:szCs w:val="21"/>
              </w:rPr>
              <w:t>；（</w:t>
            </w:r>
            <w:r>
              <w:rPr>
                <w:rFonts w:hint="eastAsia" w:ascii="宋体" w:hAnsi="宋体"/>
                <w:b/>
                <w:color w:val="000000"/>
                <w:szCs w:val="21"/>
              </w:rPr>
              <w:t>必须提供，否则作无效响应处理</w:t>
            </w:r>
            <w:r>
              <w:rPr>
                <w:rFonts w:hint="eastAsia" w:ascii="宋体" w:hAnsi="宋体"/>
                <w:color w:val="000000"/>
                <w:szCs w:val="21"/>
              </w:rPr>
              <w:t>）</w:t>
            </w:r>
          </w:p>
          <w:p w14:paraId="569A0F89">
            <w:pPr>
              <w:snapToGrid w:val="0"/>
              <w:spacing w:line="360" w:lineRule="auto"/>
              <w:jc w:val="left"/>
              <w:rPr>
                <w:rFonts w:hint="eastAsia" w:ascii="宋体" w:hAnsi="宋体"/>
                <w:color w:val="000000"/>
                <w:szCs w:val="21"/>
              </w:rPr>
            </w:pPr>
            <w:r>
              <w:rPr>
                <w:rFonts w:hint="eastAsia" w:ascii="宋体" w:hAnsi="宋体" w:cs="宋体"/>
                <w:color w:val="000000"/>
                <w:szCs w:val="21"/>
              </w:rPr>
              <w:t>3.供应商依法缴纳社会保障资金的相关材料</w:t>
            </w:r>
            <w:r>
              <w:rPr>
                <w:rFonts w:ascii="宋体" w:hAnsi="宋体" w:cs="宋体"/>
                <w:b/>
                <w:bCs/>
                <w:color w:val="000000"/>
                <w:szCs w:val="21"/>
              </w:rPr>
              <w:t>[</w:t>
            </w:r>
            <w:r>
              <w:rPr>
                <w:rFonts w:hint="eastAsia" w:ascii="宋体" w:hAnsi="宋体" w:cs="宋体"/>
                <w:b/>
                <w:bCs/>
                <w:color w:val="000000"/>
                <w:szCs w:val="21"/>
              </w:rPr>
              <w:t>竞标截止日期之前半年中任意连续</w:t>
            </w:r>
            <w:r>
              <w:rPr>
                <w:rFonts w:hint="eastAsia" w:ascii="宋体" w:hAnsi="宋体" w:cs="宋体"/>
                <w:b/>
                <w:bCs/>
                <w:color w:val="000000"/>
                <w:szCs w:val="21"/>
                <w:lang w:val="en-US" w:eastAsia="zh-CN"/>
              </w:rPr>
              <w:t>3</w:t>
            </w:r>
            <w:r>
              <w:rPr>
                <w:rFonts w:hint="eastAsia" w:ascii="宋体" w:hAnsi="宋体" w:cs="宋体"/>
                <w:b/>
                <w:bCs/>
                <w:color w:val="000000"/>
                <w:szCs w:val="21"/>
              </w:rPr>
              <w:t>个月</w:t>
            </w:r>
            <w:r>
              <w:rPr>
                <w:rFonts w:ascii="宋体" w:hAnsi="宋体" w:cs="宋体"/>
                <w:b/>
                <w:bCs/>
                <w:color w:val="000000"/>
                <w:szCs w:val="21"/>
              </w:rPr>
              <w:t>]</w:t>
            </w:r>
            <w:r>
              <w:rPr>
                <w:rFonts w:hint="eastAsia" w:ascii="宋体" w:hAnsi="宋体" w:cs="宋体"/>
                <w:color w:val="000000"/>
                <w:szCs w:val="21"/>
              </w:rPr>
              <w:t>的依法缴纳社会保障资金的缴费凭证（专用收据或者社会保险缴纳清单）复印件；</w:t>
            </w:r>
            <w:r>
              <w:rPr>
                <w:rFonts w:hint="eastAsia" w:ascii="宋体" w:hAnsi="宋体"/>
                <w:color w:val="000000"/>
                <w:szCs w:val="21"/>
              </w:rPr>
              <w:t>依法不需要缴纳社会保障资金的供应商，必须提供相应文件证明不需要缴纳社会保障资金。</w:t>
            </w:r>
            <w:r>
              <w:rPr>
                <w:rFonts w:hint="eastAsia" w:ascii="宋体" w:hAnsi="宋体" w:cs="宋体"/>
                <w:color w:val="000000"/>
                <w:szCs w:val="21"/>
              </w:rPr>
              <w:t>从取得营业执照时间起到响应文件提交截止时间为止不足要求月数的只需提供从取得营业执照</w:t>
            </w:r>
            <w:r>
              <w:rPr>
                <w:rFonts w:hint="eastAsia" w:ascii="宋体" w:hAnsi="宋体" w:cs="宋体"/>
                <w:color w:val="000000"/>
                <w:szCs w:val="21"/>
                <w:lang w:eastAsia="zh-CN"/>
              </w:rPr>
              <w:t>起</w:t>
            </w:r>
            <w:r>
              <w:rPr>
                <w:rFonts w:hint="eastAsia" w:ascii="宋体" w:hAnsi="宋体" w:cs="宋体"/>
                <w:color w:val="000000"/>
                <w:szCs w:val="21"/>
              </w:rPr>
              <w:t>依法缴纳社会保障资金的</w:t>
            </w:r>
            <w:r>
              <w:rPr>
                <w:rFonts w:hint="eastAsia" w:ascii="宋体" w:hAnsi="宋体"/>
                <w:color w:val="000000"/>
                <w:szCs w:val="21"/>
              </w:rPr>
              <w:t>相应证明文件；（</w:t>
            </w:r>
            <w:r>
              <w:rPr>
                <w:rFonts w:hint="eastAsia" w:ascii="宋体" w:hAnsi="宋体"/>
                <w:b/>
                <w:color w:val="000000"/>
                <w:szCs w:val="21"/>
              </w:rPr>
              <w:t>必须提供，否则作无效响应处理</w:t>
            </w:r>
            <w:r>
              <w:rPr>
                <w:rFonts w:hint="eastAsia" w:ascii="宋体" w:hAnsi="宋体"/>
                <w:color w:val="000000"/>
                <w:szCs w:val="21"/>
              </w:rPr>
              <w:t>）</w:t>
            </w:r>
          </w:p>
          <w:p w14:paraId="57352E43">
            <w:pPr>
              <w:snapToGrid w:val="0"/>
              <w:spacing w:line="360" w:lineRule="auto"/>
              <w:jc w:val="left"/>
              <w:rPr>
                <w:rFonts w:hint="eastAsia" w:ascii="宋体" w:hAnsi="宋体"/>
                <w:color w:val="000000"/>
                <w:szCs w:val="21"/>
              </w:rPr>
            </w:pPr>
            <w:r>
              <w:rPr>
                <w:rFonts w:hint="eastAsia" w:ascii="宋体" w:hAnsi="宋体" w:cs="宋体"/>
                <w:color w:val="000000"/>
                <w:szCs w:val="21"/>
              </w:rPr>
              <w:t>4.</w:t>
            </w:r>
            <w:r>
              <w:t xml:space="preserve"> </w:t>
            </w:r>
            <w:r>
              <w:rPr>
                <w:rFonts w:hint="eastAsia" w:ascii="宋体" w:hAnsi="宋体" w:cs="宋体"/>
                <w:color w:val="000000"/>
                <w:szCs w:val="21"/>
              </w:rPr>
              <w:t>供应商财务状况报告：</w:t>
            </w:r>
            <w:r>
              <w:rPr>
                <w:rFonts w:hint="eastAsia" w:ascii="宋体" w:hAnsi="宋体"/>
                <w:b/>
                <w:bCs/>
                <w:color w:val="000000"/>
                <w:szCs w:val="21"/>
              </w:rPr>
              <w:t>[</w:t>
            </w:r>
            <w:r>
              <w:rPr>
                <w:rFonts w:hint="eastAsia" w:ascii="宋体" w:hAnsi="宋体"/>
                <w:b/>
                <w:bCs/>
                <w:color w:val="000000"/>
                <w:szCs w:val="21"/>
                <w:u w:val="single"/>
                <w:lang w:val="en-US" w:eastAsia="zh-CN"/>
              </w:rPr>
              <w:t>2024</w:t>
            </w:r>
            <w:r>
              <w:rPr>
                <w:rFonts w:hint="eastAsia" w:ascii="宋体" w:hAnsi="宋体"/>
                <w:b/>
                <w:bCs/>
                <w:color w:val="000000"/>
                <w:szCs w:val="21"/>
              </w:rPr>
              <w:t>年</w:t>
            </w:r>
            <w:r>
              <w:rPr>
                <w:rFonts w:hint="eastAsia" w:ascii="宋体" w:hAnsi="宋体"/>
                <w:b/>
                <w:bCs/>
                <w:color w:val="000000"/>
                <w:szCs w:val="21"/>
                <w:lang w:val="en-US" w:eastAsia="zh-CN"/>
              </w:rPr>
              <w:t>或2025年</w:t>
            </w:r>
            <w:r>
              <w:rPr>
                <w:rFonts w:hint="eastAsia" w:ascii="宋体" w:hAnsi="宋体"/>
                <w:b/>
                <w:bCs/>
                <w:color w:val="000000"/>
                <w:szCs w:val="21"/>
              </w:rPr>
              <w:t>]</w:t>
            </w:r>
            <w:r>
              <w:rPr>
                <w:rFonts w:hint="eastAsia" w:ascii="宋体" w:hAnsi="宋体"/>
                <w:color w:val="000000"/>
                <w:szCs w:val="21"/>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000000"/>
                <w:szCs w:val="21"/>
              </w:rPr>
              <w:t>必须提供，否则作无效响应处理</w:t>
            </w:r>
            <w:r>
              <w:rPr>
                <w:rFonts w:hint="eastAsia" w:ascii="宋体" w:hAnsi="宋体"/>
                <w:color w:val="000000"/>
                <w:szCs w:val="21"/>
              </w:rPr>
              <w:t>）</w:t>
            </w:r>
          </w:p>
          <w:p w14:paraId="4596E558">
            <w:pPr>
              <w:snapToGrid w:val="0"/>
              <w:spacing w:line="360" w:lineRule="auto"/>
              <w:jc w:val="left"/>
              <w:rPr>
                <w:rFonts w:hint="eastAsia" w:ascii="宋体" w:hAnsi="宋体" w:cs="宋体"/>
                <w:szCs w:val="21"/>
              </w:rPr>
            </w:pPr>
            <w:r>
              <w:rPr>
                <w:rFonts w:hint="eastAsia" w:ascii="宋体" w:hAnsi="宋体" w:cs="宋体"/>
                <w:szCs w:val="21"/>
              </w:rPr>
              <w:t>5.供应商直接控股、管理关系信息表；（</w:t>
            </w:r>
            <w:r>
              <w:rPr>
                <w:rFonts w:hint="eastAsia" w:ascii="宋体" w:hAnsi="宋体" w:cs="宋体"/>
                <w:b/>
                <w:szCs w:val="21"/>
              </w:rPr>
              <w:t>必须提供，否则响应文件按无效响应处理</w:t>
            </w:r>
            <w:r>
              <w:rPr>
                <w:rFonts w:hint="eastAsia" w:ascii="宋体" w:hAnsi="宋体" w:cs="宋体"/>
                <w:szCs w:val="21"/>
              </w:rPr>
              <w:t>）</w:t>
            </w:r>
          </w:p>
          <w:p w14:paraId="1396AFB8">
            <w:pPr>
              <w:snapToGrid w:val="0"/>
              <w:spacing w:line="360" w:lineRule="auto"/>
              <w:jc w:val="left"/>
              <w:rPr>
                <w:rFonts w:hint="eastAsia" w:ascii="宋体" w:hAnsi="宋体" w:cs="宋体"/>
                <w:szCs w:val="21"/>
              </w:rPr>
            </w:pPr>
            <w:r>
              <w:rPr>
                <w:rFonts w:hint="eastAsia" w:ascii="宋体" w:hAnsi="宋体" w:cs="宋体"/>
                <w:szCs w:val="21"/>
              </w:rPr>
              <w:t>6.资格声明函；（</w:t>
            </w:r>
            <w:r>
              <w:rPr>
                <w:rFonts w:hint="eastAsia" w:ascii="宋体" w:hAnsi="宋体" w:cs="宋体"/>
                <w:b/>
                <w:szCs w:val="21"/>
              </w:rPr>
              <w:t>必须提供，否则响应文件按无效响应处理</w:t>
            </w:r>
            <w:r>
              <w:rPr>
                <w:rFonts w:hint="eastAsia" w:ascii="宋体" w:hAnsi="宋体" w:cs="宋体"/>
                <w:szCs w:val="21"/>
              </w:rPr>
              <w:t>）</w:t>
            </w:r>
          </w:p>
          <w:p w14:paraId="07D614BE">
            <w:pPr>
              <w:snapToGrid w:val="0"/>
              <w:spacing w:line="360" w:lineRule="auto"/>
              <w:jc w:val="left"/>
              <w:rPr>
                <w:rFonts w:hint="default" w:ascii="宋体" w:hAnsi="宋体" w:eastAsia="宋体" w:cs="宋体"/>
                <w:szCs w:val="21"/>
                <w:lang w:val="en-US" w:eastAsia="zh-CN"/>
              </w:rPr>
            </w:pPr>
            <w:r>
              <w:rPr>
                <w:rFonts w:hint="eastAsia" w:ascii="宋体" w:hAnsi="宋体" w:cs="宋体"/>
                <w:szCs w:val="21"/>
                <w:lang w:val="en-US" w:eastAsia="zh-CN"/>
              </w:rPr>
              <w:t>7.中小企业声明函；</w:t>
            </w:r>
            <w:r>
              <w:rPr>
                <w:rFonts w:hint="eastAsia" w:ascii="宋体" w:hAnsi="宋体" w:cs="宋体"/>
                <w:b/>
                <w:bCs/>
                <w:szCs w:val="21"/>
                <w:lang w:val="en-US" w:eastAsia="zh-CN"/>
              </w:rPr>
              <w:t>（如有，请提供）</w:t>
            </w:r>
          </w:p>
          <w:p w14:paraId="255352B4">
            <w:pPr>
              <w:numPr>
                <w:ilvl w:val="0"/>
                <w:numId w:val="0"/>
              </w:numPr>
              <w:snapToGrid w:val="0"/>
              <w:spacing w:line="360" w:lineRule="auto"/>
              <w:jc w:val="left"/>
              <w:rPr>
                <w:rFonts w:hint="eastAsia" w:ascii="宋体" w:hAnsi="宋体" w:cs="宋体"/>
                <w:szCs w:val="21"/>
              </w:rPr>
            </w:pPr>
            <w:r>
              <w:rPr>
                <w:rFonts w:hint="eastAsia" w:ascii="宋体" w:hAnsi="宋体" w:cs="宋体"/>
                <w:szCs w:val="21"/>
                <w:lang w:val="en-US" w:eastAsia="zh-CN"/>
              </w:rPr>
              <w:t>8</w:t>
            </w:r>
            <w:r>
              <w:rPr>
                <w:rFonts w:hint="eastAsia" w:ascii="宋体" w:hAnsi="宋体" w:cs="宋体"/>
                <w:kern w:val="2"/>
                <w:sz w:val="21"/>
                <w:szCs w:val="21"/>
                <w:lang w:val="en-US" w:eastAsia="zh-CN" w:bidi="ar-SA"/>
              </w:rPr>
              <w:t>.</w:t>
            </w:r>
            <w:r>
              <w:rPr>
                <w:rFonts w:hint="eastAsia" w:ascii="宋体" w:hAnsi="宋体" w:eastAsia="宋体" w:cs="宋体"/>
                <w:szCs w:val="21"/>
              </w:rPr>
              <w:t>除谈判文</w:t>
            </w:r>
            <w:r>
              <w:rPr>
                <w:rFonts w:hint="eastAsia" w:ascii="宋体" w:hAnsi="宋体" w:cs="宋体"/>
                <w:szCs w:val="21"/>
              </w:rPr>
              <w:t>件规定必须提供以外，供应商认为需要提供的其他证明材料；（</w:t>
            </w:r>
            <w:r>
              <w:rPr>
                <w:rFonts w:hint="eastAsia" w:ascii="宋体" w:hAnsi="宋体" w:cs="宋体"/>
                <w:b/>
                <w:szCs w:val="21"/>
                <w:lang w:val="en-US" w:eastAsia="zh-CN"/>
              </w:rPr>
              <w:t>如有，请提供</w:t>
            </w:r>
            <w:r>
              <w:rPr>
                <w:rFonts w:hint="eastAsia" w:ascii="宋体" w:hAnsi="宋体" w:cs="宋体"/>
                <w:szCs w:val="21"/>
              </w:rPr>
              <w:t>）</w:t>
            </w:r>
          </w:p>
          <w:p w14:paraId="79054608">
            <w:pPr>
              <w:snapToGrid w:val="0"/>
              <w:spacing w:line="360" w:lineRule="auto"/>
              <w:jc w:val="left"/>
              <w:rPr>
                <w:rFonts w:hint="eastAsia" w:ascii="宋体" w:hAnsi="宋体" w:cs="宋体"/>
                <w:b/>
                <w:szCs w:val="21"/>
              </w:rPr>
            </w:pPr>
            <w:r>
              <w:rPr>
                <w:rFonts w:hint="eastAsia" w:ascii="宋体" w:hAnsi="宋体" w:cs="宋体"/>
                <w:b/>
                <w:szCs w:val="21"/>
              </w:rPr>
              <w:t>注：</w:t>
            </w:r>
          </w:p>
          <w:p w14:paraId="76A94EAE">
            <w:pPr>
              <w:snapToGrid w:val="0"/>
              <w:spacing w:line="360" w:lineRule="auto"/>
              <w:ind w:firstLine="413" w:firstLineChars="196"/>
              <w:rPr>
                <w:rFonts w:hint="eastAsia" w:ascii="宋体" w:hAnsi="宋体" w:cs="宋体"/>
                <w:b/>
                <w:szCs w:val="21"/>
                <w:lang w:val="en-US" w:eastAsia="zh-CN"/>
              </w:rPr>
            </w:pPr>
            <w:r>
              <w:rPr>
                <w:rFonts w:hint="eastAsia" w:ascii="宋体" w:hAnsi="宋体" w:cs="宋体"/>
                <w:b/>
                <w:szCs w:val="21"/>
              </w:rPr>
              <w:t>以上标明“必须提供”的材料属于复印件的扫描件的，必须加盖供应商电子公章，否则响应文件按无效响应处理。</w:t>
            </w:r>
          </w:p>
        </w:tc>
      </w:tr>
      <w:tr w14:paraId="4DE3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0B9E9">
            <w:pPr>
              <w:spacing w:line="360" w:lineRule="auto"/>
              <w:jc w:val="center"/>
              <w:rPr>
                <w:rFonts w:hint="eastAsia" w:ascii="宋体" w:hAnsi="宋体" w:cs="宋体"/>
                <w:szCs w:val="21"/>
              </w:rPr>
            </w:pPr>
            <w:r>
              <w:rPr>
                <w:rFonts w:hint="eastAsia" w:ascii="宋体" w:hAnsi="宋体" w:cs="宋体"/>
                <w:szCs w:val="21"/>
              </w:rPr>
              <w:t>12.1.2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86E0D8B">
            <w:pPr>
              <w:spacing w:line="360" w:lineRule="auto"/>
              <w:jc w:val="center"/>
              <w:rPr>
                <w:rFonts w:hint="eastAsia" w:ascii="宋体" w:hAnsi="宋体" w:cs="宋体"/>
                <w:b/>
                <w:bCs/>
                <w:szCs w:val="21"/>
              </w:rPr>
            </w:pPr>
            <w:r>
              <w:rPr>
                <w:rFonts w:hint="eastAsia" w:ascii="宋体" w:hAnsi="宋体" w:cs="宋体"/>
                <w:b/>
                <w:bCs/>
                <w:szCs w:val="21"/>
              </w:rPr>
              <w:t>商务文件组成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9CAA9E">
            <w:pPr>
              <w:spacing w:line="360" w:lineRule="auto"/>
              <w:rPr>
                <w:rFonts w:hint="eastAsia" w:ascii="宋体" w:hAnsi="宋体" w:cs="宋体"/>
                <w:szCs w:val="21"/>
              </w:rPr>
            </w:pPr>
            <w:r>
              <w:rPr>
                <w:rFonts w:hint="eastAsia" w:ascii="宋体" w:hAnsi="宋体" w:cs="宋体"/>
                <w:szCs w:val="21"/>
              </w:rPr>
              <w:t>1.无串通竞标行为的承诺函；（</w:t>
            </w:r>
            <w:r>
              <w:rPr>
                <w:rFonts w:hint="eastAsia" w:ascii="宋体" w:hAnsi="宋体" w:cs="宋体"/>
                <w:b/>
                <w:szCs w:val="21"/>
              </w:rPr>
              <w:t>必须提供，否则响应文件按无效响应处理</w:t>
            </w:r>
            <w:r>
              <w:rPr>
                <w:rFonts w:hint="eastAsia" w:ascii="宋体" w:hAnsi="宋体" w:cs="宋体"/>
                <w:szCs w:val="21"/>
              </w:rPr>
              <w:t>）</w:t>
            </w:r>
          </w:p>
          <w:p w14:paraId="4424F017">
            <w:pPr>
              <w:snapToGrid w:val="0"/>
              <w:spacing w:line="360" w:lineRule="auto"/>
              <w:jc w:val="left"/>
              <w:rPr>
                <w:rFonts w:hint="eastAsia" w:ascii="宋体" w:hAnsi="宋体" w:cs="宋体"/>
                <w:szCs w:val="21"/>
              </w:rPr>
            </w:pPr>
            <w:r>
              <w:rPr>
                <w:rFonts w:hint="eastAsia" w:ascii="宋体" w:hAnsi="宋体" w:cs="宋体"/>
                <w:szCs w:val="21"/>
              </w:rPr>
              <w:t>2.法定代表人身份证明书及法定代表人有效身份证正反面复印件；（</w:t>
            </w:r>
            <w:r>
              <w:rPr>
                <w:rFonts w:hint="eastAsia" w:ascii="宋体" w:hAnsi="宋体" w:cs="宋体"/>
                <w:b/>
                <w:bCs/>
                <w:szCs w:val="21"/>
              </w:rPr>
              <w:t>除自然人竞标外</w:t>
            </w:r>
            <w:r>
              <w:rPr>
                <w:rFonts w:hint="eastAsia" w:ascii="宋体" w:hAnsi="宋体" w:cs="宋体"/>
                <w:b/>
                <w:szCs w:val="21"/>
              </w:rPr>
              <w:t>必须提供，否则响应文件按无效响应处理</w:t>
            </w:r>
            <w:r>
              <w:rPr>
                <w:rFonts w:hint="eastAsia" w:ascii="宋体" w:hAnsi="宋体" w:cs="宋体"/>
                <w:szCs w:val="21"/>
              </w:rPr>
              <w:t>）</w:t>
            </w:r>
          </w:p>
          <w:p w14:paraId="173A4B1D">
            <w:pPr>
              <w:spacing w:line="360" w:lineRule="auto"/>
              <w:rPr>
                <w:rFonts w:hint="eastAsia" w:ascii="宋体" w:hAnsi="宋体" w:cs="宋体"/>
                <w:b/>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委托时必须提供，否则响应文件按无效响应处理</w:t>
            </w:r>
            <w:r>
              <w:rPr>
                <w:rFonts w:hint="eastAsia" w:ascii="宋体" w:hAnsi="宋体" w:cs="宋体"/>
                <w:szCs w:val="21"/>
              </w:rPr>
              <w:t>）</w:t>
            </w:r>
          </w:p>
          <w:p w14:paraId="58C4544C">
            <w:pPr>
              <w:spacing w:line="360" w:lineRule="auto"/>
              <w:rPr>
                <w:rFonts w:hint="eastAsia"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必须提供，否则响应文件按无效响应处理</w:t>
            </w:r>
            <w:r>
              <w:rPr>
                <w:rFonts w:hint="eastAsia" w:ascii="宋体" w:hAnsi="宋体" w:cs="宋体"/>
                <w:szCs w:val="21"/>
              </w:rPr>
              <w:t>）</w:t>
            </w:r>
          </w:p>
          <w:p w14:paraId="1FAC4780">
            <w:pPr>
              <w:spacing w:line="360" w:lineRule="auto"/>
              <w:rPr>
                <w:rFonts w:hint="eastAsia" w:ascii="宋体" w:hAnsi="宋体" w:cs="宋体"/>
                <w:szCs w:val="21"/>
              </w:rPr>
            </w:pPr>
            <w:r>
              <w:rPr>
                <w:rFonts w:hint="eastAsia" w:ascii="宋体" w:hAnsi="宋体" w:cs="宋体"/>
                <w:szCs w:val="21"/>
              </w:rPr>
              <w:t>5.竞标人情况介绍；（</w:t>
            </w:r>
            <w:r>
              <w:rPr>
                <w:rFonts w:hint="eastAsia" w:ascii="宋体" w:hAnsi="宋体" w:cs="宋体"/>
                <w:b/>
                <w:szCs w:val="21"/>
                <w:lang w:val="en-US" w:eastAsia="zh-CN"/>
              </w:rPr>
              <w:t>如有，请提供</w:t>
            </w:r>
            <w:r>
              <w:rPr>
                <w:rFonts w:hint="eastAsia" w:ascii="宋体" w:hAnsi="宋体" w:cs="宋体"/>
                <w:szCs w:val="21"/>
              </w:rPr>
              <w:t>）</w:t>
            </w:r>
          </w:p>
          <w:p w14:paraId="45FBD86B">
            <w:pPr>
              <w:spacing w:line="360" w:lineRule="auto"/>
              <w:rPr>
                <w:rFonts w:hint="eastAsia" w:ascii="宋体" w:hAnsi="宋体" w:cs="宋体"/>
                <w:szCs w:val="21"/>
              </w:rPr>
            </w:pPr>
            <w:r>
              <w:rPr>
                <w:rFonts w:hint="eastAsia" w:ascii="宋体" w:hAnsi="宋体" w:cs="宋体"/>
                <w:szCs w:val="21"/>
              </w:rPr>
              <w:t>6.供应商认为需要提供的其他有关资料。（</w:t>
            </w:r>
            <w:r>
              <w:rPr>
                <w:rFonts w:hint="eastAsia" w:ascii="宋体" w:hAnsi="宋体" w:cs="宋体"/>
                <w:b/>
                <w:szCs w:val="21"/>
                <w:lang w:val="en-US" w:eastAsia="zh-CN"/>
              </w:rPr>
              <w:t>如有，请提供</w:t>
            </w:r>
            <w:r>
              <w:rPr>
                <w:rFonts w:hint="eastAsia" w:ascii="宋体" w:hAnsi="宋体" w:cs="宋体"/>
                <w:szCs w:val="21"/>
              </w:rPr>
              <w:t>）</w:t>
            </w:r>
          </w:p>
          <w:p w14:paraId="661F13CC">
            <w:pPr>
              <w:snapToGrid w:val="0"/>
              <w:spacing w:line="360" w:lineRule="auto"/>
              <w:jc w:val="left"/>
              <w:rPr>
                <w:rFonts w:hint="eastAsia" w:ascii="宋体" w:hAnsi="宋体" w:cs="宋体"/>
                <w:b/>
                <w:szCs w:val="21"/>
              </w:rPr>
            </w:pPr>
            <w:r>
              <w:rPr>
                <w:rFonts w:hint="eastAsia" w:ascii="宋体" w:hAnsi="宋体" w:cs="宋体"/>
                <w:b/>
                <w:szCs w:val="21"/>
              </w:rPr>
              <w:t xml:space="preserve">注： </w:t>
            </w:r>
          </w:p>
          <w:p w14:paraId="3AA36366">
            <w:pPr>
              <w:snapToGrid w:val="0"/>
              <w:spacing w:line="360" w:lineRule="auto"/>
              <w:ind w:firstLine="413" w:firstLineChars="196"/>
              <w:jc w:val="left"/>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1.法定代表人授权委托书必须由法定代表人及委托代理人签字，并加盖供应商公章，否则响应文件按无效响应处理。</w:t>
            </w:r>
          </w:p>
          <w:p w14:paraId="23590FCC">
            <w:pPr>
              <w:spacing w:line="360" w:lineRule="auto"/>
              <w:ind w:firstLine="413" w:firstLineChars="196"/>
              <w:rPr>
                <w:rFonts w:hint="eastAsia" w:ascii="宋体" w:hAnsi="宋体" w:cs="宋体"/>
                <w:b/>
                <w:szCs w:val="21"/>
              </w:rPr>
            </w:pPr>
            <w:r>
              <w:rPr>
                <w:rFonts w:hint="eastAsia" w:ascii="宋体" w:hAnsi="宋体" w:cs="宋体"/>
                <w:b/>
                <w:szCs w:val="21"/>
              </w:rPr>
              <w:t>2.以上标明“必须提供”的材料属于复印件的扫描件的，必须加盖供应商电子公章，否则响应文件按无效响应处理。</w:t>
            </w:r>
          </w:p>
        </w:tc>
      </w:tr>
      <w:tr w14:paraId="02B52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824F0">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01F9BAC">
            <w:pPr>
              <w:spacing w:line="360" w:lineRule="auto"/>
              <w:jc w:val="center"/>
              <w:rPr>
                <w:rFonts w:hint="eastAsia" w:ascii="宋体" w:hAnsi="宋体" w:cs="宋体"/>
                <w:b/>
                <w:bCs/>
                <w:szCs w:val="21"/>
              </w:rPr>
            </w:pPr>
            <w:r>
              <w:rPr>
                <w:rFonts w:hint="eastAsia" w:ascii="宋体" w:hAnsi="宋体" w:cs="宋体"/>
                <w:b/>
                <w:bCs/>
                <w:szCs w:val="21"/>
              </w:rPr>
              <w:t>技术文件组成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01EF297">
            <w:pPr>
              <w:spacing w:line="360" w:lineRule="auto"/>
              <w:rPr>
                <w:rFonts w:hint="eastAsia" w:ascii="宋体" w:hAnsi="宋体" w:cs="宋体"/>
                <w:szCs w:val="21"/>
              </w:rPr>
            </w:pPr>
            <w:r>
              <w:rPr>
                <w:rFonts w:hint="eastAsia" w:ascii="宋体" w:hAnsi="宋体" w:cs="宋体"/>
                <w:szCs w:val="21"/>
              </w:rPr>
              <w:t>1.货物需求偏离表；（</w:t>
            </w:r>
            <w:r>
              <w:rPr>
                <w:rFonts w:hint="eastAsia" w:ascii="宋体" w:hAnsi="宋体" w:cs="宋体"/>
                <w:b/>
                <w:szCs w:val="21"/>
              </w:rPr>
              <w:t>必须提供，否则响应文件按无效响应处理</w:t>
            </w:r>
            <w:r>
              <w:rPr>
                <w:rFonts w:hint="eastAsia" w:ascii="宋体" w:hAnsi="宋体" w:cs="宋体"/>
                <w:szCs w:val="21"/>
              </w:rPr>
              <w:t>）</w:t>
            </w:r>
          </w:p>
          <w:p w14:paraId="16D00FA1">
            <w:pPr>
              <w:spacing w:line="360" w:lineRule="auto"/>
              <w:rPr>
                <w:rFonts w:hint="eastAsia" w:ascii="宋体" w:hAnsi="宋体" w:cs="宋体"/>
                <w:szCs w:val="21"/>
              </w:rPr>
            </w:pPr>
            <w:r>
              <w:rPr>
                <w:rFonts w:hint="eastAsia" w:ascii="宋体" w:hAnsi="宋体" w:cs="宋体"/>
                <w:szCs w:val="21"/>
              </w:rPr>
              <w:t>2. 配置清单（均不含报价）；（</w:t>
            </w:r>
            <w:r>
              <w:rPr>
                <w:rFonts w:hint="eastAsia" w:ascii="宋体" w:hAnsi="宋体" w:cs="宋体"/>
                <w:b/>
                <w:szCs w:val="21"/>
              </w:rPr>
              <w:t>必须提供，否则响应文件作无效处理</w:t>
            </w:r>
            <w:r>
              <w:rPr>
                <w:rFonts w:hint="eastAsia" w:ascii="宋体" w:hAnsi="宋体" w:cs="宋体"/>
                <w:szCs w:val="21"/>
              </w:rPr>
              <w:t>）</w:t>
            </w:r>
          </w:p>
          <w:p w14:paraId="088628DA">
            <w:pPr>
              <w:spacing w:line="360" w:lineRule="auto"/>
              <w:rPr>
                <w:rFonts w:hint="eastAsia" w:ascii="宋体" w:hAnsi="宋体" w:cs="宋体"/>
                <w:szCs w:val="21"/>
              </w:rPr>
            </w:pPr>
            <w:r>
              <w:rPr>
                <w:rFonts w:hint="eastAsia" w:ascii="宋体" w:hAnsi="宋体" w:cs="宋体"/>
                <w:szCs w:val="21"/>
              </w:rPr>
              <w:t>3.售后服务承诺；</w:t>
            </w:r>
            <w:r>
              <w:rPr>
                <w:rFonts w:hint="eastAsia" w:ascii="宋体" w:hAnsi="宋体" w:cs="宋体"/>
                <w:b/>
                <w:bCs/>
                <w:szCs w:val="21"/>
              </w:rPr>
              <w:t>（必须提供，否则响应文件按无效响应处理）</w:t>
            </w:r>
          </w:p>
          <w:p w14:paraId="569D2800">
            <w:pPr>
              <w:spacing w:line="360" w:lineRule="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.项目实施人员一览表（</w:t>
            </w:r>
            <w:r>
              <w:rPr>
                <w:rFonts w:hint="eastAsia" w:ascii="宋体" w:hAnsi="宋体" w:cs="宋体"/>
                <w:b/>
                <w:szCs w:val="21"/>
              </w:rPr>
              <w:t>如有请提供</w:t>
            </w:r>
            <w:r>
              <w:rPr>
                <w:rFonts w:hint="eastAsia" w:ascii="宋体" w:hAnsi="宋体" w:cs="宋体"/>
                <w:szCs w:val="21"/>
              </w:rPr>
              <w:t xml:space="preserve">）； </w:t>
            </w:r>
          </w:p>
          <w:p w14:paraId="6EEE9CCB">
            <w:pPr>
              <w:spacing w:line="360" w:lineRule="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.对应采购需求的货物需求、商务条款提供的其他文件资料；（</w:t>
            </w:r>
            <w:r>
              <w:rPr>
                <w:rFonts w:hint="eastAsia" w:ascii="宋体" w:hAnsi="宋体" w:cs="宋体"/>
                <w:b/>
                <w:szCs w:val="21"/>
                <w:lang w:val="en-US" w:eastAsia="zh-CN"/>
              </w:rPr>
              <w:t>如有，请提供</w:t>
            </w:r>
            <w:r>
              <w:rPr>
                <w:rFonts w:hint="eastAsia" w:ascii="宋体" w:hAnsi="宋体" w:cs="宋体"/>
                <w:szCs w:val="21"/>
              </w:rPr>
              <w:t>）</w:t>
            </w:r>
          </w:p>
          <w:p w14:paraId="328E607B">
            <w:pPr>
              <w:spacing w:line="360" w:lineRule="auto"/>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.供应商认为需要提供的其他有关资料。（</w:t>
            </w:r>
            <w:r>
              <w:rPr>
                <w:rFonts w:hint="eastAsia" w:ascii="宋体" w:hAnsi="宋体" w:cs="宋体"/>
                <w:b/>
                <w:szCs w:val="21"/>
                <w:lang w:val="en-US" w:eastAsia="zh-CN"/>
              </w:rPr>
              <w:t>如有，请提供</w:t>
            </w:r>
            <w:r>
              <w:rPr>
                <w:rFonts w:hint="eastAsia" w:ascii="宋体" w:hAnsi="宋体" w:cs="宋体"/>
                <w:szCs w:val="21"/>
              </w:rPr>
              <w:t>）</w:t>
            </w:r>
          </w:p>
          <w:p w14:paraId="5D76A18E">
            <w:pPr>
              <w:spacing w:line="360" w:lineRule="auto"/>
              <w:rPr>
                <w:rFonts w:hint="eastAsia" w:ascii="宋体" w:hAnsi="宋体" w:cs="宋体"/>
                <w:szCs w:val="21"/>
              </w:rPr>
            </w:pPr>
            <w:r>
              <w:rPr>
                <w:rFonts w:hint="eastAsia" w:ascii="宋体" w:hAnsi="宋体" w:cs="宋体"/>
                <w:b/>
                <w:szCs w:val="21"/>
              </w:rPr>
              <w:t>注：1.以上标明“必须提供”的材料属于复印件的扫描件的，必须加盖供应商电子公章，否则响应文件按无效响应处理。</w:t>
            </w:r>
          </w:p>
        </w:tc>
      </w:tr>
      <w:tr w14:paraId="62938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6722C17">
            <w:pPr>
              <w:spacing w:line="360" w:lineRule="auto"/>
              <w:jc w:val="center"/>
              <w:rPr>
                <w:rFonts w:hint="eastAsia" w:ascii="宋体" w:hAnsi="宋体" w:cs="宋体"/>
                <w:szCs w:val="21"/>
              </w:rPr>
            </w:pPr>
            <w:r>
              <w:rPr>
                <w:rFonts w:hint="eastAsia" w:ascii="宋体" w:hAnsi="宋体" w:cs="宋体"/>
                <w:szCs w:val="21"/>
              </w:rPr>
              <w:t>12.1.3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F053393">
            <w:pPr>
              <w:spacing w:line="360" w:lineRule="auto"/>
              <w:jc w:val="center"/>
              <w:rPr>
                <w:rFonts w:hint="eastAsia" w:ascii="宋体" w:hAnsi="宋体" w:cs="宋体"/>
                <w:szCs w:val="21"/>
              </w:rPr>
            </w:pPr>
            <w:r>
              <w:rPr>
                <w:rFonts w:hint="eastAsia" w:ascii="宋体" w:hAnsi="宋体" w:cs="宋体"/>
                <w:b/>
                <w:bCs/>
                <w:szCs w:val="21"/>
              </w:rPr>
              <w:t>报价文件组成</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EDE6FB3">
            <w:pPr>
              <w:tabs>
                <w:tab w:val="left" w:pos="459"/>
              </w:tabs>
              <w:snapToGrid w:val="0"/>
              <w:spacing w:line="360" w:lineRule="auto"/>
              <w:jc w:val="left"/>
              <w:rPr>
                <w:rFonts w:hint="eastAsia" w:ascii="宋体" w:hAnsi="宋体"/>
                <w:color w:val="000000"/>
                <w:szCs w:val="21"/>
              </w:rPr>
            </w:pPr>
            <w:r>
              <w:rPr>
                <w:rFonts w:hint="eastAsia" w:ascii="宋体" w:hAnsi="宋体"/>
                <w:color w:val="000000"/>
                <w:szCs w:val="21"/>
              </w:rPr>
              <w:t>1.响应函；</w:t>
            </w:r>
            <w:r>
              <w:rPr>
                <w:rFonts w:hint="eastAsia" w:ascii="宋体" w:hAnsi="宋体"/>
                <w:b/>
                <w:color w:val="000000"/>
                <w:szCs w:val="21"/>
              </w:rPr>
              <w:t>（必须提供，否则作无效响应处理）</w:t>
            </w:r>
          </w:p>
          <w:p w14:paraId="2E87A483">
            <w:pPr>
              <w:spacing w:line="360" w:lineRule="auto"/>
              <w:rPr>
                <w:rFonts w:hint="eastAsia" w:ascii="宋体" w:hAnsi="宋体" w:cs="宋体"/>
                <w:szCs w:val="21"/>
              </w:rPr>
            </w:pPr>
            <w:r>
              <w:rPr>
                <w:rFonts w:hint="eastAsia" w:ascii="宋体" w:hAnsi="宋体" w:cs="宋体"/>
                <w:sz w:val="24"/>
              </w:rPr>
              <w:t>2.</w:t>
            </w:r>
            <w:r>
              <w:rPr>
                <w:rFonts w:hint="eastAsia" w:ascii="宋体" w:hAnsi="宋体" w:cs="宋体"/>
                <w:szCs w:val="21"/>
              </w:rPr>
              <w:t>响应报价表；（</w:t>
            </w:r>
            <w:r>
              <w:rPr>
                <w:rFonts w:hint="eastAsia" w:ascii="宋体" w:hAnsi="宋体" w:cs="宋体"/>
                <w:b/>
                <w:szCs w:val="21"/>
              </w:rPr>
              <w:t>必须提供，否则响应文件按无效响应处理</w:t>
            </w:r>
            <w:r>
              <w:rPr>
                <w:rFonts w:hint="eastAsia" w:ascii="宋体" w:hAnsi="宋体" w:cs="宋体"/>
                <w:szCs w:val="21"/>
              </w:rPr>
              <w:t>）</w:t>
            </w:r>
          </w:p>
          <w:p w14:paraId="71F94914">
            <w:pPr>
              <w:spacing w:line="360" w:lineRule="auto"/>
              <w:rPr>
                <w:rFonts w:hint="eastAsia" w:ascii="宋体" w:hAnsi="宋体"/>
                <w:color w:val="000000"/>
                <w:szCs w:val="21"/>
              </w:rPr>
            </w:pPr>
            <w:r>
              <w:rPr>
                <w:rFonts w:hint="eastAsia" w:ascii="宋体" w:hAnsi="宋体"/>
                <w:color w:val="000000"/>
                <w:szCs w:val="21"/>
              </w:rPr>
              <w:t>3.供应商享受企业扶持政策的材料（供应商根据自身响应情况，提供以下任意一项</w:t>
            </w:r>
            <w:r>
              <w:rPr>
                <w:rFonts w:hint="eastAsia" w:ascii="宋体" w:hAnsi="宋体"/>
                <w:color w:val="000000"/>
                <w:szCs w:val="21"/>
                <w:lang w:val="en-US" w:eastAsia="zh-CN"/>
              </w:rPr>
              <w:t>或多项</w:t>
            </w:r>
            <w:r>
              <w:rPr>
                <w:rFonts w:hint="eastAsia" w:ascii="宋体" w:hAnsi="宋体"/>
                <w:color w:val="000000"/>
                <w:szCs w:val="21"/>
              </w:rPr>
              <w:t>材料以证明自身可享受中小企业扶持政策）：</w:t>
            </w:r>
          </w:p>
          <w:p w14:paraId="75BC813B">
            <w:pPr>
              <w:spacing w:line="360" w:lineRule="auto"/>
              <w:rPr>
                <w:rFonts w:hint="eastAsia" w:ascii="宋体" w:hAnsi="宋体"/>
                <w:color w:val="000000"/>
                <w:szCs w:val="21"/>
              </w:rPr>
            </w:pPr>
            <w:r>
              <w:rPr>
                <w:rFonts w:hint="eastAsia" w:ascii="宋体" w:hAnsi="宋体"/>
                <w:color w:val="000000"/>
                <w:szCs w:val="21"/>
              </w:rPr>
              <w:t>（1）《中小企业声明函》（格式后附）；</w:t>
            </w:r>
          </w:p>
          <w:p w14:paraId="2B9E71D1">
            <w:pPr>
              <w:spacing w:line="360" w:lineRule="auto"/>
              <w:rPr>
                <w:rFonts w:hint="eastAsia" w:ascii="宋体" w:hAnsi="宋体"/>
                <w:color w:val="000000"/>
                <w:szCs w:val="21"/>
              </w:rPr>
            </w:pPr>
            <w:r>
              <w:rPr>
                <w:rFonts w:hint="eastAsia" w:ascii="宋体" w:hAnsi="宋体"/>
                <w:color w:val="000000"/>
                <w:szCs w:val="21"/>
              </w:rPr>
              <w:t>（2）《残疾人福利性单位声明函》（格式后附）</w:t>
            </w:r>
          </w:p>
          <w:p w14:paraId="2AA64755">
            <w:pPr>
              <w:spacing w:line="360" w:lineRule="auto"/>
              <w:rPr>
                <w:rFonts w:hint="eastAsia" w:ascii="宋体" w:hAnsi="宋体"/>
                <w:color w:val="000000"/>
                <w:szCs w:val="21"/>
              </w:rPr>
            </w:pPr>
            <w:r>
              <w:rPr>
                <w:rFonts w:hint="eastAsia" w:ascii="宋体" w:hAnsi="宋体"/>
                <w:color w:val="000000"/>
                <w:szCs w:val="21"/>
              </w:rPr>
              <w:t>（3）省级以上监狱管理局、戒毒管理局(含新疆生产建设兵团)出具的属于监狱企业的证明文件；</w:t>
            </w:r>
          </w:p>
          <w:p w14:paraId="0AF4E800">
            <w:pPr>
              <w:spacing w:line="360" w:lineRule="auto"/>
              <w:rPr>
                <w:rFonts w:hint="eastAsia" w:ascii="宋体" w:hAnsi="宋体"/>
                <w:color w:val="000000"/>
                <w:szCs w:val="21"/>
              </w:rPr>
            </w:pPr>
            <w:r>
              <w:rPr>
                <w:rFonts w:hint="eastAsia" w:ascii="宋体" w:hAnsi="宋体"/>
                <w:color w:val="000000"/>
                <w:szCs w:val="21"/>
                <w:lang w:eastAsia="zh-CN"/>
              </w:rPr>
              <w:t>（</w:t>
            </w:r>
            <w:r>
              <w:rPr>
                <w:rFonts w:hint="eastAsia" w:ascii="宋体" w:hAnsi="宋体"/>
                <w:color w:val="000000"/>
                <w:szCs w:val="21"/>
                <w:lang w:val="en-US" w:eastAsia="zh-CN"/>
              </w:rPr>
              <w:t>4</w:t>
            </w:r>
            <w:r>
              <w:rPr>
                <w:rFonts w:hint="eastAsia" w:ascii="宋体" w:hAnsi="宋体"/>
                <w:color w:val="000000"/>
                <w:szCs w:val="21"/>
                <w:lang w:eastAsia="zh-CN"/>
              </w:rPr>
              <w:t>）</w:t>
            </w:r>
            <w:r>
              <w:rPr>
                <w:rFonts w:hint="eastAsia" w:ascii="宋体" w:hAnsi="宋体"/>
                <w:color w:val="000000"/>
                <w:szCs w:val="21"/>
              </w:rPr>
              <w:t>《关于符合本国产品标准的声明函》或者财政部会同有关部门规定的有关证明文件； （供应商根据自身响应情况出具）</w:t>
            </w:r>
          </w:p>
          <w:p w14:paraId="73255505">
            <w:pPr>
              <w:spacing w:line="360" w:lineRule="auto"/>
              <w:rPr>
                <w:rFonts w:hint="eastAsia" w:ascii="宋体" w:hAnsi="宋体"/>
                <w:color w:val="000000"/>
                <w:szCs w:val="21"/>
              </w:rPr>
            </w:pPr>
            <w:r>
              <w:rPr>
                <w:rFonts w:hint="eastAsia" w:ascii="宋体" w:hAnsi="宋体"/>
                <w:color w:val="000000"/>
                <w:szCs w:val="21"/>
              </w:rPr>
              <w:t>4.供应商认为需要提供的其他有关资料。</w:t>
            </w:r>
          </w:p>
        </w:tc>
      </w:tr>
      <w:tr w14:paraId="670C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7BA7D3">
            <w:pPr>
              <w:spacing w:line="360" w:lineRule="auto"/>
              <w:jc w:val="center"/>
              <w:rPr>
                <w:rFonts w:hint="eastAsia" w:ascii="宋体" w:hAnsi="宋体" w:cs="宋体"/>
                <w:szCs w:val="21"/>
              </w:rPr>
            </w:pPr>
            <w:r>
              <w:rPr>
                <w:rFonts w:hint="eastAsia" w:ascii="宋体" w:hAnsi="宋体" w:cs="宋体"/>
                <w:szCs w:val="21"/>
              </w:rPr>
              <w:t>12.2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8E941C">
            <w:pPr>
              <w:spacing w:line="360" w:lineRule="auto"/>
              <w:jc w:val="center"/>
              <w:rPr>
                <w:rFonts w:hint="eastAsia" w:ascii="宋体" w:hAnsi="宋体" w:cs="宋体"/>
                <w:szCs w:val="21"/>
              </w:rPr>
            </w:pPr>
            <w:r>
              <w:rPr>
                <w:rFonts w:hint="eastAsia" w:ascii="宋体" w:hAnsi="宋体" w:cs="宋体"/>
                <w:szCs w:val="21"/>
              </w:rPr>
              <w:t>响应文件电子版要求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FD96A5E">
            <w:pPr>
              <w:snapToGrid w:val="0"/>
              <w:spacing w:line="360" w:lineRule="auto"/>
              <w:jc w:val="left"/>
              <w:rPr>
                <w:rFonts w:hint="eastAsia" w:ascii="宋体" w:hAnsi="宋体" w:cs="宋体"/>
                <w:szCs w:val="21"/>
              </w:rPr>
            </w:pPr>
            <w:r>
              <w:rPr>
                <w:rFonts w:hint="eastAsia" w:ascii="宋体" w:hAnsi="宋体" w:cs="宋体"/>
                <w:szCs w:val="21"/>
              </w:rPr>
              <w:t>1.响应文件电子版要求：按照本采购文件“</w:t>
            </w:r>
            <w:r>
              <w:rPr>
                <w:rFonts w:hint="eastAsia" w:ascii="宋体" w:hAnsi="宋体"/>
                <w:szCs w:val="21"/>
              </w:rPr>
              <w:t>第五章 响应文件格式</w:t>
            </w:r>
            <w:r>
              <w:rPr>
                <w:rFonts w:hint="eastAsia" w:ascii="宋体" w:hAnsi="宋体" w:cs="宋体"/>
                <w:szCs w:val="21"/>
              </w:rPr>
              <w:t>”编写（第五章未附格式的，由供应商自行拟定）。不可涂改并在规定加盖公章处加盖电子公章，</w:t>
            </w:r>
            <w:r>
              <w:rPr>
                <w:rFonts w:hint="eastAsia" w:ascii="宋体" w:hAnsi="宋体" w:cs="宋体"/>
                <w:b/>
                <w:szCs w:val="21"/>
              </w:rPr>
              <w:t>否则响应文件按无效响应处理</w:t>
            </w:r>
            <w:r>
              <w:rPr>
                <w:rFonts w:hint="eastAsia" w:ascii="宋体" w:hAnsi="宋体" w:cs="宋体"/>
                <w:szCs w:val="21"/>
              </w:rPr>
              <w:t>。</w:t>
            </w:r>
          </w:p>
          <w:p w14:paraId="5A070773">
            <w:pPr>
              <w:snapToGrid w:val="0"/>
              <w:spacing w:line="360" w:lineRule="auto"/>
              <w:jc w:val="left"/>
              <w:rPr>
                <w:rFonts w:hint="eastAsia" w:ascii="宋体" w:hAnsi="宋体" w:cs="宋体"/>
                <w:szCs w:val="21"/>
              </w:rPr>
            </w:pPr>
            <w:r>
              <w:rPr>
                <w:rFonts w:hint="eastAsia" w:ascii="宋体" w:hAnsi="宋体" w:cs="宋体"/>
                <w:szCs w:val="21"/>
              </w:rPr>
              <w:t>2</w:t>
            </w:r>
            <w:r>
              <w:rPr>
                <w:rFonts w:hint="eastAsia" w:ascii="宋体" w:hAnsi="宋体" w:cs="Courier New"/>
                <w:szCs w:val="21"/>
              </w:rPr>
              <w:t>.响应文件电子版密封方式：电子响应文件通过平台有效CA加密后在“</w:t>
            </w:r>
            <w:r>
              <w:rPr>
                <w:rFonts w:hint="eastAsia" w:ascii="宋体" w:hAnsi="宋体" w:cs="Courier New"/>
                <w:szCs w:val="21"/>
                <w:lang w:eastAsia="zh-CN"/>
              </w:rPr>
              <w:t>广西政府采购云</w:t>
            </w:r>
            <w:r>
              <w:rPr>
                <w:rFonts w:hint="eastAsia" w:ascii="宋体" w:hAnsi="宋体" w:cs="Courier New"/>
                <w:szCs w:val="21"/>
              </w:rPr>
              <w:t>”平台投送。（操作方式见公告附件“</w:t>
            </w:r>
            <w:r>
              <w:rPr>
                <w:rFonts w:hint="eastAsia" w:ascii="宋体" w:hAnsi="宋体"/>
                <w:szCs w:val="21"/>
              </w:rPr>
              <w:t>电子响应文件制作与投送教程</w:t>
            </w:r>
            <w:r>
              <w:rPr>
                <w:rFonts w:hint="eastAsia" w:ascii="宋体" w:hAnsi="宋体" w:cs="Courier New"/>
                <w:szCs w:val="21"/>
              </w:rPr>
              <w:t>” ）</w:t>
            </w:r>
          </w:p>
        </w:tc>
      </w:tr>
      <w:tr w14:paraId="51B4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08FDC6">
            <w:pPr>
              <w:spacing w:line="360" w:lineRule="auto"/>
              <w:jc w:val="center"/>
              <w:rPr>
                <w:rFonts w:hint="eastAsia" w:ascii="宋体" w:hAnsi="宋体" w:cs="宋体"/>
                <w:szCs w:val="21"/>
              </w:rPr>
            </w:pPr>
            <w:r>
              <w:rPr>
                <w:rFonts w:hint="eastAsia" w:ascii="宋体" w:hAnsi="宋体" w:cs="宋体"/>
                <w:szCs w:val="21"/>
              </w:rPr>
              <w:t>15.2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D747261">
            <w:pPr>
              <w:spacing w:line="360" w:lineRule="auto"/>
              <w:jc w:val="center"/>
              <w:rPr>
                <w:rFonts w:hint="eastAsia" w:ascii="宋体" w:hAnsi="宋体" w:cs="宋体"/>
                <w:szCs w:val="21"/>
              </w:rPr>
            </w:pPr>
            <w:r>
              <w:rPr>
                <w:rFonts w:hint="eastAsia" w:ascii="宋体" w:hAnsi="宋体" w:cs="宋体"/>
                <w:szCs w:val="21"/>
              </w:rPr>
              <w:t>响应报价要求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3C0DCF6">
            <w:pPr>
              <w:snapToGrid w:val="0"/>
              <w:spacing w:line="360" w:lineRule="auto"/>
              <w:jc w:val="left"/>
              <w:rPr>
                <w:rFonts w:hint="eastAsia" w:ascii="宋体" w:hAnsi="宋体" w:cs="宋体"/>
                <w:szCs w:val="21"/>
              </w:rPr>
            </w:pPr>
            <w:r>
              <w:rPr>
                <w:rFonts w:hint="eastAsia" w:ascii="宋体" w:hAnsi="宋体" w:cs="宋体"/>
                <w:szCs w:val="21"/>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b/>
                <w:szCs w:val="21"/>
              </w:rPr>
              <w:t>（采购需求另有约定的，从其约定。）</w:t>
            </w:r>
          </w:p>
        </w:tc>
      </w:tr>
      <w:tr w14:paraId="3A972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5B935EA">
            <w:pPr>
              <w:spacing w:line="360" w:lineRule="auto"/>
              <w:jc w:val="center"/>
              <w:rPr>
                <w:rFonts w:hint="eastAsia" w:ascii="宋体" w:hAnsi="宋体" w:cs="宋体"/>
                <w:szCs w:val="21"/>
              </w:rPr>
            </w:pPr>
            <w:r>
              <w:rPr>
                <w:rFonts w:hint="eastAsia" w:ascii="宋体" w:hAnsi="宋体" w:cs="宋体"/>
                <w:szCs w:val="21"/>
              </w:rPr>
              <w:t>16.2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7E0CE5">
            <w:pPr>
              <w:spacing w:line="360" w:lineRule="auto"/>
              <w:jc w:val="center"/>
              <w:rPr>
                <w:rFonts w:hint="eastAsia" w:ascii="宋体" w:hAnsi="宋体" w:cs="宋体"/>
                <w:szCs w:val="21"/>
              </w:rPr>
            </w:pPr>
            <w:r>
              <w:rPr>
                <w:rFonts w:hint="eastAsia" w:ascii="宋体" w:hAnsi="宋体" w:cs="宋体"/>
                <w:szCs w:val="21"/>
              </w:rPr>
              <w:t>竞标有效期</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642BC5">
            <w:pPr>
              <w:pStyle w:val="6"/>
              <w:widowControl w:val="0"/>
              <w:tabs>
                <w:tab w:val="left" w:pos="720"/>
                <w:tab w:val="left" w:pos="840"/>
              </w:tabs>
              <w:snapToGrid w:val="0"/>
              <w:spacing w:after="120" w:line="360" w:lineRule="auto"/>
              <w:ind w:left="283" w:hanging="283" w:hangingChars="135"/>
              <w:rPr>
                <w:rFonts w:hint="eastAsia" w:ascii="宋体" w:hAnsi="宋体" w:cs="宋体"/>
                <w:kern w:val="2"/>
                <w:sz w:val="21"/>
                <w:szCs w:val="21"/>
              </w:rPr>
            </w:pPr>
            <w:r>
              <w:rPr>
                <w:rFonts w:hint="eastAsia" w:ascii="宋体" w:hAnsi="宋体" w:cs="宋体"/>
                <w:kern w:val="2"/>
                <w:sz w:val="21"/>
                <w:szCs w:val="21"/>
              </w:rPr>
              <w:t>自首次响应文件提交截止之日</w:t>
            </w:r>
            <w:r>
              <w:rPr>
                <w:rFonts w:hint="eastAsia" w:ascii="宋体" w:hAnsi="宋体" w:cs="宋体"/>
                <w:kern w:val="2"/>
                <w:sz w:val="21"/>
                <w:szCs w:val="21"/>
                <w:highlight w:val="none"/>
              </w:rPr>
              <w:t>起</w:t>
            </w:r>
            <w:bookmarkStart w:id="10" w:name="PO_3000001871_PM046"/>
            <w:r>
              <w:rPr>
                <w:rFonts w:hint="eastAsia" w:ascii="宋体" w:hAnsi="宋体" w:cs="宋体"/>
                <w:kern w:val="2"/>
                <w:sz w:val="21"/>
                <w:szCs w:val="21"/>
                <w:highlight w:val="none"/>
                <w:u w:val="single"/>
                <w:lang w:eastAsia="zh-CN"/>
              </w:rPr>
              <w:t>60日历</w:t>
            </w:r>
            <w:bookmarkEnd w:id="10"/>
            <w:r>
              <w:rPr>
                <w:rFonts w:hint="eastAsia" w:ascii="宋体" w:hAnsi="宋体" w:cs="宋体"/>
                <w:kern w:val="2"/>
                <w:sz w:val="21"/>
                <w:szCs w:val="21"/>
                <w:highlight w:val="none"/>
              </w:rPr>
              <w:t>日</w:t>
            </w:r>
            <w:r>
              <w:rPr>
                <w:rFonts w:hint="eastAsia" w:ascii="宋体" w:hAnsi="宋体" w:cs="宋体"/>
                <w:kern w:val="2"/>
                <w:sz w:val="21"/>
                <w:szCs w:val="21"/>
              </w:rPr>
              <w:t>。</w:t>
            </w:r>
          </w:p>
        </w:tc>
      </w:tr>
      <w:tr w14:paraId="46A5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452E9C1">
            <w:pPr>
              <w:spacing w:line="360" w:lineRule="auto"/>
              <w:jc w:val="center"/>
              <w:rPr>
                <w:rFonts w:hint="eastAsia" w:ascii="宋体" w:hAnsi="宋体" w:cs="宋体"/>
                <w:szCs w:val="21"/>
              </w:rPr>
            </w:pPr>
            <w:r>
              <w:rPr>
                <w:rFonts w:hint="eastAsia" w:ascii="宋体" w:hAnsi="宋体" w:cs="宋体"/>
                <w:szCs w:val="21"/>
              </w:rPr>
              <w:t>17.1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BCBB56B">
            <w:pPr>
              <w:spacing w:line="360" w:lineRule="auto"/>
              <w:jc w:val="center"/>
              <w:rPr>
                <w:rFonts w:hint="eastAsia" w:ascii="宋体" w:hAnsi="宋体" w:cs="宋体"/>
                <w:szCs w:val="21"/>
              </w:rPr>
            </w:pPr>
            <w:r>
              <w:rPr>
                <w:rFonts w:hint="eastAsia" w:ascii="宋体" w:hAnsi="宋体" w:cs="宋体"/>
                <w:szCs w:val="21"/>
              </w:rPr>
              <w:t>谈判保证金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64A7E72">
            <w:pPr>
              <w:autoSpaceDE w:val="0"/>
              <w:autoSpaceDN w:val="0"/>
              <w:snapToGrid w:val="0"/>
              <w:spacing w:line="360" w:lineRule="auto"/>
              <w:textAlignment w:val="bottom"/>
              <w:rPr>
                <w:rFonts w:hint="eastAsia" w:ascii="宋体" w:hAnsi="宋体"/>
                <w:szCs w:val="21"/>
              </w:rPr>
            </w:pPr>
            <w:r>
              <w:rPr>
                <w:rFonts w:hint="eastAsia" w:ascii="宋体" w:hAnsi="宋体"/>
                <w:szCs w:val="21"/>
              </w:rPr>
              <w:t>本项目不收取谈判保证金。</w:t>
            </w:r>
          </w:p>
        </w:tc>
      </w:tr>
      <w:tr w14:paraId="00A3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F06B606">
            <w:pPr>
              <w:spacing w:line="360" w:lineRule="auto"/>
              <w:jc w:val="center"/>
              <w:rPr>
                <w:rFonts w:hint="eastAsia" w:ascii="宋体" w:hAnsi="宋体" w:cs="宋体"/>
                <w:szCs w:val="21"/>
              </w:rPr>
            </w:pPr>
            <w:r>
              <w:rPr>
                <w:rFonts w:hint="eastAsia" w:ascii="宋体" w:hAnsi="宋体" w:cs="宋体"/>
                <w:szCs w:val="21"/>
              </w:rPr>
              <w:t>20.1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28D641C3">
            <w:pPr>
              <w:spacing w:line="360" w:lineRule="auto"/>
              <w:jc w:val="center"/>
              <w:rPr>
                <w:rFonts w:hint="eastAsia" w:ascii="宋体" w:hAnsi="宋体" w:cs="宋体"/>
                <w:szCs w:val="21"/>
              </w:rPr>
            </w:pPr>
            <w:r>
              <w:rPr>
                <w:rFonts w:hint="eastAsia" w:ascii="宋体" w:hAnsi="宋体" w:cs="宋体"/>
                <w:szCs w:val="21"/>
              </w:rPr>
              <w:t>首次响应文件提交起止时间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6D5F1283">
            <w:pPr>
              <w:snapToGrid w:val="0"/>
              <w:spacing w:line="360" w:lineRule="auto"/>
              <w:jc w:val="left"/>
              <w:rPr>
                <w:rFonts w:hint="eastAsia" w:ascii="宋体" w:hAnsi="宋体" w:cs="宋体"/>
                <w:szCs w:val="21"/>
                <w:u w:val="single"/>
              </w:rPr>
            </w:pPr>
            <w:r>
              <w:rPr>
                <w:rFonts w:hint="eastAsia" w:ascii="宋体" w:hAnsi="宋体" w:cs="宋体"/>
                <w:szCs w:val="21"/>
              </w:rPr>
              <w:t>详见竞争性谈判公告。</w:t>
            </w:r>
          </w:p>
        </w:tc>
      </w:tr>
      <w:tr w14:paraId="5E7E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900AC">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6A87401">
            <w:pPr>
              <w:spacing w:line="360" w:lineRule="auto"/>
              <w:jc w:val="center"/>
              <w:rPr>
                <w:rFonts w:hint="eastAsia" w:ascii="宋体" w:hAnsi="宋体" w:cs="宋体"/>
                <w:szCs w:val="21"/>
              </w:rPr>
            </w:pPr>
            <w:r>
              <w:rPr>
                <w:rFonts w:hint="eastAsia" w:ascii="宋体" w:hAnsi="宋体" w:cs="宋体"/>
                <w:szCs w:val="21"/>
              </w:rPr>
              <w:t>首次响应文件提交地点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9C34018">
            <w:pPr>
              <w:snapToGrid w:val="0"/>
              <w:spacing w:line="360" w:lineRule="auto"/>
              <w:jc w:val="left"/>
              <w:rPr>
                <w:rFonts w:hint="eastAsia" w:ascii="宋体" w:hAnsi="宋体" w:cs="宋体"/>
                <w:szCs w:val="21"/>
                <w:u w:val="single"/>
              </w:rPr>
            </w:pPr>
            <w:r>
              <w:rPr>
                <w:rFonts w:hint="eastAsia" w:ascii="宋体" w:hAnsi="宋体" w:cs="宋体"/>
                <w:szCs w:val="21"/>
              </w:rPr>
              <w:t>详见竞争性谈判公告。</w:t>
            </w:r>
          </w:p>
        </w:tc>
      </w:tr>
      <w:tr w14:paraId="1F96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3F3F39B">
            <w:pPr>
              <w:spacing w:line="360" w:lineRule="auto"/>
              <w:jc w:val="center"/>
              <w:rPr>
                <w:rFonts w:hint="eastAsia" w:ascii="宋体" w:hAnsi="宋体" w:cs="宋体"/>
                <w:szCs w:val="21"/>
              </w:rPr>
            </w:pPr>
            <w:r>
              <w:rPr>
                <w:rFonts w:hint="eastAsia" w:ascii="宋体" w:hAnsi="宋体" w:cs="宋体"/>
                <w:szCs w:val="21"/>
              </w:rPr>
              <w:t>20.6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6B7C951">
            <w:pPr>
              <w:spacing w:line="360" w:lineRule="auto"/>
              <w:jc w:val="center"/>
              <w:rPr>
                <w:rFonts w:hint="eastAsia" w:ascii="宋体" w:hAnsi="宋体" w:cs="宋体"/>
                <w:szCs w:val="21"/>
              </w:rPr>
            </w:pPr>
            <w:r>
              <w:rPr>
                <w:rFonts w:hint="eastAsia" w:ascii="宋体" w:hAnsi="宋体" w:cs="宋体"/>
                <w:szCs w:val="21"/>
              </w:rPr>
              <w:t>备份响应文件</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89770C1">
            <w:pPr>
              <w:snapToGrid w:val="0"/>
              <w:spacing w:line="360" w:lineRule="auto"/>
              <w:jc w:val="left"/>
              <w:rPr>
                <w:rFonts w:hint="eastAsia" w:ascii="宋体" w:hAnsi="宋体" w:cs="宋体"/>
                <w:szCs w:val="21"/>
              </w:rPr>
            </w:pPr>
            <w:r>
              <w:rPr>
                <w:rFonts w:hint="eastAsia" w:ascii="宋体" w:hAnsi="宋体"/>
                <w:color w:val="000000"/>
                <w:szCs w:val="21"/>
              </w:rPr>
              <w:t>本项目不接受备份响应文件。</w:t>
            </w:r>
          </w:p>
        </w:tc>
      </w:tr>
      <w:tr w14:paraId="771C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E73BEF5">
            <w:pPr>
              <w:spacing w:line="360" w:lineRule="auto"/>
              <w:jc w:val="center"/>
              <w:rPr>
                <w:rFonts w:hint="eastAsia" w:ascii="宋体" w:hAnsi="宋体" w:cs="宋体"/>
                <w:szCs w:val="21"/>
              </w:rPr>
            </w:pPr>
            <w:r>
              <w:rPr>
                <w:rFonts w:hint="eastAsia" w:ascii="宋体" w:hAnsi="宋体" w:cs="宋体"/>
                <w:szCs w:val="21"/>
              </w:rPr>
              <w:t>21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3A026C4E">
            <w:pPr>
              <w:spacing w:line="360" w:lineRule="auto"/>
              <w:jc w:val="center"/>
              <w:rPr>
                <w:rFonts w:hint="eastAsia" w:ascii="宋体" w:hAnsi="宋体" w:cs="宋体"/>
                <w:szCs w:val="21"/>
              </w:rPr>
            </w:pPr>
            <w:r>
              <w:rPr>
                <w:rFonts w:hint="eastAsia" w:ascii="宋体" w:hAnsi="宋体" w:cs="宋体"/>
                <w:szCs w:val="21"/>
              </w:rPr>
              <w:t>首次响应文件的退回</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0D3A19B8">
            <w:pPr>
              <w:snapToGrid w:val="0"/>
              <w:spacing w:line="360" w:lineRule="auto"/>
              <w:jc w:val="left"/>
              <w:rPr>
                <w:rFonts w:hint="eastAsia" w:ascii="宋体" w:hAnsi="宋体" w:cs="宋体"/>
                <w:szCs w:val="21"/>
              </w:rPr>
            </w:pPr>
            <w:r>
              <w:rPr>
                <w:rFonts w:hint="eastAsia" w:ascii="宋体" w:hAnsi="宋体" w:cs="宋体"/>
                <w:szCs w:val="21"/>
              </w:rPr>
              <w:t>详见竞争性谈判公告。</w:t>
            </w:r>
          </w:p>
        </w:tc>
      </w:tr>
      <w:tr w14:paraId="1C6AC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71D931">
            <w:pPr>
              <w:spacing w:line="360" w:lineRule="auto"/>
              <w:jc w:val="center"/>
              <w:rPr>
                <w:rFonts w:hint="eastAsia" w:ascii="宋体" w:hAnsi="宋体" w:cs="宋体"/>
                <w:szCs w:val="21"/>
              </w:rPr>
            </w:pPr>
            <w:r>
              <w:rPr>
                <w:rFonts w:hint="eastAsia" w:ascii="宋体" w:hAnsi="宋体" w:cs="宋体"/>
                <w:szCs w:val="21"/>
              </w:rPr>
              <w:t>26.2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92169AB">
            <w:pPr>
              <w:spacing w:line="360" w:lineRule="auto"/>
              <w:jc w:val="center"/>
              <w:rPr>
                <w:rFonts w:hint="eastAsia" w:ascii="宋体" w:hAnsi="宋体" w:cs="宋体"/>
                <w:szCs w:val="21"/>
              </w:rPr>
            </w:pPr>
            <w:r>
              <w:rPr>
                <w:rFonts w:hint="eastAsia" w:ascii="宋体" w:hAnsi="宋体" w:cs="宋体"/>
                <w:szCs w:val="21"/>
              </w:rPr>
              <w:t>负偏离要求</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05A6323">
            <w:pPr>
              <w:snapToGrid w:val="0"/>
              <w:spacing w:line="360" w:lineRule="auto"/>
              <w:rPr>
                <w:rFonts w:hint="eastAsia" w:ascii="宋体" w:hAnsi="宋体" w:cs="宋体"/>
                <w:szCs w:val="21"/>
              </w:rPr>
            </w:pPr>
            <w:r>
              <w:rPr>
                <w:rFonts w:hint="eastAsia" w:ascii="宋体" w:hAnsi="宋体" w:cs="宋体"/>
                <w:szCs w:val="21"/>
              </w:rPr>
              <w:t>商务条款评审中允许负偏离的条款数为</w:t>
            </w:r>
            <w:r>
              <w:rPr>
                <w:rFonts w:hint="eastAsia" w:ascii="宋体" w:hAnsi="宋体" w:cs="宋体"/>
                <w:szCs w:val="21"/>
                <w:u w:val="single"/>
              </w:rPr>
              <w:t xml:space="preserve"> 0</w:t>
            </w:r>
            <w:r>
              <w:rPr>
                <w:rFonts w:hint="eastAsia" w:ascii="宋体" w:hAnsi="宋体" w:cs="宋体"/>
                <w:szCs w:val="21"/>
              </w:rPr>
              <w:t>项。</w:t>
            </w:r>
          </w:p>
          <w:p w14:paraId="5719965E">
            <w:pPr>
              <w:snapToGrid w:val="0"/>
              <w:spacing w:line="360" w:lineRule="auto"/>
              <w:rPr>
                <w:rFonts w:hint="eastAsia" w:ascii="宋体" w:hAnsi="宋体" w:cs="宋体"/>
                <w:szCs w:val="21"/>
              </w:rPr>
            </w:pPr>
            <w:r>
              <w:rPr>
                <w:rFonts w:hint="eastAsia" w:ascii="宋体" w:hAnsi="宋体" w:cs="宋体"/>
                <w:szCs w:val="21"/>
              </w:rPr>
              <w:t>货物需求评审中允许负偏离的条款数为</w:t>
            </w:r>
            <w:r>
              <w:rPr>
                <w:rFonts w:hint="eastAsia" w:ascii="宋体" w:hAnsi="宋体" w:cs="宋体"/>
                <w:szCs w:val="21"/>
                <w:u w:val="single"/>
                <w:lang w:val="en-US" w:eastAsia="zh-CN"/>
              </w:rPr>
              <w:t xml:space="preserve"> 0</w:t>
            </w:r>
            <w:r>
              <w:rPr>
                <w:rFonts w:hint="eastAsia" w:ascii="宋体" w:hAnsi="宋体" w:cs="宋体"/>
                <w:szCs w:val="21"/>
              </w:rPr>
              <w:t>项。</w:t>
            </w:r>
          </w:p>
        </w:tc>
      </w:tr>
      <w:tr w14:paraId="38EEE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3B9AB">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4783090">
            <w:pPr>
              <w:snapToGrid w:val="0"/>
              <w:spacing w:line="360" w:lineRule="auto"/>
              <w:jc w:val="center"/>
              <w:rPr>
                <w:rFonts w:hint="eastAsia" w:ascii="宋体" w:hAnsi="宋体" w:cs="宋体"/>
                <w:szCs w:val="21"/>
              </w:rPr>
            </w:pPr>
            <w:r>
              <w:rPr>
                <w:rFonts w:hint="eastAsia" w:ascii="宋体" w:hAnsi="宋体" w:cs="宋体"/>
                <w:szCs w:val="21"/>
              </w:rPr>
              <w:t>谈判的顺序</w:t>
            </w:r>
          </w:p>
          <w:p w14:paraId="16512B4E">
            <w:pPr>
              <w:spacing w:line="360" w:lineRule="auto"/>
              <w:jc w:val="center"/>
              <w:rPr>
                <w:rFonts w:hint="eastAsia" w:ascii="宋体" w:hAnsi="宋体" w:cs="宋体"/>
                <w:szCs w:val="21"/>
              </w:rPr>
            </w:pP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12F216A">
            <w:pPr>
              <w:snapToGrid w:val="0"/>
              <w:spacing w:line="360" w:lineRule="auto"/>
              <w:rPr>
                <w:rFonts w:hint="eastAsia" w:ascii="宋体" w:hAnsi="宋体" w:cs="宋体"/>
                <w:szCs w:val="21"/>
              </w:rPr>
            </w:pPr>
            <w:r>
              <w:rPr>
                <w:rFonts w:hint="eastAsia" w:ascii="宋体" w:hAnsi="宋体" w:cs="宋体"/>
                <w:szCs w:val="21"/>
              </w:rPr>
              <w:t>系统自动提取的顺序</w:t>
            </w:r>
          </w:p>
          <w:p w14:paraId="45135DFF">
            <w:pPr>
              <w:pStyle w:val="8"/>
              <w:spacing w:line="360" w:lineRule="auto"/>
              <w:rPr>
                <w:rFonts w:hint="eastAsia" w:ascii="宋体" w:hAnsi="宋体" w:cs="宋体"/>
                <w:b/>
                <w:color w:val="FF0000"/>
                <w:szCs w:val="21"/>
                <w:lang w:val="en-US" w:eastAsia="zh-CN"/>
              </w:rPr>
            </w:pPr>
          </w:p>
        </w:tc>
      </w:tr>
      <w:tr w14:paraId="65EB8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650A2">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5E1EEDBF">
            <w:pPr>
              <w:spacing w:line="360" w:lineRule="auto"/>
              <w:jc w:val="center"/>
              <w:rPr>
                <w:rFonts w:hint="eastAsia" w:ascii="宋体" w:hAnsi="宋体" w:cs="宋体"/>
                <w:szCs w:val="21"/>
              </w:rPr>
            </w:pPr>
            <w:r>
              <w:rPr>
                <w:rFonts w:hint="eastAsia" w:ascii="宋体" w:hAnsi="宋体" w:cs="宋体"/>
                <w:szCs w:val="21"/>
              </w:rPr>
              <w:t>评审价相同时成交原则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DB4363C">
            <w:pPr>
              <w:snapToGrid w:val="0"/>
              <w:spacing w:line="360" w:lineRule="auto"/>
              <w:rPr>
                <w:rFonts w:hint="eastAsia" w:ascii="宋体" w:hAnsi="宋体" w:cs="宋体"/>
                <w:color w:val="000000"/>
                <w:szCs w:val="21"/>
              </w:rPr>
            </w:pPr>
            <w:r>
              <w:rPr>
                <w:rFonts w:hint="eastAsia" w:ascii="宋体" w:hAnsi="宋体" w:cs="宋体"/>
                <w:color w:val="000000"/>
                <w:szCs w:val="21"/>
              </w:rPr>
              <w:t>评审价相同时，按照最后报价由低到高顺序依次推荐；最后报价相同时，按以下原则确定成交候选人的顺序：</w:t>
            </w:r>
          </w:p>
          <w:p w14:paraId="44855604">
            <w:pPr>
              <w:snapToGrid w:val="0"/>
              <w:spacing w:line="360" w:lineRule="auto"/>
              <w:rPr>
                <w:rFonts w:hint="eastAsia" w:ascii="宋体" w:hAnsi="宋体" w:cs="宋体"/>
                <w:color w:val="000000"/>
                <w:szCs w:val="21"/>
              </w:rPr>
            </w:pPr>
            <w:r>
              <w:rPr>
                <w:rFonts w:hint="eastAsia" w:ascii="宋体" w:hAnsi="宋体" w:cs="宋体"/>
                <w:color w:val="000000"/>
                <w:szCs w:val="21"/>
                <w:lang w:eastAsia="zh-CN"/>
              </w:rPr>
              <w:t>☑</w:t>
            </w:r>
            <w:r>
              <w:rPr>
                <w:rFonts w:hint="eastAsia" w:ascii="宋体" w:hAnsi="宋体" w:cs="宋体"/>
                <w:color w:val="000000"/>
                <w:szCs w:val="21"/>
              </w:rPr>
              <w:t>依次按带“▲”的实质性要求正偏离项数多的优先、均无正偏离或者正偏离项数一致时负偏离项数少的优先、质量保证期长优先、交货期短优先、故障响应时间短优先的顺序排列。</w:t>
            </w:r>
          </w:p>
          <w:p w14:paraId="23D646F3">
            <w:pPr>
              <w:snapToGrid w:val="0"/>
              <w:spacing w:line="360" w:lineRule="auto"/>
              <w:rPr>
                <w:rFonts w:hint="eastAsia" w:ascii="宋体" w:hAnsi="宋体" w:cs="宋体"/>
                <w:szCs w:val="21"/>
              </w:rPr>
            </w:pPr>
            <w:r>
              <w:rPr>
                <w:rFonts w:hint="eastAsia" w:ascii="宋体" w:hAnsi="宋体" w:cs="宋体"/>
                <w:color w:val="000000"/>
                <w:szCs w:val="21"/>
              </w:rPr>
              <w:t>□由谈判小组推荐代表随机抽取。</w:t>
            </w:r>
          </w:p>
        </w:tc>
      </w:tr>
      <w:tr w14:paraId="79C0C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9AA6DAF">
            <w:pPr>
              <w:spacing w:line="360" w:lineRule="auto"/>
              <w:jc w:val="center"/>
              <w:rPr>
                <w:rFonts w:hint="eastAsia" w:ascii="宋体" w:hAnsi="宋体" w:cs="宋体"/>
                <w:szCs w:val="21"/>
              </w:rPr>
            </w:pPr>
            <w:r>
              <w:rPr>
                <w:rFonts w:hint="eastAsia" w:ascii="宋体" w:hAnsi="宋体" w:cs="宋体"/>
                <w:szCs w:val="21"/>
              </w:rPr>
              <w:t>28</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C148C79">
            <w:pPr>
              <w:spacing w:line="360" w:lineRule="auto"/>
              <w:jc w:val="center"/>
              <w:rPr>
                <w:rFonts w:hint="eastAsia" w:ascii="宋体" w:hAnsi="宋体" w:cs="宋体"/>
                <w:szCs w:val="21"/>
              </w:rPr>
            </w:pPr>
            <w:r>
              <w:rPr>
                <w:rFonts w:hint="eastAsia" w:ascii="宋体" w:hAnsi="宋体" w:cs="宋体"/>
                <w:szCs w:val="21"/>
              </w:rPr>
              <w:t>履约保证金</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9933938">
            <w:pPr>
              <w:snapToGrid w:val="0"/>
              <w:spacing w:line="360" w:lineRule="auto"/>
              <w:rPr>
                <w:rFonts w:hint="eastAsia" w:ascii="宋体" w:hAnsi="宋体" w:cs="宋体"/>
                <w:szCs w:val="21"/>
              </w:rPr>
            </w:pPr>
            <w:r>
              <w:rPr>
                <w:rFonts w:hint="eastAsia" w:ascii="宋体" w:hAnsi="宋体" w:cs="宋体"/>
                <w:szCs w:val="21"/>
              </w:rPr>
              <w:t xml:space="preserve">本项目不收取履约保证金 </w:t>
            </w:r>
          </w:p>
        </w:tc>
      </w:tr>
      <w:tr w14:paraId="489BC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A02D3F3">
            <w:pPr>
              <w:spacing w:line="360" w:lineRule="auto"/>
              <w:jc w:val="center"/>
              <w:rPr>
                <w:rFonts w:hint="eastAsia" w:ascii="宋体" w:hAnsi="宋体" w:cs="宋体"/>
                <w:szCs w:val="21"/>
              </w:rPr>
            </w:pPr>
            <w:r>
              <w:rPr>
                <w:rFonts w:hint="eastAsia" w:ascii="宋体" w:hAnsi="宋体" w:cs="宋体"/>
                <w:szCs w:val="21"/>
              </w:rPr>
              <w:t>29.5</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D3988A4">
            <w:pPr>
              <w:spacing w:line="360" w:lineRule="auto"/>
              <w:jc w:val="center"/>
              <w:rPr>
                <w:rFonts w:hint="eastAsia" w:ascii="宋体" w:hAnsi="宋体" w:cs="宋体"/>
                <w:szCs w:val="21"/>
              </w:rPr>
            </w:pPr>
            <w:r>
              <w:rPr>
                <w:rFonts w:hint="eastAsia" w:ascii="宋体" w:hAnsi="宋体"/>
                <w:szCs w:val="21"/>
              </w:rPr>
              <w:t>签订合同携带的材料</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4E2644F3">
            <w:pPr>
              <w:snapToGrid w:val="0"/>
              <w:spacing w:line="360" w:lineRule="auto"/>
              <w:rPr>
                <w:rFonts w:hint="eastAsia" w:ascii="宋体" w:hAnsi="宋体" w:cs="宋体"/>
                <w:szCs w:val="21"/>
              </w:rPr>
            </w:pPr>
            <w:r>
              <w:rPr>
                <w:rFonts w:hint="eastAsia" w:ascii="宋体" w:hAnsi="宋体"/>
                <w:szCs w:val="21"/>
              </w:rPr>
              <w:t>使用的有效CA证书加盖单位电子公章</w:t>
            </w:r>
          </w:p>
        </w:tc>
      </w:tr>
      <w:tr w14:paraId="6A4D7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C3EE1F4">
            <w:pPr>
              <w:spacing w:line="360" w:lineRule="auto"/>
              <w:jc w:val="center"/>
              <w:rPr>
                <w:rFonts w:hint="eastAsia" w:ascii="宋体" w:hAnsi="宋体" w:cs="宋体"/>
                <w:szCs w:val="21"/>
              </w:rPr>
            </w:pPr>
            <w:r>
              <w:rPr>
                <w:rFonts w:hint="eastAsia" w:ascii="宋体" w:hAnsi="宋体" w:cs="宋体"/>
                <w:szCs w:val="21"/>
              </w:rPr>
              <w:t>31.2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802705E">
            <w:pPr>
              <w:spacing w:line="380" w:lineRule="exact"/>
              <w:jc w:val="center"/>
              <w:rPr>
                <w:rFonts w:hint="eastAsia" w:ascii="宋体" w:hAnsi="宋体"/>
                <w:color w:val="000000"/>
                <w:szCs w:val="21"/>
              </w:rPr>
            </w:pPr>
            <w:r>
              <w:rPr>
                <w:rFonts w:hint="eastAsia" w:ascii="宋体" w:hAnsi="宋体"/>
                <w:color w:val="000000"/>
                <w:szCs w:val="21"/>
              </w:rPr>
              <w:t>接收质疑函方式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9DF4834">
            <w:pPr>
              <w:snapToGrid w:val="0"/>
              <w:spacing w:line="380" w:lineRule="exact"/>
              <w:rPr>
                <w:rFonts w:hint="eastAsia" w:ascii="宋体" w:hAnsi="宋体"/>
                <w:color w:val="000000"/>
                <w:szCs w:val="21"/>
              </w:rPr>
            </w:pPr>
            <w:r>
              <w:rPr>
                <w:rFonts w:hint="eastAsia" w:ascii="宋体" w:hAnsi="宋体"/>
                <w:color w:val="000000"/>
                <w:szCs w:val="21"/>
              </w:rPr>
              <w:t>以书面形式</w:t>
            </w:r>
          </w:p>
        </w:tc>
      </w:tr>
      <w:tr w14:paraId="6079A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460F8">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02B29127">
            <w:pPr>
              <w:spacing w:line="380" w:lineRule="exact"/>
              <w:jc w:val="center"/>
              <w:rPr>
                <w:rFonts w:hint="eastAsia" w:ascii="宋体" w:hAnsi="宋体"/>
                <w:color w:val="000000"/>
                <w:szCs w:val="21"/>
              </w:rPr>
            </w:pPr>
            <w:r>
              <w:rPr>
                <w:rFonts w:hint="eastAsia" w:ascii="宋体" w:hAnsi="宋体"/>
                <w:color w:val="000000"/>
                <w:szCs w:val="21"/>
              </w:rPr>
              <w:t>质疑联系部门及联系方式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5E37DDEA">
            <w:pPr>
              <w:snapToGrid w:val="0"/>
              <w:spacing w:line="380" w:lineRule="exact"/>
              <w:rPr>
                <w:rFonts w:hint="eastAsia" w:ascii="宋体" w:hAnsi="宋体"/>
                <w:color w:val="000000"/>
                <w:szCs w:val="21"/>
              </w:rPr>
            </w:pPr>
            <w:r>
              <w:rPr>
                <w:rFonts w:hint="eastAsia" w:ascii="宋体" w:hAnsi="宋体"/>
                <w:color w:val="000000"/>
                <w:szCs w:val="21"/>
                <w:u w:val="single"/>
              </w:rPr>
              <w:t>（1）</w:t>
            </w:r>
            <w:r>
              <w:rPr>
                <w:rFonts w:hint="eastAsia" w:ascii="宋体" w:hAnsi="宋体"/>
                <w:color w:val="000000"/>
                <w:szCs w:val="21"/>
                <w:u w:val="single"/>
                <w:lang w:eastAsia="zh-CN"/>
              </w:rPr>
              <w:t>南宁市隆安县政府集中采购中心</w:t>
            </w:r>
            <w:r>
              <w:rPr>
                <w:rFonts w:hint="eastAsia" w:ascii="宋体" w:hAnsi="宋体"/>
                <w:color w:val="000000"/>
                <w:szCs w:val="21"/>
              </w:rPr>
              <w:t>；</w:t>
            </w:r>
          </w:p>
          <w:p w14:paraId="233E9A4F">
            <w:pPr>
              <w:snapToGrid w:val="0"/>
              <w:spacing w:line="380" w:lineRule="exact"/>
              <w:rPr>
                <w:rFonts w:hint="eastAsia" w:ascii="宋体" w:hAnsi="宋体"/>
                <w:color w:val="000000"/>
                <w:szCs w:val="21"/>
              </w:rPr>
            </w:pPr>
            <w:r>
              <w:rPr>
                <w:rFonts w:hint="eastAsia" w:ascii="宋体" w:hAnsi="宋体"/>
                <w:color w:val="000000"/>
                <w:szCs w:val="21"/>
              </w:rPr>
              <w:t>联系电话：</w:t>
            </w:r>
            <w:r>
              <w:rPr>
                <w:rFonts w:hint="eastAsia" w:ascii="宋体" w:hAnsi="宋体"/>
                <w:color w:val="000000"/>
                <w:szCs w:val="21"/>
                <w:lang w:eastAsia="zh-CN"/>
              </w:rPr>
              <w:t>0771-6529585</w:t>
            </w:r>
            <w:r>
              <w:rPr>
                <w:rFonts w:hint="eastAsia" w:ascii="宋体" w:hAnsi="宋体"/>
                <w:color w:val="000000"/>
                <w:szCs w:val="21"/>
              </w:rPr>
              <w:t>，</w:t>
            </w:r>
          </w:p>
          <w:p w14:paraId="7E7D26A4">
            <w:pPr>
              <w:snapToGrid w:val="0"/>
              <w:spacing w:line="380" w:lineRule="exact"/>
              <w:rPr>
                <w:rFonts w:hint="eastAsia" w:ascii="宋体" w:hAnsi="宋体"/>
                <w:color w:val="000000"/>
                <w:szCs w:val="21"/>
              </w:rPr>
            </w:pPr>
            <w:r>
              <w:rPr>
                <w:rFonts w:hint="eastAsia" w:ascii="宋体" w:hAnsi="宋体"/>
                <w:color w:val="000000"/>
                <w:szCs w:val="21"/>
              </w:rPr>
              <w:t>通讯地址</w:t>
            </w:r>
            <w:r>
              <w:rPr>
                <w:rFonts w:hint="eastAsia" w:ascii="宋体" w:hAnsi="宋体" w:cs="Helvetica"/>
                <w:color w:val="000000"/>
                <w:szCs w:val="21"/>
              </w:rPr>
              <w:t>：</w:t>
            </w:r>
            <w:r>
              <w:rPr>
                <w:rFonts w:hint="eastAsia" w:ascii="宋体" w:hAnsi="宋体"/>
                <w:color w:val="000000"/>
                <w:szCs w:val="21"/>
                <w:u w:val="single"/>
                <w:lang w:eastAsia="zh-CN"/>
              </w:rPr>
              <w:t>隆安县城厢镇城南路14号；</w:t>
            </w:r>
            <w:r>
              <w:rPr>
                <w:rFonts w:hint="eastAsia" w:ascii="宋体" w:hAnsi="宋体"/>
                <w:color w:val="000000"/>
                <w:szCs w:val="21"/>
              </w:rPr>
              <w:t xml:space="preserve"> </w:t>
            </w:r>
          </w:p>
          <w:p w14:paraId="07D7CCF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u w:val="single"/>
              </w:rPr>
              <w:t>（2）</w:t>
            </w:r>
            <w:r>
              <w:rPr>
                <w:rFonts w:hint="eastAsia" w:ascii="宋体" w:hAnsi="宋体"/>
                <w:color w:val="000000"/>
                <w:szCs w:val="21"/>
                <w:highlight w:val="none"/>
                <w:u w:val="single"/>
                <w:lang w:eastAsia="zh-CN"/>
              </w:rPr>
              <w:t>李老师</w:t>
            </w:r>
            <w:r>
              <w:rPr>
                <w:rFonts w:hint="eastAsia" w:ascii="宋体" w:hAnsi="宋体"/>
                <w:color w:val="000000"/>
                <w:szCs w:val="21"/>
                <w:highlight w:val="none"/>
              </w:rPr>
              <w:t>；</w:t>
            </w:r>
          </w:p>
          <w:p w14:paraId="516DA493">
            <w:pPr>
              <w:snapToGrid w:val="0"/>
              <w:spacing w:line="380" w:lineRule="exact"/>
              <w:rPr>
                <w:rFonts w:hint="eastAsia" w:ascii="宋体" w:hAnsi="宋体"/>
                <w:color w:val="000000"/>
                <w:szCs w:val="21"/>
                <w:highlight w:val="none"/>
              </w:rPr>
            </w:pPr>
            <w:r>
              <w:rPr>
                <w:rFonts w:hint="eastAsia" w:ascii="宋体" w:hAnsi="宋体"/>
                <w:color w:val="000000"/>
                <w:szCs w:val="21"/>
                <w:highlight w:val="none"/>
              </w:rPr>
              <w:t>联系电话：</w:t>
            </w:r>
            <w:r>
              <w:rPr>
                <w:rFonts w:hint="eastAsia" w:ascii="宋体" w:hAnsi="宋体"/>
                <w:color w:val="000000"/>
                <w:szCs w:val="21"/>
                <w:highlight w:val="none"/>
                <w:u w:val="single"/>
                <w:lang w:val="en-US" w:eastAsia="zh-CN"/>
              </w:rPr>
              <w:t>0771-6528701</w:t>
            </w:r>
            <w:r>
              <w:rPr>
                <w:rFonts w:hint="eastAsia" w:ascii="宋体" w:hAnsi="宋体"/>
                <w:color w:val="000000"/>
                <w:szCs w:val="21"/>
                <w:highlight w:val="none"/>
                <w:u w:val="single"/>
                <w:lang w:eastAsia="zh-CN"/>
              </w:rPr>
              <w:t>；</w:t>
            </w:r>
          </w:p>
          <w:p w14:paraId="30E9A987">
            <w:pPr>
              <w:snapToGrid w:val="0"/>
              <w:spacing w:line="380" w:lineRule="exact"/>
              <w:rPr>
                <w:rFonts w:hint="eastAsia" w:ascii="宋体" w:hAnsi="宋体" w:eastAsia="宋体"/>
                <w:color w:val="000000"/>
                <w:szCs w:val="21"/>
                <w:lang w:eastAsia="zh-CN"/>
              </w:rPr>
            </w:pPr>
            <w:r>
              <w:rPr>
                <w:rFonts w:hint="eastAsia"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eastAsia="zh-CN"/>
              </w:rPr>
              <w:t>南隆安县城厢镇江滨路22号</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r>
              <w:rPr>
                <w:rFonts w:hint="eastAsia" w:ascii="宋体" w:hAnsi="宋体"/>
                <w:color w:val="000000"/>
                <w:szCs w:val="21"/>
                <w:highlight w:val="none"/>
                <w:lang w:eastAsia="zh-CN"/>
              </w:rPr>
              <w:t>；</w:t>
            </w:r>
          </w:p>
        </w:tc>
      </w:tr>
      <w:tr w14:paraId="1382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ADE5B">
            <w:pPr>
              <w:widowControl/>
              <w:jc w:val="left"/>
              <w:rPr>
                <w:rFonts w:ascii="宋体" w:hAnsi="宋体" w:cs="宋体"/>
                <w:szCs w:val="21"/>
              </w:rPr>
            </w:pP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6E0EB620">
            <w:pPr>
              <w:spacing w:line="380" w:lineRule="exact"/>
              <w:jc w:val="center"/>
              <w:rPr>
                <w:rFonts w:hint="eastAsia" w:ascii="宋体" w:hAnsi="宋体"/>
                <w:color w:val="000000"/>
                <w:szCs w:val="21"/>
              </w:rPr>
            </w:pPr>
            <w:r>
              <w:rPr>
                <w:rFonts w:hint="eastAsia" w:hAnsi="宋体"/>
                <w:color w:val="000000"/>
              </w:rPr>
              <w:t>现场提交质疑办理业务时间</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7208143A">
            <w:pPr>
              <w:snapToGrid w:val="0"/>
              <w:spacing w:line="380" w:lineRule="exact"/>
              <w:rPr>
                <w:rFonts w:hint="eastAsia" w:ascii="宋体" w:hAnsi="宋体"/>
                <w:color w:val="000000"/>
                <w:szCs w:val="21"/>
              </w:rPr>
            </w:pPr>
            <w:r>
              <w:rPr>
                <w:rFonts w:hint="eastAsia" w:ascii="宋体" w:hAnsi="宋体" w:eastAsia="宋体" w:cs="宋体"/>
                <w:color w:val="000000"/>
              </w:rPr>
              <w:t>质疑期内每个工作日</w:t>
            </w:r>
            <w:r>
              <w:rPr>
                <w:rFonts w:hint="eastAsia" w:ascii="宋体" w:hAnsi="宋体" w:eastAsia="宋体" w:cs="宋体"/>
                <w:color w:val="000000"/>
                <w:u w:val="none"/>
                <w:lang w:val="en-US" w:eastAsia="zh-CN"/>
              </w:rPr>
              <w:t>9</w:t>
            </w:r>
            <w:r>
              <w:rPr>
                <w:rFonts w:hint="eastAsia" w:ascii="宋体" w:hAnsi="宋体" w:eastAsia="宋体" w:cs="宋体"/>
                <w:color w:val="000000"/>
              </w:rPr>
              <w:t>时</w:t>
            </w:r>
            <w:r>
              <w:rPr>
                <w:rFonts w:hint="eastAsia" w:ascii="宋体" w:hAnsi="宋体" w:eastAsia="宋体" w:cs="宋体"/>
                <w:color w:val="000000"/>
                <w:u w:val="none"/>
                <w:lang w:val="en-US" w:eastAsia="zh-CN"/>
              </w:rPr>
              <w:t>30</w:t>
            </w:r>
            <w:r>
              <w:rPr>
                <w:rFonts w:hint="eastAsia" w:ascii="宋体" w:hAnsi="宋体" w:eastAsia="宋体" w:cs="宋体"/>
                <w:color w:val="000000"/>
              </w:rPr>
              <w:t>分到</w:t>
            </w:r>
            <w:r>
              <w:rPr>
                <w:rFonts w:hint="eastAsia" w:ascii="宋体" w:hAnsi="宋体" w:eastAsia="宋体" w:cs="宋体"/>
                <w:color w:val="000000"/>
                <w:u w:val="none"/>
                <w:lang w:val="en-US" w:eastAsia="zh-CN"/>
              </w:rPr>
              <w:t>12</w:t>
            </w:r>
            <w:r>
              <w:rPr>
                <w:rFonts w:hint="eastAsia" w:ascii="宋体" w:hAnsi="宋体" w:eastAsia="宋体" w:cs="宋体"/>
                <w:color w:val="000000"/>
              </w:rPr>
              <w:t>时</w:t>
            </w:r>
            <w:r>
              <w:rPr>
                <w:rFonts w:hint="eastAsia" w:ascii="宋体" w:hAnsi="宋体" w:eastAsia="宋体" w:cs="宋体"/>
                <w:color w:val="000000"/>
                <w:u w:val="none"/>
                <w:lang w:val="en-US" w:eastAsia="zh-CN"/>
              </w:rPr>
              <w:t>00</w:t>
            </w:r>
            <w:r>
              <w:rPr>
                <w:rFonts w:hint="eastAsia" w:ascii="宋体" w:hAnsi="宋体" w:eastAsia="宋体" w:cs="宋体"/>
                <w:color w:val="000000"/>
              </w:rPr>
              <w:t>分，</w:t>
            </w:r>
            <w:r>
              <w:rPr>
                <w:rFonts w:hint="eastAsia" w:ascii="宋体" w:hAnsi="宋体" w:eastAsia="宋体" w:cs="宋体"/>
                <w:color w:val="000000"/>
                <w:u w:val="none"/>
                <w:lang w:val="en-US" w:eastAsia="zh-CN"/>
              </w:rPr>
              <w:t>13</w:t>
            </w:r>
            <w:r>
              <w:rPr>
                <w:rFonts w:hint="eastAsia" w:ascii="宋体" w:hAnsi="宋体" w:eastAsia="宋体" w:cs="宋体"/>
                <w:color w:val="000000"/>
              </w:rPr>
              <w:t>时</w:t>
            </w:r>
            <w:r>
              <w:rPr>
                <w:rFonts w:hint="eastAsia" w:ascii="宋体" w:hAnsi="宋体" w:eastAsia="宋体" w:cs="宋体"/>
                <w:color w:val="000000"/>
                <w:u w:val="none"/>
                <w:lang w:val="en-US" w:eastAsia="zh-CN"/>
              </w:rPr>
              <w:t>30</w:t>
            </w:r>
            <w:r>
              <w:rPr>
                <w:rFonts w:hint="eastAsia" w:ascii="宋体" w:hAnsi="宋体" w:eastAsia="宋体" w:cs="宋体"/>
                <w:color w:val="000000"/>
              </w:rPr>
              <w:t>分到</w:t>
            </w:r>
            <w:r>
              <w:rPr>
                <w:rFonts w:hint="eastAsia" w:ascii="宋体" w:hAnsi="宋体" w:eastAsia="宋体" w:cs="宋体"/>
                <w:color w:val="000000"/>
                <w:u w:val="none"/>
                <w:lang w:val="en-US" w:eastAsia="zh-CN"/>
              </w:rPr>
              <w:t>16</w:t>
            </w:r>
            <w:r>
              <w:rPr>
                <w:rFonts w:hint="eastAsia" w:ascii="宋体" w:hAnsi="宋体" w:eastAsia="宋体" w:cs="宋体"/>
                <w:color w:val="000000"/>
              </w:rPr>
              <w:t>时</w:t>
            </w:r>
            <w:r>
              <w:rPr>
                <w:rFonts w:hint="eastAsia" w:ascii="宋体" w:hAnsi="宋体" w:eastAsia="宋体" w:cs="宋体"/>
                <w:color w:val="000000"/>
                <w:u w:val="none"/>
                <w:lang w:val="en-US" w:eastAsia="zh-CN"/>
              </w:rPr>
              <w:t>30</w:t>
            </w:r>
            <w:r>
              <w:rPr>
                <w:rFonts w:hint="eastAsia" w:ascii="宋体" w:hAnsi="宋体" w:eastAsia="宋体" w:cs="宋体"/>
                <w:color w:val="000000"/>
              </w:rPr>
              <w:t>分</w:t>
            </w:r>
          </w:p>
        </w:tc>
      </w:tr>
      <w:tr w14:paraId="05E19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B530420">
            <w:pPr>
              <w:spacing w:line="360" w:lineRule="auto"/>
              <w:jc w:val="center"/>
              <w:rPr>
                <w:rFonts w:hint="eastAsia" w:ascii="宋体" w:hAnsi="宋体" w:cs="宋体"/>
                <w:szCs w:val="21"/>
              </w:rPr>
            </w:pPr>
            <w:r>
              <w:rPr>
                <w:rFonts w:hint="eastAsia" w:ascii="宋体" w:hAnsi="宋体" w:cs="宋体"/>
                <w:szCs w:val="21"/>
              </w:rPr>
              <w:t>31.6</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A108056">
            <w:pPr>
              <w:spacing w:line="360" w:lineRule="auto"/>
              <w:jc w:val="center"/>
              <w:rPr>
                <w:rFonts w:hint="eastAsia" w:ascii="宋体" w:hAnsi="宋体" w:cs="宋体"/>
                <w:szCs w:val="21"/>
              </w:rPr>
            </w:pPr>
            <w:r>
              <w:rPr>
                <w:rFonts w:hint="eastAsia" w:ascii="宋体" w:hAnsi="宋体" w:cs="宋体"/>
                <w:szCs w:val="21"/>
              </w:rPr>
              <w:t>受理投诉方式</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2DCE164E">
            <w:pPr>
              <w:snapToGrid w:val="0"/>
              <w:spacing w:line="380" w:lineRule="exact"/>
              <w:jc w:val="left"/>
              <w:rPr>
                <w:rFonts w:hint="eastAsia" w:ascii="宋体" w:hAnsi="宋体" w:cs="宋体"/>
                <w:color w:val="000000"/>
              </w:rPr>
            </w:pPr>
            <w:r>
              <w:rPr>
                <w:rFonts w:hint="eastAsia" w:ascii="宋体" w:hAnsi="宋体" w:cs="宋体"/>
                <w:color w:val="000000"/>
              </w:rPr>
              <w:t>1、受理方式：纸质方式受理，投诉书正、副本（经过质疑的事项才可投诉）。</w:t>
            </w:r>
          </w:p>
          <w:p w14:paraId="3C460584">
            <w:pPr>
              <w:snapToGrid w:val="0"/>
              <w:spacing w:line="380" w:lineRule="exact"/>
              <w:jc w:val="left"/>
              <w:rPr>
                <w:rFonts w:hint="eastAsia" w:ascii="宋体" w:hAnsi="宋体" w:cs="宋体"/>
                <w:color w:val="000000"/>
              </w:rPr>
            </w:pPr>
            <w:r>
              <w:rPr>
                <w:rFonts w:hint="eastAsia" w:ascii="宋体" w:hAnsi="宋体" w:cs="宋体"/>
                <w:color w:val="000000"/>
              </w:rPr>
              <w:t>2、邮寄地址：</w:t>
            </w:r>
          </w:p>
          <w:p w14:paraId="5BD663C0">
            <w:pPr>
              <w:snapToGrid w:val="0"/>
              <w:spacing w:line="380" w:lineRule="exact"/>
              <w:jc w:val="left"/>
              <w:rPr>
                <w:rFonts w:hint="eastAsia" w:ascii="宋体" w:hAnsi="宋体" w:cs="宋体"/>
                <w:color w:val="000000"/>
              </w:rPr>
            </w:pPr>
            <w:r>
              <w:rPr>
                <w:rFonts w:hint="eastAsia" w:ascii="宋体" w:hAnsi="宋体" w:cs="宋体"/>
                <w:color w:val="000000"/>
              </w:rPr>
              <w:t xml:space="preserve">名称：隆安县财政局政府采购监督管理办公室  </w:t>
            </w:r>
          </w:p>
          <w:p w14:paraId="4F24FADC">
            <w:pPr>
              <w:snapToGrid w:val="0"/>
              <w:spacing w:line="380" w:lineRule="exact"/>
              <w:jc w:val="left"/>
              <w:rPr>
                <w:rFonts w:hint="eastAsia" w:ascii="宋体" w:hAnsi="宋体" w:cs="宋体"/>
                <w:color w:val="000000"/>
              </w:rPr>
            </w:pPr>
            <w:r>
              <w:rPr>
                <w:rFonts w:hint="eastAsia" w:ascii="宋体" w:hAnsi="宋体" w:cs="宋体"/>
                <w:color w:val="000000"/>
              </w:rPr>
              <w:t>地址：隆安县城厢镇广场路8号</w:t>
            </w:r>
          </w:p>
          <w:p w14:paraId="10C9D357">
            <w:pPr>
              <w:snapToGrid w:val="0"/>
              <w:spacing w:line="380" w:lineRule="exact"/>
              <w:jc w:val="left"/>
              <w:rPr>
                <w:rFonts w:hint="eastAsia" w:hAnsi="宋体" w:cs="宋体"/>
                <w:sz w:val="21"/>
                <w:lang w:val="en-US" w:eastAsia="zh-CN"/>
              </w:rPr>
            </w:pPr>
            <w:r>
              <w:rPr>
                <w:rFonts w:hint="eastAsia" w:ascii="宋体" w:hAnsi="宋体" w:cs="宋体"/>
                <w:color w:val="000000"/>
              </w:rPr>
              <w:t>联系电话：0771-6531019</w:t>
            </w:r>
          </w:p>
        </w:tc>
      </w:tr>
      <w:tr w14:paraId="286B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D8CDC23">
            <w:pPr>
              <w:spacing w:line="360" w:lineRule="auto"/>
              <w:jc w:val="center"/>
              <w:rPr>
                <w:rFonts w:hint="eastAsia" w:ascii="宋体" w:hAnsi="宋体" w:cs="宋体"/>
                <w:szCs w:val="21"/>
              </w:rPr>
            </w:pPr>
            <w:r>
              <w:rPr>
                <w:rFonts w:hint="eastAsia" w:ascii="宋体" w:hAnsi="宋体" w:cs="宋体"/>
                <w:szCs w:val="21"/>
              </w:rPr>
              <w:t>33</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40AC1F47">
            <w:pPr>
              <w:spacing w:line="360" w:lineRule="auto"/>
              <w:jc w:val="center"/>
              <w:rPr>
                <w:rFonts w:hint="eastAsia" w:ascii="宋体" w:hAnsi="宋体" w:cs="宋体"/>
                <w:szCs w:val="21"/>
              </w:rPr>
            </w:pPr>
            <w:r>
              <w:rPr>
                <w:rFonts w:hint="eastAsia" w:ascii="宋体" w:hAnsi="宋体" w:cs="宋体"/>
                <w:szCs w:val="21"/>
              </w:rPr>
              <w:t>采购代理费</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6820590">
            <w:pPr>
              <w:pStyle w:val="14"/>
              <w:snapToGrid w:val="0"/>
              <w:spacing w:line="360" w:lineRule="auto"/>
              <w:rPr>
                <w:rFonts w:hint="eastAsia" w:hAnsi="宋体" w:cs="宋体"/>
                <w:sz w:val="21"/>
                <w:lang w:val="en-US" w:eastAsia="zh-CN"/>
              </w:rPr>
            </w:pPr>
            <w:r>
              <w:rPr>
                <w:rFonts w:hint="eastAsia" w:hAnsi="宋体" w:cs="宋体"/>
                <w:sz w:val="21"/>
                <w:lang w:val="en-US" w:eastAsia="zh-CN"/>
              </w:rPr>
              <w:t>1. 是否收取采购代理费：</w:t>
            </w:r>
          </w:p>
          <w:p w14:paraId="14BE2950">
            <w:pPr>
              <w:pStyle w:val="14"/>
              <w:snapToGrid w:val="0"/>
              <w:spacing w:line="360" w:lineRule="auto"/>
              <w:rPr>
                <w:rFonts w:hint="eastAsia" w:hAnsi="宋体" w:cs="宋体"/>
                <w:sz w:val="21"/>
                <w:lang w:val="en-US" w:eastAsia="zh-CN"/>
              </w:rPr>
            </w:pPr>
            <w:r>
              <w:rPr>
                <w:rFonts w:hint="eastAsia" w:hAnsi="宋体" w:cs="宋体"/>
                <w:sz w:val="21"/>
                <w:lang w:val="en-US" w:eastAsia="zh-CN"/>
              </w:rPr>
              <w:t xml:space="preserve">  ☑ 否</w:t>
            </w:r>
          </w:p>
        </w:tc>
      </w:tr>
      <w:tr w14:paraId="5DECE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74DCA7E">
            <w:pPr>
              <w:spacing w:line="360" w:lineRule="auto"/>
              <w:jc w:val="center"/>
              <w:rPr>
                <w:rFonts w:hint="eastAsia" w:ascii="宋体" w:hAnsi="宋体" w:cs="宋体"/>
                <w:szCs w:val="21"/>
              </w:rPr>
            </w:pPr>
            <w:r>
              <w:rPr>
                <w:rFonts w:hint="eastAsia" w:ascii="宋体" w:hAnsi="宋体" w:cs="宋体"/>
                <w:szCs w:val="21"/>
              </w:rPr>
              <w:t>34.1</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185AB0E0">
            <w:pPr>
              <w:spacing w:line="360" w:lineRule="auto"/>
              <w:jc w:val="center"/>
              <w:rPr>
                <w:rFonts w:hint="eastAsia" w:ascii="宋体" w:hAnsi="宋体" w:cs="宋体"/>
                <w:szCs w:val="21"/>
              </w:rPr>
            </w:pPr>
            <w:r>
              <w:rPr>
                <w:rFonts w:hint="eastAsia" w:hAnsi="宋体"/>
              </w:rPr>
              <w:t>解释</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3CC67184">
            <w:pPr>
              <w:pStyle w:val="14"/>
              <w:snapToGrid w:val="0"/>
              <w:spacing w:line="360" w:lineRule="auto"/>
              <w:rPr>
                <w:rFonts w:hint="eastAsia" w:hAnsi="宋体"/>
                <w:b/>
                <w:sz w:val="21"/>
                <w:lang w:val="en-US" w:eastAsia="zh-CN"/>
              </w:rPr>
            </w:pPr>
            <w:r>
              <w:rPr>
                <w:rFonts w:hint="eastAsia" w:hAnsi="宋体"/>
                <w:b/>
                <w:sz w:val="21"/>
                <w:lang w:val="en-US" w:eastAsia="zh-CN"/>
              </w:rPr>
              <w:t>解释权：</w:t>
            </w:r>
            <w:r>
              <w:rPr>
                <w:rFonts w:hint="eastAsia" w:hAnsi="宋体"/>
                <w:sz w:val="21"/>
                <w:lang w:val="en-US" w:eastAsia="zh-CN"/>
              </w:rPr>
              <w:t>构成本谈判文件的各个组成文件应互为解释，互为说明；除谈判文件中有特别规定外，仅适用于竞标阶段的规定，按更正公告（澄清公告）、竞争性谈判公告、供应商须知、采购需求、</w:t>
            </w:r>
            <w:r>
              <w:rPr>
                <w:rFonts w:hint="eastAsia"/>
                <w:sz w:val="21"/>
                <w:lang w:val="en-US" w:eastAsia="zh-CN"/>
              </w:rPr>
              <w:t>评审程序、评审方法和评审标准</w:t>
            </w:r>
            <w:r>
              <w:rPr>
                <w:rFonts w:hint="eastAsia" w:hAnsi="宋体"/>
                <w:sz w:val="21"/>
                <w:lang w:val="en-US" w:eastAsia="zh-CN"/>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b/>
                <w:sz w:val="21"/>
                <w:lang w:val="en-US" w:eastAsia="zh-CN"/>
              </w:rPr>
              <w:t>由采购人或者采购代理机构负责解释。</w:t>
            </w:r>
          </w:p>
          <w:p w14:paraId="2ACAA6A1">
            <w:pPr>
              <w:tabs>
                <w:tab w:val="left" w:pos="1080"/>
              </w:tabs>
              <w:spacing w:line="360" w:lineRule="auto"/>
              <w:rPr>
                <w:rFonts w:hint="eastAsia" w:ascii="宋体" w:hAnsi="宋体"/>
                <w:kern w:val="0"/>
                <w:szCs w:val="21"/>
              </w:rPr>
            </w:pPr>
            <w:r>
              <w:rPr>
                <w:rFonts w:hint="eastAsia" w:ascii="宋体" w:hAnsi="宋体"/>
                <w:b/>
                <w:kern w:val="0"/>
                <w:szCs w:val="21"/>
              </w:rPr>
              <w:t>法律责任：</w:t>
            </w:r>
          </w:p>
          <w:p w14:paraId="6FF397EC">
            <w:pPr>
              <w:tabs>
                <w:tab w:val="left" w:pos="1080"/>
              </w:tabs>
              <w:spacing w:line="360" w:lineRule="auto"/>
              <w:rPr>
                <w:rFonts w:hint="eastAsia" w:ascii="宋体" w:hAnsi="宋体"/>
                <w:kern w:val="0"/>
                <w:szCs w:val="21"/>
              </w:rPr>
            </w:pPr>
            <w:r>
              <w:rPr>
                <w:rFonts w:hint="eastAsia" w:ascii="宋体" w:hAnsi="宋体"/>
                <w:kern w:val="0"/>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804E03A">
            <w:pPr>
              <w:spacing w:line="360" w:lineRule="auto"/>
              <w:rPr>
                <w:rFonts w:hint="eastAsia" w:ascii="宋体" w:hAnsi="宋体" w:cs="宋体"/>
                <w:color w:val="000000"/>
              </w:rPr>
            </w:pPr>
            <w:r>
              <w:rPr>
                <w:rFonts w:hint="eastAsia" w:ascii="宋体" w:hAnsi="宋体"/>
                <w:b/>
                <w:color w:val="FF0000"/>
                <w:szCs w:val="21"/>
              </w:rPr>
              <w:t>2.本项目采购代理机构应严格按照“</w:t>
            </w:r>
            <w:r>
              <w:rPr>
                <w:rFonts w:hint="eastAsia" w:ascii="宋体" w:hAnsi="宋体"/>
                <w:b/>
                <w:color w:val="FF0000"/>
                <w:szCs w:val="21"/>
                <w:lang w:eastAsia="zh-CN"/>
              </w:rPr>
              <w:t>广西政府采购云</w:t>
            </w:r>
            <w:r>
              <w:rPr>
                <w:rFonts w:hint="eastAsia" w:ascii="宋体" w:hAnsi="宋体"/>
                <w:b/>
                <w:color w:val="FF0000"/>
                <w:szCs w:val="21"/>
              </w:rPr>
              <w:t>”平台项目采购全流程电子化电子开评标规程执行项目采购活动，代理机构在“</w:t>
            </w:r>
            <w:r>
              <w:rPr>
                <w:rFonts w:hint="eastAsia" w:ascii="宋体" w:hAnsi="宋体"/>
                <w:b/>
                <w:color w:val="FF0000"/>
                <w:szCs w:val="21"/>
                <w:lang w:eastAsia="zh-CN"/>
              </w:rPr>
              <w:t>广西政府采购云</w:t>
            </w:r>
            <w:r>
              <w:rPr>
                <w:rFonts w:hint="eastAsia" w:ascii="宋体" w:hAnsi="宋体"/>
                <w:b/>
                <w:color w:val="FF0000"/>
                <w:szCs w:val="21"/>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F751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37B5B9B">
            <w:pPr>
              <w:spacing w:line="360" w:lineRule="auto"/>
              <w:jc w:val="center"/>
              <w:rPr>
                <w:rFonts w:hint="eastAsia" w:ascii="宋体" w:hAnsi="宋体" w:cs="宋体"/>
                <w:szCs w:val="21"/>
              </w:rPr>
            </w:pPr>
            <w:r>
              <w:rPr>
                <w:rFonts w:hint="eastAsia" w:ascii="宋体" w:hAnsi="宋体" w:cs="宋体"/>
                <w:szCs w:val="21"/>
              </w:rPr>
              <w:t>34.2</w:t>
            </w:r>
          </w:p>
        </w:tc>
        <w:tc>
          <w:tcPr>
            <w:tcW w:w="2786" w:type="dxa"/>
            <w:tcBorders>
              <w:top w:val="single" w:color="000000" w:sz="4" w:space="0"/>
              <w:left w:val="single" w:color="000000" w:sz="4" w:space="0"/>
              <w:bottom w:val="single" w:color="000000" w:sz="4" w:space="0"/>
              <w:right w:val="single" w:color="000000" w:sz="4" w:space="0"/>
            </w:tcBorders>
            <w:noWrap w:val="0"/>
            <w:vAlign w:val="center"/>
          </w:tcPr>
          <w:p w14:paraId="7CD1512F">
            <w:pPr>
              <w:spacing w:line="360" w:lineRule="auto"/>
              <w:jc w:val="center"/>
              <w:rPr>
                <w:rFonts w:hint="eastAsia" w:ascii="宋体" w:hAnsi="宋体" w:cs="宋体"/>
                <w:szCs w:val="21"/>
              </w:rPr>
            </w:pPr>
            <w:r>
              <w:rPr>
                <w:rFonts w:hint="eastAsia" w:ascii="宋体" w:hAnsi="宋体" w:cs="宋体"/>
                <w:szCs w:val="21"/>
              </w:rPr>
              <w:t>其他</w:t>
            </w:r>
          </w:p>
        </w:tc>
        <w:tc>
          <w:tcPr>
            <w:tcW w:w="6853" w:type="dxa"/>
            <w:tcBorders>
              <w:top w:val="single" w:color="000000" w:sz="4" w:space="0"/>
              <w:left w:val="single" w:color="000000" w:sz="4" w:space="0"/>
              <w:bottom w:val="single" w:color="000000" w:sz="4" w:space="0"/>
              <w:right w:val="single" w:color="000000" w:sz="4" w:space="0"/>
            </w:tcBorders>
            <w:noWrap w:val="0"/>
            <w:vAlign w:val="center"/>
          </w:tcPr>
          <w:p w14:paraId="1664DF85">
            <w:pPr>
              <w:pStyle w:val="14"/>
              <w:snapToGrid w:val="0"/>
              <w:spacing w:line="360" w:lineRule="auto"/>
              <w:rPr>
                <w:rFonts w:hint="eastAsia" w:hAnsi="宋体" w:cs="宋体"/>
                <w:color w:val="0000FF"/>
                <w:sz w:val="21"/>
                <w:lang w:val="en-US" w:eastAsia="zh-CN"/>
              </w:rPr>
            </w:pPr>
            <w:r>
              <w:rPr>
                <w:rFonts w:hint="eastAsia" w:hAnsi="宋体" w:cs="宋体"/>
                <w:sz w:val="21"/>
                <w:lang w:val="en-US" w:eastAsia="zh-CN"/>
              </w:rPr>
              <w:t>1.本谈判文件中描述供应商的“公章”是指</w:t>
            </w:r>
            <w:r>
              <w:rPr>
                <w:rFonts w:hint="eastAsia" w:hAnsi="宋体" w:cs="宋体"/>
                <w:color w:val="0000FF"/>
                <w:sz w:val="21"/>
                <w:lang w:val="en-US" w:eastAsia="zh-CN"/>
              </w:rPr>
              <w:t>供应商通过指定电子化政府采购平台办理数字证书（CA认证）获得的以法定主体行为名称制作的电子印章。</w:t>
            </w:r>
          </w:p>
          <w:p w14:paraId="3C256F04">
            <w:pPr>
              <w:pStyle w:val="14"/>
              <w:snapToGrid w:val="0"/>
              <w:spacing w:line="360" w:lineRule="auto"/>
              <w:rPr>
                <w:rFonts w:hint="eastAsia" w:hAnsi="宋体" w:cs="宋体"/>
                <w:sz w:val="21"/>
                <w:lang w:val="en-US" w:eastAsia="zh-CN"/>
              </w:rPr>
            </w:pPr>
            <w:r>
              <w:rPr>
                <w:rFonts w:hint="eastAsia" w:hAnsi="宋体" w:cs="宋体"/>
                <w:sz w:val="21"/>
                <w:lang w:val="en-US" w:eastAsia="zh-CN"/>
              </w:rPr>
              <w:t>2.本谈判文件中描述供应商的“签字”是指</w:t>
            </w:r>
            <w:r>
              <w:rPr>
                <w:rFonts w:hint="eastAsia" w:hAnsi="宋体" w:cs="宋体"/>
                <w:color w:val="0000FF"/>
                <w:sz w:val="21"/>
                <w:lang w:val="en-US" w:eastAsia="zh-CN"/>
              </w:rPr>
              <w:t>供应商通过指定电子化政府采购平台办理数字证书（CA认证）获得的以供应商法定代表人或者委托代理人姓名制作的电子印章或手写签字</w:t>
            </w:r>
            <w:r>
              <w:rPr>
                <w:rFonts w:hint="eastAsia" w:hAnsi="宋体" w:cs="宋体"/>
                <w:sz w:val="21"/>
                <w:lang w:val="en-US" w:eastAsia="zh-CN"/>
              </w:rPr>
              <w:t>。</w:t>
            </w:r>
          </w:p>
          <w:p w14:paraId="6754EDE1">
            <w:pPr>
              <w:pStyle w:val="14"/>
              <w:snapToGrid w:val="0"/>
              <w:spacing w:line="360" w:lineRule="auto"/>
              <w:rPr>
                <w:rFonts w:hint="eastAsia" w:hAnsi="宋体" w:cs="宋体"/>
                <w:sz w:val="21"/>
                <w:lang w:val="en-US" w:eastAsia="zh-CN"/>
              </w:rPr>
            </w:pPr>
            <w:r>
              <w:rPr>
                <w:rFonts w:hint="eastAsia" w:hAnsi="宋体" w:cs="宋体"/>
                <w:sz w:val="21"/>
                <w:lang w:val="en-US" w:eastAsia="zh-CN"/>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8824962">
            <w:pPr>
              <w:pStyle w:val="14"/>
              <w:snapToGrid w:val="0"/>
              <w:spacing w:line="360" w:lineRule="auto"/>
              <w:rPr>
                <w:rFonts w:hint="eastAsia" w:hAnsi="宋体" w:cs="宋体"/>
                <w:sz w:val="21"/>
                <w:lang w:val="en-US" w:eastAsia="zh-CN"/>
              </w:rPr>
            </w:pPr>
            <w:r>
              <w:rPr>
                <w:rFonts w:hint="eastAsia" w:hAnsi="宋体" w:cs="宋体"/>
                <w:sz w:val="21"/>
                <w:lang w:val="en-US" w:eastAsia="zh-CN"/>
              </w:rPr>
              <w:t>4.自然人竞标的，谈判文件规定盖公章处由自然人摁手指指印。</w:t>
            </w:r>
          </w:p>
          <w:p w14:paraId="2109BCBC">
            <w:pPr>
              <w:pStyle w:val="14"/>
              <w:snapToGrid w:val="0"/>
              <w:spacing w:line="360" w:lineRule="auto"/>
              <w:rPr>
                <w:rFonts w:hint="eastAsia" w:hAnsi="宋体" w:cs="宋体"/>
                <w:sz w:val="21"/>
                <w:lang w:val="en-US" w:eastAsia="zh-CN"/>
              </w:rPr>
            </w:pPr>
            <w:r>
              <w:rPr>
                <w:rFonts w:hint="eastAsia" w:hAnsi="宋体" w:cs="宋体"/>
                <w:sz w:val="21"/>
                <w:lang w:val="en-US" w:eastAsia="zh-CN"/>
              </w:rPr>
              <w:t>5.本谈判文件所称的“以上”“以下”“以内”“届满”，包括本数；所称的“不满”“超过”“以外”，不包括本数。</w:t>
            </w:r>
          </w:p>
        </w:tc>
      </w:tr>
    </w:tbl>
    <w:p w14:paraId="53AEF45E">
      <w:pPr>
        <w:pStyle w:val="3"/>
        <w:spacing w:line="420" w:lineRule="exact"/>
        <w:jc w:val="center"/>
        <w:rPr>
          <w:rFonts w:hint="eastAsia" w:ascii="宋体" w:hAnsi="宋体" w:cs="宋体"/>
          <w:b w:val="0"/>
        </w:rPr>
      </w:pPr>
      <w:r>
        <w:rPr>
          <w:rFonts w:hint="eastAsia" w:ascii="宋体" w:hAnsi="宋体"/>
          <w:b w:val="0"/>
        </w:rPr>
        <w:br w:type="page"/>
      </w:r>
      <w:bookmarkStart w:id="11" w:name="_Toc22559"/>
      <w:r>
        <w:rPr>
          <w:rFonts w:hint="eastAsia" w:ascii="宋体" w:hAnsi="宋体"/>
          <w:b w:val="0"/>
        </w:rPr>
        <w:t>第二节 供应商须知正文</w:t>
      </w:r>
      <w:bookmarkEnd w:id="11"/>
    </w:p>
    <w:p w14:paraId="02333088">
      <w:pPr>
        <w:pStyle w:val="4"/>
        <w:spacing w:before="0" w:after="0" w:line="360" w:lineRule="auto"/>
        <w:ind w:firstLine="640" w:firstLineChars="200"/>
        <w:rPr>
          <w:rFonts w:hint="eastAsia" w:ascii="宋体" w:hAnsi="宋体"/>
          <w:b w:val="0"/>
        </w:rPr>
      </w:pPr>
      <w:bookmarkStart w:id="12" w:name="_Toc31554"/>
      <w:r>
        <w:rPr>
          <w:rFonts w:hint="eastAsia" w:ascii="宋体" w:hAnsi="宋体"/>
          <w:b w:val="0"/>
        </w:rPr>
        <w:t>一、总则</w:t>
      </w:r>
      <w:bookmarkEnd w:id="12"/>
    </w:p>
    <w:p w14:paraId="4ACCB605">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1.适用范围</w:t>
      </w:r>
    </w:p>
    <w:p w14:paraId="359F8CD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52C9CA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w:t>
      </w:r>
      <w:r>
        <w:rPr>
          <w:rFonts w:hint="eastAsia" w:ascii="宋体" w:hAnsi="宋体" w:cs="宋体"/>
          <w:color w:val="000000"/>
          <w:spacing w:val="-6"/>
          <w:szCs w:val="21"/>
        </w:rPr>
        <w:t>本竞争性谈判文件（以下简称谈判文件）适用于本项目的所有采购程序和环节（法律、法规另有规定的，从其规定）。</w:t>
      </w:r>
    </w:p>
    <w:p w14:paraId="65F13FE9">
      <w:pPr>
        <w:spacing w:line="360" w:lineRule="auto"/>
        <w:ind w:firstLine="482" w:firstLineChars="200"/>
        <w:rPr>
          <w:rFonts w:hint="eastAsia" w:ascii="宋体" w:hAnsi="宋体" w:cs="宋体"/>
          <w:szCs w:val="21"/>
        </w:rPr>
      </w:pPr>
      <w:r>
        <w:rPr>
          <w:rFonts w:hint="eastAsia" w:ascii="黑体" w:hAnsi="黑体" w:eastAsia="黑体" w:cs="宋体"/>
          <w:b/>
          <w:bCs/>
          <w:sz w:val="24"/>
        </w:rPr>
        <w:t>2.定义</w:t>
      </w:r>
    </w:p>
    <w:p w14:paraId="2F5DDF1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2.1“采购人”是指依法进行采购的国家机关、事业单位、团体组织。</w:t>
      </w:r>
    </w:p>
    <w:p w14:paraId="11A1079E">
      <w:pPr>
        <w:spacing w:line="360" w:lineRule="auto"/>
        <w:ind w:firstLine="420" w:firstLineChars="200"/>
        <w:rPr>
          <w:rFonts w:hint="eastAsia" w:ascii="宋体" w:hAnsi="宋体"/>
          <w:b/>
          <w:color w:val="FF0000"/>
          <w:szCs w:val="21"/>
        </w:rPr>
      </w:pPr>
      <w:r>
        <w:rPr>
          <w:rFonts w:hint="eastAsia" w:ascii="宋体" w:hAnsi="宋体" w:cs="宋体"/>
          <w:color w:val="000000"/>
          <w:szCs w:val="21"/>
        </w:rPr>
        <w:t>2.2“采购代理机构”是指政府采购集中采购机构和集中采购机构以外的采购代理机构。</w:t>
      </w:r>
    </w:p>
    <w:p w14:paraId="4DFF957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2.3“供应商”是指向采购人提供货物、工程或者服务的法人、其他组织或者自然人。</w:t>
      </w:r>
    </w:p>
    <w:p w14:paraId="72D0349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2.4“货物”是指各种形态和种类的物品，包括原材料、燃料、设备、产品等。</w:t>
      </w:r>
    </w:p>
    <w:p w14:paraId="53B19F7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2.5“竞标”是指按照本项目竞争性谈判公告或者邀请函规定的方式供应商获取谈判文件、提交响应文件并希望获得标的的行为。</w:t>
      </w:r>
    </w:p>
    <w:p w14:paraId="44D9A5A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2.6“售后服务” 是指包含但不限于供应商须承担的备品备件、包装、运输、装卸、保险、货到就位以及安装、调试、培训、保修和其他类似的义务。</w:t>
      </w:r>
    </w:p>
    <w:p w14:paraId="22B8575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2.7“书面形式”是指合同书、信件和数据电文（包括电报、电传、传真、电子数据交换和电子邮件）等可以有形地表现所载内容的形式。</w:t>
      </w:r>
    </w:p>
    <w:p w14:paraId="42B424D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2.8“响应文件”</w:t>
      </w:r>
      <w:r>
        <w:rPr>
          <w:rFonts w:hint="eastAsia" w:ascii="宋体" w:hAnsi="宋体" w:cs="宋体"/>
          <w:color w:val="000000"/>
          <w:spacing w:val="-6"/>
          <w:szCs w:val="21"/>
        </w:rPr>
        <w:t>是指：供应商根据本文件要求，编制包含报价、技术和货物等所有内容的文件。</w:t>
      </w:r>
    </w:p>
    <w:p w14:paraId="66D32C7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2.9 “实质性要求”是指采购需求中带“▲”的条款或者不能负偏离的条款或者已经指明不满足按响应文件作无效处理的条款。</w:t>
      </w:r>
    </w:p>
    <w:p w14:paraId="3602BC4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2.10“正偏离”，是指响应文件对谈判文件“采购需求”中有关条款作出优于条款要求并有利于采购人的响应情形；</w:t>
      </w:r>
    </w:p>
    <w:p w14:paraId="738EA39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2.11“负偏离”，是指响应文件对谈判文件“采购需求”中有关条款作出的响应不满足条款要求，导致采购人要求不能得到满足的情形。</w:t>
      </w:r>
    </w:p>
    <w:p w14:paraId="39A09AC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2.12“允许负偏离的条款”是指采购需求中的不属于“实质性要求”的条款。</w:t>
      </w:r>
    </w:p>
    <w:p w14:paraId="0703566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2.13“首次报价”是指供应商提交的首次响应文件中的竞标报价。</w:t>
      </w:r>
    </w:p>
    <w:p w14:paraId="21C0FA1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3.供应商的资格条件</w:t>
      </w:r>
    </w:p>
    <w:p w14:paraId="7E01054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供应商的资格条件详见“供应商须知前附表”。</w:t>
      </w:r>
    </w:p>
    <w:p w14:paraId="6367927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4.谈判费用</w:t>
      </w:r>
    </w:p>
    <w:p w14:paraId="19A9A472">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供应商应承担参与本次采购活动有关的所有费用，包括但不限于、勘查现场、编制和提交响应文件、参加谈判与应答、签订合同等，不论竞标结果如何，均应自行承担。</w:t>
      </w:r>
    </w:p>
    <w:p w14:paraId="13ADD17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5.联合体竞标</w:t>
      </w:r>
    </w:p>
    <w:p w14:paraId="4FB78A11">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5E1A5595">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rPr>
        <w:t>如接受联合体竞标，</w:t>
      </w:r>
      <w:r>
        <w:rPr>
          <w:rFonts w:hint="eastAsia" w:ascii="宋体" w:hAnsi="宋体" w:cs="宋体"/>
          <w:szCs w:val="21"/>
        </w:rPr>
        <w:t>联合体竞标要求详见“供应商须知前附表”。</w:t>
      </w:r>
    </w:p>
    <w:p w14:paraId="3227D873">
      <w:pPr>
        <w:spacing w:line="360" w:lineRule="auto"/>
        <w:ind w:firstLine="420" w:firstLineChars="200"/>
        <w:rPr>
          <w:rFonts w:hint="eastAsia" w:ascii="宋体" w:hAnsi="宋体"/>
          <w:bCs/>
          <w:szCs w:val="21"/>
        </w:rPr>
      </w:pPr>
      <w:r>
        <w:rPr>
          <w:rFonts w:hint="eastAsia" w:ascii="宋体" w:hAnsi="宋体" w:cs="宋体"/>
          <w:szCs w:val="21"/>
        </w:rPr>
        <w:t>5.3</w:t>
      </w:r>
      <w:r>
        <w:rPr>
          <w:rFonts w:hint="eastAsia" w:ascii="宋体" w:hAnsi="宋体"/>
          <w:bCs/>
          <w:szCs w:val="21"/>
        </w:rPr>
        <w:t>根据《政府采购促进中小企业发展管理办法》（财库[2020]46号）第九条及《广西壮族自治区财政厅关于进一步发挥政府采购政策功能促进企业发展的通知》（桂财采〔2022〕30号）、</w:t>
      </w:r>
      <w:r>
        <w:rPr>
          <w:rFonts w:hint="eastAsia"/>
        </w:rPr>
        <w:t>《广西壮族自治区财政厅关于贯彻落实政府采购支持中小企业发展政策的通知》（桂财采〔2022〕31号）</w:t>
      </w:r>
      <w:r>
        <w:rPr>
          <w:rFonts w:hint="eastAsia" w:ascii="宋体" w:hAnsi="宋体"/>
          <w:bCs/>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5E685D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 xml:space="preserve">6.转包与分包             </w:t>
      </w:r>
    </w:p>
    <w:p w14:paraId="07952492">
      <w:pPr>
        <w:spacing w:line="360" w:lineRule="auto"/>
        <w:ind w:firstLine="420" w:firstLineChars="200"/>
        <w:rPr>
          <w:rFonts w:hint="eastAsia" w:ascii="宋体" w:hAnsi="宋体" w:cs="宋体"/>
          <w:szCs w:val="21"/>
        </w:rPr>
      </w:pPr>
      <w:r>
        <w:rPr>
          <w:rFonts w:hint="eastAsia" w:ascii="宋体" w:hAnsi="宋体" w:cs="宋体"/>
          <w:szCs w:val="21"/>
        </w:rPr>
        <w:t>6.1本项目是否允许分包详见“供应商须知前附表”，本项目不允许违法分包。</w:t>
      </w:r>
    </w:p>
    <w:p w14:paraId="075DBD2A">
      <w:pPr>
        <w:spacing w:line="360" w:lineRule="auto"/>
        <w:ind w:firstLine="420" w:firstLineChars="200"/>
        <w:rPr>
          <w:rFonts w:hint="eastAsia" w:ascii="宋体" w:hAnsi="宋体" w:cs="宋体"/>
          <w:szCs w:val="21"/>
        </w:rPr>
      </w:pPr>
      <w:r>
        <w:rPr>
          <w:rFonts w:hint="eastAsia" w:ascii="宋体" w:hAnsi="宋体" w:cs="宋体"/>
          <w:szCs w:val="21"/>
        </w:rPr>
        <w:t>6.2</w:t>
      </w:r>
      <w:r>
        <w:rPr>
          <w:rFonts w:hint="eastAsia" w:ascii="宋体" w:hAnsi="宋体"/>
          <w:bCs/>
          <w:szCs w:val="21"/>
        </w:rPr>
        <w:t>根据《政府采购促进中小企业发展</w:t>
      </w:r>
      <w:r>
        <w:rPr>
          <w:rFonts w:hint="eastAsia"/>
        </w:rPr>
        <w:t>管理</w:t>
      </w:r>
      <w:r>
        <w:rPr>
          <w:rFonts w:hint="eastAsia" w:ascii="宋体" w:hAnsi="宋体"/>
          <w:bCs/>
          <w:szCs w:val="21"/>
        </w:rPr>
        <w:t>办法》（财库[2020]46号）第九条及《广西壮族自治区财政厅关于进一步发挥政府采购政策功能促进企业发展的通知》（桂财采〔2022〕30号</w:t>
      </w:r>
      <w:r>
        <w:rPr>
          <w:rFonts w:hint="eastAsia" w:ascii="仿宋_GB2312" w:hAnsi="Calibri" w:eastAsia="仿宋_GB2312"/>
          <w:sz w:val="24"/>
        </w:rPr>
        <w:t>）、</w:t>
      </w:r>
      <w:r>
        <w:rPr>
          <w:rFonts w:hint="eastAsia"/>
        </w:rPr>
        <w:t>《广西壮族自治区财政厅关于贯彻落实政府采购支持中小企业发展政策的通知》（桂财采〔2022〕31号）</w:t>
      </w:r>
      <w:r>
        <w:rPr>
          <w:rFonts w:hint="eastAsia" w:ascii="宋体" w:hAnsi="宋体"/>
          <w:bCs/>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6487A70">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7.特别说明</w:t>
      </w:r>
    </w:p>
    <w:p w14:paraId="4380714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7.1如果本谈判文件要求提供供应商或制造商的资格、信誉、荣誉、业绩与企业认证等材料的，资格、信誉、荣誉、业绩与企业认证等必须为供应商或者制造商所拥有或自身获得 。</w:t>
      </w:r>
    </w:p>
    <w:p w14:paraId="675C9C4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7.2供应商应仔细阅读谈判文件的所有内容，按照谈判文件的要求提交响应文件，并对所提供的全部资料的真实性承担法律责任。</w:t>
      </w:r>
    </w:p>
    <w:p w14:paraId="158C372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4DF8C92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7.4在政府采购活动中，采购人员及相关人员与供应商有下列利害关系之一的，应当回避：</w:t>
      </w:r>
    </w:p>
    <w:p w14:paraId="4E27499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（1）参加采购活动前3年内与供应商存在劳动关系；</w:t>
      </w:r>
    </w:p>
    <w:p w14:paraId="0D2A39B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（2）参加采购活动前3年内担任供应商的董事、监事；</w:t>
      </w:r>
    </w:p>
    <w:p w14:paraId="4221375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（3）参加采购活动前3年内是供应商的控股股东或者实际控制人；</w:t>
      </w:r>
    </w:p>
    <w:p w14:paraId="6E25F45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（4）与供应商的法定代表人或者负责人有夫妻、直系血亲、三代以内旁系血亲或者近姻亲关系；</w:t>
      </w:r>
    </w:p>
    <w:p w14:paraId="0ABCF87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（5）与供应商有其他可能影响政府采购活动公平、公正进行的关系。</w:t>
      </w:r>
    </w:p>
    <w:p w14:paraId="0F742F8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80D011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7.5有下列情形之一的，响应文件将被视为无效：</w:t>
      </w:r>
    </w:p>
    <w:p w14:paraId="4FE41A4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（1）不同供应商的响应文件由同一单位或者个人编制；或者不同供应商报名的IP地址一致的；或者编制响应文件硬件设备CPU编号、硬盘编号、网卡地址一致的情况。</w:t>
      </w:r>
      <w:r>
        <w:rPr>
          <w:rFonts w:hint="eastAsia" w:hAnsi="宋体"/>
          <w:b/>
          <w:color w:val="000000"/>
        </w:rPr>
        <w:t>（供应商IP地址、硬件设备</w:t>
      </w:r>
      <w:r>
        <w:rPr>
          <w:rFonts w:hAnsi="宋体"/>
          <w:b/>
          <w:color w:val="000000"/>
        </w:rPr>
        <w:t>CPU</w:t>
      </w:r>
      <w:r>
        <w:rPr>
          <w:rFonts w:hint="eastAsia" w:hAnsi="宋体"/>
          <w:b/>
          <w:color w:val="000000"/>
        </w:rPr>
        <w:t>编号、硬盘编号、网卡地址等数据相似异常以广西政府采购云平台解密文件后信息提示为准）</w:t>
      </w:r>
    </w:p>
    <w:p w14:paraId="1024FFA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（2）不同供应商委托同一单位或者个人办理竞标事宜；</w:t>
      </w:r>
    </w:p>
    <w:p w14:paraId="0FEA40E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（3）不同的供应商的响应文件载明的项目管理员为同一个人；</w:t>
      </w:r>
    </w:p>
    <w:p w14:paraId="2A339B4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（4）不同供应商的响应文件异常一致或者报价呈规律性差异；</w:t>
      </w:r>
    </w:p>
    <w:p w14:paraId="50A6ED7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（5）不同供应商的响应文件相互混装；</w:t>
      </w:r>
    </w:p>
    <w:p w14:paraId="5D9DA0F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（6）不同供应商的竞标保证金从同一单位或者个人账户转出。</w:t>
      </w:r>
    </w:p>
    <w:p w14:paraId="321322C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7.6供应商有下列情形之一的，属于恶意串通行为，将报同级监督管理部门：</w:t>
      </w:r>
    </w:p>
    <w:p w14:paraId="71AD0BC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（1）供应商直接或者间接从采购人或者采购代理机构处获得其他供应商的相关信息并修改其响应文件；</w:t>
      </w:r>
    </w:p>
    <w:p w14:paraId="3D47E2D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（2）供应商按照采购人或者采购代理机构的授意撤换、修改响应文件；</w:t>
      </w:r>
    </w:p>
    <w:p w14:paraId="1A6F1CA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（3）供应商之间协商报价、技术方案等响应文件或者响应文件的实质性内容；</w:t>
      </w:r>
    </w:p>
    <w:p w14:paraId="3D3C4CF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（4）属于同一集团、协会、商会等组织成员的供应商按照该组织要求协同参加政府采购活动；</w:t>
      </w:r>
    </w:p>
    <w:p w14:paraId="41A230E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（5）供应商之间事先约定一致抬高或者压低报价,或者在政府采购活动中事先约定轮流以高价位或者低价位成交,或者事先约定由某一特定供应商成交,然后再参加竞标；</w:t>
      </w:r>
    </w:p>
    <w:p w14:paraId="2023690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（6）供应商之间商定部分供应商放弃参加政府采购活动或者放弃成交；</w:t>
      </w:r>
    </w:p>
    <w:p w14:paraId="22C004D3">
      <w:pPr>
        <w:spacing w:line="360" w:lineRule="auto"/>
        <w:ind w:firstLine="420" w:firstLineChars="200"/>
        <w:rPr>
          <w:rFonts w:hint="eastAsia"/>
        </w:rPr>
      </w:pPr>
      <w:r>
        <w:rPr>
          <w:rFonts w:hint="eastAsia"/>
        </w:rPr>
        <w:t>（</w:t>
      </w:r>
      <w:r>
        <w:t>7</w:t>
      </w:r>
      <w:r>
        <w:rPr>
          <w:rFonts w:hint="eastAsia"/>
        </w:rPr>
        <w:t>）供应商与采购人或者采购代理机构之间、供应商相互之间，为谋求特定供应商成交或者排斥其他供应商的其他串通行为。</w:t>
      </w:r>
    </w:p>
    <w:p w14:paraId="500610D4">
      <w:pPr>
        <w:pStyle w:val="4"/>
        <w:spacing w:before="0" w:after="0" w:line="360" w:lineRule="auto"/>
        <w:ind w:firstLine="640" w:firstLineChars="200"/>
        <w:rPr>
          <w:rFonts w:ascii="宋体" w:hAnsi="宋体"/>
          <w:b w:val="0"/>
          <w:bCs w:val="0"/>
        </w:rPr>
      </w:pPr>
      <w:bookmarkStart w:id="13" w:name="_Toc24069"/>
      <w:r>
        <w:rPr>
          <w:rFonts w:hint="eastAsia" w:ascii="宋体" w:hAnsi="宋体"/>
          <w:b w:val="0"/>
          <w:bCs w:val="0"/>
        </w:rPr>
        <w:t>二、谈判文件</w:t>
      </w:r>
      <w:bookmarkEnd w:id="13"/>
    </w:p>
    <w:p w14:paraId="7209698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8.谈判文件的构成</w:t>
      </w:r>
    </w:p>
    <w:p w14:paraId="6E9E4861">
      <w:pPr>
        <w:spacing w:line="360" w:lineRule="auto"/>
        <w:ind w:firstLine="420" w:firstLineChars="200"/>
        <w:jc w:val="left"/>
        <w:rPr>
          <w:rFonts w:hint="eastAsia" w:ascii="宋体" w:hAnsi="宋体"/>
          <w:szCs w:val="21"/>
        </w:rPr>
      </w:pPr>
      <w:r>
        <w:rPr>
          <w:rFonts w:hint="eastAsia" w:ascii="宋体" w:hAnsi="宋体"/>
          <w:szCs w:val="21"/>
        </w:rPr>
        <w:t>第一章 竞争性谈判公告；</w:t>
      </w:r>
    </w:p>
    <w:p w14:paraId="054ED688">
      <w:pPr>
        <w:spacing w:line="360" w:lineRule="auto"/>
        <w:ind w:firstLine="420" w:firstLineChars="200"/>
        <w:jc w:val="left"/>
        <w:rPr>
          <w:rFonts w:hint="eastAsia" w:ascii="宋体" w:hAnsi="宋体"/>
          <w:szCs w:val="21"/>
        </w:rPr>
      </w:pPr>
      <w:r>
        <w:rPr>
          <w:rFonts w:hint="eastAsia" w:ascii="宋体" w:hAnsi="宋体"/>
          <w:szCs w:val="21"/>
        </w:rPr>
        <w:t>第二章 采购需求；</w:t>
      </w:r>
    </w:p>
    <w:p w14:paraId="18DC75D3">
      <w:pPr>
        <w:spacing w:line="360" w:lineRule="auto"/>
        <w:ind w:firstLine="420" w:firstLineChars="200"/>
        <w:jc w:val="left"/>
        <w:rPr>
          <w:rFonts w:hint="eastAsia" w:ascii="宋体" w:hAnsi="宋体"/>
          <w:szCs w:val="21"/>
        </w:rPr>
      </w:pPr>
      <w:r>
        <w:rPr>
          <w:rFonts w:hint="eastAsia" w:ascii="宋体" w:hAnsi="宋体"/>
          <w:szCs w:val="21"/>
        </w:rPr>
        <w:t xml:space="preserve">第三章 供应商须知； </w:t>
      </w:r>
    </w:p>
    <w:p w14:paraId="18107F31">
      <w:pPr>
        <w:spacing w:line="360" w:lineRule="auto"/>
        <w:ind w:firstLine="420" w:firstLineChars="200"/>
        <w:jc w:val="left"/>
        <w:rPr>
          <w:rFonts w:hint="eastAsia" w:ascii="宋体" w:hAnsi="宋体"/>
          <w:szCs w:val="21"/>
        </w:rPr>
      </w:pPr>
      <w:r>
        <w:rPr>
          <w:rFonts w:hint="eastAsia" w:ascii="宋体" w:hAnsi="宋体"/>
          <w:szCs w:val="21"/>
        </w:rPr>
        <w:t>第四章 评审程序、评审方法和成交标准；</w:t>
      </w:r>
    </w:p>
    <w:p w14:paraId="1D4CEA03">
      <w:pPr>
        <w:spacing w:line="360" w:lineRule="auto"/>
        <w:ind w:firstLine="420" w:firstLineChars="200"/>
        <w:jc w:val="left"/>
        <w:rPr>
          <w:rFonts w:hint="eastAsia" w:ascii="宋体" w:hAnsi="宋体"/>
          <w:szCs w:val="21"/>
        </w:rPr>
      </w:pPr>
      <w:r>
        <w:rPr>
          <w:rFonts w:hint="eastAsia" w:ascii="宋体" w:hAnsi="宋体"/>
          <w:szCs w:val="21"/>
        </w:rPr>
        <w:t>第五章 响应文件格式；</w:t>
      </w:r>
    </w:p>
    <w:p w14:paraId="5E4648B9">
      <w:pPr>
        <w:spacing w:line="360" w:lineRule="auto"/>
        <w:ind w:firstLine="420" w:firstLineChars="200"/>
        <w:jc w:val="left"/>
        <w:rPr>
          <w:rFonts w:hint="eastAsia" w:ascii="宋体" w:hAnsi="宋体"/>
          <w:szCs w:val="21"/>
        </w:rPr>
      </w:pPr>
      <w:r>
        <w:rPr>
          <w:rFonts w:hint="eastAsia" w:ascii="宋体" w:hAnsi="宋体"/>
          <w:szCs w:val="21"/>
        </w:rPr>
        <w:t>第六章 合同文本；</w:t>
      </w:r>
    </w:p>
    <w:p w14:paraId="197248F3">
      <w:pPr>
        <w:spacing w:line="360" w:lineRule="auto"/>
        <w:ind w:firstLine="420" w:firstLineChars="200"/>
        <w:jc w:val="left"/>
        <w:rPr>
          <w:rFonts w:hint="eastAsia" w:ascii="宋体" w:hAnsi="宋体"/>
          <w:szCs w:val="21"/>
        </w:rPr>
      </w:pPr>
      <w:r>
        <w:rPr>
          <w:rFonts w:hint="eastAsia" w:ascii="宋体" w:hAnsi="宋体"/>
          <w:szCs w:val="21"/>
        </w:rPr>
        <w:t>第七章 质疑、投诉材料格式。</w:t>
      </w:r>
    </w:p>
    <w:p w14:paraId="0ED265E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9.供应商的询问</w:t>
      </w:r>
    </w:p>
    <w:p w14:paraId="0D8B23D5">
      <w:pPr>
        <w:spacing w:line="360" w:lineRule="auto"/>
        <w:ind w:firstLine="420" w:firstLineChars="200"/>
        <w:rPr>
          <w:rFonts w:hint="eastAsia" w:ascii="宋体" w:hAnsi="宋体"/>
          <w:szCs w:val="21"/>
        </w:rPr>
      </w:pPr>
      <w:r>
        <w:rPr>
          <w:rFonts w:hint="eastAsia" w:ascii="宋体" w:hAnsi="宋体"/>
          <w:szCs w:val="21"/>
        </w:rPr>
        <w:t>供应商应认真阅读谈判文件的采购需求，如供应商对谈判文件有疑问的，如要求采购人作出澄清或者修改的，供应商尽应在提交首次响应文件截止之日前，以书面形式向采购人、采购代理机构提出。</w:t>
      </w:r>
    </w:p>
    <w:p w14:paraId="00722447">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10.谈判文件的澄清和修改</w:t>
      </w:r>
    </w:p>
    <w:p w14:paraId="2A488951">
      <w:pPr>
        <w:spacing w:line="360" w:lineRule="auto"/>
        <w:ind w:firstLine="420" w:firstLineChars="200"/>
        <w:rPr>
          <w:rFonts w:hint="eastAsia" w:ascii="宋体" w:hAnsi="宋体"/>
          <w:szCs w:val="21"/>
        </w:rPr>
      </w:pPr>
      <w:r>
        <w:rPr>
          <w:rFonts w:hint="eastAsia" w:ascii="宋体" w:hAnsi="宋体"/>
          <w:szCs w:val="21"/>
        </w:rPr>
        <w:t>10.1已获取谈判文件的潜在供应商，若有问题需要澄清，应于应标截止时间前，以书面形式向采购代理机构提出，采购代理机构与采购人研究后，对认为有必要回答的问题，按照本章10.3的内容处理。</w:t>
      </w:r>
    </w:p>
    <w:p w14:paraId="3677CB2F">
      <w:pPr>
        <w:spacing w:line="360" w:lineRule="auto"/>
        <w:ind w:firstLine="422" w:firstLineChars="200"/>
        <w:rPr>
          <w:rFonts w:hint="eastAsia" w:ascii="宋体" w:hAnsi="宋体"/>
          <w:b/>
          <w:szCs w:val="21"/>
        </w:rPr>
      </w:pPr>
      <w:r>
        <w:rPr>
          <w:rFonts w:hint="eastAsia" w:ascii="宋体" w:hAnsi="宋体"/>
          <w:b/>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58B36919">
      <w:pPr>
        <w:spacing w:line="360" w:lineRule="auto"/>
        <w:ind w:firstLine="420" w:firstLineChars="200"/>
        <w:rPr>
          <w:rFonts w:hint="eastAsia" w:ascii="宋体" w:hAnsi="宋体"/>
          <w:szCs w:val="21"/>
        </w:rPr>
      </w:pPr>
      <w:r>
        <w:rPr>
          <w:rFonts w:hint="eastAsia" w:ascii="宋体" w:hAnsi="宋体"/>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w:t>
      </w:r>
      <w:r>
        <w:rPr>
          <w:rFonts w:hint="eastAsia" w:ascii="宋体" w:hAnsi="宋体"/>
          <w:szCs w:val="21"/>
          <w:highlight w:val="yellow"/>
        </w:rPr>
        <w:t>日3个工作日</w:t>
      </w:r>
      <w:r>
        <w:rPr>
          <w:rFonts w:hint="eastAsia" w:ascii="宋体" w:hAnsi="宋体"/>
          <w:szCs w:val="21"/>
        </w:rPr>
        <w:t>前，以书面形式（目前为网上公告和系统短信等形式）通知所有获取谈判文件的供应商，不足</w:t>
      </w:r>
      <w:r>
        <w:rPr>
          <w:rFonts w:hint="eastAsia" w:ascii="宋体" w:hAnsi="宋体"/>
          <w:szCs w:val="21"/>
          <w:highlight w:val="yellow"/>
        </w:rPr>
        <w:t>3个工作日</w:t>
      </w:r>
      <w:r>
        <w:rPr>
          <w:rFonts w:hint="eastAsia" w:ascii="宋体" w:hAnsi="宋体"/>
          <w:szCs w:val="21"/>
        </w:rPr>
        <w:t>的，应当顺延提交首次响应文件截止之日。</w:t>
      </w:r>
    </w:p>
    <w:p w14:paraId="6F014064">
      <w:pPr>
        <w:spacing w:line="360" w:lineRule="auto"/>
        <w:ind w:firstLine="420" w:firstLineChars="200"/>
        <w:rPr>
          <w:rFonts w:hint="eastAsia" w:ascii="宋体" w:hAnsi="宋体"/>
          <w:szCs w:val="21"/>
        </w:rPr>
      </w:pPr>
      <w:r>
        <w:rPr>
          <w:rFonts w:hint="eastAsia" w:ascii="宋体" w:hAnsi="宋体"/>
          <w:szCs w:val="21"/>
        </w:rPr>
        <w:t>10.4</w:t>
      </w:r>
      <w:r>
        <w:rPr>
          <w:rFonts w:hint="eastAsia" w:ascii="Arial" w:hAnsi="Arial" w:cs="Arial"/>
          <w:shd w:val="clear" w:color="auto" w:fill="FFFFFF"/>
        </w:rPr>
        <w:t>采购信息更正公告的内容应当包括采购人和采购代理机构名称、地址、联系方式，原公告的采购项目名称及首次公告日期，更正事项、内容及日期，采购项目联系人和电话。</w:t>
      </w:r>
    </w:p>
    <w:p w14:paraId="6544BEED">
      <w:pPr>
        <w:spacing w:line="360" w:lineRule="auto"/>
        <w:ind w:firstLine="420" w:firstLineChars="200"/>
        <w:rPr>
          <w:rFonts w:hint="eastAsia"/>
        </w:rPr>
      </w:pPr>
      <w:r>
        <w:rPr>
          <w:rFonts w:hAnsi="宋体"/>
        </w:rPr>
        <w:t xml:space="preserve">10.5  </w:t>
      </w:r>
      <w:r>
        <w:rPr>
          <w:rFonts w:hint="eastAsia"/>
        </w:rPr>
        <w:t>采购人和采购代理机构可以视采购具体情况，变更</w:t>
      </w:r>
      <w:r>
        <w:rPr>
          <w:rFonts w:hint="eastAsia" w:hAnsi="宋体"/>
        </w:rPr>
        <w:t>提交首次响应文件</w:t>
      </w:r>
      <w:r>
        <w:rPr>
          <w:rFonts w:hint="eastAsia"/>
        </w:rPr>
        <w:t>截止时间和竞谈时间，将变更时间将在</w:t>
      </w:r>
      <w:r>
        <w:rPr>
          <w:rFonts w:hint="eastAsia" w:hAnsi="宋体"/>
        </w:rPr>
        <w:t>“采购文件公告”中“七、其他补充事宜</w:t>
      </w:r>
      <w:r>
        <w:rPr>
          <w:rFonts w:hAnsi="宋体"/>
        </w:rPr>
        <w:t>3.</w:t>
      </w:r>
      <w:r>
        <w:rPr>
          <w:rFonts w:hint="eastAsia" w:hAnsi="宋体"/>
        </w:rPr>
        <w:t>网上查询地址”</w:t>
      </w:r>
      <w:r>
        <w:rPr>
          <w:rFonts w:hint="eastAsia" w:cs="宋体"/>
        </w:rPr>
        <w:t>规定的政府采购信息发布媒体上</w:t>
      </w:r>
      <w:r>
        <w:rPr>
          <w:rFonts w:hint="eastAsia"/>
        </w:rPr>
        <w:t>发布更正公告。</w:t>
      </w:r>
    </w:p>
    <w:p w14:paraId="758218E1">
      <w:pPr>
        <w:spacing w:line="360" w:lineRule="auto"/>
        <w:ind w:firstLine="400" w:firstLineChars="200"/>
        <w:rPr>
          <w:rFonts w:ascii="宋体" w:hAnsi="Courier New"/>
          <w:kern w:val="0"/>
          <w:sz w:val="20"/>
          <w:szCs w:val="21"/>
        </w:rPr>
      </w:pPr>
      <w:r>
        <w:rPr>
          <w:rFonts w:hint="eastAsia" w:ascii="宋体" w:hAnsi="Courier New"/>
          <w:kern w:val="0"/>
          <w:sz w:val="20"/>
          <w:szCs w:val="21"/>
        </w:rPr>
        <w:t>▲</w:t>
      </w:r>
      <w:r>
        <w:rPr>
          <w:rFonts w:hint="eastAsia" w:ascii="宋体" w:hAnsi="Courier New"/>
          <w:b/>
          <w:kern w:val="0"/>
          <w:sz w:val="20"/>
          <w:szCs w:val="21"/>
        </w:rPr>
        <w:t>响应文件未按谈判文件的澄清、修改的内容编制，又不符合实质性要求的，其响应文件作无效处理。</w:t>
      </w:r>
    </w:p>
    <w:p w14:paraId="3E6B364F">
      <w:pPr>
        <w:pStyle w:val="4"/>
        <w:spacing w:before="0" w:after="0" w:line="360" w:lineRule="auto"/>
        <w:ind w:firstLine="640" w:firstLineChars="200"/>
        <w:rPr>
          <w:rFonts w:hint="eastAsia" w:ascii="宋体" w:hAnsi="宋体"/>
          <w:b w:val="0"/>
          <w:bCs w:val="0"/>
        </w:rPr>
      </w:pPr>
      <w:bookmarkStart w:id="14" w:name="_Toc19691"/>
      <w:r>
        <w:rPr>
          <w:rFonts w:hint="eastAsia" w:ascii="宋体" w:hAnsi="宋体"/>
          <w:b w:val="0"/>
          <w:bCs w:val="0"/>
        </w:rPr>
        <w:t>三、响应文件的编制</w:t>
      </w:r>
      <w:bookmarkEnd w:id="14"/>
    </w:p>
    <w:p w14:paraId="6B84FEB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11.响应文件的编制原则</w:t>
      </w:r>
    </w:p>
    <w:p w14:paraId="7CC8A17D">
      <w:pPr>
        <w:spacing w:line="360" w:lineRule="auto"/>
        <w:ind w:firstLine="420" w:firstLineChars="200"/>
        <w:rPr>
          <w:rFonts w:hint="eastAsia"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14:paraId="0335469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12.响应文件的组成</w:t>
      </w:r>
    </w:p>
    <w:p w14:paraId="77593901">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12.1响应文件由资格证明文件、报价文件、商务和技术文件三部分组成。</w:t>
      </w:r>
    </w:p>
    <w:p w14:paraId="2AD280D1">
      <w:pPr>
        <w:spacing w:line="360" w:lineRule="auto"/>
        <w:ind w:left="420" w:leftChars="200" w:firstLine="420" w:firstLineChars="200"/>
        <w:rPr>
          <w:rFonts w:hint="eastAsia" w:ascii="宋体" w:hAnsi="宋体" w:cs="宋体"/>
          <w:szCs w:val="21"/>
        </w:rPr>
      </w:pPr>
      <w:r>
        <w:rPr>
          <w:rFonts w:hint="eastAsia" w:ascii="宋体" w:hAnsi="宋体" w:cs="宋体"/>
          <w:szCs w:val="21"/>
        </w:rPr>
        <w:t>12.1.1资格证明文件：详见须知前附表</w:t>
      </w:r>
    </w:p>
    <w:p w14:paraId="0C5DF46E">
      <w:pPr>
        <w:spacing w:line="360" w:lineRule="auto"/>
        <w:ind w:left="420" w:leftChars="200" w:firstLine="420" w:firstLineChars="200"/>
        <w:rPr>
          <w:rFonts w:hint="eastAsia" w:ascii="宋体" w:hAnsi="宋体" w:cs="宋体"/>
          <w:szCs w:val="21"/>
        </w:rPr>
      </w:pPr>
      <w:r>
        <w:rPr>
          <w:rFonts w:hint="eastAsia" w:ascii="宋体" w:hAnsi="宋体" w:cs="宋体"/>
          <w:szCs w:val="21"/>
        </w:rPr>
        <w:t>12.1.2商务技术文件：详见须知前附表</w:t>
      </w:r>
    </w:p>
    <w:p w14:paraId="14525156">
      <w:pPr>
        <w:spacing w:line="360" w:lineRule="auto"/>
        <w:ind w:left="420" w:leftChars="200" w:firstLine="420" w:firstLineChars="200"/>
        <w:rPr>
          <w:rFonts w:hint="eastAsia" w:ascii="宋体" w:hAnsi="宋体" w:cs="宋体"/>
          <w:szCs w:val="21"/>
        </w:rPr>
      </w:pPr>
      <w:r>
        <w:rPr>
          <w:rFonts w:hint="eastAsia" w:ascii="宋体" w:hAnsi="宋体" w:cs="宋体"/>
          <w:szCs w:val="21"/>
        </w:rPr>
        <w:t>12.1.3报价文件：详见须知前附表</w:t>
      </w:r>
    </w:p>
    <w:p w14:paraId="07E37EEB">
      <w:pPr>
        <w:spacing w:line="360" w:lineRule="auto"/>
        <w:ind w:left="420" w:leftChars="200" w:firstLine="420" w:firstLineChars="200"/>
        <w:rPr>
          <w:rFonts w:hint="eastAsia" w:ascii="宋体" w:hAnsi="宋体" w:cs="宋体"/>
          <w:szCs w:val="21"/>
        </w:rPr>
      </w:pPr>
      <w:r>
        <w:rPr>
          <w:rFonts w:hint="eastAsia" w:ascii="宋体" w:hAnsi="宋体" w:cs="宋体"/>
          <w:szCs w:val="21"/>
        </w:rPr>
        <w:t>12.2响应文件电子版：详见须知前附表</w:t>
      </w:r>
    </w:p>
    <w:p w14:paraId="7680461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13.计量单位</w:t>
      </w:r>
    </w:p>
    <w:p w14:paraId="5B7E95C4">
      <w:pPr>
        <w:spacing w:line="360" w:lineRule="auto"/>
        <w:ind w:firstLine="420" w:firstLineChars="200"/>
        <w:rPr>
          <w:rFonts w:hint="eastAsia"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14:paraId="4BDF3B9C">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14.竞标的风险</w:t>
      </w:r>
    </w:p>
    <w:p w14:paraId="71699EC8">
      <w:pPr>
        <w:spacing w:line="360" w:lineRule="auto"/>
        <w:ind w:firstLine="420" w:firstLineChars="200"/>
        <w:rPr>
          <w:rFonts w:hint="eastAsia"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供应商没有按照谈判文件要求提供全部资料，或者供应商没有对谈判文件在各方面作出实质性响应可能导致其响应无效，是供应商应当考虑的风险。</w:t>
      </w:r>
    </w:p>
    <w:p w14:paraId="5CB53D1F">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15.响应报价要求和构成</w:t>
      </w:r>
    </w:p>
    <w:p w14:paraId="0FDF8AF6">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15.1响应报价应按“第五章 响应文件格式”中“响应报价表”格式填写。</w:t>
      </w:r>
    </w:p>
    <w:p w14:paraId="42E61DFC">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15.2响应报价的价格构成见“供应商须知前附表”。</w:t>
      </w:r>
    </w:p>
    <w:p w14:paraId="3B3A19F5">
      <w:pPr>
        <w:spacing w:line="360" w:lineRule="auto"/>
        <w:ind w:firstLine="420" w:firstLineChars="200"/>
        <w:rPr>
          <w:rFonts w:hint="eastAsia" w:ascii="宋体" w:hAnsi="宋体" w:cs="宋体"/>
          <w:szCs w:val="21"/>
        </w:rPr>
      </w:pPr>
      <w:r>
        <w:rPr>
          <w:rFonts w:hint="eastAsia" w:ascii="宋体" w:hAnsi="宋体" w:cs="宋体"/>
          <w:szCs w:val="21"/>
        </w:rPr>
        <w:t>15.3响应报价要求</w:t>
      </w:r>
    </w:p>
    <w:p w14:paraId="7FC59BCF">
      <w:pPr>
        <w:spacing w:line="360" w:lineRule="auto"/>
        <w:ind w:firstLine="420" w:firstLineChars="200"/>
        <w:rPr>
          <w:rFonts w:hint="eastAsia" w:ascii="宋体" w:hAnsi="宋体" w:cs="宋体"/>
          <w:szCs w:val="21"/>
        </w:rPr>
      </w:pPr>
      <w:r>
        <w:rPr>
          <w:rFonts w:hint="eastAsia" w:ascii="宋体" w:hAnsi="宋体" w:cs="宋体"/>
          <w:szCs w:val="21"/>
        </w:rPr>
        <w:t>15.3.1供应商的响应报价应符合以下要求，否则响应文件按无效响应处理：</w:t>
      </w:r>
    </w:p>
    <w:p w14:paraId="0A85ABD9">
      <w:pPr>
        <w:spacing w:line="360" w:lineRule="auto"/>
        <w:ind w:left="420" w:leftChars="200"/>
        <w:rPr>
          <w:rFonts w:hint="eastAsia"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5E92775B">
      <w:pPr>
        <w:spacing w:line="360" w:lineRule="auto"/>
        <w:ind w:firstLine="420" w:firstLineChars="200"/>
        <w:rPr>
          <w:rFonts w:hint="eastAsia" w:ascii="宋体" w:hAnsi="宋体" w:cs="宋体"/>
          <w:szCs w:val="21"/>
        </w:rPr>
      </w:pPr>
      <w:r>
        <w:rPr>
          <w:rFonts w:hint="eastAsia" w:ascii="宋体" w:hAnsi="宋体" w:cs="宋体"/>
          <w:szCs w:val="21"/>
        </w:rPr>
        <w:t>（2）供应商必须就所竞标的分标的单项内容作唯一报价。</w:t>
      </w:r>
    </w:p>
    <w:p w14:paraId="2DC702A2">
      <w:pPr>
        <w:spacing w:line="360" w:lineRule="auto"/>
        <w:ind w:firstLine="420" w:firstLineChars="200"/>
        <w:rPr>
          <w:rFonts w:hint="eastAsia" w:ascii="宋体" w:hAnsi="宋体" w:cs="宋体"/>
          <w:szCs w:val="21"/>
        </w:rPr>
      </w:pPr>
      <w:r>
        <w:rPr>
          <w:rFonts w:hint="eastAsia" w:ascii="宋体" w:hAnsi="宋体" w:cs="宋体"/>
          <w:szCs w:val="21"/>
        </w:rPr>
        <w:t>15.3.2响应报价（包含首次报价、最后报价）超过所竞标分标规定的采购预算金额或者最高限价的，其响应文件将作无效处理。</w:t>
      </w:r>
    </w:p>
    <w:p w14:paraId="40F206DB">
      <w:pPr>
        <w:spacing w:line="360" w:lineRule="auto"/>
        <w:ind w:firstLine="420" w:firstLineChars="200"/>
        <w:rPr>
          <w:rFonts w:hint="eastAsia" w:ascii="宋体" w:hAnsi="宋体" w:cs="宋体"/>
          <w:szCs w:val="21"/>
        </w:rPr>
      </w:pPr>
      <w:r>
        <w:rPr>
          <w:rFonts w:hint="eastAsia" w:ascii="宋体" w:hAnsi="宋体" w:cs="宋体"/>
          <w:szCs w:val="21"/>
        </w:rPr>
        <w:t>15.3.3响应报价（包含首次报价、最后报价）超过分项采购预算金额或者最高限价的，其响应文件将作无效处理。</w:t>
      </w:r>
    </w:p>
    <w:p w14:paraId="3C399D5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16.竞标有效期</w:t>
      </w:r>
    </w:p>
    <w:p w14:paraId="2AD91647">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00EBB8B1">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24F1ABFC">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0ACAFBA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17.谈判保证金</w:t>
      </w:r>
    </w:p>
    <w:p w14:paraId="1700BDCE">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791C496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18.响应文件编制的要求</w:t>
      </w:r>
    </w:p>
    <w:p w14:paraId="1CA9CF74">
      <w:pPr>
        <w:spacing w:line="360" w:lineRule="auto"/>
        <w:ind w:firstLine="420" w:firstLineChars="200"/>
        <w:rPr>
          <w:rFonts w:hint="eastAsia" w:ascii="宋体" w:hAnsi="宋体" w:cs="宋体"/>
          <w:szCs w:val="21"/>
        </w:rPr>
      </w:pPr>
      <w:r>
        <w:rPr>
          <w:rFonts w:hint="eastAsia" w:ascii="宋体" w:hAnsi="宋体" w:cs="宋体"/>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153FB736">
      <w:pPr>
        <w:spacing w:line="360" w:lineRule="auto"/>
        <w:ind w:firstLine="420" w:firstLineChars="200"/>
        <w:rPr>
          <w:rFonts w:hint="eastAsia" w:ascii="宋体" w:hAnsi="宋体" w:cs="宋体"/>
          <w:szCs w:val="21"/>
        </w:rPr>
      </w:pPr>
      <w:r>
        <w:rPr>
          <w:rFonts w:hint="eastAsia" w:ascii="宋体" w:hAnsi="宋体" w:cs="宋体"/>
          <w:szCs w:val="21"/>
        </w:rPr>
        <w:t>18.2响应文件应按资格证明、报价分别编制，商务技术文件合并编制，本谈判只接收电子版响应文件，要求见本章“12.2响应文件电子版要求”。</w:t>
      </w:r>
    </w:p>
    <w:p w14:paraId="1CA65681">
      <w:pPr>
        <w:spacing w:line="360" w:lineRule="auto"/>
        <w:ind w:firstLine="420" w:firstLineChars="200"/>
        <w:rPr>
          <w:rFonts w:hint="eastAsia" w:ascii="宋体" w:hAnsi="宋体" w:cs="宋体"/>
          <w:szCs w:val="21"/>
        </w:rPr>
      </w:pPr>
      <w:r>
        <w:rPr>
          <w:rFonts w:hint="eastAsia" w:ascii="宋体" w:hAnsi="宋体" w:cs="宋体"/>
          <w:szCs w:val="21"/>
        </w:rPr>
        <w:t>18.3</w:t>
      </w:r>
      <w:r>
        <w:rPr>
          <w:rFonts w:hint="eastAsia" w:ascii="宋体" w:hAnsi="宋体"/>
          <w:szCs w:val="21"/>
        </w:rPr>
        <w:t>响应文件须由供应商在</w:t>
      </w:r>
      <w:r>
        <w:rPr>
          <w:rFonts w:hint="eastAsia" w:ascii="宋体" w:hAnsi="宋体" w:cs="仿宋_GB2312"/>
          <w:kern w:val="0"/>
          <w:szCs w:val="21"/>
          <w:lang w:val="zh-CN"/>
        </w:rPr>
        <w:t>“</w:t>
      </w:r>
      <w:r>
        <w:rPr>
          <w:rFonts w:hint="eastAsia" w:ascii="宋体" w:hAnsi="宋体"/>
          <w:szCs w:val="21"/>
        </w:rPr>
        <w:t>第五章 响应文件格式</w:t>
      </w:r>
      <w:r>
        <w:rPr>
          <w:rFonts w:hint="eastAsia" w:ascii="宋体" w:hAnsi="宋体" w:cs="仿宋_GB2312"/>
          <w:kern w:val="0"/>
          <w:szCs w:val="21"/>
          <w:lang w:val="zh-CN"/>
        </w:rPr>
        <w:t>”</w:t>
      </w:r>
      <w:r>
        <w:rPr>
          <w:rFonts w:hint="eastAsia" w:ascii="宋体" w:hAnsi="宋体"/>
          <w:szCs w:val="21"/>
        </w:rPr>
        <w:t>规定位置</w:t>
      </w:r>
      <w:r>
        <w:rPr>
          <w:rFonts w:hint="eastAsia" w:ascii="宋体" w:hAnsi="宋体" w:cs="仿宋_GB2312"/>
          <w:szCs w:val="21"/>
        </w:rPr>
        <w:t>进行签署、盖章</w:t>
      </w:r>
      <w:r>
        <w:rPr>
          <w:rFonts w:hint="eastAsia" w:ascii="宋体" w:hAnsi="宋体" w:cs="宋体"/>
          <w:szCs w:val="21"/>
        </w:rPr>
        <w:t>，否则其响应文件按无效响应处理。骑缝盖公章不视为在规定位置盖章。</w:t>
      </w:r>
    </w:p>
    <w:p w14:paraId="53C5239F">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5C89E225">
      <w:pPr>
        <w:spacing w:line="360" w:lineRule="auto"/>
        <w:ind w:firstLine="420" w:firstLineChars="200"/>
        <w:rPr>
          <w:rFonts w:hint="eastAsia" w:ascii="宋体" w:hAnsi="宋体" w:cs="宋体"/>
          <w:szCs w:val="21"/>
        </w:rPr>
      </w:pPr>
      <w:r>
        <w:rPr>
          <w:rFonts w:hint="eastAsia" w:ascii="宋体" w:hAnsi="宋体" w:cs="宋体"/>
          <w:szCs w:val="21"/>
        </w:rPr>
        <w:t>18.5响应文件应避免涂改、行间插字或者删除，否则其响应文件按无效响应处理。</w:t>
      </w:r>
    </w:p>
    <w:p w14:paraId="62B48963">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19.响应文件的密封和标记</w:t>
      </w:r>
    </w:p>
    <w:p w14:paraId="6D4E1BC4">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19.1供应商进行电子交易应安装客户端软件—“广西政府采购云电子交易客户端”，并按照谈判文件和电子交易平台的要求编制并加密响应文件。供应商未按规定加密的响应文件，电子交易平台将拒收并提示。</w:t>
      </w:r>
    </w:p>
    <w:p w14:paraId="1848D98E">
      <w:pPr>
        <w:spacing w:line="360" w:lineRule="auto"/>
        <w:ind w:firstLine="420" w:firstLineChars="200"/>
        <w:rPr>
          <w:rFonts w:hint="eastAsia" w:ascii="宋体" w:hAnsi="宋体" w:cs="仿宋_GB2312"/>
          <w:kern w:val="0"/>
          <w:szCs w:val="21"/>
          <w:lang w:val="zh-CN"/>
        </w:rPr>
      </w:pPr>
      <w:r>
        <w:rPr>
          <w:rFonts w:hint="eastAsia" w:ascii="宋体" w:hAnsi="宋体" w:cs="仿宋_GB2312"/>
          <w:kern w:val="0"/>
          <w:szCs w:val="21"/>
          <w:lang w:val="zh-CN"/>
        </w:rPr>
        <w:t>19.2使用“广西政府采购云电子交易客户端”需要提前申领CA数字证书，申领流程见该项目采购公告附件。</w:t>
      </w:r>
    </w:p>
    <w:p w14:paraId="138FDBC5">
      <w:pPr>
        <w:pStyle w:val="14"/>
        <w:spacing w:line="360" w:lineRule="auto"/>
        <w:ind w:firstLine="420" w:firstLineChars="200"/>
        <w:rPr>
          <w:rFonts w:hint="eastAsia" w:hAnsi="宋体" w:cs="仿宋_GB2312"/>
          <w:sz w:val="21"/>
        </w:rPr>
      </w:pPr>
      <w:r>
        <w:rPr>
          <w:rFonts w:hint="eastAsia" w:hAnsi="宋体" w:cs="仿宋_GB2312"/>
          <w:sz w:val="21"/>
        </w:rPr>
        <w:t>19.3为确保网上操作合法、有效和安全，供应商应当在响应文件提交截止时间前完成在“政府采购云平台”的身份认证，确保在电子交易过程中能够对相关数据电文进行加密和使用电子签名。</w:t>
      </w:r>
    </w:p>
    <w:p w14:paraId="6BDD711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20.响应文件的提交</w:t>
      </w:r>
    </w:p>
    <w:p w14:paraId="03E4CB3D">
      <w:pPr>
        <w:spacing w:line="360" w:lineRule="auto"/>
        <w:ind w:firstLine="420" w:firstLineChars="200"/>
        <w:rPr>
          <w:rFonts w:hint="eastAsia" w:ascii="宋体" w:hAnsi="宋体" w:cs="宋体"/>
          <w:szCs w:val="21"/>
        </w:rPr>
      </w:pPr>
      <w:r>
        <w:rPr>
          <w:rFonts w:hint="eastAsia" w:ascii="宋体" w:hAnsi="宋体" w:cs="宋体"/>
          <w:szCs w:val="21"/>
        </w:rPr>
        <w:t>20.1供应商必须在“供应商须知前附表”规定的时间和地点提交响应文件。</w:t>
      </w:r>
    </w:p>
    <w:p w14:paraId="3BD1F371">
      <w:pPr>
        <w:spacing w:line="360" w:lineRule="auto"/>
        <w:ind w:firstLine="420" w:firstLineChars="200"/>
        <w:rPr>
          <w:rFonts w:hint="eastAsia" w:ascii="宋体" w:hAnsi="宋体"/>
          <w:szCs w:val="21"/>
        </w:rPr>
      </w:pPr>
      <w:r>
        <w:rPr>
          <w:rFonts w:hint="eastAsia" w:ascii="宋体" w:hAnsi="宋体" w:cs="宋体"/>
          <w:szCs w:val="21"/>
        </w:rPr>
        <w:t>20</w:t>
      </w:r>
      <w:r>
        <w:rPr>
          <w:rFonts w:hint="eastAsia" w:ascii="宋体" w:hAnsi="宋体"/>
          <w:szCs w:val="21"/>
        </w:rPr>
        <w:t>.2 在响应文件提交截止时间以后，不能补充、修改响应文件。</w:t>
      </w:r>
    </w:p>
    <w:p w14:paraId="05A49EAE">
      <w:pPr>
        <w:spacing w:line="360" w:lineRule="auto"/>
        <w:ind w:firstLine="420" w:firstLineChars="200"/>
        <w:rPr>
          <w:rFonts w:hint="eastAsia" w:ascii="宋体" w:hAnsi="宋体"/>
          <w:szCs w:val="21"/>
        </w:rPr>
      </w:pPr>
      <w:r>
        <w:rPr>
          <w:rFonts w:hint="eastAsia" w:ascii="宋体" w:hAnsi="宋体"/>
          <w:szCs w:val="21"/>
        </w:rPr>
        <w:t>20.3 在提交“最后报价”后，供应商不能退出谈判。</w:t>
      </w:r>
    </w:p>
    <w:p w14:paraId="5C2F263B">
      <w:pPr>
        <w:spacing w:line="360" w:lineRule="auto"/>
        <w:ind w:firstLine="420" w:firstLineChars="200"/>
        <w:rPr>
          <w:rFonts w:hint="eastAsia" w:ascii="宋体" w:hAnsi="宋体"/>
          <w:szCs w:val="21"/>
        </w:rPr>
      </w:pPr>
      <w:r>
        <w:rPr>
          <w:rFonts w:hint="eastAsia" w:ascii="宋体" w:hAnsi="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0EFE4B24">
      <w:pPr>
        <w:spacing w:line="360" w:lineRule="auto"/>
        <w:ind w:firstLine="420" w:firstLineChars="200"/>
        <w:rPr>
          <w:rFonts w:hint="eastAsia" w:ascii="宋体" w:hAnsi="宋体"/>
          <w:szCs w:val="21"/>
        </w:rPr>
      </w:pPr>
      <w:r>
        <w:rPr>
          <w:rFonts w:hint="eastAsia" w:ascii="宋体" w:hAnsi="宋体"/>
          <w:szCs w:val="21"/>
        </w:rPr>
        <w:t>20.5 采购机构不可视情况延长提交响应文件的截止时间。</w:t>
      </w:r>
    </w:p>
    <w:p w14:paraId="794DCFD8">
      <w:pPr>
        <w:spacing w:line="360" w:lineRule="auto"/>
        <w:ind w:firstLine="420" w:firstLineChars="200"/>
        <w:rPr>
          <w:rFonts w:hint="eastAsia" w:ascii="黑体" w:hAnsi="黑体" w:eastAsia="黑体"/>
          <w:color w:val="000000"/>
          <w:sz w:val="24"/>
        </w:rPr>
      </w:pPr>
      <w:r>
        <w:rPr>
          <w:rFonts w:hint="eastAsia" w:ascii="宋体" w:hAnsi="宋体"/>
          <w:szCs w:val="21"/>
        </w:rPr>
        <w:t>20.6备份响应文件。</w:t>
      </w:r>
      <w:r>
        <w:rPr>
          <w:rFonts w:hint="eastAsia" w:hAnsi="宋体"/>
          <w:bCs/>
          <w:color w:val="000000"/>
          <w:szCs w:val="21"/>
        </w:rPr>
        <w:t>详见在“供应商须知前附表”。</w:t>
      </w:r>
    </w:p>
    <w:p w14:paraId="5D1C870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21.首次响应文件的补充、修改与撤回</w:t>
      </w:r>
    </w:p>
    <w:p w14:paraId="3B642DFD">
      <w:pPr>
        <w:pStyle w:val="27"/>
        <w:spacing w:before="0"/>
        <w:ind w:firstLine="420"/>
        <w:rPr>
          <w:rFonts w:hint="eastAsia" w:ascii="宋体" w:hAnsi="宋体" w:cs="仿宋_GB2312"/>
          <w:sz w:val="21"/>
          <w:szCs w:val="21"/>
        </w:rPr>
      </w:pPr>
      <w:r>
        <w:rPr>
          <w:rFonts w:hint="eastAsia" w:ascii="宋体" w:hAnsi="宋体" w:cs="仿宋_GB2312"/>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A6511B6">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22. 首次响应文件的退回</w:t>
      </w:r>
    </w:p>
    <w:p w14:paraId="5467A177">
      <w:pPr>
        <w:spacing w:line="360" w:lineRule="auto"/>
        <w:ind w:firstLine="420" w:firstLineChars="200"/>
        <w:rPr>
          <w:rFonts w:hint="eastAsia" w:ascii="宋体" w:hAnsi="宋体" w:cs="宋体"/>
          <w:szCs w:val="21"/>
        </w:rPr>
      </w:pPr>
      <w:r>
        <w:rPr>
          <w:rFonts w:hint="eastAsia" w:ascii="宋体" w:hAnsi="宋体" w:cs="宋体"/>
          <w:szCs w:val="21"/>
        </w:rPr>
        <w:t>详见“供应商须知前附表”。</w:t>
      </w:r>
    </w:p>
    <w:p w14:paraId="553A394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23. 截止时间后的撤回</w:t>
      </w:r>
    </w:p>
    <w:p w14:paraId="550218F0">
      <w:pPr>
        <w:spacing w:line="360" w:lineRule="auto"/>
        <w:ind w:firstLine="420" w:firstLineChars="200"/>
        <w:rPr>
          <w:rFonts w:hint="eastAsia" w:ascii="宋体" w:hAnsi="宋体"/>
          <w:szCs w:val="21"/>
        </w:rPr>
      </w:pPr>
      <w:r>
        <w:rPr>
          <w:rFonts w:hint="eastAsia" w:ascii="宋体" w:hAnsi="宋体" w:cs="宋体"/>
          <w:szCs w:val="21"/>
        </w:rPr>
        <w:t>本项目不收取谈判保证金，供应商在首次响应文件提交截止时间后可向采购人、采购代理机构书面申请撤回响应文件。</w:t>
      </w:r>
    </w:p>
    <w:p w14:paraId="27683294">
      <w:pPr>
        <w:pStyle w:val="4"/>
        <w:spacing w:before="0" w:after="0" w:line="360" w:lineRule="auto"/>
        <w:ind w:firstLine="640" w:firstLineChars="200"/>
        <w:rPr>
          <w:rFonts w:hint="eastAsia" w:ascii="宋体" w:hAnsi="宋体"/>
          <w:b w:val="0"/>
          <w:bCs w:val="0"/>
        </w:rPr>
      </w:pPr>
      <w:bookmarkStart w:id="15" w:name="_Toc1948"/>
      <w:r>
        <w:rPr>
          <w:rFonts w:hint="eastAsia" w:ascii="宋体" w:hAnsi="宋体"/>
          <w:b w:val="0"/>
          <w:bCs w:val="0"/>
        </w:rPr>
        <w:t>四、评审及谈判</w:t>
      </w:r>
      <w:bookmarkEnd w:id="15"/>
    </w:p>
    <w:p w14:paraId="0EB9F20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24.谈判小组成立</w:t>
      </w:r>
    </w:p>
    <w:p w14:paraId="378F26BE">
      <w:pPr>
        <w:spacing w:line="360" w:lineRule="auto"/>
        <w:ind w:firstLine="420" w:firstLineChars="200"/>
        <w:rPr>
          <w:rFonts w:hint="eastAsia" w:ascii="宋体" w:hAnsi="宋体" w:cs="宋体"/>
          <w:szCs w:val="21"/>
        </w:rPr>
      </w:pPr>
      <w:r>
        <w:rPr>
          <w:rFonts w:hint="eastAsia" w:ascii="宋体" w:hAnsi="宋体" w:cs="宋体"/>
          <w:szCs w:val="21"/>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08EA43">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24.2评审专家应当从政府采购评审专家库内相关专业的专家名单中随机抽取。技术复杂、专业性强的竞争性谈判采购项目，评审专家中应当包含1名法律专家。</w:t>
      </w:r>
    </w:p>
    <w:p w14:paraId="0347FB5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25.首次响应文件的开启</w:t>
      </w:r>
    </w:p>
    <w:p w14:paraId="76183BF0">
      <w:pPr>
        <w:spacing w:line="360" w:lineRule="auto"/>
        <w:ind w:firstLine="420" w:firstLineChars="200"/>
        <w:rPr>
          <w:rFonts w:hint="eastAsia" w:ascii="宋体" w:hAnsi="宋体" w:cs="宋体"/>
          <w:szCs w:val="21"/>
        </w:rPr>
      </w:pPr>
      <w:r>
        <w:rPr>
          <w:rFonts w:hint="eastAsia" w:ascii="宋体" w:hAnsi="宋体" w:cs="宋体"/>
          <w:szCs w:val="21"/>
        </w:rPr>
        <w:t>25.1首次响应文件由谈判小组或者采购代理机构在“供应商须知前附表”规定的时间开启。</w:t>
      </w:r>
    </w:p>
    <w:p w14:paraId="0E72D86B">
      <w:pPr>
        <w:pStyle w:val="14"/>
        <w:spacing w:line="360" w:lineRule="auto"/>
        <w:ind w:firstLine="400" w:firstLineChars="200"/>
        <w:rPr>
          <w:rFonts w:hint="eastAsia" w:hAnsi="宋体"/>
          <w:bCs/>
        </w:rPr>
      </w:pPr>
      <w:r>
        <w:rPr>
          <w:rFonts w:hint="eastAsia" w:hAnsi="宋体" w:cs="宋体"/>
        </w:rPr>
        <w:t xml:space="preserve">25.2 </w:t>
      </w:r>
      <w:r>
        <w:rPr>
          <w:rFonts w:hint="eastAsia" w:hAnsi="宋体"/>
          <w:bCs/>
        </w:rPr>
        <w:t>响应文件解密</w:t>
      </w:r>
    </w:p>
    <w:p w14:paraId="1F46E3B7">
      <w:pPr>
        <w:pStyle w:val="14"/>
        <w:snapToGrid w:val="0"/>
        <w:spacing w:line="360" w:lineRule="auto"/>
        <w:ind w:firstLine="420" w:firstLineChars="200"/>
        <w:rPr>
          <w:rFonts w:hint="eastAsia" w:hAnsi="宋体"/>
          <w:sz w:val="21"/>
        </w:rPr>
      </w:pPr>
      <w:r>
        <w:rPr>
          <w:rFonts w:hint="eastAsia" w:hAnsi="宋体"/>
          <w:bCs/>
          <w:sz w:val="21"/>
        </w:rPr>
        <w:t>采购代理机构将在“供应商须知前附表”规定的时</w:t>
      </w:r>
      <w:r>
        <w:rPr>
          <w:rFonts w:hint="eastAsia" w:hAnsi="宋体"/>
          <w:sz w:val="21"/>
        </w:rPr>
        <w:t>间通过电子交易平台组织响应文件开启，采购机构依托电子交易平台发起开始解密指令，供应商的法定代表人或其委托代理人</w:t>
      </w:r>
      <w:r>
        <w:rPr>
          <w:rFonts w:hint="eastAsia" w:hAnsi="宋体"/>
          <w:b/>
          <w:sz w:val="21"/>
        </w:rPr>
        <w:t>须携带加密时所用的CA锁按平台提示和采购文件的规定登录到“</w:t>
      </w:r>
      <w:r>
        <w:rPr>
          <w:rFonts w:hint="eastAsia" w:hAnsi="宋体"/>
          <w:b/>
          <w:sz w:val="21"/>
          <w:lang w:eastAsia="zh-CN"/>
        </w:rPr>
        <w:t>广西政府采购云</w:t>
      </w:r>
      <w:r>
        <w:rPr>
          <w:rFonts w:hint="eastAsia" w:hAnsi="宋体"/>
          <w:b/>
          <w:sz w:val="21"/>
        </w:rPr>
        <w:t>”平台电子开标大厅签到并在发起解密指令之时起30分钟内完成对电子响应文件在线解密</w:t>
      </w:r>
      <w:r>
        <w:rPr>
          <w:rFonts w:hint="eastAsia" w:hAnsi="宋体"/>
          <w:sz w:val="21"/>
        </w:rPr>
        <w:t>。发起解密指令之时起5分钟内供应商还未进行解密的，代理机构要通知供应商，供应商没预留联系方式或预留联系方式无效，导致代理机构无法联系到供应商进行解密的，</w:t>
      </w:r>
      <w:r>
        <w:rPr>
          <w:rFonts w:hint="eastAsia" w:hAnsi="宋体"/>
          <w:b/>
          <w:sz w:val="21"/>
        </w:rPr>
        <w:t>视为响应文件无效。</w:t>
      </w:r>
      <w:r>
        <w:rPr>
          <w:rFonts w:hint="eastAsia" w:hAnsi="宋体"/>
          <w:sz w:val="21"/>
        </w:rPr>
        <w:t>（解密</w:t>
      </w:r>
      <w:r>
        <w:rPr>
          <w:rFonts w:hint="eastAsia" w:hAnsi="宋体"/>
          <w:bCs/>
          <w:color w:val="000000"/>
          <w:sz w:val="21"/>
        </w:rPr>
        <w:t>异常情况处理：详见本章</w:t>
      </w:r>
      <w:r>
        <w:rPr>
          <w:rFonts w:hint="eastAsia" w:hAnsi="宋体"/>
          <w:color w:val="000000"/>
          <w:sz w:val="21"/>
        </w:rPr>
        <w:t>26.3 电子交易活动的中止。</w:t>
      </w:r>
      <w:r>
        <w:rPr>
          <w:rFonts w:hint="eastAsia" w:hAnsi="宋体"/>
          <w:sz w:val="21"/>
        </w:rPr>
        <w:t>）</w:t>
      </w:r>
    </w:p>
    <w:p w14:paraId="7F478C21">
      <w:pPr>
        <w:pStyle w:val="14"/>
        <w:spacing w:line="360" w:lineRule="auto"/>
        <w:ind w:firstLine="420" w:firstLineChars="200"/>
        <w:rPr>
          <w:rFonts w:hint="eastAsia" w:hAnsi="宋体"/>
          <w:sz w:val="21"/>
        </w:rPr>
      </w:pPr>
      <w:r>
        <w:rPr>
          <w:rFonts w:hint="eastAsia" w:hAnsi="宋体"/>
          <w:sz w:val="21"/>
        </w:rPr>
        <w:t>如</w:t>
      </w:r>
      <w:r>
        <w:rPr>
          <w:rFonts w:hint="eastAsia" w:hAnsi="宋体"/>
          <w:bCs/>
          <w:sz w:val="21"/>
        </w:rPr>
        <w:t>供应商成功解密响应文件，但未在“</w:t>
      </w:r>
      <w:r>
        <w:rPr>
          <w:rFonts w:hint="eastAsia" w:hAnsi="宋体"/>
          <w:bCs/>
          <w:sz w:val="21"/>
          <w:lang w:eastAsia="zh-CN"/>
        </w:rPr>
        <w:t>广西政府采购云</w:t>
      </w:r>
      <w:r>
        <w:rPr>
          <w:rFonts w:hint="eastAsia" w:hAnsi="宋体"/>
          <w:bCs/>
          <w:sz w:val="21"/>
        </w:rPr>
        <w:t>”电子开标大厅参加谈判的，视同认可谈判过程和结果，</w:t>
      </w:r>
      <w:r>
        <w:rPr>
          <w:rFonts w:hint="eastAsia" w:hAnsi="宋体"/>
          <w:sz w:val="21"/>
        </w:rPr>
        <w:t>由此产生的后果由供应商自行负责。 参与谈判的供应商不足3家的，不得谈判。</w:t>
      </w:r>
    </w:p>
    <w:p w14:paraId="5933B083">
      <w:pPr>
        <w:spacing w:line="360" w:lineRule="auto"/>
        <w:ind w:firstLine="422" w:firstLineChars="200"/>
        <w:rPr>
          <w:rFonts w:hint="eastAsia" w:ascii="宋体" w:hAnsi="宋体" w:cs="宋体"/>
          <w:b/>
          <w:bCs/>
          <w:szCs w:val="21"/>
        </w:rPr>
      </w:pPr>
      <w:r>
        <w:rPr>
          <w:rFonts w:hint="eastAsia" w:ascii="宋体" w:hAnsi="宋体" w:cs="宋体"/>
          <w:b/>
          <w:bCs/>
          <w:szCs w:val="21"/>
        </w:rPr>
        <w:t>26.评审程序、评审方法和成交标准</w:t>
      </w:r>
    </w:p>
    <w:p w14:paraId="3F560D7C">
      <w:pPr>
        <w:spacing w:line="360" w:lineRule="auto"/>
        <w:ind w:firstLine="420" w:firstLineChars="200"/>
        <w:rPr>
          <w:rFonts w:hint="eastAsia" w:ascii="宋体" w:hAnsi="宋体" w:cs="宋体"/>
          <w:szCs w:val="21"/>
        </w:rPr>
      </w:pPr>
      <w:r>
        <w:rPr>
          <w:rFonts w:hint="eastAsia" w:ascii="宋体" w:hAnsi="宋体" w:cs="宋体"/>
          <w:szCs w:val="21"/>
        </w:rPr>
        <w:t>26.1谈判小组按照“第四章 评审程序、评审方法和成交标准”规定的方法、评审因素、标准和程序对响应文件进行评审。</w:t>
      </w:r>
    </w:p>
    <w:p w14:paraId="44316222">
      <w:pPr>
        <w:spacing w:line="360" w:lineRule="auto"/>
        <w:ind w:firstLine="420" w:firstLineChars="200"/>
        <w:rPr>
          <w:rFonts w:hint="eastAsia" w:ascii="宋体" w:hAnsi="宋体"/>
          <w:szCs w:val="21"/>
        </w:rPr>
      </w:pPr>
      <w:r>
        <w:rPr>
          <w:rFonts w:hint="eastAsia" w:ascii="宋体" w:hAnsi="宋体"/>
          <w:szCs w:val="21"/>
        </w:rPr>
        <w:t>26.2 采购需求负偏离要求及谈判顺序详见 “供应商须知前附表”。</w:t>
      </w:r>
    </w:p>
    <w:p w14:paraId="15E644A8">
      <w:pPr>
        <w:spacing w:line="360" w:lineRule="auto"/>
        <w:ind w:firstLine="420" w:firstLineChars="200"/>
        <w:rPr>
          <w:rFonts w:hint="eastAsia" w:hAnsi="宋体"/>
          <w:color w:val="000000"/>
        </w:rPr>
      </w:pPr>
      <w:r>
        <w:rPr>
          <w:rFonts w:hAnsi="宋体"/>
        </w:rPr>
        <w:t>26.3</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0F507820">
      <w:pPr>
        <w:spacing w:line="360" w:lineRule="auto"/>
        <w:ind w:firstLine="420" w:firstLineChars="200"/>
        <w:rPr>
          <w:rFonts w:hAnsi="宋体"/>
          <w:color w:val="000000"/>
        </w:rPr>
      </w:pPr>
      <w:r>
        <w:rPr>
          <w:rFonts w:hint="eastAsia" w:hAnsi="宋体"/>
          <w:color w:val="000000"/>
        </w:rPr>
        <w:t>（</w:t>
      </w:r>
      <w:r>
        <w:rPr>
          <w:rFonts w:hAnsi="宋体"/>
          <w:color w:val="000000"/>
        </w:rPr>
        <w:t>1</w:t>
      </w:r>
      <w:r>
        <w:rPr>
          <w:rFonts w:hint="eastAsia" w:hAnsi="宋体"/>
          <w:color w:val="000000"/>
        </w:rPr>
        <w:t>）电子交易平台发生故障而无法登录访问的；</w:t>
      </w:r>
      <w:r>
        <w:rPr>
          <w:rFonts w:hAnsi="宋体"/>
          <w:color w:val="000000"/>
        </w:rPr>
        <w:t xml:space="preserve"> </w:t>
      </w:r>
    </w:p>
    <w:p w14:paraId="42F57A36">
      <w:pPr>
        <w:spacing w:line="360" w:lineRule="auto"/>
        <w:ind w:firstLine="420" w:firstLineChars="200"/>
        <w:rPr>
          <w:rFonts w:hAnsi="宋体"/>
          <w:color w:val="000000"/>
        </w:rPr>
      </w:pPr>
      <w:r>
        <w:rPr>
          <w:rFonts w:hint="eastAsia" w:hAnsi="宋体"/>
          <w:color w:val="000000"/>
        </w:rPr>
        <w:t>（</w:t>
      </w:r>
      <w:r>
        <w:rPr>
          <w:rFonts w:hAnsi="宋体"/>
          <w:color w:val="000000"/>
        </w:rPr>
        <w:t>2</w:t>
      </w:r>
      <w:r>
        <w:rPr>
          <w:rFonts w:hint="eastAsia" w:hAnsi="宋体"/>
          <w:color w:val="000000"/>
        </w:rPr>
        <w:t>）电子交易平台应用或数据库出现错误，不能进行正常操作的；</w:t>
      </w:r>
    </w:p>
    <w:p w14:paraId="428A2804">
      <w:pPr>
        <w:spacing w:line="360" w:lineRule="auto"/>
        <w:ind w:firstLine="420" w:firstLineChars="200"/>
        <w:rPr>
          <w:rFonts w:hAnsi="宋体"/>
          <w:color w:val="000000"/>
        </w:rPr>
      </w:pPr>
      <w:r>
        <w:rPr>
          <w:rFonts w:hint="eastAsia" w:hAnsi="宋体"/>
          <w:color w:val="000000"/>
        </w:rPr>
        <w:t>（</w:t>
      </w:r>
      <w:r>
        <w:rPr>
          <w:rFonts w:hAnsi="宋体"/>
          <w:color w:val="000000"/>
        </w:rPr>
        <w:t>3</w:t>
      </w:r>
      <w:r>
        <w:rPr>
          <w:rFonts w:hint="eastAsia" w:hAnsi="宋体"/>
          <w:color w:val="000000"/>
        </w:rPr>
        <w:t>）电子交易平台发现严重安全漏洞，有潜在泄密危险的；</w:t>
      </w:r>
    </w:p>
    <w:p w14:paraId="69607D91">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）病毒发作导致不能进行正常操作的；</w:t>
      </w:r>
      <w:r>
        <w:rPr>
          <w:rFonts w:hAnsi="宋体"/>
          <w:color w:val="000000"/>
        </w:rPr>
        <w:t xml:space="preserve"> </w:t>
      </w:r>
    </w:p>
    <w:p w14:paraId="3D4A8D7B">
      <w:pPr>
        <w:spacing w:line="360" w:lineRule="auto"/>
        <w:ind w:firstLine="420" w:firstLineChars="200"/>
        <w:rPr>
          <w:rFonts w:hAnsi="宋体"/>
          <w:color w:val="000000"/>
        </w:rPr>
      </w:pPr>
      <w:r>
        <w:rPr>
          <w:rFonts w:hint="eastAsia" w:hAnsi="宋体"/>
          <w:color w:val="000000"/>
        </w:rPr>
        <w:t>（</w:t>
      </w:r>
      <w:r>
        <w:rPr>
          <w:rFonts w:hAnsi="宋体"/>
          <w:color w:val="000000"/>
        </w:rPr>
        <w:t>4</w:t>
      </w:r>
      <w:r>
        <w:rPr>
          <w:rFonts w:hint="eastAsia" w:hAnsi="宋体"/>
          <w:color w:val="000000"/>
        </w:rPr>
        <w:t>）其他无法保证电子交易的公平、公正和安全的情况。</w:t>
      </w:r>
    </w:p>
    <w:p w14:paraId="6D1501F2">
      <w:pPr>
        <w:spacing w:line="360" w:lineRule="auto"/>
        <w:ind w:firstLine="420" w:firstLineChars="200"/>
        <w:rPr>
          <w:rFonts w:hAnsi="宋体"/>
          <w:color w:val="000000"/>
        </w:rPr>
      </w:pPr>
      <w:r>
        <w:rPr>
          <w:rFonts w:hAnsi="宋体"/>
        </w:rPr>
        <w:t>26.4</w:t>
      </w:r>
      <w:r>
        <w:rPr>
          <w:rFonts w:hint="eastAsia" w:hAnsi="宋体"/>
          <w:color w:val="000000"/>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5900E44">
      <w:pPr>
        <w:pStyle w:val="4"/>
        <w:spacing w:before="0" w:after="0" w:line="360" w:lineRule="auto"/>
        <w:ind w:firstLine="640" w:firstLineChars="200"/>
        <w:rPr>
          <w:rFonts w:ascii="宋体" w:hAnsi="宋体"/>
          <w:b w:val="0"/>
          <w:bCs w:val="0"/>
        </w:rPr>
      </w:pPr>
      <w:bookmarkStart w:id="16" w:name="_Toc6796"/>
      <w:r>
        <w:rPr>
          <w:rFonts w:hint="eastAsia" w:ascii="宋体" w:hAnsi="宋体"/>
          <w:b w:val="0"/>
          <w:bCs w:val="0"/>
        </w:rPr>
        <w:t>五、成交及合同</w:t>
      </w:r>
      <w:bookmarkEnd w:id="16"/>
    </w:p>
    <w:p w14:paraId="49D376A8">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27.确定成交供应商及结果公告</w:t>
      </w:r>
    </w:p>
    <w:p w14:paraId="7B20F6AB">
      <w:pPr>
        <w:spacing w:line="360" w:lineRule="auto"/>
        <w:ind w:firstLine="420" w:firstLineChars="200"/>
        <w:rPr>
          <w:rFonts w:hint="eastAsia" w:ascii="宋体" w:hAnsi="宋体" w:cs="宋体"/>
          <w:szCs w:val="21"/>
        </w:rPr>
      </w:pPr>
      <w:r>
        <w:rPr>
          <w:rFonts w:hint="eastAsia" w:ascii="宋体" w:hAnsi="宋体" w:cs="宋体"/>
          <w:szCs w:val="21"/>
        </w:rPr>
        <w:t>27.1确定成交供应商。</w:t>
      </w:r>
      <w:r>
        <w:rPr>
          <w:rFonts w:hint="eastAsia" w:ascii="宋体" w:hAnsi="宋体" w:cs="宋体"/>
          <w:kern w:val="0"/>
          <w:szCs w:val="21"/>
          <w:u w:val="single"/>
        </w:rPr>
        <w:t xml:space="preserve"> 由采购人直接委托评审专家确定</w:t>
      </w:r>
      <w:r>
        <w:rPr>
          <w:rFonts w:hint="eastAsia" w:ascii="宋体" w:hAnsi="宋体" w:cs="宋体"/>
          <w:szCs w:val="21"/>
          <w:u w:val="single"/>
        </w:rPr>
        <w:t>，评审报告提出的排序第一的供应商为成交供应商。</w:t>
      </w:r>
    </w:p>
    <w:p w14:paraId="6A39B4E5">
      <w:pPr>
        <w:spacing w:line="360" w:lineRule="auto"/>
        <w:ind w:firstLine="420" w:firstLineChars="200"/>
        <w:rPr>
          <w:rFonts w:hint="eastAsia" w:ascii="宋体" w:hAnsi="宋体" w:cs="宋体"/>
          <w:szCs w:val="21"/>
        </w:rPr>
      </w:pPr>
      <w:r>
        <w:rPr>
          <w:rFonts w:hint="eastAsia" w:ascii="宋体" w:hAnsi="宋体" w:cs="宋体"/>
          <w:szCs w:val="21"/>
        </w:rPr>
        <w:t>27.2成交通知及成交结果公告。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684974C7">
      <w:pPr>
        <w:spacing w:line="360" w:lineRule="auto"/>
        <w:ind w:firstLine="420" w:firstLineChars="200"/>
        <w:rPr>
          <w:rFonts w:hint="eastAsia" w:ascii="宋体" w:hAnsi="宋体" w:cs="Courier New"/>
          <w:szCs w:val="21"/>
        </w:rPr>
      </w:pPr>
      <w:r>
        <w:rPr>
          <w:rFonts w:hint="eastAsia" w:ascii="宋体" w:hAnsi="宋体" w:cs="宋体"/>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p>
    <w:p w14:paraId="1C011918">
      <w:pPr>
        <w:spacing w:line="360" w:lineRule="auto"/>
        <w:ind w:firstLine="420" w:firstLineChars="200"/>
        <w:rPr>
          <w:rFonts w:hint="eastAsia" w:ascii="宋体" w:hAnsi="宋体" w:cs="宋体"/>
          <w:szCs w:val="21"/>
        </w:rPr>
      </w:pPr>
      <w:r>
        <w:rPr>
          <w:rFonts w:hint="eastAsia" w:ascii="宋体" w:hAnsi="宋体" w:cs="宋体"/>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6D9C156">
      <w:pPr>
        <w:spacing w:line="360" w:lineRule="auto"/>
        <w:ind w:firstLine="420" w:firstLineChars="200"/>
        <w:rPr>
          <w:rFonts w:hint="eastAsia" w:ascii="宋体" w:hAnsi="宋体" w:cs="宋体"/>
          <w:szCs w:val="21"/>
        </w:rPr>
      </w:pPr>
      <w:r>
        <w:rPr>
          <w:rFonts w:hint="eastAsia" w:ascii="宋体" w:hAnsi="宋体"/>
          <w:bCs/>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BBF23B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28.履约保证金</w:t>
      </w:r>
    </w:p>
    <w:p w14:paraId="679C8A42">
      <w:pPr>
        <w:spacing w:line="360" w:lineRule="auto"/>
        <w:ind w:firstLine="420" w:firstLineChars="200"/>
        <w:rPr>
          <w:rFonts w:hint="eastAsia" w:ascii="黑体" w:hAnsi="黑体" w:eastAsia="黑体" w:cs="宋体"/>
          <w:b/>
          <w:bCs/>
          <w:sz w:val="24"/>
        </w:rPr>
      </w:pPr>
      <w:r>
        <w:rPr>
          <w:rFonts w:hint="eastAsia" w:ascii="宋体" w:hAnsi="宋体" w:cs="宋体"/>
          <w:szCs w:val="21"/>
        </w:rPr>
        <w:t>详见 “供应商须知前附表”</w:t>
      </w:r>
    </w:p>
    <w:p w14:paraId="39CB1A9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29.签订合同</w:t>
      </w:r>
    </w:p>
    <w:p w14:paraId="650927FB">
      <w:pPr>
        <w:pStyle w:val="27"/>
        <w:snapToGrid w:val="0"/>
        <w:spacing w:before="0"/>
        <w:ind w:firstLine="420"/>
        <w:rPr>
          <w:rFonts w:hint="eastAsia" w:ascii="宋体" w:hAnsi="宋体"/>
          <w:sz w:val="21"/>
          <w:szCs w:val="21"/>
          <w:lang w:val="zh-CN"/>
        </w:rPr>
      </w:pPr>
      <w:r>
        <w:rPr>
          <w:rFonts w:hint="eastAsia" w:ascii="宋体" w:hAnsi="宋体" w:cs="宋体"/>
          <w:sz w:val="21"/>
          <w:szCs w:val="21"/>
        </w:rPr>
        <w:t>29.1</w:t>
      </w:r>
      <w:r>
        <w:rPr>
          <w:rFonts w:hint="eastAsia" w:ascii="宋体" w:hAnsi="宋体"/>
          <w:sz w:val="21"/>
          <w:szCs w:val="21"/>
        </w:rPr>
        <w:t>采购人与成交供应商应当在</w:t>
      </w:r>
      <w:r>
        <w:rPr>
          <w:rFonts w:hint="eastAsia" w:ascii="宋体" w:hAnsi="宋体" w:cs="宋体"/>
          <w:sz w:val="21"/>
          <w:szCs w:val="21"/>
        </w:rPr>
        <w:t>成交通知书规定的时间内</w:t>
      </w:r>
      <w:r>
        <w:rPr>
          <w:rFonts w:hint="eastAsia" w:ascii="宋体" w:hAnsi="宋体"/>
          <w:sz w:val="21"/>
          <w:szCs w:val="21"/>
        </w:rPr>
        <w:t>，按照谈判文件确定的合同文本以及采购标的、货物技术、采购金额、采购数量、技术和货物要求等事项签订政府采购合同。</w:t>
      </w:r>
      <w:r>
        <w:rPr>
          <w:rFonts w:hint="eastAsia" w:ascii="宋体" w:hAnsi="宋体"/>
          <w:sz w:val="21"/>
          <w:szCs w:val="21"/>
          <w:lang w:val="zh-CN"/>
        </w:rPr>
        <w:t>如成交供应商为联合体的，由联合体成员各方法定代表人或其授权代表与采购人代表签订合同。</w:t>
      </w:r>
    </w:p>
    <w:p w14:paraId="382560EE">
      <w:pPr>
        <w:spacing w:line="360" w:lineRule="auto"/>
        <w:ind w:firstLine="420" w:firstLineChars="200"/>
        <w:rPr>
          <w:rFonts w:hint="eastAsia" w:ascii="宋体" w:hAnsi="宋体"/>
          <w:szCs w:val="21"/>
        </w:rPr>
      </w:pPr>
      <w:r>
        <w:rPr>
          <w:rFonts w:hint="eastAsia" w:ascii="宋体" w:hAnsi="宋体"/>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F529C10">
      <w:pPr>
        <w:spacing w:line="360" w:lineRule="auto"/>
        <w:ind w:firstLine="420" w:firstLineChars="200"/>
        <w:rPr>
          <w:rFonts w:hint="eastAsia" w:ascii="宋体" w:hAnsi="宋体"/>
          <w:szCs w:val="21"/>
        </w:rPr>
      </w:pPr>
      <w:r>
        <w:rPr>
          <w:rFonts w:hint="eastAsia" w:ascii="宋体" w:hAnsi="宋体"/>
          <w:szCs w:val="21"/>
        </w:rPr>
        <w:t>29.3成交供应商拒绝签订政府采购合同的，</w:t>
      </w:r>
      <w:r>
        <w:rPr>
          <w:rFonts w:hint="eastAsia" w:ascii="宋体" w:hAnsi="宋体" w:cs="宋体"/>
          <w:szCs w:val="21"/>
        </w:rPr>
        <w:t>采购人可以按照评审报告推荐的成交候选人名单排序，确定下一候选人为成交供应商</w:t>
      </w:r>
      <w:r>
        <w:rPr>
          <w:rFonts w:hint="eastAsia" w:ascii="宋体" w:hAnsi="宋体"/>
          <w:szCs w:val="21"/>
        </w:rPr>
        <w:t>，也可以重新开展采购活动。拒绝签订政府采购合同的成交供应商不得参加对该项目重新开展的采购活动。</w:t>
      </w:r>
    </w:p>
    <w:p w14:paraId="502CD9EB">
      <w:pPr>
        <w:spacing w:line="360" w:lineRule="auto"/>
        <w:ind w:firstLine="420" w:firstLineChars="200"/>
        <w:rPr>
          <w:rFonts w:hint="eastAsia" w:ascii="宋体" w:hAnsi="宋体"/>
          <w:szCs w:val="21"/>
        </w:rPr>
      </w:pPr>
      <w:r>
        <w:rPr>
          <w:rFonts w:hint="eastAsia" w:ascii="宋体" w:hAnsi="宋体"/>
          <w:szCs w:val="21"/>
        </w:rPr>
        <w:t>29.4如签订合同并生效后，供应商无故拒绝或延期，除按照合同条款处理外，列入不良行为记录，并给予通报。</w:t>
      </w:r>
    </w:p>
    <w:p w14:paraId="4B9D3A4C">
      <w:pPr>
        <w:pStyle w:val="27"/>
        <w:spacing w:before="0"/>
        <w:ind w:firstLine="420"/>
        <w:rPr>
          <w:rFonts w:hint="eastAsia" w:ascii="宋体" w:hAnsi="宋体" w:cs="宋体"/>
          <w:szCs w:val="21"/>
        </w:rPr>
      </w:pPr>
      <w:r>
        <w:rPr>
          <w:rFonts w:hint="eastAsia" w:ascii="宋体" w:hAnsi="宋体" w:cs="仿宋_GB2312"/>
          <w:sz w:val="21"/>
          <w:szCs w:val="21"/>
        </w:rPr>
        <w:t>29.5采购合同由采购人与成交供应商根据</w:t>
      </w:r>
      <w:r>
        <w:rPr>
          <w:rFonts w:hint="eastAsia" w:ascii="宋体" w:hAnsi="宋体"/>
          <w:sz w:val="21"/>
          <w:szCs w:val="21"/>
        </w:rPr>
        <w:t>谈判</w:t>
      </w:r>
      <w:r>
        <w:rPr>
          <w:rFonts w:hint="eastAsia" w:ascii="宋体" w:hAnsi="宋体" w:cs="仿宋_GB2312"/>
          <w:sz w:val="21"/>
          <w:szCs w:val="21"/>
        </w:rPr>
        <w:t>文件、响应文件等内容通过政府采购电子交易平台在线签订，自动备案，在线签订须携带的材料见“</w:t>
      </w:r>
      <w:r>
        <w:t xml:space="preserve"> </w:t>
      </w:r>
      <w:r>
        <w:rPr>
          <w:rFonts w:hint="eastAsia" w:ascii="宋体" w:hAnsi="宋体" w:cs="仿宋_GB2312"/>
          <w:sz w:val="21"/>
          <w:szCs w:val="21"/>
        </w:rPr>
        <w:t>供应商须</w:t>
      </w:r>
      <w:r>
        <w:rPr>
          <w:rFonts w:hint="eastAsia" w:ascii="宋体" w:hAnsi="宋体"/>
          <w:sz w:val="21"/>
          <w:szCs w:val="21"/>
        </w:rPr>
        <w:t>知前附表</w:t>
      </w:r>
      <w:r>
        <w:rPr>
          <w:rFonts w:hint="eastAsia" w:ascii="宋体" w:hAnsi="宋体" w:cs="仿宋_GB2312"/>
          <w:sz w:val="21"/>
          <w:szCs w:val="21"/>
        </w:rPr>
        <w:t>”。</w:t>
      </w:r>
    </w:p>
    <w:p w14:paraId="055E9AF4">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30.政府采购合同公告</w:t>
      </w:r>
    </w:p>
    <w:p w14:paraId="11A2CE4E">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6DE3C6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31. 询问、质疑和投诉</w:t>
      </w:r>
    </w:p>
    <w:p w14:paraId="1063C372">
      <w:pPr>
        <w:spacing w:line="360" w:lineRule="auto"/>
        <w:ind w:firstLine="420" w:firstLineChars="200"/>
        <w:rPr>
          <w:rFonts w:hint="eastAsia"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1EC0C3C4">
      <w:pPr>
        <w:spacing w:line="360" w:lineRule="auto"/>
        <w:ind w:firstLine="420" w:firstLineChars="200"/>
        <w:rPr>
          <w:rFonts w:hint="eastAsia" w:ascii="宋体" w:hAnsi="宋体"/>
          <w:b/>
          <w:color w:val="000000"/>
          <w:szCs w:val="21"/>
        </w:rPr>
      </w:pPr>
      <w:r>
        <w:rPr>
          <w:rFonts w:hint="eastAsia" w:ascii="宋体" w:hAnsi="宋体" w:cs="宋体"/>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w:t>
      </w:r>
      <w:r>
        <w:rPr>
          <w:rFonts w:hint="eastAsia" w:ascii="宋体" w:hAnsi="宋体"/>
          <w:b/>
          <w:color w:val="000000"/>
          <w:szCs w:val="21"/>
        </w:rPr>
        <w:t xml:space="preserve">具体质疑起算时间及处理方式如下： </w:t>
      </w:r>
    </w:p>
    <w:p w14:paraId="5D50AF5E">
      <w:pPr>
        <w:spacing w:line="360" w:lineRule="auto"/>
        <w:ind w:firstLine="420" w:firstLineChars="200"/>
        <w:rPr>
          <w:rFonts w:hint="eastAsia" w:hAnsi="宋体"/>
          <w:bCs/>
        </w:rPr>
      </w:pPr>
      <w:r>
        <w:rPr>
          <w:rFonts w:hint="eastAsia" w:hAnsi="宋体"/>
          <w:bCs/>
        </w:rPr>
        <w:t>（</w:t>
      </w:r>
      <w:r>
        <w:rPr>
          <w:rFonts w:hAnsi="宋体"/>
          <w:bCs/>
        </w:rPr>
        <w:t>1</w:t>
      </w:r>
      <w:r>
        <w:rPr>
          <w:rFonts w:hint="eastAsia" w:hAnsi="宋体"/>
          <w:bCs/>
        </w:rPr>
        <w:t>）潜在供应商依法获取采购文件后，认为采购文件使自己的权益受到损害的，应当在竞争性谈判采购文件公告期限届满之日起</w:t>
      </w:r>
      <w:r>
        <w:rPr>
          <w:rFonts w:hAnsi="宋体"/>
          <w:bCs/>
        </w:rPr>
        <w:t>7</w:t>
      </w:r>
      <w:r>
        <w:rPr>
          <w:rFonts w:hint="eastAsia" w:hAnsi="宋体"/>
          <w:bCs/>
        </w:rPr>
        <w:t>个工作日内提出质疑。</w:t>
      </w:r>
      <w:r>
        <w:rPr>
          <w:rFonts w:hint="eastAsia"/>
        </w:rPr>
        <w:t>委托代理协议无特殊约定的，</w:t>
      </w:r>
      <w:r>
        <w:rPr>
          <w:rFonts w:hint="eastAsia" w:hAnsi="宋体"/>
          <w:bCs/>
        </w:rPr>
        <w:t>对竞争性谈判文件中采购需求（含资格要求、采购预算和评分办法）的质疑由采购人受理并负责答复；对竞争性谈判文件中的采购执行程序的质疑由采购代理机构受理并负责答复。</w:t>
      </w:r>
    </w:p>
    <w:p w14:paraId="68BB46F9">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）供应商认为采购过程使自己的权益受到损害的，应当在各采购程序环节结束之日起</w:t>
      </w:r>
      <w:r>
        <w:rPr>
          <w:rFonts w:hAnsi="宋体"/>
          <w:bCs/>
        </w:rPr>
        <w:t>7</w:t>
      </w:r>
      <w:r>
        <w:rPr>
          <w:rFonts w:hint="eastAsia"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89D9E8E">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）供应商认为成交结果使自己的权益受到损害的，应当在成交结果公告期限届满之日起</w:t>
      </w:r>
      <w:r>
        <w:rPr>
          <w:rFonts w:hAnsi="宋体"/>
          <w:bCs/>
        </w:rPr>
        <w:t>7</w:t>
      </w:r>
      <w:r>
        <w:rPr>
          <w:rFonts w:hint="eastAsia" w:hAnsi="宋体"/>
          <w:bCs/>
        </w:rPr>
        <w:t>个工作日内提出质疑，由采购人受理并负责答复。</w:t>
      </w:r>
    </w:p>
    <w:p w14:paraId="7D88FFB1">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7FAD3D8">
      <w:pPr>
        <w:spacing w:line="360" w:lineRule="auto"/>
        <w:ind w:firstLine="420" w:firstLineChars="200"/>
        <w:rPr>
          <w:rFonts w:hint="eastAsia"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3126454D">
      <w:pPr>
        <w:spacing w:line="360" w:lineRule="auto"/>
        <w:ind w:firstLine="420" w:firstLineChars="200"/>
        <w:rPr>
          <w:rFonts w:hint="eastAsia" w:ascii="宋体" w:hAnsi="宋体" w:cs="宋体"/>
        </w:rPr>
      </w:pPr>
      <w:r>
        <w:rPr>
          <w:rFonts w:hint="eastAsia" w:ascii="宋体" w:hAnsi="宋体" w:cs="宋体"/>
        </w:rPr>
        <w:t>（1）供应商的姓名或者名称、地址、邮编、联系人及联系电话；</w:t>
      </w:r>
    </w:p>
    <w:p w14:paraId="049DEA24">
      <w:pPr>
        <w:spacing w:line="360" w:lineRule="auto"/>
        <w:ind w:firstLine="420" w:firstLineChars="200"/>
        <w:rPr>
          <w:rFonts w:hint="eastAsia" w:ascii="宋体" w:hAnsi="宋体" w:cs="宋体"/>
        </w:rPr>
      </w:pPr>
      <w:r>
        <w:rPr>
          <w:rFonts w:hint="eastAsia" w:ascii="宋体" w:hAnsi="宋体" w:cs="宋体"/>
        </w:rPr>
        <w:t>（2）质疑项目的名称、编号；</w:t>
      </w:r>
    </w:p>
    <w:p w14:paraId="5C228FF8">
      <w:pPr>
        <w:spacing w:line="360" w:lineRule="auto"/>
        <w:ind w:firstLine="420" w:firstLineChars="200"/>
        <w:rPr>
          <w:rFonts w:hint="eastAsia" w:ascii="宋体" w:hAnsi="宋体" w:cs="宋体"/>
        </w:rPr>
      </w:pPr>
      <w:r>
        <w:rPr>
          <w:rFonts w:hint="eastAsia" w:ascii="宋体" w:hAnsi="宋体" w:cs="宋体"/>
        </w:rPr>
        <w:t>（3）具体、明确的质疑事项和与质疑事项相关的请求；</w:t>
      </w:r>
    </w:p>
    <w:p w14:paraId="44158B5E">
      <w:pPr>
        <w:spacing w:line="360" w:lineRule="auto"/>
        <w:ind w:firstLine="420" w:firstLineChars="200"/>
        <w:rPr>
          <w:rFonts w:hint="eastAsia" w:ascii="宋体" w:hAnsi="宋体" w:cs="宋体"/>
        </w:rPr>
      </w:pPr>
      <w:r>
        <w:rPr>
          <w:rFonts w:hint="eastAsia" w:ascii="宋体" w:hAnsi="宋体" w:cs="宋体"/>
        </w:rPr>
        <w:t>（4）事实依据；</w:t>
      </w:r>
    </w:p>
    <w:p w14:paraId="5B020303">
      <w:pPr>
        <w:spacing w:line="360" w:lineRule="auto"/>
        <w:ind w:firstLine="420" w:firstLineChars="200"/>
        <w:rPr>
          <w:rFonts w:hint="eastAsia" w:ascii="宋体" w:hAnsi="宋体" w:cs="宋体"/>
        </w:rPr>
      </w:pPr>
      <w:r>
        <w:rPr>
          <w:rFonts w:hint="eastAsia" w:ascii="宋体" w:hAnsi="宋体" w:cs="宋体"/>
        </w:rPr>
        <w:t>（5）必要的法律依据；</w:t>
      </w:r>
    </w:p>
    <w:p w14:paraId="60BD39E6">
      <w:pPr>
        <w:spacing w:line="360" w:lineRule="auto"/>
        <w:ind w:firstLine="420" w:firstLineChars="200"/>
        <w:rPr>
          <w:rFonts w:hint="eastAsia" w:ascii="宋体" w:hAnsi="宋体" w:cs="宋体"/>
        </w:rPr>
      </w:pPr>
      <w:r>
        <w:rPr>
          <w:rFonts w:hint="eastAsia" w:ascii="宋体" w:hAnsi="宋体" w:cs="宋体"/>
        </w:rPr>
        <w:t>（6）提出质疑的日期。</w:t>
      </w:r>
    </w:p>
    <w:p w14:paraId="3B088EC3">
      <w:pPr>
        <w:spacing w:line="360" w:lineRule="auto"/>
        <w:ind w:firstLine="420" w:firstLineChars="20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2603566B">
      <w:pPr>
        <w:spacing w:line="360" w:lineRule="auto"/>
        <w:ind w:firstLine="420" w:firstLineChars="200"/>
        <w:rPr>
          <w:rFonts w:hint="eastAsia"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333D9F3F">
      <w:pPr>
        <w:spacing w:line="360" w:lineRule="auto"/>
        <w:ind w:firstLine="420" w:firstLineChars="20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2AC8BF8">
      <w:pPr>
        <w:spacing w:line="360" w:lineRule="auto"/>
        <w:ind w:firstLine="420" w:firstLineChars="20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786FED0A">
      <w:pPr>
        <w:spacing w:line="360" w:lineRule="auto"/>
        <w:ind w:firstLine="420" w:firstLineChars="20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7DECDEFB">
      <w:pPr>
        <w:spacing w:line="360" w:lineRule="auto"/>
        <w:ind w:firstLine="420" w:firstLineChars="200"/>
        <w:rPr>
          <w:rFonts w:hint="eastAsia" w:ascii="宋体" w:hAnsi="宋体" w:cs="宋体"/>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0F78F2C8">
      <w:pPr>
        <w:pStyle w:val="4"/>
        <w:spacing w:before="0" w:after="0" w:line="360" w:lineRule="auto"/>
        <w:ind w:firstLine="643" w:firstLineChars="200"/>
        <w:rPr>
          <w:rFonts w:hint="eastAsia" w:ascii="宋体" w:hAnsi="宋体"/>
          <w:b w:val="0"/>
        </w:rPr>
      </w:pPr>
      <w:bookmarkStart w:id="17" w:name="_Toc19749"/>
      <w:r>
        <w:rPr>
          <w:rFonts w:hint="eastAsia" w:ascii="宋体" w:hAnsi="宋体"/>
        </w:rPr>
        <w:t>六</w:t>
      </w:r>
      <w:r>
        <w:rPr>
          <w:rFonts w:hint="eastAsia" w:ascii="宋体" w:hAnsi="宋体"/>
          <w:b w:val="0"/>
        </w:rPr>
        <w:t>、验收</w:t>
      </w:r>
      <w:bookmarkEnd w:id="17"/>
    </w:p>
    <w:p w14:paraId="362674CB">
      <w:pPr>
        <w:tabs>
          <w:tab w:val="left" w:pos="0"/>
        </w:tabs>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32.验收</w:t>
      </w:r>
    </w:p>
    <w:p w14:paraId="676CAE85">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A5964B7">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32.2采购人可以邀请参加本项目的其他供应商或者第三方机构参与验收。参与验收的供应商或者第三方机构的意见作为验收书的参考资料一并存档。</w:t>
      </w:r>
    </w:p>
    <w:p w14:paraId="00F93488">
      <w:pPr>
        <w:tabs>
          <w:tab w:val="left" w:pos="0"/>
        </w:tabs>
        <w:spacing w:line="360" w:lineRule="auto"/>
        <w:ind w:firstLine="420" w:firstLineChars="200"/>
        <w:rPr>
          <w:rFonts w:hint="eastAsia" w:ascii="宋体" w:hAnsi="宋体" w:cs="Helvetica"/>
          <w:kern w:val="0"/>
          <w:szCs w:val="21"/>
        </w:rPr>
      </w:pPr>
      <w:r>
        <w:rPr>
          <w:rFonts w:hint="eastAsia" w:ascii="宋体" w:hAnsi="宋体" w:cs="Helvetica"/>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DFC819">
      <w:pPr>
        <w:tabs>
          <w:tab w:val="left" w:pos="0"/>
        </w:tabs>
        <w:spacing w:line="360" w:lineRule="auto"/>
        <w:ind w:firstLine="420" w:firstLineChars="200"/>
        <w:rPr>
          <w:rFonts w:hint="eastAsia" w:ascii="宋体" w:hAnsi="宋体" w:cs="宋体"/>
          <w:szCs w:val="21"/>
        </w:rPr>
      </w:pPr>
      <w:r>
        <w:rPr>
          <w:rFonts w:hint="eastAsia" w:ascii="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0BF8315">
      <w:pPr>
        <w:pStyle w:val="4"/>
        <w:spacing w:before="0" w:after="0" w:line="360" w:lineRule="auto"/>
        <w:ind w:firstLine="640" w:firstLineChars="200"/>
        <w:rPr>
          <w:rFonts w:hint="eastAsia" w:ascii="宋体" w:hAnsi="宋体"/>
          <w:b w:val="0"/>
          <w:bCs w:val="0"/>
        </w:rPr>
      </w:pPr>
      <w:bookmarkStart w:id="18" w:name="_Toc5584"/>
      <w:r>
        <w:rPr>
          <w:rFonts w:hint="eastAsia" w:ascii="宋体" w:hAnsi="宋体"/>
          <w:b w:val="0"/>
          <w:bCs w:val="0"/>
        </w:rPr>
        <w:t>七、其他事项</w:t>
      </w:r>
      <w:bookmarkEnd w:id="18"/>
    </w:p>
    <w:p w14:paraId="0FE2FB1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33.代理服务费</w:t>
      </w:r>
    </w:p>
    <w:p w14:paraId="5934BCD1">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1E30E2B2">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34.需要补充的其他内容</w:t>
      </w:r>
    </w:p>
    <w:p w14:paraId="0039E8D0">
      <w:pPr>
        <w:pStyle w:val="14"/>
        <w:spacing w:line="360" w:lineRule="auto"/>
        <w:ind w:firstLine="420" w:firstLineChars="200"/>
        <w:rPr>
          <w:rFonts w:hint="eastAsia" w:hAnsi="宋体"/>
          <w:color w:val="000000"/>
          <w:sz w:val="21"/>
        </w:rPr>
      </w:pPr>
      <w:r>
        <w:rPr>
          <w:rFonts w:hint="eastAsia" w:hAnsi="宋体"/>
          <w:color w:val="000000"/>
          <w:sz w:val="21"/>
        </w:rPr>
        <w:t>34.1</w:t>
      </w:r>
      <w:r>
        <w:rPr>
          <w:rFonts w:hint="eastAsia" w:hAnsi="宋体" w:cs="宋体"/>
          <w:color w:val="000000"/>
          <w:sz w:val="21"/>
        </w:rPr>
        <w:t>本谈判文件解释规则详见</w:t>
      </w:r>
      <w:r>
        <w:rPr>
          <w:rFonts w:hint="eastAsia" w:hAnsi="宋体"/>
          <w:color w:val="000000"/>
          <w:sz w:val="21"/>
        </w:rPr>
        <w:t>“供应商须知前附表”。</w:t>
      </w:r>
    </w:p>
    <w:p w14:paraId="4255B994">
      <w:pPr>
        <w:spacing w:line="360" w:lineRule="auto"/>
        <w:ind w:firstLine="420" w:firstLineChars="200"/>
        <w:rPr>
          <w:rFonts w:hint="eastAsia" w:hAnsi="宋体"/>
          <w:color w:val="000000"/>
        </w:rPr>
      </w:pPr>
      <w:r>
        <w:rPr>
          <w:rFonts w:hint="eastAsia" w:ascii="宋体" w:hAnsi="宋体" w:cs="宋体"/>
          <w:color w:val="000000"/>
          <w:kern w:val="0"/>
          <w:szCs w:val="21"/>
        </w:rPr>
        <w:t>34.2 其他事</w:t>
      </w:r>
      <w:r>
        <w:rPr>
          <w:rFonts w:hint="eastAsia" w:hAnsi="宋体"/>
          <w:color w:val="000000"/>
        </w:rPr>
        <w:t>项详见“供应商须知前附表”。</w:t>
      </w:r>
    </w:p>
    <w:p w14:paraId="4E5A7891">
      <w:pPr>
        <w:pStyle w:val="14"/>
        <w:spacing w:line="360" w:lineRule="auto"/>
        <w:ind w:firstLine="400" w:firstLineChars="200"/>
        <w:rPr>
          <w:rFonts w:hAnsi="宋体"/>
          <w:color w:val="000000"/>
          <w:sz w:val="21"/>
        </w:rPr>
      </w:pPr>
      <w:r>
        <w:rPr>
          <w:rFonts w:hint="eastAsia" w:hAnsi="宋体"/>
          <w:color w:val="000000"/>
        </w:rPr>
        <w:t>34.3</w:t>
      </w:r>
      <w:r>
        <w:rPr>
          <w:rFonts w:hint="eastAsia" w:hAnsi="宋体"/>
          <w:color w:val="000000"/>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7633CF45">
      <w:pPr>
        <w:pStyle w:val="14"/>
        <w:spacing w:line="360" w:lineRule="auto"/>
        <w:ind w:firstLine="420" w:firstLineChars="200"/>
        <w:rPr>
          <w:rFonts w:hint="eastAsia" w:hAnsi="宋体"/>
          <w:color w:val="000000"/>
          <w:sz w:val="21"/>
          <w:highlight w:val="yellow"/>
        </w:rPr>
      </w:pPr>
      <w:r>
        <w:rPr>
          <w:rFonts w:hint="eastAsia" w:hAnsi="宋体"/>
          <w:color w:val="000000"/>
          <w:sz w:val="21"/>
          <w:highlight w:val="yellow"/>
        </w:rPr>
        <w:t>在货物采购项目中，货物由中小企业制造，即货物由中小企业生产且使用该中小企业商号或者注册商标，不对其中涉及的工程承建商和货物的承接商作出要求；</w:t>
      </w:r>
    </w:p>
    <w:p w14:paraId="174B72C1">
      <w:pPr>
        <w:pStyle w:val="14"/>
        <w:spacing w:line="360" w:lineRule="auto"/>
        <w:ind w:firstLine="420" w:firstLineChars="200"/>
        <w:rPr>
          <w:rFonts w:hint="eastAsia" w:hAnsi="宋体"/>
          <w:color w:val="000000"/>
          <w:sz w:val="21"/>
        </w:rPr>
      </w:pPr>
      <w:r>
        <w:rPr>
          <w:rFonts w:hint="eastAsia" w:hAnsi="宋体"/>
          <w:color w:val="000000"/>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17D614F">
      <w:pPr>
        <w:pStyle w:val="14"/>
        <w:spacing w:line="360" w:lineRule="auto"/>
        <w:ind w:firstLine="420" w:firstLineChars="200"/>
        <w:textAlignment w:val="center"/>
        <w:rPr>
          <w:rFonts w:hint="eastAsia" w:hAnsi="宋体"/>
          <w:color w:val="000000"/>
          <w:sz w:val="21"/>
        </w:rPr>
      </w:pPr>
      <w:r>
        <w:rPr>
          <w:rFonts w:hint="eastAsia" w:hAnsi="宋体"/>
          <w:color w:val="000000"/>
          <w:sz w:val="21"/>
        </w:rPr>
        <w:t>依据本文件规定享受扶持政策获得政府采购合同的，小微企业不得将合同分包给大中型企业，中型企业不得将合同分包给大型企业。</w:t>
      </w:r>
    </w:p>
    <w:p w14:paraId="6B190C1C">
      <w:pPr>
        <w:spacing w:line="360" w:lineRule="auto"/>
        <w:ind w:firstLine="480" w:firstLineChars="200"/>
        <w:rPr>
          <w:rFonts w:hint="eastAsia" w:ascii="黑体" w:hAnsi="黑体" w:eastAsia="黑体"/>
          <w:sz w:val="24"/>
        </w:rPr>
      </w:pPr>
      <w:r>
        <w:rPr>
          <w:rFonts w:hint="eastAsia" w:ascii="黑体" w:hAnsi="黑体" w:eastAsia="黑体"/>
          <w:sz w:val="24"/>
        </w:rPr>
        <w:t>35. 政采贷相关说明</w:t>
      </w:r>
    </w:p>
    <w:p w14:paraId="488A414F">
      <w:pPr>
        <w:pStyle w:val="14"/>
        <w:spacing w:line="360" w:lineRule="auto"/>
        <w:ind w:firstLine="420" w:firstLineChars="200"/>
        <w:rPr>
          <w:rFonts w:hint="eastAsia" w:hAnsi="宋体"/>
          <w:color w:val="000000"/>
          <w:sz w:val="21"/>
        </w:rPr>
      </w:pPr>
      <w:r>
        <w:rPr>
          <w:rFonts w:hint="eastAsia" w:hAnsi="宋体"/>
          <w:color w:val="000000"/>
          <w:sz w:val="21"/>
        </w:rPr>
        <w:t>为优化政府采购营商环境，缓解供应商资金难题，南宁市政府采购试行政府采购信用融资制度，中标供应商如有融资需求，可凭政府采购合同通过以下方式申请政府采购信用融资贷款：</w:t>
      </w:r>
    </w:p>
    <w:p w14:paraId="754329E1">
      <w:pPr>
        <w:pStyle w:val="14"/>
        <w:numPr>
          <w:ilvl w:val="0"/>
          <w:numId w:val="0"/>
        </w:numPr>
        <w:spacing w:line="360" w:lineRule="auto"/>
        <w:ind w:firstLine="0" w:firstLineChars="0"/>
        <w:rPr>
          <w:rFonts w:hint="eastAsia"/>
        </w:rPr>
      </w:pPr>
      <w:r>
        <w:rPr>
          <w:rFonts w:hint="eastAsia" w:hAnsi="宋体"/>
          <w:b/>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b/>
        </w:rPr>
        <w:br w:type="page"/>
      </w:r>
    </w:p>
    <w:p w14:paraId="51FB0D1A">
      <w:pPr>
        <w:pStyle w:val="2"/>
        <w:jc w:val="center"/>
        <w:rPr>
          <w:rFonts w:hint="eastAsia"/>
        </w:rPr>
      </w:pPr>
      <w:bookmarkStart w:id="19" w:name="_Toc29279"/>
      <w:r>
        <w:rPr>
          <w:rFonts w:hint="eastAsia"/>
        </w:rPr>
        <w:t>第四章</w:t>
      </w:r>
      <w:r>
        <w:t xml:space="preserve">  </w:t>
      </w:r>
      <w:r>
        <w:rPr>
          <w:rFonts w:hint="eastAsia"/>
        </w:rPr>
        <w:t>评审程序、评审方法和成交标准</w:t>
      </w:r>
      <w:bookmarkEnd w:id="19"/>
    </w:p>
    <w:p w14:paraId="378ACA42">
      <w:pPr>
        <w:pStyle w:val="3"/>
        <w:spacing w:before="0" w:after="0" w:line="360" w:lineRule="auto"/>
        <w:ind w:firstLine="640" w:firstLineChars="200"/>
        <w:jc w:val="center"/>
        <w:rPr>
          <w:rFonts w:ascii="宋体" w:hAnsi="宋体"/>
          <w:b w:val="0"/>
        </w:rPr>
      </w:pPr>
      <w:bookmarkStart w:id="20" w:name="_Toc28976"/>
      <w:r>
        <w:rPr>
          <w:rFonts w:hint="eastAsia" w:ascii="宋体" w:hAnsi="宋体"/>
          <w:b w:val="0"/>
        </w:rPr>
        <w:t>第一节 评审程序和评审方法</w:t>
      </w:r>
      <w:bookmarkEnd w:id="20"/>
    </w:p>
    <w:p w14:paraId="65FB83B1">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1.确认谈判文件</w:t>
      </w:r>
    </w:p>
    <w:p w14:paraId="669CA4F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由谈判小组确认谈判文件。</w:t>
      </w:r>
    </w:p>
    <w:p w14:paraId="1C14027E">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2.资格审查</w:t>
      </w:r>
    </w:p>
    <w:p w14:paraId="3FC5FC96">
      <w:pPr>
        <w:snapToGrid w:val="0"/>
        <w:spacing w:line="360" w:lineRule="auto"/>
        <w:ind w:firstLine="420" w:firstLineChars="200"/>
        <w:rPr>
          <w:rFonts w:hint="eastAsia" w:ascii="宋体" w:hAnsi="宋体"/>
          <w:szCs w:val="21"/>
        </w:rPr>
      </w:pPr>
      <w:r>
        <w:rPr>
          <w:rFonts w:hint="eastAsia" w:ascii="宋体" w:hAnsi="宋体" w:cs="宋体"/>
          <w:szCs w:val="21"/>
        </w:rPr>
        <w:t>2.1</w:t>
      </w:r>
      <w:r>
        <w:rPr>
          <w:rFonts w:hint="eastAsia" w:ascii="宋体" w:hAnsi="宋体"/>
          <w:szCs w:val="21"/>
        </w:rPr>
        <w:t>响应文件开启后，谈判小组依法对供应商的资格证明文件进行审查。</w:t>
      </w:r>
    </w:p>
    <w:p w14:paraId="0F18A15A">
      <w:pPr>
        <w:snapToGrid w:val="0"/>
        <w:spacing w:line="360" w:lineRule="auto"/>
        <w:ind w:firstLine="420" w:firstLineChars="200"/>
        <w:rPr>
          <w:rFonts w:hint="eastAsia" w:ascii="宋体" w:hAnsi="宋体" w:cs="宋体"/>
          <w:szCs w:val="21"/>
        </w:rPr>
      </w:pPr>
      <w:r>
        <w:rPr>
          <w:rFonts w:hint="eastAsia" w:ascii="宋体" w:hAnsi="宋体" w:cs="宋体"/>
          <w:szCs w:val="21"/>
        </w:rPr>
        <w:t>注：采购人代表或者采购代理机构在资格审查结束前，对供应商进行信用查询。</w:t>
      </w:r>
    </w:p>
    <w:p w14:paraId="04A9B0ED">
      <w:pPr>
        <w:snapToGrid w:val="0"/>
        <w:spacing w:line="360" w:lineRule="auto"/>
        <w:ind w:firstLine="420" w:firstLineChars="200"/>
        <w:jc w:val="left"/>
        <w:rPr>
          <w:rFonts w:hint="eastAsia" w:ascii="宋体" w:hAnsi="宋体" w:cs="宋体"/>
          <w:szCs w:val="21"/>
        </w:rPr>
      </w:pPr>
      <w:r>
        <w:rPr>
          <w:rFonts w:hint="eastAsia" w:ascii="宋体" w:hAnsi="宋体" w:cs="宋体"/>
          <w:szCs w:val="21"/>
        </w:rPr>
        <w:t>（1）查询渠道：“</w:t>
      </w:r>
      <w:r>
        <w:rPr>
          <w:rFonts w:hint="eastAsia" w:ascii="宋体" w:hAnsi="宋体" w:cs="宋体"/>
          <w:szCs w:val="21"/>
          <w:lang w:eastAsia="zh-CN"/>
        </w:rPr>
        <w:t>广西政府采购云</w:t>
      </w:r>
      <w:r>
        <w:rPr>
          <w:rFonts w:hint="eastAsia" w:ascii="宋体" w:hAnsi="宋体" w:cs="宋体"/>
          <w:szCs w:val="21"/>
        </w:rPr>
        <w:t>”平台“信用中国”网站(</w:t>
      </w:r>
      <w:r>
        <w:rPr>
          <w:rFonts w:ascii="宋体" w:hAnsi="宋体" w:cs="宋体"/>
          <w:szCs w:val="21"/>
        </w:rPr>
        <w:fldChar w:fldCharType="begin"/>
      </w:r>
      <w:r>
        <w:rPr>
          <w:rFonts w:ascii="宋体" w:hAnsi="宋体" w:cs="宋体"/>
          <w:szCs w:val="21"/>
        </w:rPr>
        <w:instrText xml:space="preserve"> HYPERLINK "http://www.creditchina.gov.cn" </w:instrText>
      </w:r>
      <w:r>
        <w:rPr>
          <w:rFonts w:ascii="宋体" w:hAnsi="宋体" w:cs="宋体"/>
          <w:szCs w:val="21"/>
        </w:rPr>
        <w:fldChar w:fldCharType="separate"/>
      </w:r>
      <w:r>
        <w:rPr>
          <w:rStyle w:val="24"/>
          <w:rFonts w:hint="eastAsia" w:ascii="宋体" w:hAnsi="宋体" w:cs="宋体"/>
        </w:rPr>
        <w:t>www.creditchina.gov.cn</w:t>
      </w:r>
      <w:r>
        <w:rPr>
          <w:rFonts w:ascii="宋体" w:hAnsi="宋体" w:cs="宋体"/>
          <w:szCs w:val="21"/>
        </w:rPr>
        <w:fldChar w:fldCharType="end"/>
      </w:r>
      <w:r>
        <w:rPr>
          <w:rFonts w:hint="eastAsia" w:ascii="宋体" w:hAnsi="宋体" w:cs="宋体"/>
          <w:szCs w:val="21"/>
        </w:rPr>
        <w:t>)、中国政府采购网(</w:t>
      </w:r>
      <w:r>
        <w:rPr>
          <w:rFonts w:ascii="宋体" w:hAnsi="宋体" w:cs="宋体"/>
          <w:szCs w:val="21"/>
        </w:rPr>
        <w:fldChar w:fldCharType="begin"/>
      </w:r>
      <w:r>
        <w:rPr>
          <w:rFonts w:ascii="宋体" w:hAnsi="宋体" w:cs="宋体"/>
          <w:szCs w:val="21"/>
        </w:rPr>
        <w:instrText xml:space="preserve"> HYPERLINK "http://www.ccgp.gov.cn" </w:instrText>
      </w:r>
      <w:r>
        <w:rPr>
          <w:rFonts w:ascii="宋体" w:hAnsi="宋体" w:cs="宋体"/>
          <w:szCs w:val="21"/>
        </w:rPr>
        <w:fldChar w:fldCharType="separate"/>
      </w:r>
      <w:r>
        <w:rPr>
          <w:rStyle w:val="24"/>
          <w:rFonts w:hint="eastAsia" w:ascii="宋体" w:hAnsi="宋体" w:cs="宋体"/>
        </w:rPr>
        <w:t>www.ccgp.gov.cn</w:t>
      </w:r>
      <w:r>
        <w:rPr>
          <w:rFonts w:ascii="宋体" w:hAnsi="宋体" w:cs="宋体"/>
          <w:szCs w:val="21"/>
        </w:rPr>
        <w:fldChar w:fldCharType="end"/>
      </w:r>
      <w:r>
        <w:rPr>
          <w:rFonts w:hint="eastAsia" w:ascii="宋体" w:hAnsi="宋体" w:cs="宋体"/>
          <w:szCs w:val="21"/>
        </w:rPr>
        <w:t>)链接入口。</w:t>
      </w:r>
    </w:p>
    <w:p w14:paraId="6C45E5D7">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27DA83EA">
      <w:pPr>
        <w:snapToGrid w:val="0"/>
        <w:spacing w:line="360" w:lineRule="auto"/>
        <w:ind w:firstLine="420" w:firstLineChars="200"/>
        <w:rPr>
          <w:rFonts w:hint="eastAsia"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7DC8C312">
      <w:pPr>
        <w:spacing w:line="360" w:lineRule="auto"/>
        <w:ind w:firstLine="420" w:firstLineChars="200"/>
        <w:rPr>
          <w:rFonts w:hint="eastAsia"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F1C37C">
      <w:pPr>
        <w:spacing w:line="360" w:lineRule="auto"/>
        <w:ind w:firstLine="420" w:firstLineChars="200"/>
        <w:rPr>
          <w:rFonts w:hint="eastAsia" w:ascii="宋体" w:hAnsi="宋体" w:cs="宋体"/>
          <w:szCs w:val="21"/>
        </w:rPr>
      </w:pPr>
      <w:r>
        <w:rPr>
          <w:rFonts w:hint="eastAsia" w:ascii="宋体" w:hAnsi="宋体" w:cs="宋体"/>
          <w:szCs w:val="21"/>
        </w:rPr>
        <w:t>2.2资格审查标准为本谈判文件中载明对供应商资格要求的条件。资格审查采用合格制，凡符合谈判文件规定的供应商资格要求的响应文件均通过资格审查。</w:t>
      </w:r>
    </w:p>
    <w:p w14:paraId="4828C510">
      <w:pPr>
        <w:spacing w:line="360" w:lineRule="auto"/>
        <w:ind w:firstLine="420" w:firstLineChars="200"/>
        <w:rPr>
          <w:rFonts w:hint="eastAsia" w:ascii="宋体" w:hAnsi="宋体" w:cs="宋体"/>
          <w:szCs w:val="21"/>
        </w:rPr>
      </w:pPr>
      <w:r>
        <w:rPr>
          <w:rFonts w:hint="eastAsia" w:ascii="宋体" w:hAnsi="宋体" w:cs="宋体"/>
          <w:szCs w:val="21"/>
        </w:rPr>
        <w:t>2.3供应商有下列情形之一的，资格审查不通过，其响应文件按无效响应处理：</w:t>
      </w:r>
    </w:p>
    <w:p w14:paraId="66FCEA39">
      <w:pPr>
        <w:snapToGrid w:val="0"/>
        <w:spacing w:line="360" w:lineRule="auto"/>
        <w:ind w:firstLine="420" w:firstLineChars="200"/>
        <w:rPr>
          <w:rFonts w:hint="eastAsia" w:ascii="宋体" w:hAnsi="宋体" w:cs="宋体"/>
          <w:szCs w:val="21"/>
        </w:rPr>
      </w:pPr>
      <w:r>
        <w:rPr>
          <w:rFonts w:hint="eastAsia" w:ascii="宋体" w:hAnsi="宋体" w:cs="宋体"/>
          <w:szCs w:val="21"/>
        </w:rPr>
        <w:t>（1）不具备谈判文件中规定的资格要求的；</w:t>
      </w:r>
    </w:p>
    <w:p w14:paraId="6B201CB3">
      <w:pPr>
        <w:spacing w:line="360" w:lineRule="auto"/>
        <w:ind w:firstLine="420" w:firstLineChars="200"/>
        <w:rPr>
          <w:rFonts w:hint="eastAsia" w:ascii="宋体" w:hAnsi="宋体" w:cs="宋体"/>
          <w:szCs w:val="21"/>
        </w:rPr>
      </w:pPr>
      <w:r>
        <w:rPr>
          <w:rFonts w:hint="eastAsia" w:ascii="宋体" w:hAnsi="宋体" w:cs="宋体"/>
          <w:szCs w:val="21"/>
        </w:rPr>
        <w:t>（2）响应文件未提供任一项“供应商须知前附表”资格证明文件规定的“必须提供”的文件资料的；</w:t>
      </w:r>
    </w:p>
    <w:p w14:paraId="7ED686B0">
      <w:pPr>
        <w:spacing w:line="360" w:lineRule="auto"/>
        <w:ind w:firstLine="420" w:firstLineChars="200"/>
        <w:rPr>
          <w:rFonts w:hint="eastAsia" w:ascii="宋体" w:hAnsi="宋体" w:cs="宋体"/>
          <w:szCs w:val="21"/>
        </w:rPr>
      </w:pPr>
      <w:r>
        <w:rPr>
          <w:rFonts w:hint="eastAsia" w:ascii="宋体" w:hAnsi="宋体" w:cs="宋体"/>
          <w:szCs w:val="21"/>
        </w:rPr>
        <w:t>（3）响应文件提供的资格证明文件出现任一项不符合“供应商须知前附表”资格证明文件规定的“必须提供”的文件资料要求或者无效的。</w:t>
      </w:r>
    </w:p>
    <w:p w14:paraId="399A8D20">
      <w:pPr>
        <w:spacing w:line="360" w:lineRule="auto"/>
        <w:ind w:firstLine="420" w:firstLineChars="200"/>
        <w:rPr>
          <w:rFonts w:hint="eastAsia" w:ascii="宋体" w:hAnsi="宋体" w:cs="宋体"/>
          <w:color w:val="000000"/>
          <w:szCs w:val="21"/>
        </w:rPr>
      </w:pPr>
      <w:r>
        <w:rPr>
          <w:rFonts w:hint="eastAsia" w:ascii="宋体" w:hAnsi="宋体" w:cs="宋体"/>
          <w:color w:val="000000"/>
          <w:szCs w:val="21"/>
          <w:highlight w:val="yellow"/>
        </w:rPr>
        <w:t>（4）同一合同项下的不同供应商，单位负责人为同一人或者存在直接控股、管理关系的；为本项目提供过整体设计、规范编制或者项目管理、监理、检测等货物的。</w:t>
      </w:r>
    </w:p>
    <w:p w14:paraId="5353B07C">
      <w:pPr>
        <w:spacing w:line="360" w:lineRule="auto"/>
        <w:ind w:firstLine="420" w:firstLineChars="200"/>
        <w:rPr>
          <w:rFonts w:hint="eastAsia" w:ascii="宋体" w:hAnsi="宋体" w:cs="宋体"/>
          <w:szCs w:val="21"/>
        </w:rPr>
      </w:pPr>
      <w:r>
        <w:rPr>
          <w:rFonts w:hint="eastAsia" w:ascii="宋体" w:hAnsi="宋体" w:cs="宋体"/>
          <w:szCs w:val="21"/>
        </w:rPr>
        <w:t>2.4通过资格审查的合格供应商不足3家的，不得进入符合性审查环节，</w:t>
      </w:r>
      <w:r>
        <w:rPr>
          <w:rFonts w:hint="eastAsia" w:ascii="宋体" w:hAnsi="宋体"/>
          <w:szCs w:val="21"/>
        </w:rPr>
        <w:t>采购人或者采购代理机构应当重新开展采购活动。</w:t>
      </w:r>
    </w:p>
    <w:p w14:paraId="011625AA">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3.符合性审查</w:t>
      </w:r>
    </w:p>
    <w:p w14:paraId="7C85E0E7">
      <w:pPr>
        <w:spacing w:line="360" w:lineRule="auto"/>
        <w:ind w:firstLine="420" w:firstLineChars="200"/>
        <w:rPr>
          <w:rFonts w:hint="eastAsia" w:ascii="宋体" w:hAnsi="宋体" w:cs="宋体"/>
          <w:szCs w:val="21"/>
        </w:rPr>
      </w:pPr>
      <w:r>
        <w:rPr>
          <w:rFonts w:hint="eastAsia" w:ascii="宋体" w:hAnsi="宋体" w:cs="宋体"/>
          <w:szCs w:val="21"/>
        </w:rPr>
        <w:t>3.1由谈判小组对</w:t>
      </w:r>
      <w:r>
        <w:rPr>
          <w:rFonts w:hint="eastAsia" w:ascii="宋体" w:hAnsi="宋体"/>
          <w:szCs w:val="21"/>
        </w:rPr>
        <w:t>通过资格审查的合格供应商</w:t>
      </w:r>
      <w:r>
        <w:rPr>
          <w:rFonts w:hint="eastAsia" w:ascii="宋体" w:hAnsi="宋体" w:cs="宋体"/>
          <w:szCs w:val="21"/>
        </w:rPr>
        <w:t>的响应文件的响应报价、商务、技术等实质性要求进行符合性审查，以确定其是否满足谈判文件的实质性要求。</w:t>
      </w:r>
    </w:p>
    <w:p w14:paraId="30202D32">
      <w:pPr>
        <w:spacing w:line="360" w:lineRule="auto"/>
        <w:ind w:firstLine="420" w:firstLineChars="200"/>
        <w:rPr>
          <w:rFonts w:hint="eastAsia" w:ascii="宋体" w:hAnsi="宋体" w:cs="宋体"/>
          <w:szCs w:val="21"/>
        </w:rPr>
      </w:pPr>
      <w:r>
        <w:rPr>
          <w:rFonts w:hint="eastAsia" w:ascii="宋体" w:hAnsi="宋体" w:cs="宋体"/>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58138A5">
      <w:pPr>
        <w:spacing w:line="360" w:lineRule="auto"/>
        <w:ind w:firstLine="420" w:firstLineChars="200"/>
        <w:rPr>
          <w:rFonts w:hint="eastAsia" w:ascii="宋体" w:hAnsi="宋体" w:cs="宋体"/>
          <w:spacing w:val="-6"/>
          <w:szCs w:val="21"/>
        </w:rPr>
      </w:pPr>
      <w:r>
        <w:rPr>
          <w:rFonts w:hint="eastAsia" w:ascii="宋体" w:hAnsi="宋体" w:cs="宋体"/>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spacing w:val="-6"/>
          <w:szCs w:val="21"/>
        </w:rPr>
        <w:t>。供应商为自然人的，必须由本人签字并附身份证明。</w:t>
      </w:r>
    </w:p>
    <w:p w14:paraId="64DCBF6D">
      <w:pPr>
        <w:spacing w:line="360" w:lineRule="auto"/>
        <w:ind w:firstLine="396" w:firstLineChars="200"/>
        <w:rPr>
          <w:rFonts w:hint="eastAsia" w:ascii="宋体" w:hAnsi="宋体" w:cs="宋体"/>
          <w:szCs w:val="21"/>
        </w:rPr>
      </w:pPr>
      <w:r>
        <w:rPr>
          <w:rFonts w:hint="eastAsia" w:ascii="宋体" w:hAnsi="宋体" w:cs="宋体"/>
          <w:spacing w:val="-6"/>
          <w:szCs w:val="21"/>
        </w:rPr>
        <w:t>3.4</w:t>
      </w:r>
      <w:r>
        <w:rPr>
          <w:rFonts w:hint="eastAsia" w:ascii="宋体" w:hAnsi="宋体" w:cs="宋体"/>
          <w:szCs w:val="21"/>
        </w:rPr>
        <w:t xml:space="preserve">首次响应文件报价出现前后不一致的，按照下列规定修正： </w:t>
      </w:r>
    </w:p>
    <w:p w14:paraId="0E110143">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183D67FF">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0A9B1510">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5F403606">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42255E35">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3C110415">
      <w:pPr>
        <w:spacing w:line="360" w:lineRule="auto"/>
        <w:ind w:firstLine="420" w:firstLineChars="200"/>
        <w:rPr>
          <w:rFonts w:hint="eastAsia" w:ascii="宋体" w:hAnsi="宋体" w:cs="宋体"/>
          <w:szCs w:val="21"/>
        </w:rPr>
      </w:pPr>
      <w:r>
        <w:rPr>
          <w:rFonts w:hint="eastAsia" w:ascii="宋体" w:hAnsi="宋体" w:cs="宋体"/>
          <w:szCs w:val="21"/>
        </w:rPr>
        <w:t>3.5商务技术、报价评审</w:t>
      </w:r>
    </w:p>
    <w:p w14:paraId="5711DA58">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3D9B64F1">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5D9768E4">
      <w:pPr>
        <w:spacing w:line="360" w:lineRule="auto"/>
        <w:ind w:firstLine="420" w:firstLineChars="200"/>
        <w:rPr>
          <w:rFonts w:hint="eastAsia" w:ascii="宋体" w:hAnsi="宋体" w:cs="宋体"/>
          <w:szCs w:val="21"/>
        </w:rPr>
      </w:pPr>
      <w:r>
        <w:rPr>
          <w:rFonts w:hint="eastAsia" w:ascii="宋体" w:hAnsi="宋体" w:cs="宋体"/>
          <w:szCs w:val="21"/>
        </w:rPr>
        <w:t>1）响应文件未按谈判文件要求签署、盖章；</w:t>
      </w:r>
    </w:p>
    <w:p w14:paraId="5A00AD71">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4E644AE1">
      <w:pPr>
        <w:spacing w:line="360" w:lineRule="auto"/>
        <w:ind w:firstLine="420" w:firstLineChars="200"/>
        <w:rPr>
          <w:rFonts w:hint="eastAsia"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6367D83">
      <w:pPr>
        <w:spacing w:line="360" w:lineRule="auto"/>
        <w:ind w:firstLine="420" w:firstLineChars="200"/>
        <w:rPr>
          <w:rFonts w:hint="eastAsia" w:ascii="宋体" w:hAnsi="宋体" w:cs="宋体"/>
          <w:szCs w:val="21"/>
        </w:rPr>
      </w:pPr>
      <w:r>
        <w:rPr>
          <w:rFonts w:hint="eastAsia" w:ascii="宋体" w:hAnsi="宋体" w:cs="宋体"/>
          <w:szCs w:val="21"/>
        </w:rPr>
        <w:t>4）商务条款中标“▲”的条款发生负偏离的或者允许负偏离的条款数超过“供应商须知前附表”规定项数的或者标明实质性的要求发生负偏离；</w:t>
      </w:r>
    </w:p>
    <w:p w14:paraId="69F74666">
      <w:pPr>
        <w:spacing w:line="360" w:lineRule="auto"/>
        <w:ind w:firstLine="420" w:firstLineChars="200"/>
        <w:rPr>
          <w:rFonts w:hint="eastAsia" w:ascii="宋体" w:hAnsi="宋体" w:cs="宋体"/>
          <w:szCs w:val="21"/>
        </w:rPr>
      </w:pPr>
      <w:r>
        <w:rPr>
          <w:rFonts w:hint="eastAsia" w:ascii="宋体" w:hAnsi="宋体" w:cs="宋体"/>
          <w:szCs w:val="21"/>
        </w:rPr>
        <w:t>5）未对竞标有效期作出响应或者响应文件承诺的竞标有效期不满足谈判文件要求；</w:t>
      </w:r>
    </w:p>
    <w:p w14:paraId="75F320BD">
      <w:pPr>
        <w:spacing w:line="360" w:lineRule="auto"/>
        <w:ind w:firstLine="420" w:firstLineChars="200"/>
        <w:rPr>
          <w:rFonts w:hint="eastAsia" w:ascii="宋体" w:hAnsi="宋体" w:cs="宋体"/>
          <w:szCs w:val="21"/>
        </w:rPr>
      </w:pPr>
      <w:r>
        <w:rPr>
          <w:rFonts w:hint="eastAsia" w:ascii="宋体" w:hAnsi="宋体" w:cs="宋体"/>
          <w:szCs w:val="21"/>
        </w:rPr>
        <w:t>6）响应文件的实质性内容未使用中文表述、使用计量单位不符合谈判文件要求；</w:t>
      </w:r>
    </w:p>
    <w:p w14:paraId="7092C729">
      <w:pPr>
        <w:spacing w:line="360" w:lineRule="auto"/>
        <w:ind w:firstLine="420" w:firstLineChars="200"/>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w:t>
      </w:r>
    </w:p>
    <w:p w14:paraId="50ABD29E">
      <w:pPr>
        <w:spacing w:line="360" w:lineRule="auto"/>
        <w:ind w:firstLine="420" w:firstLineChars="200"/>
        <w:rPr>
          <w:rFonts w:hint="eastAsia" w:ascii="宋体" w:hAnsi="宋体" w:cs="宋体"/>
          <w:szCs w:val="21"/>
        </w:rPr>
      </w:pPr>
      <w:r>
        <w:rPr>
          <w:rFonts w:hint="eastAsia" w:ascii="宋体" w:hAnsi="宋体" w:cs="宋体"/>
          <w:szCs w:val="21"/>
        </w:rPr>
        <w:t>8）响应文件含有采购人不能接受的附加条件；</w:t>
      </w:r>
    </w:p>
    <w:p w14:paraId="7CEFBF09">
      <w:pPr>
        <w:spacing w:line="360" w:lineRule="auto"/>
        <w:ind w:firstLine="420" w:firstLineChars="200"/>
        <w:rPr>
          <w:rFonts w:hint="eastAsia" w:ascii="宋体" w:hAnsi="宋体" w:cs="宋体"/>
          <w:szCs w:val="21"/>
        </w:rPr>
      </w:pPr>
      <w:r>
        <w:rPr>
          <w:rFonts w:hint="eastAsia" w:ascii="宋体" w:hAnsi="宋体" w:cs="宋体"/>
          <w:szCs w:val="21"/>
        </w:rPr>
        <w:t>9）属于“供应商须知正文”第7.5条情形；</w:t>
      </w:r>
    </w:p>
    <w:p w14:paraId="242BAE93">
      <w:pPr>
        <w:spacing w:line="360" w:lineRule="auto"/>
        <w:ind w:firstLine="420" w:firstLineChars="200"/>
        <w:rPr>
          <w:rFonts w:hint="eastAsia" w:ascii="宋体" w:hAnsi="宋体" w:cs="宋体"/>
          <w:szCs w:val="21"/>
        </w:rPr>
      </w:pPr>
      <w:r>
        <w:rPr>
          <w:rFonts w:hint="eastAsia" w:ascii="宋体" w:hAnsi="宋体" w:cs="宋体"/>
          <w:szCs w:val="21"/>
        </w:rPr>
        <w:t>10）技术需求允许负偏离的条款数超过“供应商须知前附表”规定项数；</w:t>
      </w:r>
    </w:p>
    <w:p w14:paraId="635EBEC4">
      <w:pPr>
        <w:spacing w:line="360" w:lineRule="auto"/>
        <w:ind w:firstLine="420" w:firstLineChars="200"/>
        <w:rPr>
          <w:rFonts w:hint="eastAsia" w:ascii="宋体" w:hAnsi="宋体" w:cs="宋体"/>
          <w:szCs w:val="21"/>
        </w:rPr>
      </w:pPr>
      <w:r>
        <w:rPr>
          <w:rFonts w:hint="eastAsia" w:ascii="宋体" w:hAnsi="宋体" w:cs="宋体"/>
          <w:szCs w:val="21"/>
        </w:rPr>
        <w:t>11）虚假竞标，或者出现其他情形而导致被谈判小组认定无效；</w:t>
      </w:r>
    </w:p>
    <w:p w14:paraId="6CCA92E8">
      <w:pPr>
        <w:spacing w:line="360" w:lineRule="auto"/>
        <w:ind w:firstLine="420" w:firstLineChars="200"/>
        <w:rPr>
          <w:rFonts w:hint="eastAsia" w:ascii="宋体" w:hAnsi="宋体" w:cs="宋体"/>
          <w:szCs w:val="21"/>
        </w:rPr>
      </w:pPr>
      <w:r>
        <w:rPr>
          <w:rFonts w:hint="eastAsia" w:ascii="宋体" w:hAnsi="宋体" w:cs="宋体"/>
          <w:szCs w:val="21"/>
        </w:rPr>
        <w:t>12）竞标技术方案不明确，谈判文件未允许</w:t>
      </w:r>
      <w:r>
        <w:rPr>
          <w:rFonts w:hint="eastAsia" w:ascii="宋体" w:hAnsi="宋体"/>
          <w:szCs w:val="21"/>
        </w:rPr>
        <w:t>但响应文件中</w:t>
      </w:r>
      <w:r>
        <w:rPr>
          <w:rFonts w:hint="eastAsia" w:ascii="宋体" w:hAnsi="宋体" w:cs="宋体"/>
          <w:szCs w:val="21"/>
        </w:rPr>
        <w:t>存在一个或者一个以上备选（替代）竞标方案；</w:t>
      </w:r>
    </w:p>
    <w:p w14:paraId="2A625D8E">
      <w:pPr>
        <w:spacing w:line="360" w:lineRule="auto"/>
        <w:ind w:firstLine="420" w:firstLineChars="200"/>
        <w:rPr>
          <w:rFonts w:hint="eastAsia" w:ascii="宋体" w:hAnsi="宋体" w:cs="宋体"/>
          <w:szCs w:val="21"/>
        </w:rPr>
      </w:pPr>
      <w:r>
        <w:rPr>
          <w:rFonts w:hint="eastAsia" w:ascii="宋体" w:hAnsi="宋体" w:cs="宋体"/>
          <w:szCs w:val="21"/>
        </w:rPr>
        <w:t>13）响应文件标注的项目名称或者项目编号与竞争性谈判文件标注的项目名称或者项目编号不一致的；</w:t>
      </w:r>
    </w:p>
    <w:p w14:paraId="1B7CE585">
      <w:pPr>
        <w:spacing w:line="360" w:lineRule="auto"/>
        <w:ind w:firstLine="420" w:firstLineChars="200"/>
        <w:rPr>
          <w:rFonts w:hint="eastAsia" w:ascii="宋体" w:hAnsi="宋体" w:cs="宋体"/>
          <w:szCs w:val="21"/>
        </w:rPr>
      </w:pPr>
      <w:r>
        <w:rPr>
          <w:rFonts w:hint="eastAsia" w:ascii="宋体" w:hAnsi="宋体" w:cs="宋体"/>
          <w:szCs w:val="21"/>
        </w:rPr>
        <w:t>14）未响应谈判文件实质性要求；</w:t>
      </w:r>
    </w:p>
    <w:p w14:paraId="103679FA">
      <w:pPr>
        <w:spacing w:line="360" w:lineRule="auto"/>
        <w:ind w:firstLine="420" w:firstLineChars="200"/>
        <w:rPr>
          <w:rFonts w:hint="eastAsia" w:ascii="宋体" w:hAnsi="宋体" w:cs="宋体"/>
          <w:szCs w:val="21"/>
        </w:rPr>
      </w:pPr>
      <w:r>
        <w:rPr>
          <w:rFonts w:hint="eastAsia" w:ascii="宋体" w:hAnsi="宋体" w:cs="宋体"/>
          <w:szCs w:val="21"/>
        </w:rPr>
        <w:t>15）法律、法规和谈判文件规定的其他无效情形。</w:t>
      </w:r>
    </w:p>
    <w:p w14:paraId="3126C439">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663F5219">
      <w:pPr>
        <w:spacing w:line="360" w:lineRule="auto"/>
        <w:ind w:firstLine="420" w:firstLineChars="200"/>
        <w:rPr>
          <w:rFonts w:hint="eastAsia" w:ascii="宋体" w:hAnsi="宋体" w:cs="宋体"/>
          <w:szCs w:val="21"/>
        </w:rPr>
      </w:pPr>
      <w:r>
        <w:rPr>
          <w:rFonts w:hint="eastAsia" w:ascii="宋体" w:hAnsi="宋体" w:cs="宋体"/>
          <w:szCs w:val="21"/>
        </w:rPr>
        <w:t>1) 响应文件未提供“供应商须知前附表” 报价文件中规定的“响应报价表”；</w:t>
      </w:r>
    </w:p>
    <w:p w14:paraId="70CB1173">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2）未采用人民币报价或者未按照谈判文件标明的币种报价；</w:t>
      </w:r>
    </w:p>
    <w:p w14:paraId="7A2CAC81">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6E44DB44">
      <w:pPr>
        <w:spacing w:line="360" w:lineRule="auto"/>
        <w:ind w:firstLine="420" w:firstLineChars="200"/>
        <w:rPr>
          <w:rFonts w:hint="eastAsia" w:ascii="宋体" w:hAnsi="宋体" w:cs="宋体"/>
          <w:szCs w:val="21"/>
        </w:rPr>
      </w:pPr>
      <w:r>
        <w:rPr>
          <w:rFonts w:hint="eastAsia" w:ascii="宋体" w:hAnsi="宋体" w:cs="宋体"/>
          <w:szCs w:val="21"/>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636ABAC4">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601DEADF">
      <w:pPr>
        <w:spacing w:line="360" w:lineRule="auto"/>
        <w:ind w:firstLine="420" w:firstLineChars="200"/>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14:paraId="7A5D2B9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3.6谈判小组对响应文件进行评审，未实质性响应谈判文件的响应文件按无效处理</w:t>
      </w:r>
      <w:r>
        <w:rPr>
          <w:rFonts w:hint="eastAsia" w:ascii="宋体" w:hAnsi="宋体" w:cs="宋体"/>
          <w:color w:val="000000"/>
          <w:szCs w:val="21"/>
          <w:highlight w:val="yellow"/>
        </w:rPr>
        <w:t>。谈判小组应当将资格和符合性不通过的情况告知有关供应商。</w:t>
      </w:r>
      <w:r>
        <w:rPr>
          <w:rFonts w:hint="eastAsia" w:ascii="宋体" w:hAnsi="宋体" w:cs="宋体"/>
          <w:color w:val="000000"/>
          <w:szCs w:val="21"/>
        </w:rPr>
        <w:t>谈判小组从符合谈判文件规定的相应资格条件的供应商名单中确定不少于3家的供应商参加谈判。</w:t>
      </w:r>
    </w:p>
    <w:p w14:paraId="5851EDAE">
      <w:pPr>
        <w:spacing w:line="360" w:lineRule="auto"/>
        <w:ind w:firstLine="420" w:firstLineChars="200"/>
        <w:rPr>
          <w:rFonts w:hint="eastAsia" w:ascii="宋体" w:hAnsi="宋体" w:cs="宋体"/>
          <w:color w:val="000000"/>
          <w:szCs w:val="21"/>
          <w:highlight w:val="yellow"/>
        </w:rPr>
      </w:pPr>
      <w:r>
        <w:rPr>
          <w:rFonts w:hint="eastAsia" w:ascii="宋体" w:hAnsi="宋体" w:cs="宋体"/>
          <w:color w:val="000000"/>
          <w:szCs w:val="21"/>
          <w:highlight w:val="yellow"/>
        </w:rPr>
        <w:t>3.7通过符合性审查的合格供应商不足3家的，不得进入谈判环节，应当重新开展采购活动。</w:t>
      </w:r>
    </w:p>
    <w:p w14:paraId="3EFAEA5B">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4.谈判程序</w:t>
      </w:r>
    </w:p>
    <w:p w14:paraId="5FACD7DE">
      <w:pPr>
        <w:spacing w:line="360" w:lineRule="auto"/>
        <w:ind w:firstLine="420" w:firstLineChars="200"/>
        <w:rPr>
          <w:rFonts w:hint="eastAsia" w:ascii="宋体" w:hAnsi="宋体" w:cs="宋体"/>
          <w:b/>
          <w:kern w:val="0"/>
          <w:szCs w:val="21"/>
        </w:rPr>
      </w:pPr>
      <w:r>
        <w:rPr>
          <w:rFonts w:hint="eastAsia" w:ascii="宋体" w:hAnsi="宋体" w:cs="宋体"/>
          <w:kern w:val="0"/>
          <w:szCs w:val="21"/>
        </w:rPr>
        <w:t>4.1谈判小组按照“供应商须知前附表”</w:t>
      </w:r>
      <w:r>
        <w:rPr>
          <w:rFonts w:hint="eastAsia" w:ascii="宋体" w:hAnsi="宋体" w:cs="宋体"/>
          <w:szCs w:val="21"/>
        </w:rPr>
        <w:t xml:space="preserve"> </w:t>
      </w:r>
      <w:r>
        <w:rPr>
          <w:rFonts w:hint="eastAsia" w:ascii="宋体" w:hAnsi="宋体" w:cs="宋体"/>
          <w:kern w:val="0"/>
          <w:szCs w:val="21"/>
        </w:rPr>
        <w:t>确定的</w:t>
      </w:r>
      <w:r>
        <w:rPr>
          <w:rFonts w:hint="eastAsia" w:ascii="宋体" w:hAnsi="宋体" w:cs="宋体"/>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szCs w:val="21"/>
        </w:rPr>
        <w:t>其响应文件按无效响应处理。</w:t>
      </w:r>
    </w:p>
    <w:p w14:paraId="65154843">
      <w:pPr>
        <w:spacing w:line="360" w:lineRule="auto"/>
        <w:ind w:firstLine="420" w:firstLineChars="200"/>
        <w:rPr>
          <w:rFonts w:hint="eastAsia" w:ascii="宋体" w:hAnsi="宋体" w:cs="宋体"/>
          <w:szCs w:val="21"/>
        </w:rPr>
      </w:pPr>
      <w:r>
        <w:rPr>
          <w:rFonts w:hint="eastAsia" w:ascii="宋体" w:hAnsi="宋体" w:cs="宋体"/>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062D533">
      <w:pPr>
        <w:spacing w:line="360" w:lineRule="auto"/>
        <w:ind w:firstLine="420" w:firstLineChars="200"/>
        <w:rPr>
          <w:rFonts w:hint="eastAsia" w:ascii="宋体" w:hAnsi="宋体" w:cs="宋体"/>
          <w:szCs w:val="21"/>
        </w:rPr>
      </w:pPr>
      <w:r>
        <w:rPr>
          <w:rFonts w:hint="eastAsia" w:ascii="宋体" w:hAnsi="宋体" w:cs="宋体"/>
          <w:szCs w:val="21"/>
        </w:rPr>
        <w:t>4.3对谈判文件作出的实质性变动是谈判文件的有效组成部分，由谈判小组及时以电子澄清函形式同时通知所有参加谈判的供应商。</w:t>
      </w:r>
    </w:p>
    <w:p w14:paraId="6222C0E9">
      <w:pPr>
        <w:spacing w:line="360" w:lineRule="auto"/>
        <w:ind w:firstLine="420" w:firstLineChars="200"/>
        <w:rPr>
          <w:rFonts w:hint="eastAsia" w:ascii="宋体" w:hAnsi="宋体" w:cs="宋体"/>
          <w:szCs w:val="21"/>
        </w:rPr>
      </w:pPr>
      <w:r>
        <w:rPr>
          <w:rFonts w:hint="eastAsia" w:ascii="宋体" w:hAnsi="宋体" w:cs="宋体"/>
          <w:szCs w:val="21"/>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6500EEAC">
      <w:pPr>
        <w:spacing w:line="360" w:lineRule="auto"/>
        <w:ind w:firstLine="420" w:firstLineChars="200"/>
        <w:rPr>
          <w:rFonts w:hint="eastAsia" w:ascii="宋体" w:hAnsi="宋体" w:cs="宋体"/>
          <w:szCs w:val="21"/>
        </w:rPr>
      </w:pPr>
      <w:r>
        <w:rPr>
          <w:rFonts w:hint="eastAsia" w:ascii="宋体" w:hAnsi="宋体" w:cs="宋体"/>
          <w:szCs w:val="21"/>
        </w:rPr>
        <w:t>4.5谈判中，</w:t>
      </w:r>
      <w:r>
        <w:rPr>
          <w:rFonts w:hint="eastAsia" w:ascii="宋体" w:hAnsi="宋体" w:cs="宋体"/>
          <w:spacing w:val="-6"/>
          <w:szCs w:val="21"/>
        </w:rPr>
        <w:t>谈判的任何一方不得透露与谈判有关的其他供应商的技术资料、价格和其他信息。</w:t>
      </w:r>
    </w:p>
    <w:p w14:paraId="53BA8844">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4.6谈判小组应对谈判过程和重要谈判内容进行记录，作为评标报告一部分，谈判小组在记录上签字确认。</w:t>
      </w:r>
      <w:r>
        <w:rPr>
          <w:rFonts w:hint="eastAsia" w:ascii="仿宋" w:hAnsi="仿宋" w:eastAsia="仿宋" w:cs="仿宋_GB2312"/>
          <w:b/>
        </w:rPr>
        <w:t>主要内容包括：</w:t>
      </w:r>
    </w:p>
    <w:p w14:paraId="21576C6F">
      <w:pPr>
        <w:pStyle w:val="27"/>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（1）按照相关规定进行公示的，公示情况说明；</w:t>
      </w:r>
    </w:p>
    <w:p w14:paraId="08E985F3">
      <w:pPr>
        <w:pStyle w:val="27"/>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（2）谈判日期和地点，谈判人员名单；</w:t>
      </w:r>
    </w:p>
    <w:p w14:paraId="17A9A4D9">
      <w:pPr>
        <w:pStyle w:val="27"/>
        <w:spacing w:before="0"/>
        <w:ind w:firstLine="396"/>
        <w:rPr>
          <w:rFonts w:hint="eastAsia" w:ascii="宋体" w:hAnsi="宋体" w:cs="宋体"/>
          <w:spacing w:val="-6"/>
          <w:kern w:val="2"/>
          <w:sz w:val="21"/>
          <w:szCs w:val="21"/>
        </w:rPr>
      </w:pPr>
      <w:r>
        <w:rPr>
          <w:rFonts w:hint="eastAsia" w:ascii="宋体" w:hAnsi="宋体" w:cs="宋体"/>
          <w:spacing w:val="-6"/>
          <w:kern w:val="2"/>
          <w:sz w:val="21"/>
          <w:szCs w:val="21"/>
        </w:rPr>
        <w:t>（3）合同主要条款及价格商定情况。</w:t>
      </w:r>
    </w:p>
    <w:p w14:paraId="5DDD743E">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4.7谈判过程中重新提交的响应文件，供应商可以在开启前补充、修改。</w:t>
      </w:r>
    </w:p>
    <w:p w14:paraId="1CC5E62C">
      <w:pPr>
        <w:spacing w:line="360" w:lineRule="auto"/>
        <w:ind w:firstLine="420" w:firstLineChars="200"/>
        <w:rPr>
          <w:rFonts w:hint="eastAsia" w:ascii="宋体" w:hAnsi="宋体" w:cs="宋体"/>
          <w:szCs w:val="21"/>
        </w:rPr>
      </w:pPr>
      <w:r>
        <w:rPr>
          <w:rFonts w:hint="eastAsia" w:ascii="宋体" w:hAnsi="宋体" w:cs="宋体"/>
          <w:szCs w:val="21"/>
        </w:rPr>
        <w:t>4.8</w:t>
      </w:r>
      <w:r>
        <w:rPr>
          <w:rFonts w:hint="eastAsia" w:ascii="宋体" w:hAnsi="宋体"/>
          <w:szCs w:val="21"/>
        </w:rPr>
        <w:t>对谈判过程提交的响应文件进行有效性、完整性和响应程度审查，通过审查的合格供应商不足3家的，采购人或者采购代理机构应当重新开展采购活动。</w:t>
      </w:r>
    </w:p>
    <w:p w14:paraId="42E30E7A">
      <w:pPr>
        <w:spacing w:line="360" w:lineRule="auto"/>
        <w:ind w:firstLine="482" w:firstLineChars="200"/>
        <w:rPr>
          <w:rFonts w:hint="eastAsia" w:ascii="宋体" w:hAnsi="宋体" w:cs="宋体"/>
          <w:szCs w:val="21"/>
        </w:rPr>
      </w:pPr>
      <w:r>
        <w:rPr>
          <w:rFonts w:hint="eastAsia" w:ascii="黑体" w:hAnsi="黑体" w:eastAsia="黑体" w:cs="宋体"/>
          <w:b/>
          <w:bCs/>
          <w:sz w:val="24"/>
        </w:rPr>
        <w:t>5. 最后报价</w:t>
      </w:r>
    </w:p>
    <w:p w14:paraId="525CF263">
      <w:pPr>
        <w:spacing w:line="360" w:lineRule="auto"/>
        <w:ind w:firstLine="420" w:firstLineChars="200"/>
        <w:rPr>
          <w:rFonts w:hint="eastAsia" w:ascii="宋体" w:hAnsi="宋体" w:cs="宋体"/>
          <w:szCs w:val="21"/>
        </w:rPr>
      </w:pPr>
      <w:r>
        <w:rPr>
          <w:rFonts w:hint="eastAsia" w:ascii="宋体" w:hAnsi="宋体" w:cs="宋体"/>
          <w:szCs w:val="21"/>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421ABE1C">
      <w:pPr>
        <w:spacing w:line="360" w:lineRule="auto"/>
        <w:ind w:firstLine="420" w:firstLineChars="200"/>
        <w:rPr>
          <w:rFonts w:hint="eastAsia" w:ascii="宋体" w:hAnsi="宋体" w:cs="宋体"/>
          <w:szCs w:val="21"/>
        </w:rPr>
      </w:pPr>
      <w:r>
        <w:rPr>
          <w:rFonts w:hint="eastAsia" w:ascii="宋体" w:hAnsi="宋体" w:cs="宋体"/>
          <w:szCs w:val="21"/>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szCs w:val="21"/>
          <w:lang w:eastAsia="zh-CN"/>
        </w:rPr>
        <w:t>广西政府采购云</w:t>
      </w:r>
      <w:r>
        <w:rPr>
          <w:rFonts w:hint="eastAsia" w:ascii="宋体" w:hAnsi="宋体" w:cs="宋体"/>
          <w:szCs w:val="21"/>
        </w:rPr>
        <w:t>”平台远程不见面开标大厅响应最后报价。</w:t>
      </w:r>
    </w:p>
    <w:p w14:paraId="795DD2DA">
      <w:pPr>
        <w:spacing w:line="360" w:lineRule="auto"/>
        <w:ind w:firstLine="420" w:firstLineChars="200"/>
        <w:rPr>
          <w:rFonts w:hint="eastAsia" w:ascii="宋体" w:hAnsi="宋体" w:cs="宋体"/>
          <w:szCs w:val="21"/>
        </w:rPr>
      </w:pPr>
      <w:r>
        <w:rPr>
          <w:rFonts w:hint="eastAsia" w:ascii="宋体" w:hAnsi="宋体" w:cs="宋体"/>
          <w:szCs w:val="21"/>
        </w:rPr>
        <w:t>5.3 最后报价是供应商响应文件的有效组成部分。</w:t>
      </w:r>
    </w:p>
    <w:p w14:paraId="63DDD8BA">
      <w:pPr>
        <w:spacing w:line="360" w:lineRule="auto"/>
        <w:ind w:firstLine="420" w:firstLineChars="200"/>
        <w:rPr>
          <w:rFonts w:hint="eastAsia" w:ascii="宋体" w:hAnsi="宋体" w:cs="宋体"/>
          <w:szCs w:val="21"/>
        </w:rPr>
      </w:pPr>
      <w:r>
        <w:rPr>
          <w:rFonts w:hint="eastAsia" w:ascii="宋体" w:hAnsi="宋体" w:cs="宋体"/>
          <w:szCs w:val="21"/>
        </w:rPr>
        <w:t>5.4已经提交响应文件的供应商，在提交最后报价之前，可以根据谈判情况退出谈判，退出谈判的供应商的响应文件按无效响应处理。</w:t>
      </w:r>
    </w:p>
    <w:p w14:paraId="2EB4597E">
      <w:pPr>
        <w:spacing w:line="360" w:lineRule="auto"/>
        <w:ind w:firstLine="420" w:firstLineChars="200"/>
        <w:rPr>
          <w:rFonts w:hint="eastAsia" w:ascii="宋体" w:hAnsi="宋体" w:cs="宋体"/>
          <w:szCs w:val="21"/>
        </w:rPr>
      </w:pPr>
      <w:r>
        <w:rPr>
          <w:rFonts w:hint="eastAsia" w:ascii="宋体" w:hAnsi="宋体" w:cs="宋体"/>
          <w:szCs w:val="21"/>
        </w:rPr>
        <w:t>5.5供应商未在规定时间内提交最后报价的</w:t>
      </w:r>
      <w:r>
        <w:rPr>
          <w:rFonts w:hint="eastAsia" w:ascii="宋体" w:hAnsi="宋体" w:cs="宋体"/>
          <w:b/>
          <w:szCs w:val="21"/>
        </w:rPr>
        <w:t>，视同放弃报价权利退出谈判。</w:t>
      </w:r>
    </w:p>
    <w:p w14:paraId="734F1800">
      <w:pPr>
        <w:spacing w:line="360" w:lineRule="auto"/>
        <w:ind w:firstLine="420" w:firstLineChars="200"/>
        <w:rPr>
          <w:rFonts w:hint="eastAsia" w:ascii="宋体" w:hAnsi="宋体" w:cs="宋体"/>
          <w:szCs w:val="21"/>
        </w:rPr>
      </w:pPr>
      <w:r>
        <w:rPr>
          <w:rFonts w:hint="eastAsia" w:ascii="宋体" w:hAnsi="宋体" w:cs="宋体"/>
          <w:szCs w:val="21"/>
        </w:rPr>
        <w:t xml:space="preserve">5.6最终响应文件的报价出现前后不一致的，按照本章第3.4条的规定修正。 </w:t>
      </w:r>
    </w:p>
    <w:p w14:paraId="3ED5AB4E">
      <w:pPr>
        <w:spacing w:line="360" w:lineRule="auto"/>
        <w:ind w:firstLine="420" w:firstLineChars="200"/>
        <w:rPr>
          <w:rFonts w:hint="eastAsia" w:ascii="宋体" w:hAnsi="宋体" w:cs="宋体"/>
          <w:szCs w:val="21"/>
        </w:rPr>
      </w:pPr>
      <w:r>
        <w:rPr>
          <w:rFonts w:hint="eastAsia" w:ascii="宋体" w:hAnsi="宋体" w:cs="宋体"/>
          <w:szCs w:val="21"/>
        </w:rPr>
        <w:t>5.7修正后的最终报价出现下列情形的，按无效响应处理：</w:t>
      </w:r>
    </w:p>
    <w:p w14:paraId="1CCC1292">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25DB0417">
      <w:pPr>
        <w:spacing w:line="360" w:lineRule="auto"/>
        <w:ind w:firstLine="420" w:firstLineChars="200"/>
        <w:rPr>
          <w:rFonts w:hint="eastAsia"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全流程电子化评标多轮报价设置了上线控制价，即预算价）；</w:t>
      </w:r>
    </w:p>
    <w:p w14:paraId="75633266">
      <w:pPr>
        <w:spacing w:line="360" w:lineRule="auto"/>
        <w:ind w:firstLine="420" w:firstLineChars="200"/>
        <w:rPr>
          <w:rFonts w:hint="eastAsia"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11B18FD7">
      <w:pPr>
        <w:spacing w:line="360" w:lineRule="auto"/>
        <w:ind w:firstLine="420" w:firstLineChars="200"/>
        <w:rPr>
          <w:rFonts w:hint="eastAsia" w:ascii="宋体" w:hAnsi="宋体" w:cs="宋体"/>
          <w:szCs w:val="21"/>
        </w:rPr>
      </w:pPr>
      <w:r>
        <w:rPr>
          <w:rFonts w:hint="eastAsia" w:ascii="宋体" w:hAnsi="宋体" w:cs="宋体"/>
          <w:szCs w:val="21"/>
        </w:rPr>
        <w:t>5.8经供应商确认修正后的最后报价作为评审及签订合同的依据。</w:t>
      </w:r>
    </w:p>
    <w:p w14:paraId="43CA29C0">
      <w:pPr>
        <w:spacing w:line="360" w:lineRule="auto"/>
        <w:ind w:firstLine="420" w:firstLineChars="200"/>
        <w:rPr>
          <w:rFonts w:hint="eastAsia" w:ascii="宋体" w:hAnsi="宋体" w:cs="宋体"/>
          <w:szCs w:val="21"/>
        </w:rPr>
      </w:pPr>
      <w:r>
        <w:rPr>
          <w:rFonts w:hint="eastAsia" w:ascii="宋体" w:hAnsi="宋体" w:cs="宋体"/>
          <w:szCs w:val="21"/>
        </w:rPr>
        <w:t>5.9供应商出现最后报价按无效响应处理或者响应文件按无效处理时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14:paraId="062E60ED">
      <w:pPr>
        <w:spacing w:line="360" w:lineRule="auto"/>
        <w:ind w:firstLine="420" w:firstLineChars="200"/>
        <w:rPr>
          <w:rFonts w:hint="eastAsia" w:ascii="宋体" w:hAnsi="宋体" w:cs="宋体"/>
          <w:szCs w:val="21"/>
        </w:rPr>
      </w:pPr>
      <w:r>
        <w:rPr>
          <w:rFonts w:hint="eastAsia" w:ascii="宋体" w:hAnsi="宋体" w:cs="宋体"/>
          <w:szCs w:val="21"/>
        </w:rPr>
        <w:t>5.10最后报价结束后，谈判小组不得再与供应商进行任何形式的商谈。</w:t>
      </w:r>
    </w:p>
    <w:p w14:paraId="2DFF05AD">
      <w:pPr>
        <w:spacing w:line="360" w:lineRule="auto"/>
        <w:ind w:firstLine="482" w:firstLineChars="200"/>
        <w:rPr>
          <w:rFonts w:hint="eastAsia" w:ascii="黑体" w:hAnsi="黑体" w:eastAsia="黑体" w:cs="宋体"/>
          <w:b/>
          <w:bCs/>
          <w:sz w:val="24"/>
        </w:rPr>
      </w:pPr>
      <w:r>
        <w:rPr>
          <w:rFonts w:hint="eastAsia" w:ascii="黑体" w:hAnsi="黑体" w:eastAsia="黑体" w:cs="宋体"/>
          <w:b/>
          <w:bCs/>
          <w:sz w:val="24"/>
        </w:rPr>
        <w:t>6. 最后报价政府采购政策性扣除</w:t>
      </w:r>
    </w:p>
    <w:p w14:paraId="6DEDE26D">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6.1评审价为供应商的最后报价进行政策性扣除后的价格，评审价只是作为评审时使用。最终成交供应商的成交金额等于最后报价（如有修正，以确认修正后的最后报价为准）。</w:t>
      </w:r>
    </w:p>
    <w:p w14:paraId="79562CCE">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6.2 异常低价响应审查</w:t>
      </w:r>
    </w:p>
    <w:p w14:paraId="3B4D90AB">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（1）谈判小组在评审中发现下列情形之一的，应当启动异常低价响应审查程序：</w:t>
      </w:r>
    </w:p>
    <w:p w14:paraId="20A4C0EE">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 xml:space="preserve">①响应报价低于全部通过符合性审查供应商响应报价平均值 </w:t>
      </w:r>
      <w:r>
        <w:rPr>
          <w:rFonts w:hint="eastAsia" w:ascii="宋体" w:hAnsi="宋体" w:cs="宋体"/>
          <w:color w:val="000000"/>
          <w:szCs w:val="21"/>
          <w:lang w:val="en-US" w:eastAsia="zh-CN"/>
        </w:rPr>
        <w:t>50</w:t>
      </w:r>
      <w:r>
        <w:rPr>
          <w:rFonts w:hint="eastAsia" w:ascii="宋体" w:hAnsi="宋体" w:cs="宋体"/>
          <w:color w:val="000000"/>
          <w:szCs w:val="21"/>
        </w:rPr>
        <w:t>%的，即响应报价＜全部通过符合性审查供应商响应报价平均值×</w:t>
      </w:r>
      <w:r>
        <w:rPr>
          <w:rFonts w:hint="eastAsia" w:ascii="宋体" w:hAnsi="宋体" w:cs="宋体"/>
          <w:color w:val="000000"/>
          <w:szCs w:val="21"/>
          <w:lang w:val="en-US" w:eastAsia="zh-CN"/>
        </w:rPr>
        <w:t>50</w:t>
      </w:r>
      <w:r>
        <w:rPr>
          <w:rFonts w:hint="eastAsia" w:ascii="宋体" w:hAnsi="宋体" w:cs="宋体"/>
          <w:color w:val="000000"/>
          <w:szCs w:val="21"/>
        </w:rPr>
        <w:t>%；</w:t>
      </w:r>
    </w:p>
    <w:p w14:paraId="442CFF5C">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 xml:space="preserve">②响应报价低于通过符合性审查的次低报价供应商响应报价 </w:t>
      </w:r>
      <w:r>
        <w:rPr>
          <w:rFonts w:hint="eastAsia" w:ascii="宋体" w:hAnsi="宋体" w:cs="宋体"/>
          <w:color w:val="000000"/>
          <w:szCs w:val="21"/>
          <w:lang w:val="en-US" w:eastAsia="zh-CN"/>
        </w:rPr>
        <w:t>50</w:t>
      </w:r>
      <w:r>
        <w:rPr>
          <w:rFonts w:hint="eastAsia" w:ascii="宋体" w:hAnsi="宋体" w:cs="宋体"/>
          <w:color w:val="000000"/>
          <w:szCs w:val="21"/>
        </w:rPr>
        <w:t>%的，即响应报价＜通过符合性审查的次低报价供应商响应报价×</w:t>
      </w:r>
      <w:r>
        <w:rPr>
          <w:rFonts w:hint="eastAsia" w:ascii="宋体" w:hAnsi="宋体" w:cs="宋体"/>
          <w:color w:val="000000"/>
          <w:szCs w:val="21"/>
          <w:lang w:val="en-US" w:eastAsia="zh-CN"/>
        </w:rPr>
        <w:t>50</w:t>
      </w:r>
      <w:r>
        <w:rPr>
          <w:rFonts w:hint="eastAsia" w:ascii="宋体" w:hAnsi="宋体" w:cs="宋体"/>
          <w:color w:val="000000"/>
          <w:szCs w:val="21"/>
        </w:rPr>
        <w:t>%；</w:t>
      </w:r>
    </w:p>
    <w:p w14:paraId="6F2E4AAD">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 xml:space="preserve">③响应报价低于采购项目最高限价 </w:t>
      </w:r>
      <w:r>
        <w:rPr>
          <w:rFonts w:hint="eastAsia" w:ascii="宋体" w:hAnsi="宋体" w:cs="宋体"/>
          <w:color w:val="000000"/>
          <w:szCs w:val="21"/>
          <w:lang w:val="en-US" w:eastAsia="zh-CN"/>
        </w:rPr>
        <w:t>50</w:t>
      </w:r>
      <w:r>
        <w:rPr>
          <w:rFonts w:hint="eastAsia" w:ascii="宋体" w:hAnsi="宋体" w:cs="宋体"/>
          <w:color w:val="000000"/>
          <w:szCs w:val="21"/>
        </w:rPr>
        <w:t>%的，即响应报价＜采购项目最高限价×</w:t>
      </w:r>
      <w:r>
        <w:rPr>
          <w:rFonts w:hint="eastAsia" w:ascii="宋体" w:hAnsi="宋体" w:cs="宋体"/>
          <w:color w:val="000000"/>
          <w:szCs w:val="21"/>
          <w:lang w:val="en-US" w:eastAsia="zh-CN"/>
        </w:rPr>
        <w:t>50</w:t>
      </w:r>
      <w:r>
        <w:rPr>
          <w:rFonts w:hint="eastAsia" w:ascii="宋体" w:hAnsi="宋体" w:cs="宋体"/>
          <w:color w:val="000000"/>
          <w:szCs w:val="21"/>
        </w:rPr>
        <w:t>%；</w:t>
      </w:r>
    </w:p>
    <w:p w14:paraId="78470262">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④谈判小组基于专业判断，认为供应商报价过低，有可能影响产品质量或者不能诚信履约的其他情形。</w:t>
      </w:r>
    </w:p>
    <w:p w14:paraId="07DE3619">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（2）谈判小组启动异常低价响应审查后，属于前述第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 分钟。其中，属于第③项情形，供应商已随响应文件一并提交相关书面说明及必要的证明材料的，可不再重复提交。</w:t>
      </w:r>
    </w:p>
    <w:p w14:paraId="734B870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14:paraId="52C237F3">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3E2FAD7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异常低价响应审查的启动原因、审查意见和审查结果应当在评审报告中记录，并随供应商提供的相关书面说明及证明材料， 以及谈判小组有关互联网浏览、查询历史一并归档。</w:t>
      </w:r>
    </w:p>
    <w:p w14:paraId="6BF35A19">
      <w:pPr>
        <w:spacing w:line="360" w:lineRule="auto"/>
        <w:ind w:firstLine="380" w:firstLineChars="181"/>
        <w:rPr>
          <w:rFonts w:hint="eastAsia"/>
        </w:rPr>
      </w:pPr>
      <w:r>
        <w:rPr>
          <w:rFonts w:hint="eastAsia" w:ascii="宋体" w:hAnsi="宋体" w:cs="宋体"/>
          <w:color w:val="000000"/>
          <w:szCs w:val="21"/>
        </w:rPr>
        <w:t>6.</w:t>
      </w:r>
      <w:r>
        <w:rPr>
          <w:rFonts w:hint="eastAsia" w:ascii="宋体" w:hAnsi="宋体" w:cs="宋体"/>
          <w:color w:val="000000"/>
          <w:szCs w:val="21"/>
          <w:lang w:val="en-US" w:eastAsia="zh-CN"/>
        </w:rPr>
        <w:t>3</w:t>
      </w:r>
      <w:r>
        <w:rPr>
          <w:rFonts w:hint="eastAsia" w:ascii="宋体" w:hAnsi="宋体" w:cs="宋体"/>
          <w:color w:val="000000"/>
          <w:szCs w:val="21"/>
        </w:rPr>
        <w:t>政策性扣除计算方法。</w:t>
      </w:r>
    </w:p>
    <w:p w14:paraId="6C2B7B9D">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根据《政府采购促进中小企业发展管理办法》（财库〔2020〕46号）的规定，对于非专门面向中小企业的项目，供应商在其响应文件中提供《中小企业声明函》，且其竞标全部货物均由小微企业提供的，对供应商的竞标报价给予20%的扣除，扣除后的价格为评审价，即评审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审价，即评审价=竞标报价×（1-6%）。</w:t>
      </w:r>
    </w:p>
    <w:p w14:paraId="00DEA47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w:t>
      </w:r>
      <w:r>
        <w:rPr>
          <w:rFonts w:hint="eastAsia" w:ascii="宋体" w:hAnsi="宋体" w:cs="宋体"/>
          <w:color w:val="000000"/>
          <w:szCs w:val="21"/>
          <w:lang w:val="en-US" w:eastAsia="zh-CN"/>
        </w:rPr>
        <w:t>4</w:t>
      </w:r>
      <w:r>
        <w:rPr>
          <w:rFonts w:hint="eastAsia" w:ascii="宋体" w:hAnsi="宋体" w:cs="宋体"/>
          <w:color w:val="000000"/>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2CC2B7E">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w:t>
      </w:r>
      <w:r>
        <w:rPr>
          <w:rFonts w:hint="eastAsia" w:ascii="宋体" w:hAnsi="宋体" w:cs="宋体"/>
          <w:color w:val="000000"/>
          <w:szCs w:val="21"/>
          <w:lang w:val="en-US" w:eastAsia="zh-CN"/>
        </w:rPr>
        <w:t>5</w:t>
      </w:r>
      <w:r>
        <w:rPr>
          <w:rFonts w:hint="eastAsia" w:ascii="宋体" w:hAnsi="宋体" w:cs="宋体"/>
          <w:color w:val="000000"/>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4391E96">
      <w:pPr>
        <w:spacing w:line="360" w:lineRule="auto"/>
        <w:ind w:firstLine="380" w:firstLineChars="181"/>
        <w:rPr>
          <w:rFonts w:hint="eastAsia" w:ascii="宋体" w:hAnsi="宋体" w:cs="宋体"/>
          <w:color w:val="000000"/>
          <w:szCs w:val="21"/>
          <w:lang w:val="en-US" w:eastAsia="zh-CN"/>
        </w:rPr>
      </w:pPr>
      <w:r>
        <w:rPr>
          <w:rFonts w:hint="eastAsia" w:ascii="宋体" w:hAnsi="宋体" w:cs="宋体"/>
          <w:color w:val="000000"/>
          <w:szCs w:val="21"/>
        </w:rPr>
        <w:t>6.</w:t>
      </w:r>
      <w:r>
        <w:rPr>
          <w:rFonts w:hint="eastAsia" w:ascii="宋体" w:hAnsi="宋体" w:cs="宋体"/>
          <w:color w:val="000000"/>
          <w:szCs w:val="21"/>
          <w:lang w:val="en-US" w:eastAsia="zh-CN"/>
        </w:rPr>
        <w:t>6本国产品政策性扣除计算方法。</w:t>
      </w:r>
    </w:p>
    <w:p w14:paraId="5E224E28">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w:t>
      </w:r>
    </w:p>
    <w:p w14:paraId="0EE61C2A">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20%的价格扣除，用扣除后的价格参与评审。未达到 80% ，不享受价格评审优惠。</w:t>
      </w:r>
    </w:p>
    <w:p w14:paraId="13F444C5">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如果所有参与竞争的供应商均可享受本国产品价格评审优惠，则统一不进行价格扣除。</w:t>
      </w:r>
    </w:p>
    <w:p w14:paraId="4AA00747">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供应商在其响应文件中提供《关于符合本国产品标准的声明函》或财政部会同有关部门规定的有关证明文件，出具符合要求的《声明函》或有关证明文件的，该产品视为本国产品。</w:t>
      </w:r>
    </w:p>
    <w:p w14:paraId="6694A2A2">
      <w:pPr>
        <w:spacing w:line="360" w:lineRule="auto"/>
        <w:ind w:firstLine="380" w:firstLineChars="181"/>
        <w:rPr>
          <w:rFonts w:hint="eastAsia" w:ascii="宋体" w:hAnsi="宋体" w:cs="宋体"/>
          <w:color w:val="000000"/>
          <w:szCs w:val="21"/>
        </w:rPr>
      </w:pPr>
      <w:r>
        <w:rPr>
          <w:rFonts w:hint="eastAsia" w:ascii="宋体" w:hAnsi="宋体" w:cs="宋体"/>
          <w:color w:val="000000"/>
          <w:szCs w:val="21"/>
        </w:rPr>
        <w:t>6.7 中小企业政策性折扣与本国产品政策性折扣进行叠加计算，用扣除后的价格参加评审。即评审价=竞标报价-中小企业政策性折扣-本国产品政策性折扣，除上述情况外，评审价=竞标报价。</w:t>
      </w:r>
    </w:p>
    <w:p w14:paraId="203B625D">
      <w:pPr>
        <w:spacing w:line="360" w:lineRule="auto"/>
        <w:ind w:firstLine="436" w:firstLineChars="181"/>
        <w:rPr>
          <w:rFonts w:hint="eastAsia" w:ascii="黑体" w:hAnsi="黑体" w:eastAsia="黑体" w:cs="宋体"/>
          <w:b/>
          <w:bCs/>
          <w:sz w:val="24"/>
        </w:rPr>
      </w:pPr>
      <w:r>
        <w:rPr>
          <w:rFonts w:hint="eastAsia" w:ascii="黑体" w:hAnsi="黑体" w:eastAsia="黑体" w:cs="宋体"/>
          <w:b/>
          <w:bCs/>
          <w:sz w:val="24"/>
        </w:rPr>
        <w:t>7.评审复核</w:t>
      </w:r>
    </w:p>
    <w:p w14:paraId="6EAFB20F">
      <w:pPr>
        <w:spacing w:line="360" w:lineRule="auto"/>
        <w:ind w:firstLine="420" w:firstLineChars="200"/>
        <w:rPr>
          <w:rFonts w:hint="eastAsia" w:ascii="宋体" w:hAnsi="宋体"/>
          <w:color w:val="000000"/>
          <w:szCs w:val="21"/>
        </w:rPr>
      </w:pPr>
      <w:r>
        <w:rPr>
          <w:rFonts w:hint="eastAsia" w:ascii="宋体" w:hAnsi="宋体"/>
          <w:color w:val="000000"/>
          <w:szCs w:val="21"/>
        </w:rPr>
        <w:t>7.1评审报告签署前，评审委员会要对评审结果进行复核，复核意见要体现在评审报告中。</w:t>
      </w:r>
    </w:p>
    <w:p w14:paraId="51FF0334">
      <w:pPr>
        <w:widowControl/>
        <w:spacing w:line="360" w:lineRule="auto"/>
        <w:ind w:firstLine="420" w:firstLineChars="200"/>
        <w:jc w:val="left"/>
        <w:rPr>
          <w:rFonts w:hint="eastAsia" w:ascii="宋体" w:hAnsi="宋体" w:cs="宋体"/>
          <w:color w:val="000000"/>
        </w:rPr>
      </w:pPr>
      <w:r>
        <w:rPr>
          <w:rFonts w:hint="eastAsia" w:ascii="宋体" w:hAnsi="宋体" w:cs="宋体"/>
          <w:color w:val="444444"/>
          <w:kern w:val="0"/>
          <w:szCs w:val="21"/>
        </w:rPr>
        <w:t>7.2除资格性审查认定错误和价格计算错误外，采购人或者采购代理机构不得以任何理由组织重新评审。</w:t>
      </w:r>
    </w:p>
    <w:p w14:paraId="1BC2785D">
      <w:pPr>
        <w:pStyle w:val="3"/>
        <w:spacing w:before="0" w:after="0" w:line="360" w:lineRule="auto"/>
        <w:ind w:firstLine="640" w:firstLineChars="200"/>
        <w:jc w:val="center"/>
        <w:rPr>
          <w:rFonts w:hint="eastAsia" w:ascii="宋体" w:hAnsi="宋体" w:cs="宋体"/>
          <w:b w:val="0"/>
        </w:rPr>
      </w:pPr>
      <w:bookmarkStart w:id="21" w:name="_Toc20145"/>
      <w:r>
        <w:rPr>
          <w:rFonts w:hint="eastAsia" w:ascii="宋体" w:hAnsi="宋体"/>
          <w:b w:val="0"/>
        </w:rPr>
        <w:t>第二节 评审原则</w:t>
      </w:r>
      <w:bookmarkEnd w:id="21"/>
    </w:p>
    <w:p w14:paraId="346A2444">
      <w:pPr>
        <w:spacing w:line="360" w:lineRule="auto"/>
        <w:ind w:firstLine="480" w:firstLineChars="200"/>
        <w:jc w:val="left"/>
        <w:rPr>
          <w:rFonts w:hint="eastAsia" w:ascii="黑体" w:hAnsi="黑体" w:eastAsia="黑体" w:cs="宋体"/>
          <w:sz w:val="24"/>
          <w:szCs w:val="32"/>
        </w:rPr>
      </w:pPr>
      <w:r>
        <w:rPr>
          <w:rFonts w:hint="eastAsia" w:ascii="黑体" w:hAnsi="黑体" w:eastAsia="黑体" w:cs="宋体"/>
          <w:sz w:val="24"/>
          <w:szCs w:val="32"/>
        </w:rPr>
        <w:t>1.评审原则</w:t>
      </w:r>
    </w:p>
    <w:p w14:paraId="68A78210">
      <w:pPr>
        <w:spacing w:line="360" w:lineRule="auto"/>
        <w:ind w:firstLine="420" w:firstLineChars="200"/>
        <w:jc w:val="left"/>
        <w:rPr>
          <w:rFonts w:hint="eastAsia" w:ascii="宋体" w:hAnsi="宋体" w:cs="宋体"/>
          <w:color w:val="000000"/>
        </w:rPr>
      </w:pPr>
      <w:r>
        <w:rPr>
          <w:rFonts w:hint="eastAsia" w:ascii="宋体" w:hAnsi="宋体" w:cs="宋体"/>
          <w:color w:val="000000"/>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A778DBE">
      <w:pPr>
        <w:spacing w:line="360" w:lineRule="auto"/>
        <w:ind w:firstLine="420" w:firstLineChars="200"/>
        <w:jc w:val="left"/>
        <w:rPr>
          <w:rFonts w:hint="eastAsia" w:ascii="宋体" w:hAnsi="宋体" w:cs="宋体"/>
          <w:color w:val="000000"/>
        </w:rPr>
      </w:pPr>
      <w:r>
        <w:rPr>
          <w:rFonts w:hint="eastAsia" w:ascii="宋体" w:hAnsi="宋体" w:cs="宋体"/>
          <w:color w:val="000000"/>
        </w:rPr>
        <w:t>1.2根据</w:t>
      </w:r>
      <w:r>
        <w:rPr>
          <w:rFonts w:hint="eastAsia"/>
        </w:rPr>
        <w:t>《政府采购非招标采购方式管理办法》（财政部令第</w:t>
      </w:r>
      <w:r>
        <w:t>74</w:t>
      </w:r>
      <w:r>
        <w:rPr>
          <w:rFonts w:hint="eastAsia"/>
        </w:rPr>
        <w:t>号）第二十一条</w:t>
      </w:r>
      <w:r>
        <w:rPr>
          <w:rFonts w:hint="eastAsia" w:ascii="宋体" w:hAnsi="宋体" w:cs="宋体"/>
          <w:color w:val="000000"/>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6B927CC0">
      <w:pPr>
        <w:spacing w:line="360" w:lineRule="auto"/>
        <w:ind w:firstLine="420" w:firstLineChars="200"/>
        <w:rPr>
          <w:rFonts w:hint="eastAsia" w:ascii="宋体" w:hAnsi="宋体" w:cs="宋体"/>
          <w:color w:val="000000"/>
        </w:rPr>
      </w:pPr>
      <w:r>
        <w:rPr>
          <w:rFonts w:hint="eastAsia" w:ascii="宋体" w:hAnsi="宋体" w:cs="宋体"/>
          <w:color w:val="000000"/>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61979B9F">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2.终止竞争性谈判采购活动</w:t>
      </w:r>
    </w:p>
    <w:p w14:paraId="793A92CB">
      <w:pPr>
        <w:spacing w:line="360" w:lineRule="auto"/>
        <w:ind w:firstLine="420" w:firstLineChars="200"/>
        <w:jc w:val="left"/>
        <w:rPr>
          <w:rFonts w:hint="eastAsia" w:ascii="宋体" w:hAnsi="宋体" w:cs="宋体"/>
          <w:color w:val="000000"/>
        </w:rPr>
      </w:pPr>
      <w:r>
        <w:rPr>
          <w:rFonts w:hint="eastAsia" w:ascii="宋体" w:hAnsi="宋体" w:cs="宋体"/>
          <w:color w:val="000000"/>
        </w:rPr>
        <w:t>出现下列情形之一的，采购人或者采购代理机构应当终止竞争性谈判采购活动，发布项目终止公告并说明原因，重新开展采购活动：</w:t>
      </w:r>
    </w:p>
    <w:p w14:paraId="56538282">
      <w:pPr>
        <w:spacing w:line="360" w:lineRule="auto"/>
        <w:ind w:firstLine="420" w:firstLineChars="200"/>
        <w:jc w:val="left"/>
        <w:rPr>
          <w:rFonts w:hint="eastAsia" w:ascii="宋体" w:hAnsi="宋体" w:cs="宋体"/>
          <w:color w:val="000000"/>
        </w:rPr>
      </w:pPr>
      <w:r>
        <w:rPr>
          <w:rFonts w:hint="eastAsia" w:ascii="宋体" w:hAnsi="宋体" w:cs="宋体"/>
          <w:color w:val="000000"/>
        </w:rPr>
        <w:t xml:space="preserve">（1）因情况变化，不再符合规定的竞争性谈判采购方式适用情形的； </w:t>
      </w:r>
    </w:p>
    <w:p w14:paraId="63B520FC">
      <w:pPr>
        <w:spacing w:line="360" w:lineRule="auto"/>
        <w:ind w:firstLine="420" w:firstLineChars="200"/>
        <w:jc w:val="left"/>
        <w:rPr>
          <w:rFonts w:hint="eastAsia" w:ascii="宋体" w:hAnsi="宋体" w:cs="宋体"/>
          <w:color w:val="000000"/>
        </w:rPr>
      </w:pPr>
      <w:r>
        <w:rPr>
          <w:rFonts w:hint="eastAsia" w:ascii="宋体" w:hAnsi="宋体" w:cs="宋体"/>
          <w:color w:val="000000"/>
        </w:rPr>
        <w:t>（2）出现影响采购公正的违法、违规行为的；</w:t>
      </w:r>
    </w:p>
    <w:p w14:paraId="0038D58F">
      <w:pPr>
        <w:spacing w:line="360" w:lineRule="auto"/>
        <w:ind w:firstLine="420" w:firstLineChars="200"/>
        <w:jc w:val="left"/>
        <w:rPr>
          <w:rFonts w:hint="eastAsia" w:ascii="宋体" w:hAnsi="宋体" w:cs="宋体"/>
          <w:color w:val="000000"/>
        </w:rPr>
      </w:pPr>
      <w:r>
        <w:rPr>
          <w:rFonts w:hint="eastAsia" w:ascii="宋体" w:hAnsi="宋体" w:cs="宋体"/>
          <w:color w:val="000000"/>
        </w:rPr>
        <w:t>（3）在采购过程中符合竞争要求的供应商或者报价未超过采购预算的供应商不足3家的，但《政府采购非招标采购方式管理办法》第二十七条第二款规定的情形除外。</w:t>
      </w:r>
    </w:p>
    <w:p w14:paraId="1F0E0299">
      <w:pPr>
        <w:pStyle w:val="3"/>
        <w:spacing w:before="0" w:after="0" w:line="360" w:lineRule="auto"/>
        <w:ind w:firstLine="640" w:firstLineChars="200"/>
        <w:jc w:val="center"/>
        <w:rPr>
          <w:rFonts w:hint="eastAsia" w:ascii="宋体" w:hAnsi="宋体" w:cs="宋体"/>
          <w:b w:val="0"/>
        </w:rPr>
      </w:pPr>
      <w:bookmarkStart w:id="22" w:name="_Toc8710"/>
      <w:r>
        <w:rPr>
          <w:rFonts w:hint="eastAsia" w:ascii="宋体" w:hAnsi="宋体"/>
          <w:b w:val="0"/>
        </w:rPr>
        <w:t>第三节 评标报告</w:t>
      </w:r>
      <w:bookmarkEnd w:id="22"/>
    </w:p>
    <w:p w14:paraId="02D09261">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1.成交标准</w:t>
      </w:r>
    </w:p>
    <w:p w14:paraId="113BAE8A">
      <w:pPr>
        <w:spacing w:line="360" w:lineRule="auto"/>
        <w:ind w:firstLine="420" w:firstLineChars="200"/>
        <w:rPr>
          <w:rFonts w:hint="eastAsia" w:ascii="宋体" w:hAnsi="宋体" w:cs="宋体"/>
          <w:sz w:val="24"/>
        </w:rPr>
      </w:pPr>
      <w:r>
        <w:rPr>
          <w:rFonts w:hint="eastAsia" w:ascii="宋体" w:hAnsi="宋体" w:cs="宋体"/>
          <w:color w:val="000000"/>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3549C0B3">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2.评标争议事项处理</w:t>
      </w:r>
    </w:p>
    <w:p w14:paraId="271CFEEB">
      <w:pPr>
        <w:pStyle w:val="27"/>
        <w:spacing w:before="0"/>
        <w:ind w:firstLine="420"/>
        <w:rPr>
          <w:rFonts w:hint="eastAsia" w:ascii="宋体" w:hAnsi="宋体" w:cs="宋体"/>
          <w:color w:val="000000"/>
          <w:kern w:val="2"/>
          <w:sz w:val="21"/>
          <w:szCs w:val="24"/>
        </w:rPr>
      </w:pPr>
      <w:r>
        <w:rPr>
          <w:rFonts w:hint="eastAsia" w:ascii="宋体" w:hAnsi="宋体" w:cs="宋体"/>
          <w:color w:val="000000"/>
          <w:kern w:val="2"/>
          <w:sz w:val="21"/>
          <w:szCs w:val="24"/>
        </w:rPr>
        <w:t>谈判小组成员对需要共同认定的事项存在争议的，应当按照少数服从多数的原则作出结论。持不同意见的谈判小组成员应当在评标报告上签署不同意见及理由，否则视为同意评标报告。</w:t>
      </w:r>
    </w:p>
    <w:p w14:paraId="4052C624">
      <w:pPr>
        <w:pStyle w:val="3"/>
        <w:spacing w:before="0" w:after="0" w:line="360" w:lineRule="auto"/>
        <w:ind w:firstLine="640" w:firstLineChars="200"/>
        <w:jc w:val="center"/>
        <w:rPr>
          <w:rFonts w:hint="eastAsia" w:ascii="宋体" w:hAnsi="宋体" w:cs="宋体"/>
          <w:b w:val="0"/>
        </w:rPr>
      </w:pPr>
      <w:bookmarkStart w:id="23" w:name="_Toc14189"/>
      <w:r>
        <w:rPr>
          <w:rFonts w:hint="eastAsia" w:ascii="宋体" w:hAnsi="宋体"/>
          <w:b w:val="0"/>
        </w:rPr>
        <w:t>第四节 评审过程的保密与录像</w:t>
      </w:r>
      <w:bookmarkEnd w:id="23"/>
    </w:p>
    <w:p w14:paraId="4C7D8E11">
      <w:pPr>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1.保密。</w:t>
      </w:r>
    </w:p>
    <w:p w14:paraId="3439547E">
      <w:pPr>
        <w:widowControl/>
        <w:spacing w:line="360" w:lineRule="auto"/>
        <w:ind w:firstLine="420" w:firstLineChars="200"/>
        <w:rPr>
          <w:rFonts w:hint="eastAsia" w:ascii="宋体" w:hAnsi="宋体" w:cs="宋体"/>
          <w:color w:val="000000"/>
        </w:rPr>
      </w:pPr>
      <w:r>
        <w:rPr>
          <w:rFonts w:hint="eastAsia" w:ascii="宋体" w:hAnsi="宋体" w:cs="宋体"/>
          <w:color w:val="000000"/>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198299A">
      <w:pPr>
        <w:widowControl/>
        <w:spacing w:line="360" w:lineRule="auto"/>
        <w:ind w:firstLine="480" w:firstLineChars="200"/>
        <w:rPr>
          <w:rFonts w:hint="eastAsia" w:ascii="黑体" w:hAnsi="黑体" w:eastAsia="黑体" w:cs="宋体"/>
          <w:sz w:val="24"/>
          <w:szCs w:val="32"/>
        </w:rPr>
      </w:pPr>
      <w:r>
        <w:rPr>
          <w:rFonts w:hint="eastAsia" w:ascii="黑体" w:hAnsi="黑体" w:eastAsia="黑体" w:cs="宋体"/>
          <w:sz w:val="24"/>
          <w:szCs w:val="32"/>
        </w:rPr>
        <w:t>2.录音录像。</w:t>
      </w:r>
    </w:p>
    <w:p w14:paraId="50987638">
      <w:pPr>
        <w:spacing w:line="360" w:lineRule="auto"/>
        <w:ind w:firstLine="420" w:firstLineChars="200"/>
        <w:rPr>
          <w:rFonts w:hint="eastAsia"/>
        </w:rPr>
      </w:pPr>
      <w:r>
        <w:rPr>
          <w:rFonts w:hint="eastAsia" w:ascii="宋体" w:hAnsi="宋体" w:cs="宋体"/>
          <w:color w:val="000000"/>
        </w:rPr>
        <w:t>采购代理机构对评审工作现场及操作屏幕进行全过程录音录像，录音录像资料作为采购项目文件随其他文件一并存档。</w:t>
      </w:r>
      <w:r>
        <w:br w:type="page"/>
      </w:r>
    </w:p>
    <w:p w14:paraId="1DA56B50">
      <w:pPr>
        <w:jc w:val="center"/>
      </w:pPr>
    </w:p>
    <w:p w14:paraId="47B3725F">
      <w:pPr>
        <w:jc w:val="center"/>
      </w:pPr>
    </w:p>
    <w:p w14:paraId="3CC2BB14">
      <w:pPr>
        <w:jc w:val="center"/>
      </w:pPr>
    </w:p>
    <w:p w14:paraId="090DF094">
      <w:pPr>
        <w:jc w:val="center"/>
      </w:pPr>
    </w:p>
    <w:p w14:paraId="5144160F">
      <w:pPr>
        <w:jc w:val="center"/>
      </w:pPr>
    </w:p>
    <w:p w14:paraId="7BB2C5C3">
      <w:pPr>
        <w:jc w:val="center"/>
      </w:pPr>
    </w:p>
    <w:p w14:paraId="1CF108FB">
      <w:pPr>
        <w:jc w:val="center"/>
      </w:pPr>
    </w:p>
    <w:p w14:paraId="4E074AF0">
      <w:pPr>
        <w:jc w:val="center"/>
      </w:pPr>
    </w:p>
    <w:p w14:paraId="335A83BF">
      <w:pPr>
        <w:jc w:val="center"/>
      </w:pPr>
    </w:p>
    <w:p w14:paraId="1E0AD677">
      <w:pPr>
        <w:jc w:val="center"/>
      </w:pPr>
    </w:p>
    <w:p w14:paraId="4EAF4A75">
      <w:pPr>
        <w:jc w:val="center"/>
      </w:pPr>
    </w:p>
    <w:p w14:paraId="24686F21">
      <w:pPr>
        <w:jc w:val="center"/>
      </w:pPr>
    </w:p>
    <w:p w14:paraId="2BC83579">
      <w:pPr>
        <w:jc w:val="center"/>
      </w:pPr>
    </w:p>
    <w:p w14:paraId="05B012F5">
      <w:pPr>
        <w:jc w:val="center"/>
      </w:pPr>
    </w:p>
    <w:p w14:paraId="681CBF2A">
      <w:pPr>
        <w:jc w:val="center"/>
      </w:pPr>
    </w:p>
    <w:p w14:paraId="0C06EBEC">
      <w:pPr>
        <w:jc w:val="center"/>
      </w:pPr>
    </w:p>
    <w:p w14:paraId="2E98C478">
      <w:pPr>
        <w:jc w:val="center"/>
      </w:pPr>
    </w:p>
    <w:p w14:paraId="7F4DB96F">
      <w:pPr>
        <w:jc w:val="center"/>
      </w:pPr>
    </w:p>
    <w:p w14:paraId="64388482">
      <w:pPr>
        <w:jc w:val="center"/>
      </w:pPr>
    </w:p>
    <w:p w14:paraId="39A38078">
      <w:pPr>
        <w:jc w:val="center"/>
      </w:pPr>
    </w:p>
    <w:p w14:paraId="7325E744">
      <w:pPr>
        <w:jc w:val="center"/>
      </w:pPr>
    </w:p>
    <w:p w14:paraId="3999E561">
      <w:pPr>
        <w:jc w:val="center"/>
      </w:pPr>
    </w:p>
    <w:p w14:paraId="54E6FF8F">
      <w:pPr>
        <w:jc w:val="center"/>
      </w:pPr>
    </w:p>
    <w:p w14:paraId="1D19B71B">
      <w:pPr>
        <w:pStyle w:val="2"/>
        <w:jc w:val="center"/>
      </w:pPr>
      <w:bookmarkStart w:id="24" w:name="_Toc4145"/>
      <w:r>
        <w:rPr>
          <w:rFonts w:hint="eastAsia"/>
        </w:rPr>
        <w:t>第五章</w:t>
      </w:r>
      <w:r>
        <w:t xml:space="preserve"> </w:t>
      </w:r>
      <w:r>
        <w:rPr>
          <w:rFonts w:hint="eastAsia"/>
        </w:rPr>
        <w:t>响应文件格式</w:t>
      </w:r>
      <w:r>
        <w:br w:type="page"/>
      </w:r>
      <w:bookmarkEnd w:id="24"/>
    </w:p>
    <w:p w14:paraId="1B49C510">
      <w:pPr>
        <w:pStyle w:val="3"/>
        <w:jc w:val="center"/>
        <w:rPr>
          <w:rFonts w:ascii="宋体" w:hAnsi="宋体"/>
          <w:b w:val="0"/>
        </w:rPr>
      </w:pPr>
      <w:bookmarkStart w:id="25" w:name="_Toc9582"/>
      <w:r>
        <w:rPr>
          <w:rFonts w:hint="eastAsia" w:ascii="宋体" w:hAnsi="宋体"/>
          <w:b w:val="0"/>
        </w:rPr>
        <w:t>第一节 封面格式</w:t>
      </w:r>
      <w:bookmarkEnd w:id="25"/>
    </w:p>
    <w:p w14:paraId="3D2DF588">
      <w:pPr>
        <w:snapToGrid w:val="0"/>
        <w:spacing w:before="120" w:beforeLines="50" w:after="50"/>
        <w:rPr>
          <w:rFonts w:hint="eastAsia" w:ascii="宋体" w:hAnsi="宋体"/>
          <w:sz w:val="24"/>
          <w:szCs w:val="20"/>
        </w:rPr>
      </w:pPr>
    </w:p>
    <w:p w14:paraId="4ECAE6C0">
      <w:pPr>
        <w:snapToGrid w:val="0"/>
        <w:spacing w:before="120" w:beforeLines="50" w:after="50"/>
        <w:jc w:val="center"/>
        <w:rPr>
          <w:rFonts w:hint="eastAsia" w:ascii="宋体" w:hAnsi="宋体"/>
          <w:bCs/>
          <w:sz w:val="24"/>
          <w:szCs w:val="20"/>
        </w:rPr>
      </w:pPr>
    </w:p>
    <w:p w14:paraId="5D8170B0">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  应  文  件</w:t>
      </w:r>
    </w:p>
    <w:p w14:paraId="21E65E7F">
      <w:pPr>
        <w:snapToGrid w:val="0"/>
        <w:spacing w:before="120" w:beforeLines="50" w:after="50"/>
        <w:rPr>
          <w:rFonts w:hint="eastAsia" w:ascii="宋体" w:hAnsi="宋体"/>
          <w:bCs/>
          <w:sz w:val="24"/>
          <w:szCs w:val="20"/>
        </w:rPr>
      </w:pPr>
    </w:p>
    <w:p w14:paraId="092C9858">
      <w:pPr>
        <w:snapToGrid w:val="0"/>
        <w:spacing w:before="120" w:beforeLines="50" w:after="50"/>
        <w:rPr>
          <w:rFonts w:hint="eastAsia" w:ascii="宋体" w:hAnsi="宋体"/>
          <w:bCs/>
          <w:sz w:val="24"/>
          <w:szCs w:val="20"/>
        </w:rPr>
      </w:pPr>
    </w:p>
    <w:p w14:paraId="5AC4A14D">
      <w:pPr>
        <w:snapToGrid w:val="0"/>
        <w:spacing w:before="120" w:beforeLines="50" w:after="50"/>
        <w:rPr>
          <w:rFonts w:hint="eastAsia" w:ascii="仿宋_GB2312" w:hAnsi="仿宋_GB2312" w:eastAsia="仿宋_GB2312" w:cs="仿宋_GB2312"/>
          <w:bCs/>
          <w:sz w:val="32"/>
          <w:szCs w:val="32"/>
        </w:rPr>
      </w:pPr>
    </w:p>
    <w:p w14:paraId="40455628">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2026年隆安县第一批扩大学前教育资源奖补资金设备及货物类采购项目（重）</w:t>
      </w:r>
    </w:p>
    <w:p w14:paraId="36C7F905">
      <w:pPr>
        <w:snapToGrid w:val="0"/>
        <w:spacing w:before="120" w:beforeLines="50" w:after="50"/>
        <w:ind w:firstLine="480" w:firstLineChars="150"/>
        <w:rPr>
          <w:rFonts w:hint="eastAsia" w:ascii="宋体" w:hAnsi="宋体" w:cs="仿宋_GB2312"/>
          <w:bCs/>
          <w:sz w:val="32"/>
          <w:szCs w:val="32"/>
        </w:rPr>
      </w:pPr>
    </w:p>
    <w:p w14:paraId="5FFB6E5A">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NNZC2026-J1-230092-NNSL</w:t>
      </w:r>
    </w:p>
    <w:p w14:paraId="63057FB8">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w:t>
      </w:r>
      <w:r>
        <w:rPr>
          <w:rFonts w:hint="eastAsia" w:ascii="宋体" w:hAnsi="宋体" w:cs="仿宋_GB2312"/>
          <w:bCs/>
          <w:sz w:val="32"/>
          <w:szCs w:val="32"/>
          <w:lang w:eastAsia="zh-CN"/>
        </w:rPr>
        <w:t>：</w:t>
      </w:r>
      <w:r>
        <w:rPr>
          <w:rFonts w:hint="eastAsia" w:ascii="宋体" w:hAnsi="宋体" w:cs="仿宋_GB2312"/>
          <w:bCs/>
          <w:sz w:val="32"/>
          <w:szCs w:val="32"/>
        </w:rPr>
        <w:t>（如有则填写，无分标时填写“无”或者留空）</w:t>
      </w:r>
    </w:p>
    <w:p w14:paraId="53F570BF">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08642D1A">
      <w:pPr>
        <w:snapToGrid w:val="0"/>
        <w:spacing w:before="120" w:beforeLines="50" w:after="50"/>
        <w:rPr>
          <w:rFonts w:hint="eastAsia" w:ascii="宋体" w:hAnsi="宋体" w:cs="仿宋_GB2312"/>
          <w:bCs/>
          <w:sz w:val="32"/>
          <w:szCs w:val="32"/>
        </w:rPr>
      </w:pPr>
    </w:p>
    <w:p w14:paraId="2FFF59D6">
      <w:pPr>
        <w:snapToGrid w:val="0"/>
        <w:spacing w:before="120" w:beforeLines="50" w:after="50"/>
        <w:ind w:firstLine="480" w:firstLineChars="150"/>
        <w:jc w:val="center"/>
        <w:rPr>
          <w:rFonts w:hint="eastAsia" w:ascii="宋体" w:hAnsi="宋体" w:cs="仿宋_GB2312"/>
          <w:bCs/>
          <w:sz w:val="32"/>
          <w:szCs w:val="32"/>
        </w:rPr>
      </w:pPr>
      <w:r>
        <w:rPr>
          <w:rFonts w:hint="eastAsia" w:ascii="宋体" w:hAnsi="宋体" w:cs="仿宋_GB2312"/>
          <w:bCs/>
          <w:sz w:val="32"/>
          <w:szCs w:val="32"/>
        </w:rPr>
        <w:t>首次响应文件提交截止时间前不得解密</w:t>
      </w:r>
    </w:p>
    <w:p w14:paraId="2F81F98E">
      <w:pPr>
        <w:snapToGrid w:val="0"/>
        <w:spacing w:before="120" w:beforeLines="50" w:after="50"/>
        <w:ind w:firstLine="5440" w:firstLineChars="1700"/>
        <w:jc w:val="center"/>
        <w:rPr>
          <w:rFonts w:hint="eastAsia" w:ascii="宋体" w:hAnsi="宋体" w:cs="仿宋_GB2312"/>
          <w:bCs/>
          <w:sz w:val="32"/>
          <w:szCs w:val="32"/>
        </w:rPr>
      </w:pPr>
    </w:p>
    <w:p w14:paraId="1BBB73C7">
      <w:pPr>
        <w:snapToGrid w:val="0"/>
        <w:spacing w:before="120" w:beforeLines="50" w:after="50"/>
        <w:ind w:firstLine="645"/>
        <w:jc w:val="center"/>
        <w:rPr>
          <w:rFonts w:hint="eastAsia" w:ascii="宋体" w:hAnsi="宋体" w:cs="仿宋_GB2312"/>
          <w:bCs/>
          <w:sz w:val="32"/>
          <w:szCs w:val="32"/>
        </w:rPr>
      </w:pPr>
      <w:r>
        <w:rPr>
          <w:rFonts w:hint="eastAsia" w:ascii="宋体" w:hAnsi="宋体" w:cs="仿宋_GB2312"/>
          <w:bCs/>
          <w:sz w:val="32"/>
          <w:szCs w:val="32"/>
        </w:rPr>
        <w:t>年    月    日</w:t>
      </w:r>
    </w:p>
    <w:p w14:paraId="17A32150">
      <w:pPr>
        <w:spacing w:line="240" w:lineRule="atLeast"/>
        <w:rPr>
          <w:rFonts w:hint="eastAsia" w:ascii="宋体" w:hAnsi="宋体"/>
          <w:b/>
          <w:bCs/>
        </w:rPr>
      </w:pPr>
      <w:r>
        <w:rPr>
          <w:rFonts w:hint="eastAsia" w:ascii="宋体" w:hAnsi="宋体"/>
          <w:bCs/>
          <w:sz w:val="24"/>
        </w:rPr>
        <w:br w:type="page"/>
      </w:r>
    </w:p>
    <w:p w14:paraId="60631D33">
      <w:pPr>
        <w:snapToGrid w:val="0"/>
        <w:spacing w:before="120" w:beforeLines="50" w:after="50" w:line="360" w:lineRule="auto"/>
        <w:jc w:val="center"/>
        <w:outlineLvl w:val="1"/>
        <w:rPr>
          <w:rFonts w:hint="eastAsia" w:ascii="宋体" w:hAnsi="宋体"/>
          <w:bCs/>
          <w:sz w:val="32"/>
          <w:szCs w:val="32"/>
        </w:rPr>
      </w:pPr>
      <w:bookmarkStart w:id="26" w:name="_Toc1996"/>
      <w:r>
        <w:rPr>
          <w:rFonts w:hint="eastAsia" w:ascii="宋体" w:hAnsi="宋体"/>
          <w:bCs/>
          <w:sz w:val="32"/>
          <w:szCs w:val="32"/>
        </w:rPr>
        <w:t>第二节 资格证明文件格式</w:t>
      </w:r>
      <w:bookmarkEnd w:id="26"/>
    </w:p>
    <w:p w14:paraId="2DBBE591">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559070B7">
      <w:pPr>
        <w:snapToGrid w:val="0"/>
        <w:spacing w:before="120" w:beforeLines="50" w:after="50"/>
        <w:rPr>
          <w:rFonts w:hint="eastAsia" w:ascii="宋体" w:hAnsi="宋体"/>
          <w:sz w:val="24"/>
          <w:szCs w:val="20"/>
        </w:rPr>
      </w:pPr>
    </w:p>
    <w:p w14:paraId="37EECBDB">
      <w:pPr>
        <w:snapToGrid w:val="0"/>
        <w:spacing w:before="120" w:beforeLines="50" w:after="50"/>
        <w:rPr>
          <w:rFonts w:hint="eastAsia" w:ascii="宋体" w:hAnsi="宋体"/>
          <w:sz w:val="24"/>
          <w:szCs w:val="20"/>
        </w:rPr>
      </w:pPr>
    </w:p>
    <w:p w14:paraId="1158A1CE">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件（封面）</w:t>
      </w:r>
    </w:p>
    <w:p w14:paraId="653BD47D">
      <w:pPr>
        <w:snapToGrid w:val="0"/>
        <w:spacing w:before="120" w:beforeLines="50" w:after="50"/>
        <w:rPr>
          <w:rFonts w:hint="eastAsia" w:ascii="宋体" w:hAnsi="宋体"/>
          <w:bCs/>
          <w:sz w:val="24"/>
          <w:szCs w:val="20"/>
        </w:rPr>
      </w:pPr>
    </w:p>
    <w:p w14:paraId="44FC1D4C">
      <w:pPr>
        <w:snapToGrid w:val="0"/>
        <w:spacing w:before="120" w:beforeLines="50" w:after="50"/>
        <w:rPr>
          <w:rFonts w:hint="eastAsia" w:ascii="宋体" w:hAnsi="宋体"/>
          <w:bCs/>
          <w:sz w:val="24"/>
          <w:szCs w:val="20"/>
        </w:rPr>
      </w:pPr>
    </w:p>
    <w:p w14:paraId="45A556EA">
      <w:pPr>
        <w:snapToGrid w:val="0"/>
        <w:spacing w:before="120" w:beforeLines="50" w:after="50"/>
        <w:rPr>
          <w:rFonts w:hint="eastAsia" w:ascii="宋体" w:hAnsi="宋体"/>
          <w:bCs/>
          <w:sz w:val="24"/>
          <w:szCs w:val="20"/>
        </w:rPr>
      </w:pPr>
    </w:p>
    <w:p w14:paraId="73BC8FA5">
      <w:pPr>
        <w:snapToGrid w:val="0"/>
        <w:spacing w:before="120" w:beforeLines="50" w:after="50"/>
        <w:rPr>
          <w:rFonts w:hint="eastAsia" w:ascii="宋体" w:hAnsi="宋体"/>
          <w:bCs/>
          <w:sz w:val="24"/>
          <w:szCs w:val="20"/>
        </w:rPr>
      </w:pPr>
    </w:p>
    <w:p w14:paraId="6B7DF62C">
      <w:pPr>
        <w:snapToGrid w:val="0"/>
        <w:spacing w:before="120" w:beforeLines="50" w:after="50"/>
        <w:rPr>
          <w:rFonts w:hint="eastAsia" w:ascii="宋体" w:hAnsi="宋体"/>
          <w:bCs/>
          <w:sz w:val="24"/>
          <w:szCs w:val="20"/>
        </w:rPr>
      </w:pPr>
    </w:p>
    <w:p w14:paraId="2001936D">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2026年隆安县第一批扩大学前教育资源奖补资金设备及货物类采购项目（重）</w:t>
      </w:r>
    </w:p>
    <w:p w14:paraId="06C9665A">
      <w:pPr>
        <w:snapToGrid w:val="0"/>
        <w:spacing w:before="120" w:beforeLines="50" w:after="50"/>
        <w:ind w:firstLine="720" w:firstLineChars="225"/>
        <w:rPr>
          <w:rFonts w:hint="eastAsia" w:ascii="宋体" w:hAnsi="宋体" w:cs="仿宋_GB2312"/>
          <w:bCs/>
          <w:sz w:val="32"/>
          <w:szCs w:val="32"/>
        </w:rPr>
      </w:pPr>
    </w:p>
    <w:p w14:paraId="48A863B6">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NNZC2026-J1-230092-NNSL</w:t>
      </w:r>
    </w:p>
    <w:p w14:paraId="3F65F8C2">
      <w:pPr>
        <w:snapToGrid w:val="0"/>
        <w:spacing w:before="120"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所竞分标</w:t>
      </w:r>
      <w:r>
        <w:rPr>
          <w:rFonts w:hint="eastAsia" w:ascii="宋体" w:hAnsi="宋体" w:cs="仿宋_GB2312"/>
          <w:bCs/>
          <w:sz w:val="32"/>
          <w:szCs w:val="32"/>
          <w:lang w:eastAsia="zh-CN"/>
        </w:rPr>
        <w:t>：</w:t>
      </w:r>
      <w:r>
        <w:rPr>
          <w:rFonts w:hint="eastAsia" w:ascii="宋体" w:hAnsi="宋体" w:cs="仿宋_GB2312"/>
          <w:bCs/>
          <w:sz w:val="32"/>
          <w:szCs w:val="32"/>
        </w:rPr>
        <w:t xml:space="preserve">（如有则填写，无分标时填写“无”或者留空）： </w:t>
      </w:r>
    </w:p>
    <w:p w14:paraId="5C95154E">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14:paraId="099BCACE">
      <w:pPr>
        <w:pStyle w:val="7"/>
        <w:snapToGrid w:val="0"/>
        <w:spacing w:before="50" w:after="50"/>
        <w:ind w:firstLine="720" w:firstLineChars="225"/>
        <w:rPr>
          <w:rFonts w:hint="eastAsia" w:ascii="宋体" w:hAnsi="宋体" w:cs="仿宋_GB2312"/>
          <w:bCs/>
          <w:sz w:val="32"/>
          <w:szCs w:val="32"/>
        </w:rPr>
      </w:pPr>
    </w:p>
    <w:p w14:paraId="1390DCB7">
      <w:pPr>
        <w:pStyle w:val="7"/>
        <w:snapToGrid w:val="0"/>
        <w:spacing w:before="50" w:after="50"/>
        <w:ind w:firstLine="720" w:firstLineChars="225"/>
        <w:rPr>
          <w:rFonts w:hint="eastAsia" w:ascii="宋体" w:hAnsi="宋体" w:cs="仿宋_GB2312"/>
          <w:bCs/>
          <w:sz w:val="32"/>
          <w:szCs w:val="32"/>
        </w:rPr>
      </w:pPr>
    </w:p>
    <w:p w14:paraId="318C3D4B">
      <w:pPr>
        <w:pStyle w:val="7"/>
        <w:snapToGrid w:val="0"/>
        <w:spacing w:before="50" w:after="50"/>
        <w:ind w:firstLine="720" w:firstLineChars="225"/>
        <w:rPr>
          <w:rFonts w:hint="eastAsia" w:ascii="宋体" w:hAnsi="宋体" w:cs="仿宋_GB2312"/>
          <w:bCs/>
          <w:sz w:val="32"/>
          <w:szCs w:val="32"/>
        </w:rPr>
      </w:pPr>
    </w:p>
    <w:p w14:paraId="6A608324">
      <w:pPr>
        <w:pStyle w:val="7"/>
        <w:snapToGrid w:val="0"/>
        <w:spacing w:before="50" w:after="50"/>
        <w:ind w:firstLine="1280" w:firstLineChars="400"/>
        <w:rPr>
          <w:rFonts w:hint="eastAsia" w:ascii="宋体" w:hAnsi="宋体" w:cs="仿宋_GB2312"/>
          <w:bCs/>
          <w:sz w:val="32"/>
          <w:szCs w:val="32"/>
        </w:rPr>
      </w:pPr>
    </w:p>
    <w:p w14:paraId="608C5F1B">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2E2844E2">
      <w:pPr>
        <w:snapToGrid w:val="0"/>
        <w:spacing w:before="120" w:beforeLines="50" w:after="50" w:line="360" w:lineRule="auto"/>
        <w:ind w:left="142" w:firstLine="480" w:firstLineChars="200"/>
        <w:jc w:val="left"/>
        <w:rPr>
          <w:rFonts w:hint="eastAsia" w:ascii="宋体" w:hAnsi="宋体"/>
          <w:b/>
          <w:bCs/>
          <w:sz w:val="32"/>
          <w:szCs w:val="32"/>
        </w:rPr>
      </w:pPr>
      <w:r>
        <w:rPr>
          <w:rFonts w:hint="eastAsia" w:ascii="宋体" w:hAnsi="宋体"/>
          <w:sz w:val="24"/>
        </w:rPr>
        <w:br w:type="page"/>
      </w:r>
      <w:r>
        <w:rPr>
          <w:rFonts w:hint="eastAsia" w:ascii="宋体" w:hAnsi="宋体"/>
          <w:b/>
          <w:bCs/>
          <w:sz w:val="32"/>
          <w:szCs w:val="32"/>
        </w:rPr>
        <w:t>二、资格证明文件目录</w:t>
      </w:r>
    </w:p>
    <w:p w14:paraId="24C74B2D">
      <w:pPr>
        <w:jc w:val="center"/>
        <w:rPr>
          <w:rFonts w:hint="eastAsia"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5421793D">
      <w:pPr>
        <w:snapToGrid w:val="0"/>
        <w:spacing w:line="360" w:lineRule="auto"/>
        <w:rPr>
          <w:rFonts w:hint="eastAsia" w:ascii="仿宋_GB2312" w:hAnsi="仿宋" w:eastAsia="仿宋_GB2312" w:cs="仿宋_GB2312"/>
          <w:kern w:val="0"/>
          <w:sz w:val="24"/>
        </w:rPr>
      </w:pPr>
    </w:p>
    <w:p w14:paraId="48D9A8B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营业执照(或事业法人登记证或其他工商等登记证明材料)复印件（供应商为自然人的，须提供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052C837C">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二、符合参与政府采购活动的资格条件依法缴纳税收、社会保障资金等方面的材料…………………………………………………………………………………（页码）</w:t>
      </w:r>
    </w:p>
    <w:p w14:paraId="795000D6">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三、财务状况报告方面的材料…………………………………………………（页码）</w:t>
      </w:r>
    </w:p>
    <w:p w14:paraId="2D9383AC">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四、供应商直接控股股东信息</w:t>
      </w:r>
      <w:r>
        <w:rPr>
          <w:rFonts w:hint="eastAsia" w:ascii="仿宋_GB2312" w:hAnsi="仿宋" w:eastAsia="仿宋_GB2312" w:cs="仿宋_GB2312"/>
          <w:kern w:val="0"/>
          <w:sz w:val="24"/>
        </w:rPr>
        <w:t>…………………………………………………（页码）</w:t>
      </w:r>
    </w:p>
    <w:p w14:paraId="67AC3C27">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五、供应商直接关联关系信息表</w:t>
      </w:r>
      <w:r>
        <w:rPr>
          <w:rFonts w:hint="eastAsia" w:ascii="仿宋_GB2312" w:hAnsi="仿宋" w:eastAsia="仿宋_GB2312" w:cs="仿宋_GB2312"/>
          <w:kern w:val="0"/>
          <w:sz w:val="24"/>
        </w:rPr>
        <w:t>………………………………………………（页码）</w:t>
      </w:r>
    </w:p>
    <w:p w14:paraId="0BF567DF">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六、资格声明函………………………………………………………</w:t>
      </w:r>
      <w:r>
        <w:rPr>
          <w:rFonts w:hint="eastAsia" w:ascii="仿宋_GB2312" w:hAnsi="仿宋" w:eastAsia="仿宋_GB2312" w:cs="仿宋_GB2312"/>
          <w:kern w:val="0"/>
          <w:sz w:val="24"/>
          <w:lang w:val="en-US" w:eastAsia="zh-CN"/>
        </w:rPr>
        <w:t xml:space="preserve">    </w:t>
      </w:r>
      <w:r>
        <w:rPr>
          <w:rFonts w:hint="eastAsia" w:ascii="仿宋_GB2312" w:hAnsi="仿宋" w:eastAsia="仿宋_GB2312" w:cs="仿宋_GB2312"/>
          <w:kern w:val="0"/>
          <w:sz w:val="24"/>
        </w:rPr>
        <w:t>……（页码）</w:t>
      </w:r>
    </w:p>
    <w:p w14:paraId="5563A39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七、</w:t>
      </w:r>
      <w:r>
        <w:rPr>
          <w:rFonts w:hint="eastAsia" w:ascii="仿宋_GB2312" w:hAnsi="仿宋" w:eastAsia="仿宋_GB2312" w:cs="仿宋_GB2312"/>
          <w:sz w:val="24"/>
        </w:rPr>
        <w:t>符合特定资格条件（如有</w:t>
      </w:r>
      <w:r>
        <w:rPr>
          <w:rFonts w:hint="eastAsia" w:ascii="仿宋_GB2312" w:hAnsi="仿宋" w:eastAsia="仿宋_GB2312" w:cs="仿宋_GB2312"/>
          <w:sz w:val="24"/>
          <w:lang w:eastAsia="zh-CN"/>
        </w:rPr>
        <w:t>，</w:t>
      </w:r>
      <w:r>
        <w:rPr>
          <w:rFonts w:hint="eastAsia" w:ascii="仿宋_GB2312" w:hAnsi="仿宋" w:eastAsia="仿宋_GB2312" w:cs="仿宋_GB2312"/>
          <w:sz w:val="24"/>
          <w:lang w:val="en-US" w:eastAsia="zh-CN"/>
        </w:rPr>
        <w:t>请提供</w:t>
      </w:r>
      <w:r>
        <w:rPr>
          <w:rFonts w:hint="eastAsia" w:ascii="仿宋_GB2312" w:hAnsi="仿宋" w:eastAsia="仿宋_GB2312" w:cs="仿宋_GB2312"/>
          <w:sz w:val="24"/>
        </w:rPr>
        <w:t>）的有关证明材料（复印件）</w:t>
      </w:r>
      <w:r>
        <w:rPr>
          <w:rFonts w:hint="eastAsia" w:ascii="仿宋_GB2312" w:hAnsi="仿宋" w:eastAsia="仿宋_GB2312" w:cs="仿宋_GB2312"/>
          <w:kern w:val="0"/>
          <w:sz w:val="24"/>
        </w:rPr>
        <w:t>……（页码）</w:t>
      </w:r>
    </w:p>
    <w:p w14:paraId="44A79F23">
      <w:pPr>
        <w:spacing w:line="360" w:lineRule="auto"/>
        <w:rPr>
          <w:rFonts w:hint="eastAsia" w:ascii="仿宋_GB2312" w:hAnsi="仿宋_GB2312" w:eastAsia="仿宋_GB2312" w:cs="仿宋_GB2312"/>
          <w:b/>
          <w:bCs/>
          <w:sz w:val="24"/>
        </w:rPr>
      </w:pPr>
    </w:p>
    <w:p w14:paraId="53380228">
      <w:pPr>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注：以上目录是编制供应商响应文件的基本格式要求，各供应商可根据自身情况进一步细化。</w:t>
      </w:r>
    </w:p>
    <w:p w14:paraId="4FCC744B">
      <w:pPr>
        <w:widowControl/>
        <w:jc w:val="left"/>
        <w:rPr>
          <w:rFonts w:ascii="宋体" w:hAnsi="宋体"/>
          <w:sz w:val="24"/>
          <w:szCs w:val="20"/>
        </w:rPr>
        <w:sectPr>
          <w:pgSz w:w="11910" w:h="16840"/>
          <w:pgMar w:top="1340" w:right="1500" w:bottom="280" w:left="1680" w:header="720" w:footer="720" w:gutter="0"/>
          <w:pgNumType w:fmt="decimal"/>
          <w:cols w:space="720" w:num="1"/>
        </w:sectPr>
      </w:pPr>
    </w:p>
    <w:p w14:paraId="29F55B3C">
      <w:pPr>
        <w:pStyle w:val="14"/>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一、营业执照(或事业法人登记证或其他工商等登记证明材料)复印件（供应商为自然人的，提供自然人的身份证明）</w:t>
      </w:r>
    </w:p>
    <w:p w14:paraId="55122DE6">
      <w:pPr>
        <w:pStyle w:val="14"/>
        <w:spacing w:line="360" w:lineRule="auto"/>
        <w:ind w:firstLine="602" w:firstLineChars="200"/>
        <w:rPr>
          <w:rFonts w:hint="eastAsia" w:ascii="仿宋" w:hAnsi="仿宋" w:eastAsia="仿宋" w:cs="仿宋_GB2312"/>
          <w:b/>
          <w:sz w:val="30"/>
          <w:szCs w:val="30"/>
        </w:rPr>
      </w:pPr>
    </w:p>
    <w:p w14:paraId="1BD16030">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4618057B">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7D958E4">
      <w:pPr>
        <w:snapToGrid w:val="0"/>
        <w:spacing w:before="120" w:beforeLines="50" w:after="50"/>
        <w:rPr>
          <w:rFonts w:hint="eastAsia" w:ascii="宋体" w:hAnsi="宋体"/>
          <w:sz w:val="24"/>
          <w:szCs w:val="20"/>
        </w:rPr>
      </w:pPr>
    </w:p>
    <w:p w14:paraId="54981021">
      <w:pPr>
        <w:pStyle w:val="14"/>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二、符合参与政府采购活动的资格条件依法缴纳税收、社会保障资金等方面的材料</w:t>
      </w:r>
    </w:p>
    <w:p w14:paraId="0A0223F6">
      <w:pPr>
        <w:spacing w:line="300" w:lineRule="auto"/>
        <w:rPr>
          <w:rFonts w:hint="eastAsia" w:ascii="宋体" w:hAnsi="宋体"/>
          <w:szCs w:val="21"/>
        </w:rPr>
      </w:pPr>
    </w:p>
    <w:p w14:paraId="3414F10C">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A9757FA">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E85FEEE">
      <w:pPr>
        <w:spacing w:line="300" w:lineRule="auto"/>
        <w:rPr>
          <w:rFonts w:hint="eastAsia" w:ascii="宋体" w:hAnsi="宋体"/>
          <w:szCs w:val="21"/>
        </w:rPr>
      </w:pPr>
    </w:p>
    <w:p w14:paraId="3373384C">
      <w:pPr>
        <w:spacing w:line="30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三、财务状况报告方面的材料</w:t>
      </w:r>
    </w:p>
    <w:p w14:paraId="23E4CEE6">
      <w:pPr>
        <w:spacing w:line="300" w:lineRule="auto"/>
        <w:rPr>
          <w:rFonts w:hint="eastAsia" w:ascii="宋体" w:hAnsi="宋体"/>
          <w:szCs w:val="21"/>
        </w:rPr>
      </w:pPr>
    </w:p>
    <w:p w14:paraId="6B51F281">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E9332DD">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72DEB4FF">
      <w:pPr>
        <w:spacing w:line="320" w:lineRule="exact"/>
        <w:jc w:val="left"/>
        <w:rPr>
          <w:rFonts w:hint="eastAsia" w:ascii="宋体" w:hAnsi="宋体"/>
          <w:szCs w:val="21"/>
        </w:rPr>
      </w:pPr>
      <w:r>
        <w:rPr>
          <w:rFonts w:hint="eastAsia" w:ascii="宋体" w:hAnsi="宋体"/>
          <w:szCs w:val="21"/>
        </w:rPr>
        <w:t xml:space="preserve"> </w:t>
      </w:r>
    </w:p>
    <w:p w14:paraId="3F6A2231">
      <w:pPr>
        <w:snapToGrid w:val="0"/>
        <w:spacing w:before="120" w:beforeLines="50" w:after="50" w:line="360" w:lineRule="auto"/>
        <w:jc w:val="center"/>
        <w:rPr>
          <w:rFonts w:hint="eastAsia" w:ascii="宋体" w:hAnsi="宋体"/>
          <w:b/>
          <w:sz w:val="24"/>
        </w:rPr>
      </w:pPr>
    </w:p>
    <w:p w14:paraId="346034F2">
      <w:pPr>
        <w:spacing w:line="360" w:lineRule="auto"/>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四、供应商直接控股股东信息</w:t>
      </w:r>
    </w:p>
    <w:p w14:paraId="57BFDC4E">
      <w:pPr>
        <w:spacing w:line="360" w:lineRule="auto"/>
        <w:jc w:val="center"/>
        <w:rPr>
          <w:rFonts w:hint="eastAsia" w:ascii="宋体" w:hAnsi="宋体"/>
          <w:b/>
          <w:sz w:val="24"/>
        </w:rPr>
      </w:pPr>
    </w:p>
    <w:tbl>
      <w:tblPr>
        <w:tblStyle w:val="2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7232EC4">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2D7518">
            <w:pPr>
              <w:widowControl/>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3E9A2C">
            <w:pPr>
              <w:widowControl/>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23D5CA">
            <w:pPr>
              <w:widowControl/>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44FC45">
            <w:pPr>
              <w:widowControl/>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FA8FA5">
            <w:pPr>
              <w:widowControl/>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45249E3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91F0FF">
            <w:pPr>
              <w:widowControl/>
              <w:spacing w:line="360" w:lineRule="auto"/>
              <w:jc w:val="center"/>
              <w:rPr>
                <w:rFonts w:hint="eastAsia" w:ascii="宋体" w:hAnsi="宋体" w:cs="宋体"/>
                <w:kern w:val="0"/>
                <w:sz w:val="24"/>
              </w:rPr>
            </w:pPr>
            <w:r>
              <w:rPr>
                <w:rFonts w:hint="eastAsia" w:ascii="宋体" w:hAnsi="宋体" w:cs="宋体"/>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52E398">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9049BB">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9B783A">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0F78B">
            <w:pPr>
              <w:widowControl/>
              <w:spacing w:line="360" w:lineRule="auto"/>
              <w:jc w:val="center"/>
              <w:rPr>
                <w:rFonts w:hint="eastAsia" w:ascii="宋体" w:hAnsi="宋体" w:cs="宋体"/>
                <w:kern w:val="0"/>
                <w:sz w:val="24"/>
              </w:rPr>
            </w:pPr>
          </w:p>
        </w:tc>
      </w:tr>
      <w:tr w14:paraId="3753CA4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F854B">
            <w:pPr>
              <w:widowControl/>
              <w:spacing w:line="360" w:lineRule="auto"/>
              <w:jc w:val="center"/>
              <w:rPr>
                <w:rFonts w:hint="eastAsia" w:ascii="宋体" w:hAnsi="宋体" w:cs="宋体"/>
                <w:kern w:val="0"/>
                <w:sz w:val="24"/>
              </w:rPr>
            </w:pPr>
            <w:r>
              <w:rPr>
                <w:rFonts w:hint="eastAsia" w:ascii="宋体" w:hAnsi="宋体" w:cs="宋体"/>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6D3976">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1384C6">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E2D9CC">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6CA2BA">
            <w:pPr>
              <w:widowControl/>
              <w:spacing w:line="360" w:lineRule="auto"/>
              <w:jc w:val="center"/>
              <w:rPr>
                <w:rFonts w:hint="eastAsia" w:ascii="宋体" w:hAnsi="宋体" w:cs="宋体"/>
                <w:kern w:val="0"/>
                <w:sz w:val="24"/>
              </w:rPr>
            </w:pPr>
          </w:p>
        </w:tc>
      </w:tr>
      <w:tr w14:paraId="5D13116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CD19AD">
            <w:pPr>
              <w:widowControl/>
              <w:spacing w:line="360" w:lineRule="auto"/>
              <w:jc w:val="center"/>
              <w:rPr>
                <w:rFonts w:hint="eastAsia" w:ascii="宋体" w:hAnsi="宋体" w:cs="宋体"/>
                <w:kern w:val="0"/>
                <w:sz w:val="24"/>
              </w:rPr>
            </w:pPr>
            <w:r>
              <w:rPr>
                <w:rFonts w:hint="eastAsia" w:ascii="宋体" w:hAnsi="宋体" w:cs="宋体"/>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70A5D0">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3488E2">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5673A5">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87A1E">
            <w:pPr>
              <w:widowControl/>
              <w:spacing w:line="360" w:lineRule="auto"/>
              <w:jc w:val="center"/>
              <w:rPr>
                <w:rFonts w:hint="eastAsia" w:ascii="宋体" w:hAnsi="宋体" w:cs="宋体"/>
                <w:kern w:val="0"/>
                <w:sz w:val="24"/>
              </w:rPr>
            </w:pPr>
          </w:p>
        </w:tc>
      </w:tr>
      <w:tr w14:paraId="02AE31E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CC579B">
            <w:pPr>
              <w:widowControl/>
              <w:spacing w:line="360" w:lineRule="auto"/>
              <w:jc w:val="center"/>
              <w:rPr>
                <w:rFonts w:hint="eastAsia" w:ascii="宋体" w:hAnsi="宋体" w:cs="宋体"/>
                <w:kern w:val="0"/>
                <w:sz w:val="24"/>
              </w:rPr>
            </w:pPr>
            <w:r>
              <w:rPr>
                <w:rFonts w:hint="eastAsia" w:ascii="宋体" w:hAnsi="宋体" w:cs="宋体"/>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EBDEAE">
            <w:pPr>
              <w:widowControl/>
              <w:spacing w:line="360" w:lineRule="auto"/>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A7A37F">
            <w:pPr>
              <w:widowControl/>
              <w:spacing w:line="360" w:lineRule="auto"/>
              <w:jc w:val="center"/>
              <w:rPr>
                <w:rFonts w:hint="eastAsia" w:ascii="宋体" w:hAnsi="宋体" w:cs="宋体"/>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B6E19C">
            <w:pPr>
              <w:widowControl/>
              <w:spacing w:line="360" w:lineRule="auto"/>
              <w:jc w:val="center"/>
              <w:rPr>
                <w:rFonts w:hint="eastAsia" w:ascii="宋体" w:hAnsi="宋体" w:cs="宋体"/>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527822">
            <w:pPr>
              <w:widowControl/>
              <w:spacing w:line="360" w:lineRule="auto"/>
              <w:jc w:val="center"/>
              <w:rPr>
                <w:rFonts w:hint="eastAsia" w:ascii="宋体" w:hAnsi="宋体" w:cs="宋体"/>
                <w:kern w:val="0"/>
                <w:sz w:val="24"/>
              </w:rPr>
            </w:pPr>
          </w:p>
        </w:tc>
      </w:tr>
    </w:tbl>
    <w:p w14:paraId="3CC3E683">
      <w:pPr>
        <w:spacing w:line="360" w:lineRule="auto"/>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注：</w:t>
      </w:r>
    </w:p>
    <w:p w14:paraId="567A9CCC">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AF3BB5">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2.本表所指的控股关系仅限于直接控股关系，不包括间接的控股关系。公司实际控制人与公司之间的关系不属于本表所指的直接控股关系。</w:t>
      </w:r>
    </w:p>
    <w:p w14:paraId="7F362E10">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3.供应商不存在直接控股股东的，则填“无”。</w:t>
      </w:r>
    </w:p>
    <w:p w14:paraId="643A8640">
      <w:pPr>
        <w:snapToGrid w:val="0"/>
        <w:spacing w:line="360" w:lineRule="auto"/>
        <w:jc w:val="left"/>
        <w:rPr>
          <w:rFonts w:hint="eastAsia" w:ascii="宋体" w:hAnsi="宋体" w:cs="宋体"/>
          <w:sz w:val="24"/>
        </w:rPr>
      </w:pPr>
    </w:p>
    <w:p w14:paraId="05372227">
      <w:pPr>
        <w:snapToGrid w:val="0"/>
        <w:spacing w:line="360" w:lineRule="auto"/>
        <w:jc w:val="left"/>
        <w:rPr>
          <w:rFonts w:hint="eastAsia" w:ascii="宋体" w:hAnsi="宋体" w:cs="宋体"/>
          <w:sz w:val="24"/>
        </w:rPr>
      </w:pPr>
    </w:p>
    <w:p w14:paraId="54ACF9BF">
      <w:pPr>
        <w:snapToGrid w:val="0"/>
        <w:spacing w:line="360" w:lineRule="auto"/>
        <w:jc w:val="left"/>
        <w:rPr>
          <w:rFonts w:hint="eastAsia" w:ascii="宋体" w:hAnsi="宋体" w:cs="宋体"/>
          <w:sz w:val="24"/>
        </w:rPr>
      </w:pPr>
    </w:p>
    <w:p w14:paraId="1860E2CE">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65A30A46">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4227717">
      <w:pPr>
        <w:snapToGrid w:val="0"/>
        <w:rPr>
          <w:rFonts w:hint="eastAsia" w:ascii="仿宋" w:hAnsi="仿宋" w:eastAsia="仿宋" w:cs="仿宋_GB2312"/>
          <w:b/>
          <w:kern w:val="0"/>
          <w:sz w:val="30"/>
          <w:szCs w:val="30"/>
        </w:rPr>
      </w:pPr>
    </w:p>
    <w:p w14:paraId="4D9579C8">
      <w:pPr>
        <w:snapToGrid w:val="0"/>
        <w:ind w:firstLine="596" w:firstLineChars="198"/>
        <w:rPr>
          <w:rFonts w:hint="eastAsia" w:ascii="仿宋" w:hAnsi="仿宋" w:eastAsia="仿宋" w:cs="仿宋_GB2312"/>
          <w:b/>
          <w:kern w:val="0"/>
          <w:sz w:val="30"/>
          <w:szCs w:val="30"/>
        </w:rPr>
      </w:pPr>
      <w:r>
        <w:rPr>
          <w:rFonts w:hint="eastAsia" w:ascii="仿宋" w:hAnsi="仿宋" w:eastAsia="仿宋" w:cs="仿宋_GB2312"/>
          <w:b/>
          <w:kern w:val="0"/>
          <w:sz w:val="30"/>
          <w:szCs w:val="30"/>
        </w:rPr>
        <w:t>五、供应商直接管理关系信息表</w:t>
      </w:r>
    </w:p>
    <w:p w14:paraId="5BCE8878">
      <w:pPr>
        <w:snapToGrid w:val="0"/>
        <w:spacing w:line="360" w:lineRule="auto"/>
        <w:jc w:val="center"/>
        <w:rPr>
          <w:rFonts w:hint="eastAsia" w:ascii="宋体" w:hAnsi="宋体"/>
          <w:b/>
          <w:sz w:val="24"/>
        </w:rPr>
      </w:pPr>
    </w:p>
    <w:tbl>
      <w:tblPr>
        <w:tblStyle w:val="2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1837E8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FF2CBF">
            <w:pPr>
              <w:widowControl/>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AB468C">
            <w:pPr>
              <w:widowControl/>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92D410">
            <w:pPr>
              <w:widowControl/>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829F0E">
            <w:pPr>
              <w:widowControl/>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4E06457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5704D7">
            <w:pPr>
              <w:widowControl/>
              <w:spacing w:line="360" w:lineRule="auto"/>
              <w:jc w:val="center"/>
              <w:rPr>
                <w:rFonts w:hint="eastAsia" w:ascii="宋体" w:hAnsi="宋体" w:cs="宋体"/>
                <w:kern w:val="0"/>
                <w:sz w:val="24"/>
              </w:rPr>
            </w:pPr>
            <w:r>
              <w:rPr>
                <w:rFonts w:hint="eastAsia" w:ascii="宋体" w:hAnsi="宋体" w:cs="宋体"/>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BFEC02">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C0998D">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38F0E">
            <w:pPr>
              <w:widowControl/>
              <w:spacing w:line="360" w:lineRule="auto"/>
              <w:jc w:val="center"/>
              <w:rPr>
                <w:rFonts w:hint="eastAsia" w:ascii="宋体" w:hAnsi="宋体" w:cs="宋体"/>
                <w:kern w:val="0"/>
                <w:sz w:val="24"/>
              </w:rPr>
            </w:pPr>
          </w:p>
        </w:tc>
      </w:tr>
      <w:tr w14:paraId="55DD84C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A87E6">
            <w:pPr>
              <w:widowControl/>
              <w:spacing w:line="360" w:lineRule="auto"/>
              <w:jc w:val="center"/>
              <w:rPr>
                <w:rFonts w:hint="eastAsia" w:ascii="宋体" w:hAnsi="宋体" w:cs="宋体"/>
                <w:kern w:val="0"/>
                <w:sz w:val="24"/>
              </w:rPr>
            </w:pPr>
            <w:r>
              <w:rPr>
                <w:rFonts w:hint="eastAsia" w:ascii="宋体" w:hAnsi="宋体" w:cs="宋体"/>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93354C">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CC9B7C">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B9EF8D">
            <w:pPr>
              <w:widowControl/>
              <w:spacing w:line="360" w:lineRule="auto"/>
              <w:jc w:val="center"/>
              <w:rPr>
                <w:rFonts w:hint="eastAsia" w:ascii="宋体" w:hAnsi="宋体" w:cs="宋体"/>
                <w:kern w:val="0"/>
                <w:sz w:val="24"/>
              </w:rPr>
            </w:pPr>
          </w:p>
        </w:tc>
      </w:tr>
      <w:tr w14:paraId="392371A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040EE">
            <w:pPr>
              <w:widowControl/>
              <w:spacing w:line="360" w:lineRule="auto"/>
              <w:jc w:val="center"/>
              <w:rPr>
                <w:rFonts w:hint="eastAsia" w:ascii="宋体" w:hAnsi="宋体" w:cs="宋体"/>
                <w:kern w:val="0"/>
                <w:sz w:val="24"/>
              </w:rPr>
            </w:pPr>
            <w:r>
              <w:rPr>
                <w:rFonts w:hint="eastAsia" w:ascii="宋体" w:hAnsi="宋体" w:cs="宋体"/>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245CF7">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E24A85">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4B84C0">
            <w:pPr>
              <w:widowControl/>
              <w:spacing w:line="360" w:lineRule="auto"/>
              <w:jc w:val="center"/>
              <w:rPr>
                <w:rFonts w:hint="eastAsia" w:ascii="宋体" w:hAnsi="宋体" w:cs="宋体"/>
                <w:kern w:val="0"/>
                <w:sz w:val="24"/>
              </w:rPr>
            </w:pPr>
          </w:p>
        </w:tc>
      </w:tr>
      <w:tr w14:paraId="4D06EF6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482BC0">
            <w:pPr>
              <w:widowControl/>
              <w:spacing w:line="360" w:lineRule="auto"/>
              <w:jc w:val="center"/>
              <w:rPr>
                <w:rFonts w:hint="eastAsia" w:ascii="宋体" w:hAnsi="宋体" w:cs="宋体"/>
                <w:kern w:val="0"/>
                <w:sz w:val="24"/>
              </w:rPr>
            </w:pPr>
            <w:r>
              <w:rPr>
                <w:rFonts w:hint="eastAsia" w:ascii="宋体" w:hAnsi="宋体" w:cs="宋体"/>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8CF227">
            <w:pPr>
              <w:widowControl/>
              <w:spacing w:line="360" w:lineRule="auto"/>
              <w:jc w:val="center"/>
              <w:rPr>
                <w:rFonts w:hint="eastAsia" w:ascii="宋体" w:hAnsi="宋体" w:cs="宋体"/>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EC93F1">
            <w:pPr>
              <w:widowControl/>
              <w:spacing w:line="360" w:lineRule="auto"/>
              <w:jc w:val="center"/>
              <w:rPr>
                <w:rFonts w:hint="eastAsia" w:ascii="宋体" w:hAnsi="宋体" w:cs="宋体"/>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5CAB39">
            <w:pPr>
              <w:widowControl/>
              <w:spacing w:line="360" w:lineRule="auto"/>
              <w:jc w:val="center"/>
              <w:rPr>
                <w:rFonts w:hint="eastAsia" w:ascii="宋体" w:hAnsi="宋体" w:cs="宋体"/>
                <w:kern w:val="0"/>
                <w:sz w:val="24"/>
              </w:rPr>
            </w:pPr>
          </w:p>
        </w:tc>
      </w:tr>
    </w:tbl>
    <w:p w14:paraId="2AFDFECD">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注：</w:t>
      </w:r>
    </w:p>
    <w:p w14:paraId="5DF1C7DD">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1.管理关系：是指不具有出资持股关系的其他单位之间存在的管理与被管理关系，如一些上下级关系的事业单位和团体组织。</w:t>
      </w:r>
    </w:p>
    <w:p w14:paraId="4BB50EFD">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2.本表所指的管理关系仅限于直接管理关系，不包括间接的管理关系。</w:t>
      </w:r>
    </w:p>
    <w:p w14:paraId="67E35059">
      <w:pPr>
        <w:spacing w:line="360" w:lineRule="auto"/>
        <w:ind w:firstLine="480" w:firstLineChars="200"/>
        <w:jc w:val="left"/>
        <w:rPr>
          <w:rFonts w:hint="eastAsia" w:ascii="仿宋_GB2312" w:hAnsi="仿宋" w:eastAsia="仿宋_GB2312" w:cs="仿宋_GB2312"/>
          <w:kern w:val="0"/>
          <w:sz w:val="24"/>
        </w:rPr>
      </w:pPr>
      <w:r>
        <w:rPr>
          <w:rFonts w:hint="eastAsia" w:ascii="仿宋_GB2312" w:hAnsi="仿宋" w:eastAsia="仿宋_GB2312" w:cs="仿宋_GB2312"/>
          <w:kern w:val="0"/>
          <w:sz w:val="24"/>
        </w:rPr>
        <w:t>3.供应商不存在直接管理关系的，则填“无”。</w:t>
      </w:r>
    </w:p>
    <w:p w14:paraId="2D7988D7">
      <w:pPr>
        <w:spacing w:line="360" w:lineRule="auto"/>
        <w:jc w:val="left"/>
        <w:rPr>
          <w:rFonts w:hint="eastAsia"/>
          <w:sz w:val="24"/>
        </w:rPr>
      </w:pPr>
    </w:p>
    <w:p w14:paraId="71E6E392">
      <w:pPr>
        <w:autoSpaceDE w:val="0"/>
        <w:autoSpaceDN w:val="0"/>
        <w:spacing w:line="360" w:lineRule="auto"/>
        <w:ind w:left="4365" w:leftChars="1850" w:hanging="480" w:hangingChars="2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B1772FF">
      <w:pPr>
        <w:autoSpaceDE w:val="0"/>
        <w:autoSpaceDN w:val="0"/>
        <w:spacing w:line="360" w:lineRule="auto"/>
        <w:ind w:firstLine="6120" w:firstLineChars="255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9D57D99">
      <w:pPr>
        <w:spacing w:line="360" w:lineRule="auto"/>
        <w:ind w:right="480" w:firstLine="240" w:firstLineChars="100"/>
        <w:contextualSpacing/>
        <w:jc w:val="center"/>
        <w:rPr>
          <w:rFonts w:hint="eastAsia" w:ascii="宋体" w:hAnsi="宋体"/>
          <w:sz w:val="28"/>
          <w:szCs w:val="28"/>
        </w:rPr>
      </w:pPr>
      <w:r>
        <w:rPr>
          <w:rFonts w:hint="eastAsia" w:ascii="宋体" w:hAnsi="宋体"/>
          <w:sz w:val="24"/>
        </w:rPr>
        <w:t xml:space="preserve">                                  </w:t>
      </w:r>
    </w:p>
    <w:p w14:paraId="1DA00CF9">
      <w:pPr>
        <w:spacing w:line="320" w:lineRule="exact"/>
        <w:ind w:firstLine="560" w:firstLineChars="200"/>
        <w:jc w:val="left"/>
        <w:rPr>
          <w:rFonts w:hint="eastAsia" w:ascii="宋体" w:hAnsi="宋体"/>
          <w:sz w:val="28"/>
          <w:szCs w:val="28"/>
        </w:rPr>
      </w:pPr>
      <w:r>
        <w:rPr>
          <w:rFonts w:hint="eastAsia" w:ascii="宋体" w:hAnsi="宋体"/>
          <w:sz w:val="28"/>
          <w:szCs w:val="28"/>
        </w:rPr>
        <w:br w:type="page"/>
      </w:r>
      <w:r>
        <w:rPr>
          <w:rFonts w:hint="eastAsia" w:ascii="仿宋" w:hAnsi="仿宋" w:eastAsia="仿宋" w:cs="仿宋_GB2312"/>
          <w:b/>
          <w:kern w:val="0"/>
          <w:sz w:val="30"/>
          <w:szCs w:val="30"/>
        </w:rPr>
        <w:t>六、资格声明函</w:t>
      </w:r>
    </w:p>
    <w:p w14:paraId="76CB2503">
      <w:pPr>
        <w:spacing w:line="320" w:lineRule="exact"/>
        <w:jc w:val="center"/>
        <w:rPr>
          <w:rFonts w:hint="eastAsia" w:ascii="宋体" w:hAnsi="宋体"/>
          <w:b/>
          <w:sz w:val="32"/>
          <w:szCs w:val="32"/>
        </w:rPr>
      </w:pPr>
    </w:p>
    <w:p w14:paraId="229F5F93">
      <w:pPr>
        <w:spacing w:line="320" w:lineRule="exact"/>
        <w:jc w:val="center"/>
        <w:rPr>
          <w:rFonts w:hint="eastAsia" w:ascii="宋体" w:hAnsi="宋体"/>
          <w:b/>
          <w:sz w:val="32"/>
          <w:szCs w:val="32"/>
        </w:rPr>
      </w:pPr>
      <w:r>
        <w:rPr>
          <w:rFonts w:hint="eastAsia" w:ascii="宋体" w:hAnsi="宋体"/>
          <w:b/>
          <w:sz w:val="32"/>
          <w:szCs w:val="32"/>
        </w:rPr>
        <w:t>资格声明函</w:t>
      </w:r>
    </w:p>
    <w:p w14:paraId="61C8587F">
      <w:pPr>
        <w:spacing w:line="320" w:lineRule="exact"/>
        <w:jc w:val="center"/>
        <w:rPr>
          <w:rFonts w:hint="eastAsia" w:ascii="宋体" w:hAnsi="宋体"/>
          <w:sz w:val="24"/>
          <w:szCs w:val="20"/>
        </w:rPr>
      </w:pPr>
    </w:p>
    <w:p w14:paraId="22BD5910">
      <w:pPr>
        <w:spacing w:line="360" w:lineRule="auto"/>
        <w:rPr>
          <w:rFonts w:hint="eastAsia" w:ascii="仿宋_GB2312" w:hAnsi="宋体" w:eastAsia="仿宋_GB2312" w:cs="宋体"/>
          <w:sz w:val="24"/>
        </w:rPr>
      </w:pPr>
      <w:r>
        <w:rPr>
          <w:rFonts w:hint="eastAsia" w:ascii="仿宋_GB2312" w:hAnsi="宋体" w:eastAsia="仿宋_GB2312" w:cs="宋体"/>
          <w:sz w:val="24"/>
        </w:rPr>
        <w:t>致：</w:t>
      </w:r>
      <w:r>
        <w:rPr>
          <w:rFonts w:hint="eastAsia" w:ascii="仿宋_GB2312" w:hAnsi="宋体" w:eastAsia="仿宋_GB2312" w:cs="宋体"/>
          <w:sz w:val="24"/>
          <w:u w:val="single"/>
          <w:lang w:eastAsia="zh-CN"/>
        </w:rPr>
        <w:t>南宁市隆安县政府集中采购中心</w:t>
      </w:r>
      <w:r>
        <w:rPr>
          <w:rFonts w:hint="eastAsia" w:ascii="仿宋_GB2312" w:hAnsi="宋体" w:eastAsia="仿宋_GB2312" w:cs="宋体"/>
          <w:sz w:val="24"/>
        </w:rPr>
        <w:t>：</w:t>
      </w:r>
    </w:p>
    <w:p w14:paraId="21C77632">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u w:val="single"/>
        </w:rPr>
        <w:t>（供应商名称）</w:t>
      </w:r>
      <w:r>
        <w:rPr>
          <w:rFonts w:hint="eastAsia" w:ascii="仿宋_GB2312" w:hAnsi="宋体" w:eastAsia="仿宋_GB2312" w:cs="宋体"/>
          <w:sz w:val="24"/>
        </w:rPr>
        <w:t>系中华人民共和国合法供应商，经营地址</w:t>
      </w:r>
      <w:r>
        <w:rPr>
          <w:rFonts w:hint="eastAsia" w:ascii="仿宋_GB2312" w:hAnsi="宋体" w:eastAsia="仿宋_GB2312" w:cs="宋体"/>
          <w:sz w:val="24"/>
          <w:u w:val="single"/>
        </w:rPr>
        <w:t xml:space="preserve">                              </w:t>
      </w:r>
      <w:r>
        <w:rPr>
          <w:rFonts w:hint="eastAsia" w:ascii="仿宋_GB2312" w:hAnsi="宋体" w:eastAsia="仿宋_GB2312" w:cs="宋体"/>
          <w:sz w:val="24"/>
        </w:rPr>
        <w:t>。</w:t>
      </w:r>
    </w:p>
    <w:p w14:paraId="1A473161">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我方愿意参加贵方组织的</w:t>
      </w:r>
      <w:r>
        <w:rPr>
          <w:rFonts w:hint="eastAsia" w:ascii="仿宋_GB2312" w:hAnsi="宋体" w:eastAsia="仿宋_GB2312" w:cs="宋体"/>
          <w:sz w:val="24"/>
          <w:u w:val="single"/>
          <w:lang w:eastAsia="zh-CN"/>
        </w:rPr>
        <w:t>2026年隆安县第一批扩大学前教育资源奖补资金设备及货物类采购项目（重）</w:t>
      </w:r>
      <w:r>
        <w:rPr>
          <w:rFonts w:hint="eastAsia" w:ascii="仿宋_GB2312" w:hAnsi="宋体" w:eastAsia="仿宋_GB2312" w:cs="宋体"/>
          <w:sz w:val="24"/>
        </w:rPr>
        <w:t>的竞标，为便于贵方公正、择优地确定成交供应商及其竞标产品和货物，我方就本次竞标有关事项郑重声明如下：</w:t>
      </w:r>
    </w:p>
    <w:p w14:paraId="26DFA50C">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1.我方向贵方提交的所有响应文件、资料都是准确的和真实的。</w:t>
      </w:r>
    </w:p>
    <w:p w14:paraId="41AAA162">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8361EA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3.在此，我方宣布同意如下：</w:t>
      </w:r>
    </w:p>
    <w:p w14:paraId="5ABA716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（1）将按谈判文件的约定履行合同责任和义务；</w:t>
      </w:r>
    </w:p>
    <w:p w14:paraId="59DD2231">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（2）已详细审查全部谈判文件，包括澄清或者更正公告（如有）；</w:t>
      </w:r>
    </w:p>
    <w:p w14:paraId="5A5B174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（3）同意提供按照贵方可能要求的与谈判有关的一切数据或者资料；</w:t>
      </w:r>
    </w:p>
    <w:p w14:paraId="263D22A9">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（4）响应谈判文件规定的竞标有效期。</w:t>
      </w:r>
    </w:p>
    <w:p w14:paraId="6FB1EC7F">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B768190">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DFA5373">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49C54A6">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□我方本次响应文件</w:t>
      </w:r>
      <w:r>
        <w:rPr>
          <w:rFonts w:hint="eastAsia" w:ascii="仿宋_GB2312" w:hAnsi="宋体" w:eastAsia="仿宋_GB2312" w:cs="宋体"/>
          <w:kern w:val="0"/>
          <w:sz w:val="24"/>
        </w:rPr>
        <w:t>内容中</w:t>
      </w:r>
      <w:r>
        <w:rPr>
          <w:rFonts w:hint="eastAsia" w:ascii="仿宋_GB2312" w:hAnsi="宋体" w:eastAsia="仿宋_GB2312" w:cs="宋体"/>
          <w:sz w:val="24"/>
        </w:rPr>
        <w:t>未</w:t>
      </w:r>
      <w:r>
        <w:rPr>
          <w:rFonts w:hint="eastAsia" w:ascii="仿宋_GB2312" w:hAnsi="宋体" w:eastAsia="仿宋_GB2312" w:cs="宋体"/>
          <w:kern w:val="0"/>
          <w:sz w:val="24"/>
        </w:rPr>
        <w:t>涉及商业秘密；</w:t>
      </w:r>
    </w:p>
    <w:p w14:paraId="30A0C626">
      <w:pPr>
        <w:spacing w:line="360" w:lineRule="auto"/>
        <w:ind w:firstLine="480" w:firstLineChars="200"/>
        <w:rPr>
          <w:rFonts w:hint="eastAsia" w:ascii="仿宋_GB2312" w:hAnsi="宋体" w:eastAsia="仿宋_GB2312" w:cs="宋体"/>
          <w:sz w:val="24"/>
        </w:rPr>
      </w:pPr>
      <w:r>
        <w:rPr>
          <w:rFonts w:hint="eastAsia" w:ascii="仿宋_GB2312" w:hAnsi="宋体" w:eastAsia="仿宋_GB2312" w:cs="宋体"/>
          <w:sz w:val="24"/>
        </w:rPr>
        <w:t>□我方本次响应文件</w:t>
      </w:r>
      <w:r>
        <w:rPr>
          <w:rFonts w:hint="eastAsia" w:ascii="仿宋_GB2312" w:hAnsi="宋体" w:eastAsia="仿宋_GB2312" w:cs="宋体"/>
          <w:kern w:val="0"/>
          <w:sz w:val="24"/>
        </w:rPr>
        <w:t>涉及商业秘密的内容有：</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w:t>
      </w:r>
    </w:p>
    <w:p w14:paraId="6AC93AA2">
      <w:pPr>
        <w:pStyle w:val="14"/>
        <w:spacing w:line="360" w:lineRule="auto"/>
        <w:ind w:firstLine="480" w:firstLineChars="200"/>
        <w:rPr>
          <w:rFonts w:hint="eastAsia" w:ascii="仿宋_GB2312" w:hAnsi="宋体" w:eastAsia="仿宋_GB2312" w:cs="宋体"/>
          <w:sz w:val="24"/>
          <w:szCs w:val="24"/>
          <w:u w:val="single"/>
        </w:rPr>
      </w:pPr>
      <w:r>
        <w:rPr>
          <w:rFonts w:hint="eastAsia" w:ascii="仿宋_GB2312" w:hAnsi="宋体" w:eastAsia="仿宋_GB2312" w:cs="宋体"/>
          <w:sz w:val="24"/>
          <w:szCs w:val="24"/>
        </w:rPr>
        <w:t>7.与本谈判有关的一切正式往来信函请寄：</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邮政编号：</w:t>
      </w:r>
      <w:r>
        <w:rPr>
          <w:rFonts w:hint="eastAsia" w:ascii="仿宋_GB2312" w:hAnsi="宋体" w:eastAsia="仿宋_GB2312" w:cs="宋体"/>
          <w:sz w:val="24"/>
          <w:szCs w:val="24"/>
          <w:u w:val="single"/>
        </w:rPr>
        <w:t xml:space="preserve">        </w:t>
      </w:r>
    </w:p>
    <w:p w14:paraId="6EAB6722">
      <w:pPr>
        <w:pStyle w:val="14"/>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电话/传真：</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电子函件：</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4EB081E2">
      <w:pPr>
        <w:pStyle w:val="12"/>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rPr>
        <w:t>开户银行：</w:t>
      </w:r>
      <w:r>
        <w:rPr>
          <w:rFonts w:hint="eastAsia" w:ascii="仿宋_GB2312" w:hAnsi="宋体" w:eastAsia="仿宋_GB2312" w:cs="宋体"/>
          <w:sz w:val="24"/>
          <w:u w:val="single"/>
        </w:rPr>
        <w:t xml:space="preserve">                         </w:t>
      </w:r>
      <w:r>
        <w:rPr>
          <w:rFonts w:hint="eastAsia" w:ascii="仿宋_GB2312" w:hAnsi="宋体" w:eastAsia="仿宋_GB2312" w:cs="宋体"/>
          <w:sz w:val="24"/>
        </w:rPr>
        <w:t xml:space="preserve">  </w:t>
      </w:r>
      <w:r>
        <w:rPr>
          <w:rFonts w:hint="eastAsia" w:ascii="仿宋_GB2312" w:hAnsi="宋体" w:eastAsia="仿宋_GB2312" w:cs="宋体"/>
          <w:sz w:val="24"/>
          <w:lang w:eastAsia="zh-CN"/>
        </w:rPr>
        <w:t>账号</w:t>
      </w:r>
      <w:r>
        <w:rPr>
          <w:rFonts w:hint="eastAsia" w:ascii="仿宋_GB2312" w:hAnsi="宋体" w:eastAsia="仿宋_GB2312" w:cs="宋体"/>
          <w:sz w:val="24"/>
        </w:rPr>
        <w:t>：</w:t>
      </w:r>
      <w:r>
        <w:rPr>
          <w:rFonts w:hint="eastAsia" w:ascii="仿宋_GB2312" w:hAnsi="宋体" w:eastAsia="仿宋_GB2312" w:cs="宋体"/>
          <w:sz w:val="24"/>
          <w:u w:val="single"/>
        </w:rPr>
        <w:t xml:space="preserve">                               </w:t>
      </w:r>
    </w:p>
    <w:p w14:paraId="343CB72F">
      <w:pPr>
        <w:pStyle w:val="12"/>
        <w:tabs>
          <w:tab w:val="left" w:pos="939"/>
        </w:tabs>
        <w:spacing w:line="360" w:lineRule="auto"/>
        <w:ind w:left="0" w:leftChars="0" w:firstLine="480" w:firstLineChars="200"/>
        <w:rPr>
          <w:rFonts w:hint="eastAsia" w:ascii="仿宋_GB2312" w:hAnsi="宋体" w:eastAsia="仿宋_GB2312" w:cs="宋体"/>
          <w:sz w:val="24"/>
        </w:rPr>
      </w:pPr>
      <w:r>
        <w:rPr>
          <w:rFonts w:hint="eastAsia" w:ascii="仿宋_GB2312" w:hAnsi="宋体" w:eastAsia="仿宋_GB2312" w:cs="宋体"/>
          <w:sz w:val="24"/>
        </w:rPr>
        <w:t>8.以上事项如有虚假或者隐瞒，我方愿意承担一切后果，并不再寻求任何旨在减轻或者免除法律责任的辩解。</w:t>
      </w:r>
    </w:p>
    <w:p w14:paraId="1F2ABBED">
      <w:pPr>
        <w:pStyle w:val="12"/>
        <w:tabs>
          <w:tab w:val="left" w:pos="939"/>
        </w:tabs>
        <w:spacing w:line="360" w:lineRule="auto"/>
        <w:ind w:left="141" w:leftChars="67" w:firstLine="360" w:firstLineChars="150"/>
        <w:rPr>
          <w:rFonts w:hint="eastAsia" w:ascii="仿宋_GB2312" w:hAnsi="宋体" w:eastAsia="仿宋_GB2312" w:cs="宋体"/>
          <w:sz w:val="24"/>
        </w:rPr>
      </w:pPr>
      <w:r>
        <w:rPr>
          <w:rFonts w:hint="eastAsia" w:ascii="仿宋_GB2312" w:hAnsi="宋体" w:eastAsia="仿宋_GB2312" w:cs="宋体"/>
          <w:sz w:val="24"/>
        </w:rPr>
        <w:t>特此承诺。</w:t>
      </w:r>
    </w:p>
    <w:p w14:paraId="1B742473">
      <w:pPr>
        <w:pStyle w:val="12"/>
        <w:tabs>
          <w:tab w:val="left" w:pos="939"/>
        </w:tabs>
        <w:spacing w:line="360" w:lineRule="auto"/>
        <w:ind w:left="0" w:leftChars="0" w:firstLine="480" w:firstLineChars="200"/>
        <w:rPr>
          <w:rFonts w:hint="eastAsia" w:ascii="宋体" w:hAnsi="宋体" w:cs="宋体"/>
          <w:sz w:val="24"/>
        </w:rPr>
      </w:pPr>
      <w:r>
        <w:rPr>
          <w:rFonts w:hint="eastAsia" w:ascii="仿宋_GB2312" w:hAnsi="宋体" w:eastAsia="仿宋_GB2312" w:cs="宋体"/>
          <w:sz w:val="24"/>
        </w:rPr>
        <w:t>注：如为联合体竞标，盖章处须加盖联合体各方公章并由联合体各方法定代表人签署，否则其响应文件按无效响应处理。</w:t>
      </w:r>
    </w:p>
    <w:p w14:paraId="3975D967">
      <w:pPr>
        <w:pStyle w:val="12"/>
        <w:tabs>
          <w:tab w:val="left" w:pos="939"/>
        </w:tabs>
        <w:spacing w:line="360" w:lineRule="auto"/>
        <w:ind w:left="0" w:leftChars="0" w:firstLine="480" w:firstLineChars="200"/>
        <w:rPr>
          <w:rFonts w:hint="eastAsia" w:ascii="宋体" w:hAnsi="宋体" w:cs="宋体"/>
          <w:sz w:val="24"/>
        </w:rPr>
      </w:pPr>
    </w:p>
    <w:p w14:paraId="567035F6">
      <w:pPr>
        <w:autoSpaceDE w:val="0"/>
        <w:autoSpaceDN w:val="0"/>
        <w:spacing w:line="360" w:lineRule="auto"/>
        <w:ind w:left="4365" w:leftChars="1850" w:hanging="480" w:hangingChars="2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3038575">
      <w:pPr>
        <w:widowControl/>
        <w:autoSpaceDE w:val="0"/>
        <w:autoSpaceDN w:val="0"/>
        <w:spacing w:line="360" w:lineRule="auto"/>
        <w:ind w:firstLine="6120" w:firstLineChars="2550"/>
        <w:jc w:val="left"/>
        <w:rPr>
          <w:rFonts w:ascii="仿宋_GB2312" w:hAnsi="仿宋" w:eastAsia="仿宋_GB2312" w:cs="仿宋_GB2312"/>
          <w:kern w:val="0"/>
          <w:sz w:val="24"/>
          <w:lang w:val="zh-CN"/>
        </w:rPr>
        <w:sectPr>
          <w:pgSz w:w="11910" w:h="16840"/>
          <w:pgMar w:top="1340" w:right="1500" w:bottom="280" w:left="1680" w:header="720" w:footer="720" w:gutter="0"/>
          <w:pgNumType w:fmt="decimal"/>
          <w:cols w:space="720" w:num="1"/>
        </w:sectPr>
      </w:pPr>
      <w:r>
        <w:rPr>
          <w:rFonts w:hint="eastAsia" w:ascii="仿宋_GB2312" w:hAnsi="仿宋" w:eastAsia="仿宋_GB2312" w:cs="仿宋_GB2312"/>
          <w:kern w:val="0"/>
          <w:sz w:val="24"/>
          <w:lang w:val="zh-CN"/>
        </w:rPr>
        <w:t>日期：  年  月   日</w:t>
      </w:r>
    </w:p>
    <w:p w14:paraId="51D6B0F5">
      <w:pPr>
        <w:autoSpaceDE w:val="0"/>
        <w:autoSpaceDN w:val="0"/>
        <w:spacing w:line="360" w:lineRule="auto"/>
        <w:ind w:firstLine="6120" w:firstLineChars="2550"/>
        <w:rPr>
          <w:rFonts w:hint="eastAsia" w:ascii="仿宋_GB2312" w:hAnsi="仿宋" w:eastAsia="仿宋_GB2312" w:cs="仿宋_GB2312"/>
          <w:kern w:val="0"/>
          <w:sz w:val="24"/>
          <w:lang w:val="zh-CN"/>
        </w:rPr>
      </w:pPr>
    </w:p>
    <w:p w14:paraId="5D1AD260">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lang w:val="en-US" w:eastAsia="zh-CN"/>
        </w:rPr>
        <w:t>七</w:t>
      </w:r>
      <w:r>
        <w:rPr>
          <w:rFonts w:hint="eastAsia" w:ascii="仿宋" w:hAnsi="仿宋" w:eastAsia="仿宋" w:cs="仿宋_GB2312"/>
          <w:b/>
          <w:sz w:val="30"/>
          <w:szCs w:val="30"/>
        </w:rPr>
        <w:t>、符合特定资格条件（如果项目要求）的有关证明材料（复印件）</w:t>
      </w:r>
    </w:p>
    <w:p w14:paraId="2A55344F">
      <w:pPr>
        <w:snapToGrid w:val="0"/>
        <w:spacing w:line="360" w:lineRule="auto"/>
        <w:ind w:firstLine="602" w:firstLineChars="200"/>
        <w:rPr>
          <w:rFonts w:hint="eastAsia" w:ascii="仿宋" w:hAnsi="仿宋" w:eastAsia="仿宋" w:cs="仿宋_GB2312"/>
          <w:b/>
          <w:sz w:val="30"/>
          <w:szCs w:val="30"/>
        </w:rPr>
      </w:pPr>
    </w:p>
    <w:p w14:paraId="41AC41DD">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7F4F3966">
      <w:pPr>
        <w:autoSpaceDE w:val="0"/>
        <w:autoSpaceDN w:val="0"/>
        <w:spacing w:line="360" w:lineRule="auto"/>
        <w:ind w:firstLine="6480" w:firstLineChars="270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534FA749">
      <w:pPr>
        <w:widowControl/>
        <w:spacing w:line="360" w:lineRule="auto"/>
        <w:jc w:val="left"/>
        <w:rPr>
          <w:rFonts w:ascii="宋体" w:hAnsi="宋体"/>
        </w:rPr>
        <w:sectPr>
          <w:pgSz w:w="11910" w:h="16840"/>
          <w:pgMar w:top="1340" w:right="1500" w:bottom="280" w:left="1680" w:header="720" w:footer="720" w:gutter="0"/>
          <w:pgNumType w:fmt="decimal"/>
          <w:cols w:space="720" w:num="1"/>
        </w:sectPr>
      </w:pPr>
    </w:p>
    <w:p w14:paraId="28EE35F5">
      <w:pPr>
        <w:pStyle w:val="3"/>
        <w:jc w:val="center"/>
        <w:rPr>
          <w:rFonts w:hint="eastAsia" w:ascii="宋体" w:hAnsi="宋体" w:cs="宋体"/>
          <w:b w:val="0"/>
        </w:rPr>
      </w:pPr>
      <w:bookmarkStart w:id="27" w:name="_Toc14431"/>
      <w:r>
        <w:rPr>
          <w:rFonts w:hint="eastAsia" w:ascii="宋体" w:hAnsi="宋体"/>
          <w:b w:val="0"/>
          <w:bCs w:val="0"/>
        </w:rPr>
        <w:t xml:space="preserve">第三节 </w:t>
      </w:r>
      <w:r>
        <w:rPr>
          <w:rFonts w:hint="eastAsia" w:ascii="宋体" w:hAnsi="宋体"/>
          <w:b w:val="0"/>
        </w:rPr>
        <w:t>商务技术文件格式</w:t>
      </w:r>
      <w:bookmarkEnd w:id="27"/>
    </w:p>
    <w:p w14:paraId="4A19E4AC">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5EBF8AED">
      <w:pPr>
        <w:snapToGrid w:val="0"/>
        <w:spacing w:before="120" w:beforeLines="50" w:after="50"/>
        <w:rPr>
          <w:rFonts w:hint="eastAsia" w:ascii="宋体" w:hAnsi="宋体"/>
          <w:sz w:val="24"/>
          <w:szCs w:val="20"/>
        </w:rPr>
      </w:pPr>
    </w:p>
    <w:p w14:paraId="5F02CE75">
      <w:pPr>
        <w:snapToGrid w:val="0"/>
        <w:spacing w:before="120" w:beforeLines="50" w:after="50"/>
        <w:rPr>
          <w:rFonts w:hint="eastAsia" w:ascii="宋体" w:hAnsi="宋体"/>
          <w:sz w:val="24"/>
          <w:szCs w:val="20"/>
        </w:rPr>
      </w:pPr>
    </w:p>
    <w:p w14:paraId="6C042CD6">
      <w:pPr>
        <w:snapToGrid w:val="0"/>
        <w:spacing w:before="120" w:beforeLines="50" w:after="50"/>
        <w:rPr>
          <w:rFonts w:hint="eastAsia" w:ascii="宋体" w:hAnsi="宋体"/>
          <w:sz w:val="24"/>
          <w:szCs w:val="20"/>
        </w:rPr>
      </w:pPr>
    </w:p>
    <w:p w14:paraId="3212EC66">
      <w:pPr>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件（封面）</w:t>
      </w:r>
    </w:p>
    <w:p w14:paraId="6E511530">
      <w:pPr>
        <w:snapToGrid w:val="0"/>
        <w:spacing w:before="120" w:beforeLines="50" w:after="50"/>
        <w:rPr>
          <w:rFonts w:hint="eastAsia" w:ascii="宋体" w:hAnsi="宋体"/>
          <w:bCs/>
          <w:sz w:val="24"/>
          <w:szCs w:val="20"/>
        </w:rPr>
      </w:pPr>
    </w:p>
    <w:p w14:paraId="6F53DBD1">
      <w:pPr>
        <w:snapToGrid w:val="0"/>
        <w:spacing w:before="120" w:beforeLines="50" w:after="50"/>
        <w:rPr>
          <w:rFonts w:hint="eastAsia" w:ascii="宋体" w:hAnsi="宋体"/>
          <w:bCs/>
          <w:sz w:val="24"/>
          <w:szCs w:val="20"/>
        </w:rPr>
      </w:pPr>
    </w:p>
    <w:p w14:paraId="7BBD0CA2">
      <w:pPr>
        <w:snapToGrid w:val="0"/>
        <w:spacing w:before="120" w:beforeLines="50" w:after="50"/>
        <w:rPr>
          <w:rFonts w:hint="eastAsia" w:ascii="宋体" w:hAnsi="宋体"/>
          <w:bCs/>
          <w:sz w:val="24"/>
          <w:szCs w:val="20"/>
        </w:rPr>
      </w:pPr>
    </w:p>
    <w:p w14:paraId="5CB81716">
      <w:pPr>
        <w:snapToGrid w:val="0"/>
        <w:spacing w:before="120" w:beforeLines="50" w:after="50"/>
        <w:rPr>
          <w:rFonts w:hint="eastAsia" w:ascii="宋体" w:hAnsi="宋体"/>
          <w:bCs/>
          <w:sz w:val="24"/>
          <w:szCs w:val="20"/>
        </w:rPr>
      </w:pPr>
    </w:p>
    <w:p w14:paraId="4D8C709C">
      <w:pPr>
        <w:snapToGrid w:val="0"/>
        <w:spacing w:before="120" w:beforeLines="50" w:after="50"/>
        <w:rPr>
          <w:rFonts w:hint="eastAsia" w:ascii="宋体" w:hAnsi="宋体"/>
          <w:bCs/>
          <w:sz w:val="24"/>
          <w:szCs w:val="20"/>
        </w:rPr>
      </w:pPr>
    </w:p>
    <w:p w14:paraId="24C8D834">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2026年隆安县第一批扩大学前教育资源奖补资金设备及货物类采购项目（重）</w:t>
      </w:r>
    </w:p>
    <w:p w14:paraId="3793496B">
      <w:pPr>
        <w:snapToGrid w:val="0"/>
        <w:spacing w:before="120" w:beforeLines="50" w:after="50"/>
        <w:ind w:firstLine="720" w:firstLineChars="225"/>
        <w:rPr>
          <w:rFonts w:hint="eastAsia" w:ascii="宋体" w:hAnsi="宋体" w:cs="仿宋_GB2312"/>
          <w:bCs/>
          <w:sz w:val="32"/>
          <w:szCs w:val="32"/>
        </w:rPr>
      </w:pPr>
    </w:p>
    <w:p w14:paraId="00E26A8D">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NNZC2026-J1-230092-NNSL</w:t>
      </w:r>
    </w:p>
    <w:p w14:paraId="40098F5B">
      <w:pPr>
        <w:snapToGrid w:val="0"/>
        <w:spacing w:before="120"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F9044FB">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3678DAD8">
      <w:pPr>
        <w:pStyle w:val="7"/>
        <w:snapToGrid w:val="0"/>
        <w:spacing w:before="50" w:after="50"/>
        <w:ind w:firstLine="720" w:firstLineChars="225"/>
        <w:rPr>
          <w:rFonts w:hint="eastAsia" w:ascii="宋体" w:hAnsi="宋体" w:cs="仿宋_GB2312"/>
          <w:bCs/>
          <w:sz w:val="32"/>
          <w:szCs w:val="32"/>
        </w:rPr>
      </w:pPr>
    </w:p>
    <w:p w14:paraId="1BB945CC">
      <w:pPr>
        <w:pStyle w:val="7"/>
        <w:snapToGrid w:val="0"/>
        <w:spacing w:before="50" w:after="50"/>
        <w:ind w:firstLine="720" w:firstLineChars="225"/>
        <w:rPr>
          <w:rFonts w:hint="eastAsia" w:ascii="宋体" w:hAnsi="宋体" w:cs="仿宋_GB2312"/>
          <w:bCs/>
          <w:sz w:val="32"/>
          <w:szCs w:val="32"/>
        </w:rPr>
      </w:pPr>
    </w:p>
    <w:p w14:paraId="235A2D80">
      <w:pPr>
        <w:pStyle w:val="7"/>
        <w:snapToGrid w:val="0"/>
        <w:spacing w:before="50" w:after="50"/>
        <w:ind w:firstLine="1280" w:firstLineChars="400"/>
        <w:rPr>
          <w:rFonts w:hint="eastAsia" w:ascii="宋体" w:hAnsi="宋体" w:cs="仿宋_GB2312"/>
          <w:bCs/>
          <w:sz w:val="32"/>
          <w:szCs w:val="32"/>
        </w:rPr>
      </w:pPr>
    </w:p>
    <w:p w14:paraId="31380177">
      <w:pPr>
        <w:snapToGrid w:val="0"/>
        <w:spacing w:before="120"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0D1A01E1">
      <w:pPr>
        <w:jc w:val="center"/>
        <w:rPr>
          <w:rFonts w:hint="eastAsia" w:ascii="仿宋_GB2312" w:hAnsi="仿宋" w:eastAsia="仿宋_GB2312" w:cs="仿宋_GB2312"/>
          <w:b/>
          <w:kern w:val="0"/>
          <w:sz w:val="28"/>
          <w:szCs w:val="28"/>
        </w:rPr>
      </w:pPr>
      <w:r>
        <w:rPr>
          <w:rFonts w:hint="eastAsia" w:ascii="宋体" w:hAnsi="宋体"/>
          <w:sz w:val="24"/>
        </w:rPr>
        <w:br w:type="page"/>
      </w:r>
      <w:r>
        <w:rPr>
          <w:rFonts w:hint="eastAsia" w:ascii="仿宋_GB2312" w:hAnsi="仿宋" w:eastAsia="仿宋_GB2312" w:cs="仿宋_GB2312"/>
          <w:b/>
          <w:kern w:val="0"/>
          <w:sz w:val="28"/>
          <w:szCs w:val="28"/>
        </w:rPr>
        <w:t>商务技术文件目录</w:t>
      </w:r>
    </w:p>
    <w:p w14:paraId="273437A9">
      <w:pPr>
        <w:pStyle w:val="28"/>
        <w:spacing w:line="360" w:lineRule="auto"/>
        <w:rPr>
          <w:rFonts w:hint="eastAsia" w:cs="仿宋_GB2312"/>
        </w:rPr>
      </w:pPr>
      <w:r>
        <w:rPr>
          <w:rFonts w:hint="eastAsia" w:cs="仿宋_GB2312"/>
        </w:rPr>
        <w:t>一、无串标行为承诺函………………………………………………………（页码）</w:t>
      </w:r>
    </w:p>
    <w:p w14:paraId="2133BB41">
      <w:pPr>
        <w:pStyle w:val="28"/>
        <w:spacing w:line="360" w:lineRule="auto"/>
        <w:rPr>
          <w:rFonts w:hint="eastAsia" w:cs="仿宋_GB2312"/>
        </w:rPr>
      </w:pPr>
      <w:r>
        <w:rPr>
          <w:rFonts w:hint="eastAsia" w:cs="仿宋_GB2312"/>
        </w:rPr>
        <w:t>二、法定代表人身份证明及法定代表人有效身份证正反面复印件………（页码）</w:t>
      </w:r>
    </w:p>
    <w:p w14:paraId="1A1C2317">
      <w:pPr>
        <w:pStyle w:val="28"/>
        <w:spacing w:line="360" w:lineRule="auto"/>
        <w:rPr>
          <w:rFonts w:hint="eastAsia" w:cs="仿宋_GB2312"/>
        </w:rPr>
      </w:pPr>
      <w:r>
        <w:rPr>
          <w:rFonts w:hint="eastAsia" w:cs="仿宋_GB2312"/>
        </w:rPr>
        <w:t>三、法定代表人授权委托书（如有委托时）………………………………（页码）</w:t>
      </w:r>
    </w:p>
    <w:p w14:paraId="6BDDFB8A">
      <w:pPr>
        <w:pStyle w:val="28"/>
        <w:spacing w:line="360" w:lineRule="auto"/>
        <w:rPr>
          <w:rFonts w:hint="eastAsia" w:cs="仿宋_GB2312"/>
        </w:rPr>
      </w:pPr>
      <w:r>
        <w:rPr>
          <w:rFonts w:hint="eastAsia" w:cs="仿宋_GB2312"/>
        </w:rPr>
        <w:t>四、</w:t>
      </w:r>
      <w:r>
        <w:rPr>
          <w:rFonts w:hint="eastAsia" w:cs="仿宋_GB2312"/>
          <w:lang w:val="zh-CN"/>
        </w:rPr>
        <w:t>商务条款偏离表………………………………</w:t>
      </w:r>
      <w:r>
        <w:rPr>
          <w:rFonts w:hint="eastAsia" w:cs="仿宋_GB2312"/>
        </w:rPr>
        <w:t>…………………………（页码）</w:t>
      </w:r>
    </w:p>
    <w:p w14:paraId="345743D5">
      <w:pPr>
        <w:pStyle w:val="28"/>
        <w:spacing w:line="360" w:lineRule="auto"/>
        <w:rPr>
          <w:rFonts w:hint="eastAsia" w:cs="仿宋_GB2312"/>
        </w:rPr>
      </w:pPr>
      <w:r>
        <w:rPr>
          <w:rFonts w:hint="eastAsia" w:cs="仿宋_GB2312"/>
        </w:rPr>
        <w:t>五、竞标人情况介绍</w:t>
      </w:r>
      <w:r>
        <w:rPr>
          <w:rFonts w:hint="eastAsia" w:cs="仿宋_GB2312"/>
          <w:lang w:val="zh-CN"/>
        </w:rPr>
        <w:t>………………………………</w:t>
      </w:r>
      <w:r>
        <w:rPr>
          <w:rFonts w:hint="eastAsia" w:cs="仿宋_GB2312"/>
        </w:rPr>
        <w:t>…………………………（页码）</w:t>
      </w:r>
    </w:p>
    <w:p w14:paraId="4710189F">
      <w:pPr>
        <w:pStyle w:val="28"/>
        <w:spacing w:line="360" w:lineRule="auto"/>
        <w:rPr>
          <w:rFonts w:hint="eastAsia" w:cs="仿宋_GB2312"/>
        </w:rPr>
      </w:pPr>
      <w:r>
        <w:rPr>
          <w:rFonts w:hint="eastAsia" w:cs="仿宋_GB2312"/>
        </w:rPr>
        <w:t>六、供应商类似业绩的证明文件（如有要求）</w:t>
      </w:r>
      <w:r>
        <w:rPr>
          <w:rFonts w:hint="eastAsia" w:cs="仿宋_GB2312"/>
          <w:lang w:val="zh-CN"/>
        </w:rPr>
        <w:t>……………………………</w:t>
      </w:r>
      <w:r>
        <w:rPr>
          <w:rFonts w:hint="eastAsia" w:cs="仿宋_GB2312"/>
        </w:rPr>
        <w:t>（页码）</w:t>
      </w:r>
    </w:p>
    <w:p w14:paraId="6166AC65">
      <w:pPr>
        <w:pStyle w:val="28"/>
        <w:spacing w:line="360" w:lineRule="auto"/>
        <w:rPr>
          <w:rFonts w:hint="eastAsia" w:cs="仿宋_GB2312"/>
        </w:rPr>
      </w:pPr>
      <w:r>
        <w:rPr>
          <w:rFonts w:hint="eastAsia" w:cs="仿宋_GB2312"/>
        </w:rPr>
        <w:t>七、货物需求偏离表…………………………………………………………（页码）</w:t>
      </w:r>
    </w:p>
    <w:p w14:paraId="73589781">
      <w:pPr>
        <w:pStyle w:val="28"/>
        <w:spacing w:line="360" w:lineRule="auto"/>
        <w:rPr>
          <w:rFonts w:hint="eastAsia" w:cs="仿宋_GB2312"/>
        </w:rPr>
      </w:pPr>
      <w:r>
        <w:rPr>
          <w:rFonts w:hint="eastAsia" w:cs="仿宋_GB2312"/>
        </w:rPr>
        <w:t>八、配置清单…………………………………………………………………（页码）</w:t>
      </w:r>
    </w:p>
    <w:p w14:paraId="77F95744">
      <w:pPr>
        <w:pStyle w:val="28"/>
        <w:spacing w:line="360" w:lineRule="auto"/>
        <w:rPr>
          <w:rFonts w:hint="eastAsia" w:cs="仿宋_GB2312"/>
        </w:rPr>
      </w:pPr>
      <w:r>
        <w:rPr>
          <w:rFonts w:hint="eastAsia" w:cs="仿宋_GB2312"/>
        </w:rPr>
        <w:t>九、售后服务方案………………………………</w:t>
      </w:r>
      <w:r>
        <w:rPr>
          <w:rFonts w:hint="eastAsia" w:cs="仿宋_GB2312"/>
          <w:lang w:val="zh-CN"/>
        </w:rPr>
        <w:t>………</w:t>
      </w:r>
      <w:r>
        <w:rPr>
          <w:rFonts w:hint="eastAsia" w:cs="仿宋_GB2312"/>
        </w:rPr>
        <w:t>……………………（页码）</w:t>
      </w:r>
    </w:p>
    <w:p w14:paraId="44474822">
      <w:pPr>
        <w:pStyle w:val="28"/>
        <w:spacing w:line="360" w:lineRule="auto"/>
        <w:rPr>
          <w:rFonts w:hint="eastAsia" w:cs="仿宋_GB2312"/>
        </w:rPr>
      </w:pPr>
      <w:r>
        <w:rPr>
          <w:rFonts w:hint="eastAsia" w:cs="仿宋_GB2312"/>
        </w:rPr>
        <w:t>十、</w:t>
      </w:r>
      <w:r>
        <w:rPr>
          <w:rFonts w:hint="eastAsia" w:cs="仿宋_GB2312"/>
          <w:lang w:val="zh-CN"/>
        </w:rPr>
        <w:t>项目实施人员一览表（如有要求）…………………………</w:t>
      </w:r>
      <w:r>
        <w:rPr>
          <w:rFonts w:hint="eastAsia" w:cs="仿宋_GB2312"/>
        </w:rPr>
        <w:t>…………（页码）</w:t>
      </w:r>
    </w:p>
    <w:p w14:paraId="455E422B">
      <w:pPr>
        <w:pStyle w:val="28"/>
        <w:spacing w:line="360" w:lineRule="auto"/>
        <w:rPr>
          <w:rFonts w:hint="eastAsia" w:cs="仿宋_GB2312"/>
        </w:rPr>
      </w:pPr>
      <w:r>
        <w:rPr>
          <w:rFonts w:hint="eastAsia" w:cs="仿宋_GB2312"/>
        </w:rPr>
        <w:t>十一、货物需求、商务条款要求提供的其他材料</w:t>
      </w:r>
      <w:r>
        <w:rPr>
          <w:rFonts w:hint="eastAsia" w:cs="仿宋_GB2312"/>
          <w:lang w:val="zh-CN"/>
        </w:rPr>
        <w:t>…………………</w:t>
      </w:r>
      <w:r>
        <w:rPr>
          <w:rFonts w:hint="eastAsia" w:cs="仿宋_GB2312"/>
        </w:rPr>
        <w:t>………（页码）</w:t>
      </w:r>
    </w:p>
    <w:p w14:paraId="2EB725AC">
      <w:pPr>
        <w:spacing w:line="360" w:lineRule="auto"/>
        <w:rPr>
          <w:rFonts w:hint="eastAsia" w:ascii="仿宋_GB2312" w:hAnsi="仿宋" w:eastAsia="仿宋_GB2312" w:cs="仿宋_GB2312"/>
          <w:b/>
          <w:bCs/>
          <w:sz w:val="24"/>
        </w:rPr>
      </w:pPr>
      <w:r>
        <w:rPr>
          <w:rFonts w:hint="eastAsia" w:ascii="仿宋_GB2312" w:hAnsi="仿宋" w:eastAsia="仿宋_GB2312" w:cs="仿宋_GB2312"/>
          <w:b/>
          <w:bCs/>
          <w:sz w:val="24"/>
        </w:rPr>
        <w:t>注：以上目录是基本格式要求，各供应商可根据自身情况进一步向下增加内容或细化。</w:t>
      </w:r>
    </w:p>
    <w:p w14:paraId="07E0A1B2">
      <w:pPr>
        <w:snapToGrid w:val="0"/>
        <w:spacing w:before="120" w:beforeLines="50" w:after="50" w:line="360" w:lineRule="auto"/>
        <w:ind w:left="142" w:firstLine="640" w:firstLineChars="200"/>
        <w:jc w:val="left"/>
        <w:rPr>
          <w:rFonts w:hint="eastAsia" w:ascii="仿宋_GB2312" w:hAnsi="仿宋_GB2312" w:eastAsia="仿宋_GB2312" w:cs="仿宋_GB2312"/>
          <w:sz w:val="32"/>
          <w:szCs w:val="32"/>
        </w:rPr>
      </w:pPr>
    </w:p>
    <w:p w14:paraId="3E7BC127">
      <w:pPr>
        <w:spacing w:line="520" w:lineRule="exact"/>
        <w:ind w:firstLine="880" w:firstLineChars="2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一、无串标行为承诺函</w:t>
      </w:r>
    </w:p>
    <w:p w14:paraId="2208B916">
      <w:pPr>
        <w:spacing w:line="520" w:lineRule="exact"/>
        <w:jc w:val="center"/>
        <w:rPr>
          <w:rFonts w:hint="eastAsia" w:ascii="方正小标宋简体" w:hAnsi="方正小标宋简体" w:eastAsia="方正小标宋简体" w:cs="方正小标宋简体"/>
          <w:sz w:val="44"/>
          <w:szCs w:val="44"/>
        </w:rPr>
      </w:pPr>
    </w:p>
    <w:p w14:paraId="6EF4A91F">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无串通竞标行为的承诺函</w:t>
      </w:r>
    </w:p>
    <w:p w14:paraId="5F2CEF5F">
      <w:pPr>
        <w:spacing w:line="520" w:lineRule="exact"/>
        <w:jc w:val="center"/>
        <w:rPr>
          <w:rFonts w:hint="eastAsia" w:ascii="方正小标宋简体" w:hAnsi="方正小标宋简体" w:eastAsia="方正小标宋简体" w:cs="方正小标宋简体"/>
          <w:sz w:val="44"/>
          <w:szCs w:val="44"/>
        </w:rPr>
      </w:pPr>
    </w:p>
    <w:p w14:paraId="1E942139">
      <w:pPr>
        <w:spacing w:line="360" w:lineRule="auto"/>
        <w:ind w:firstLine="482" w:firstLineChars="200"/>
        <w:rPr>
          <w:rFonts w:hint="eastAsia" w:ascii="宋体" w:hAnsi="宋体" w:cs="仿宋_GB2312"/>
          <w:b/>
          <w:bCs/>
          <w:color w:val="000000"/>
          <w:sz w:val="24"/>
        </w:rPr>
      </w:pPr>
      <w:r>
        <w:rPr>
          <w:rFonts w:hint="eastAsia" w:ascii="宋体" w:hAnsi="宋体" w:cs="仿宋_GB2312"/>
          <w:b/>
          <w:bCs/>
          <w:color w:val="000000"/>
          <w:sz w:val="24"/>
        </w:rPr>
        <w:t>一、我方承诺无下列相互串通竞标的情形：</w:t>
      </w:r>
    </w:p>
    <w:p w14:paraId="0241ADA3">
      <w:pPr>
        <w:spacing w:line="360" w:lineRule="auto"/>
        <w:ind w:firstLine="480" w:firstLineChars="200"/>
        <w:rPr>
          <w:rFonts w:hint="eastAsia" w:ascii="宋体" w:hAnsi="宋体" w:cs="仿宋_GB2312"/>
          <w:color w:val="000000"/>
          <w:sz w:val="24"/>
          <w:highlight w:val="yellow"/>
        </w:rPr>
      </w:pPr>
      <w:r>
        <w:rPr>
          <w:rFonts w:hint="eastAsia" w:ascii="宋体" w:hAnsi="宋体" w:cs="仿宋_GB2312"/>
          <w:color w:val="000000"/>
          <w:sz w:val="24"/>
        </w:rPr>
        <w:t>1.不同供应商的响应文件由同一单位或者个人编制；</w:t>
      </w:r>
      <w:r>
        <w:rPr>
          <w:rFonts w:hint="eastAsia" w:ascii="宋体" w:hAnsi="宋体"/>
          <w:color w:val="000000"/>
          <w:sz w:val="24"/>
        </w:rPr>
        <w:t>或者不同供应商报名的</w:t>
      </w:r>
      <w:r>
        <w:rPr>
          <w:rFonts w:hint="eastAsia" w:ascii="宋体" w:hAnsi="宋体"/>
          <w:sz w:val="24"/>
        </w:rPr>
        <w:t>IP地址一致的；或者编制响应文件硬件设备CPU编号、硬盘编号、网卡地址一致的情况。</w:t>
      </w:r>
    </w:p>
    <w:p w14:paraId="7705F271">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2.不同供应商委托同一单位或者个人办理竞标事宜；</w:t>
      </w:r>
    </w:p>
    <w:p w14:paraId="63A7BBD5">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3.不同的供应商的响应文件载明的项目管理员为同一个人；</w:t>
      </w:r>
    </w:p>
    <w:p w14:paraId="4DEA697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4.不</w:t>
      </w:r>
      <w:r>
        <w:rPr>
          <w:rFonts w:hint="eastAsia" w:ascii="宋体" w:hAnsi="宋体" w:cs="仿宋_GB2312"/>
          <w:color w:val="000000"/>
          <w:spacing w:val="-6"/>
          <w:sz w:val="24"/>
        </w:rPr>
        <w:t>同供应商的响应文件异常一致或者竞标报价呈规律性差异；</w:t>
      </w:r>
    </w:p>
    <w:p w14:paraId="6735674F">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5.不同供应商的响应文件相互混装；</w:t>
      </w:r>
    </w:p>
    <w:p w14:paraId="1D40EBD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6.不同供应商的竞标保证金从同一单位或者个人账户转出。</w:t>
      </w:r>
    </w:p>
    <w:p w14:paraId="005FEA63">
      <w:pPr>
        <w:spacing w:line="360" w:lineRule="auto"/>
        <w:ind w:firstLine="482" w:firstLineChars="200"/>
        <w:rPr>
          <w:rFonts w:hint="eastAsia" w:ascii="宋体" w:hAnsi="宋体" w:cs="仿宋_GB2312"/>
          <w:b/>
          <w:bCs/>
          <w:color w:val="000000"/>
          <w:sz w:val="24"/>
        </w:rPr>
      </w:pPr>
      <w:r>
        <w:rPr>
          <w:rFonts w:hint="eastAsia" w:ascii="宋体" w:hAnsi="宋体" w:cs="仿宋_GB2312"/>
          <w:b/>
          <w:bCs/>
          <w:color w:val="000000"/>
          <w:sz w:val="24"/>
        </w:rPr>
        <w:t>二、</w:t>
      </w:r>
      <w:r>
        <w:rPr>
          <w:rFonts w:hint="eastAsia" w:ascii="宋体" w:hAnsi="宋体" w:cs="仿宋_GB2312"/>
          <w:b/>
          <w:bCs/>
          <w:color w:val="000000"/>
          <w:sz w:val="24"/>
          <w:highlight w:val="none"/>
        </w:rPr>
        <w:t>我方</w:t>
      </w:r>
      <w:r>
        <w:rPr>
          <w:rFonts w:hint="eastAsia" w:ascii="宋体" w:hAnsi="宋体" w:cs="仿宋_GB2312"/>
          <w:b/>
          <w:bCs/>
          <w:color w:val="000000"/>
          <w:sz w:val="24"/>
        </w:rPr>
        <w:t>承诺无下列恶意串通的情形：</w:t>
      </w:r>
    </w:p>
    <w:p w14:paraId="414766C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1.供应商直接或者间接从采购人或者采购代理机构处获得其他供应商的相关信息并修改其响应文件；</w:t>
      </w:r>
    </w:p>
    <w:p w14:paraId="028A959B">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2.供应商按照采购人或者采购代理机构的授意撤换、修改响应文件；</w:t>
      </w:r>
    </w:p>
    <w:p w14:paraId="455177FD">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3.供</w:t>
      </w:r>
      <w:r>
        <w:rPr>
          <w:rFonts w:hint="eastAsia" w:ascii="宋体" w:hAnsi="宋体" w:cs="仿宋_GB2312"/>
          <w:color w:val="000000"/>
          <w:spacing w:val="-6"/>
          <w:sz w:val="24"/>
        </w:rPr>
        <w:t>应商之间协商报价、技术方案等响应文件的实质性内容；</w:t>
      </w:r>
    </w:p>
    <w:p w14:paraId="4B092E5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4.属于同一集团、协会、商会等组织成员的供应商按照该组织要求协同参加政府采购活动；</w:t>
      </w:r>
    </w:p>
    <w:p w14:paraId="61C7C5E8">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5.供应商之间事先约定一致抬高或者压低竞标报价,或者在竞争性谈判项目中事先约定轮流以高价位或者低价位成交,或者事先约定由某一特定供应商成交,然后再参加竞标；</w:t>
      </w:r>
    </w:p>
    <w:p w14:paraId="34D7308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6.供应商之间商定部分供应商放弃参加政府采购活动或者放弃成交；</w:t>
      </w:r>
    </w:p>
    <w:p w14:paraId="7E6D5E45">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7.供应商与采购人或者采购代理机构之间、供应商相互之间，为</w:t>
      </w:r>
      <w:r>
        <w:rPr>
          <w:rFonts w:hint="eastAsia" w:ascii="宋体" w:hAnsi="宋体" w:cs="仿宋_GB2312"/>
          <w:color w:val="000000"/>
          <w:spacing w:val="-6"/>
          <w:sz w:val="24"/>
        </w:rPr>
        <w:t>谋求特定供应商成交或者排斥其他供应商的其他串通行为。</w:t>
      </w:r>
    </w:p>
    <w:p w14:paraId="260068F8">
      <w:pPr>
        <w:spacing w:line="360" w:lineRule="auto"/>
        <w:ind w:firstLine="482" w:firstLineChars="200"/>
        <w:rPr>
          <w:rFonts w:hint="eastAsia" w:ascii="宋体" w:hAnsi="宋体" w:cs="仿宋_GB2312"/>
          <w:b/>
          <w:bCs/>
          <w:color w:val="000000"/>
          <w:sz w:val="24"/>
        </w:rPr>
      </w:pPr>
      <w:r>
        <w:rPr>
          <w:rFonts w:hint="eastAsia" w:ascii="宋体" w:hAnsi="宋体" w:cs="仿宋_GB2312"/>
          <w:b/>
          <w:bCs/>
          <w:color w:val="000000"/>
          <w:sz w:val="24"/>
        </w:rPr>
        <w:t>以上情形一经核查属实，接受政府采购监管部门对我方认定存在围标串标行为，我方愿意承担一切后果，并不再寻求任何旨在减轻或者免除法律责任的辩解。</w:t>
      </w:r>
    </w:p>
    <w:p w14:paraId="6B4EC0C2">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1C0391FD">
      <w:pPr>
        <w:spacing w:line="520" w:lineRule="exact"/>
        <w:ind w:firstLine="6360" w:firstLineChars="2650"/>
        <w:jc w:val="left"/>
        <w:rPr>
          <w:rFonts w:hint="eastAsia" w:ascii="方正小标宋简体" w:hAnsi="方正小标宋简体" w:eastAsia="方正小标宋简体" w:cs="方正小标宋简体"/>
          <w:bCs/>
          <w:sz w:val="44"/>
          <w:szCs w:val="44"/>
        </w:rPr>
      </w:pPr>
      <w:r>
        <w:rPr>
          <w:rFonts w:hint="eastAsia" w:ascii="仿宋_GB2312" w:hAnsi="仿宋" w:eastAsia="仿宋_GB2312" w:cs="仿宋_GB2312"/>
          <w:kern w:val="0"/>
          <w:sz w:val="24"/>
          <w:lang w:val="zh-CN"/>
        </w:rPr>
        <w:t xml:space="preserve">日期：  年  月   日        </w:t>
      </w:r>
      <w:r>
        <w:rPr>
          <w:rFonts w:hint="eastAsia" w:ascii="宋体" w:hAnsi="宋体"/>
          <w:b/>
          <w:bCs/>
          <w:sz w:val="32"/>
          <w:szCs w:val="32"/>
        </w:rPr>
        <w:br w:type="page"/>
      </w:r>
      <w:r>
        <w:rPr>
          <w:rFonts w:hint="eastAsia" w:ascii="仿宋" w:hAnsi="仿宋" w:eastAsia="仿宋" w:cs="仿宋_GB2312"/>
          <w:b/>
          <w:sz w:val="30"/>
          <w:szCs w:val="30"/>
        </w:rPr>
        <w:t>二、法定代表人身份证明及法定代表人有效身份证正反面复印件</w:t>
      </w:r>
    </w:p>
    <w:p w14:paraId="1386414F">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法定代表人证明书</w:t>
      </w:r>
    </w:p>
    <w:p w14:paraId="580B1D6B">
      <w:pPr>
        <w:spacing w:line="360" w:lineRule="auto"/>
        <w:ind w:left="540"/>
        <w:contextualSpacing/>
        <w:rPr>
          <w:rFonts w:hint="eastAsia" w:ascii="仿宋_GB2312" w:hAnsi="仿宋_GB2312" w:eastAsia="仿宋_GB2312" w:cs="仿宋_GB2312"/>
          <w:sz w:val="32"/>
          <w:szCs w:val="32"/>
        </w:rPr>
      </w:pPr>
    </w:p>
    <w:p w14:paraId="786BDF0A">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662DAF76">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3A85C2E1">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746499F3">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06267AF2">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3AE84628">
      <w:pPr>
        <w:spacing w:line="360" w:lineRule="auto"/>
        <w:ind w:firstLine="480" w:firstLineChars="200"/>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53EE62E9">
      <w:pPr>
        <w:spacing w:line="360" w:lineRule="auto"/>
        <w:ind w:left="540"/>
        <w:contextualSpacing/>
        <w:rPr>
          <w:rFonts w:hint="eastAsia" w:ascii="宋体" w:hAnsi="宋体" w:cs="仿宋_GB2312"/>
          <w:sz w:val="24"/>
        </w:rPr>
      </w:pPr>
      <w:r>
        <w:rPr>
          <w:rFonts w:hint="eastAsia" w:ascii="宋体" w:hAnsi="宋体" w:cs="仿宋_GB2312"/>
          <w:sz w:val="24"/>
        </w:rPr>
        <w:t>特此证明。</w:t>
      </w:r>
    </w:p>
    <w:p w14:paraId="0905ADEE">
      <w:pPr>
        <w:spacing w:line="360" w:lineRule="auto"/>
        <w:ind w:left="540"/>
        <w:contextualSpacing/>
        <w:rPr>
          <w:rFonts w:hint="eastAsia" w:ascii="宋体" w:hAnsi="宋体" w:cs="仿宋_GB2312"/>
          <w:sz w:val="24"/>
        </w:rPr>
      </w:pPr>
    </w:p>
    <w:p w14:paraId="529F54EA">
      <w:pPr>
        <w:spacing w:line="360" w:lineRule="auto"/>
        <w:ind w:left="540"/>
        <w:contextualSpacing/>
        <w:rPr>
          <w:rFonts w:hint="eastAsia" w:ascii="宋体" w:hAnsi="宋体" w:cs="仿宋_GB2312"/>
          <w:sz w:val="24"/>
        </w:rPr>
      </w:pPr>
    </w:p>
    <w:p w14:paraId="04B3557C">
      <w:pPr>
        <w:spacing w:line="360" w:lineRule="auto"/>
        <w:ind w:left="540"/>
        <w:contextualSpacing/>
        <w:rPr>
          <w:rFonts w:hint="eastAsia" w:ascii="宋体" w:hAnsi="宋体" w:cs="仿宋_GB2312"/>
          <w:sz w:val="24"/>
        </w:rPr>
      </w:pPr>
    </w:p>
    <w:p w14:paraId="55F7AD69">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14:paraId="5DA6370B">
      <w:pPr>
        <w:spacing w:line="360" w:lineRule="auto"/>
        <w:ind w:left="540"/>
        <w:contextualSpacing/>
        <w:rPr>
          <w:rFonts w:hint="eastAsia" w:ascii="宋体" w:hAnsi="宋体" w:cs="仿宋_GB2312"/>
          <w:sz w:val="24"/>
        </w:rPr>
      </w:pPr>
    </w:p>
    <w:p w14:paraId="51567748">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36350242">
      <w:pPr>
        <w:spacing w:line="360" w:lineRule="auto"/>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7A8964A5">
      <w:pPr>
        <w:spacing w:line="360" w:lineRule="auto"/>
        <w:jc w:val="left"/>
        <w:rPr>
          <w:rFonts w:hint="eastAsia" w:ascii="宋体" w:hAnsi="宋体" w:cs="仿宋_GB2312"/>
          <w:sz w:val="24"/>
        </w:rPr>
      </w:pPr>
    </w:p>
    <w:p w14:paraId="45CE0CEF">
      <w:pPr>
        <w:spacing w:line="360" w:lineRule="auto"/>
        <w:jc w:val="left"/>
        <w:rPr>
          <w:rFonts w:hint="eastAsia" w:ascii="宋体" w:hAnsi="宋体" w:cs="仿宋_GB2312"/>
          <w:sz w:val="24"/>
        </w:rPr>
      </w:pPr>
      <w:r>
        <w:rPr>
          <w:rFonts w:hint="eastAsia" w:ascii="宋体" w:hAnsi="宋体" w:cs="仿宋_GB2312"/>
          <w:sz w:val="24"/>
        </w:rPr>
        <w:t>注：1.自然人竞标的无需提供，联合体竞标的只需牵头人出具。</w:t>
      </w:r>
    </w:p>
    <w:p w14:paraId="4A071605">
      <w:pPr>
        <w:spacing w:line="360" w:lineRule="auto"/>
        <w:ind w:firstLine="480" w:firstLineChars="200"/>
        <w:jc w:val="left"/>
        <w:rPr>
          <w:rFonts w:hint="eastAsia" w:ascii="宋体" w:hAnsi="宋体" w:cs="仿宋_GB2312"/>
          <w:sz w:val="24"/>
        </w:rPr>
      </w:pPr>
      <w:r>
        <w:rPr>
          <w:rFonts w:hint="eastAsia" w:ascii="宋体" w:hAnsi="宋体" w:cs="仿宋_GB2312"/>
          <w:sz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6DC202A">
      <w:pPr>
        <w:widowControl/>
        <w:spacing w:line="360" w:lineRule="auto"/>
        <w:jc w:val="left"/>
        <w:rPr>
          <w:rFonts w:ascii="宋体" w:hAnsi="宋体" w:cs="仿宋_GB2312"/>
          <w:sz w:val="24"/>
        </w:rPr>
        <w:sectPr>
          <w:pgSz w:w="11910" w:h="16840"/>
          <w:pgMar w:top="1340" w:right="1500" w:bottom="280" w:left="1680" w:header="720" w:footer="720" w:gutter="0"/>
          <w:pgNumType w:fmt="decimal"/>
          <w:cols w:space="720" w:num="1"/>
        </w:sectPr>
      </w:pPr>
    </w:p>
    <w:tbl>
      <w:tblPr>
        <w:tblStyle w:val="21"/>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3B4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D81024A">
            <w:pPr>
              <w:spacing w:line="360" w:lineRule="auto"/>
              <w:rPr>
                <w:rFonts w:hint="eastAsia" w:ascii="宋体"/>
                <w:b/>
                <w:sz w:val="24"/>
              </w:rPr>
            </w:pPr>
          </w:p>
          <w:p w14:paraId="28756493">
            <w:pPr>
              <w:spacing w:line="360" w:lineRule="auto"/>
              <w:rPr>
                <w:rFonts w:hint="eastAsia" w:ascii="宋体"/>
                <w:b/>
                <w:sz w:val="24"/>
              </w:rPr>
            </w:pPr>
            <w:r>
              <w:rPr>
                <w:rFonts w:hint="eastAsia" w:ascii="宋体"/>
                <w:b/>
                <w:sz w:val="24"/>
              </w:rPr>
              <w:t>法定代表身份证复印件</w:t>
            </w:r>
            <w:r>
              <w:rPr>
                <w:rFonts w:hint="eastAsia" w:ascii="宋体"/>
                <w:b/>
                <w:sz w:val="24"/>
                <w:lang w:eastAsia="zh-CN"/>
              </w:rPr>
              <w:t>粘贴</w:t>
            </w:r>
            <w:r>
              <w:rPr>
                <w:rFonts w:hint="eastAsia" w:ascii="宋体"/>
                <w:b/>
                <w:sz w:val="24"/>
              </w:rPr>
              <w:t>处（正、反面）</w:t>
            </w:r>
          </w:p>
        </w:tc>
      </w:tr>
    </w:tbl>
    <w:p w14:paraId="28AD8F3B">
      <w:pPr>
        <w:spacing w:line="360" w:lineRule="auto"/>
        <w:ind w:firstLine="482" w:firstLineChars="200"/>
        <w:jc w:val="left"/>
        <w:rPr>
          <w:rFonts w:hint="eastAsia" w:ascii="仿宋_GB2312" w:hAnsi="仿宋_GB2312" w:eastAsia="仿宋_GB2312" w:cs="仿宋_GB2312"/>
          <w:b/>
          <w:sz w:val="32"/>
          <w:szCs w:val="32"/>
        </w:rPr>
      </w:pPr>
      <w:r>
        <w:rPr>
          <w:rFonts w:hint="eastAsia" w:hAnsi="宋体"/>
          <w:b/>
          <w:color w:val="000000"/>
          <w:sz w:val="24"/>
        </w:rPr>
        <w:t>附件：</w:t>
      </w:r>
    </w:p>
    <w:p w14:paraId="58B573A9">
      <w:pPr>
        <w:adjustRightInd w:val="0"/>
        <w:snapToGrid w:val="0"/>
        <w:spacing w:line="300" w:lineRule="auto"/>
        <w:jc w:val="left"/>
        <w:rPr>
          <w:rFonts w:hint="eastAsia" w:ascii="宋体" w:hAnsi="宋体"/>
          <w:b/>
          <w:szCs w:val="21"/>
        </w:rPr>
      </w:pPr>
    </w:p>
    <w:p w14:paraId="21723AF8">
      <w:pPr>
        <w:snapToGrid w:val="0"/>
        <w:spacing w:line="360" w:lineRule="auto"/>
        <w:ind w:firstLine="880" w:firstLineChars="200"/>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三、法定代表人授权委托书</w:t>
      </w:r>
    </w:p>
    <w:p w14:paraId="6DE19F8C">
      <w:pPr>
        <w:spacing w:line="500" w:lineRule="exact"/>
        <w:jc w:val="center"/>
        <w:rPr>
          <w:rFonts w:hint="eastAsia" w:ascii="方正小标宋简体" w:hAnsi="方正小标宋简体" w:eastAsia="方正小标宋简体" w:cs="方正小标宋简体"/>
          <w:sz w:val="44"/>
          <w:szCs w:val="44"/>
        </w:rPr>
      </w:pPr>
    </w:p>
    <w:p w14:paraId="561292F4">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授权委托书（非联合体竞标格式）</w:t>
      </w:r>
    </w:p>
    <w:p w14:paraId="2B2FE686">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01048DAB">
      <w:pPr>
        <w:spacing w:line="520" w:lineRule="exact"/>
        <w:rPr>
          <w:rFonts w:hint="eastAsia" w:ascii="仿宋_GB2312" w:hAnsi="仿宋_GB2312" w:eastAsia="仿宋_GB2312" w:cs="仿宋_GB2312"/>
          <w:sz w:val="32"/>
          <w:szCs w:val="32"/>
        </w:rPr>
      </w:pPr>
    </w:p>
    <w:p w14:paraId="6825225D">
      <w:pPr>
        <w:spacing w:line="360" w:lineRule="auto"/>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lang w:eastAsia="zh-CN"/>
        </w:rPr>
        <w:t>南宁市隆安县政府集中采购中心</w:t>
      </w:r>
      <w:r>
        <w:rPr>
          <w:rFonts w:hint="eastAsia" w:ascii="宋体" w:hAnsi="宋体" w:cs="仿宋_GB2312"/>
          <w:sz w:val="24"/>
        </w:rPr>
        <w:t>：</w:t>
      </w:r>
    </w:p>
    <w:p w14:paraId="336C69DB">
      <w:pPr>
        <w:spacing w:line="360" w:lineRule="auto"/>
        <w:ind w:firstLine="480" w:firstLineChars="200"/>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u w:val="single"/>
          <w:lang w:eastAsia="zh-CN"/>
        </w:rPr>
        <w:t>2026年隆安县第一批扩大学前教育资源奖补资金设备及货物类采购项目（重）</w:t>
      </w:r>
      <w:r>
        <w:rPr>
          <w:rFonts w:hint="eastAsia" w:ascii="宋体" w:hAnsi="宋体" w:cs="仿宋_GB2312"/>
          <w:sz w:val="24"/>
        </w:rPr>
        <w:t>的竞标活动，并代表我方全权办理针对上述项目的所有采购程序和环节的具体事务和签署相关文件。</w:t>
      </w:r>
    </w:p>
    <w:p w14:paraId="4590A92C">
      <w:pPr>
        <w:spacing w:line="360" w:lineRule="auto"/>
        <w:rPr>
          <w:rFonts w:hint="eastAsia" w:ascii="宋体" w:hAnsi="宋体" w:cs="仿宋_GB2312"/>
          <w:sz w:val="24"/>
        </w:rPr>
      </w:pPr>
      <w:r>
        <w:rPr>
          <w:rFonts w:hint="eastAsia" w:ascii="宋体" w:hAnsi="宋体" w:cs="仿宋_GB2312"/>
          <w:sz w:val="24"/>
        </w:rPr>
        <w:t xml:space="preserve">    我方对委托代理人的签字事项负全部责任。</w:t>
      </w:r>
    </w:p>
    <w:p w14:paraId="4C2BFB1E">
      <w:pPr>
        <w:spacing w:line="360" w:lineRule="auto"/>
        <w:ind w:firstLine="480" w:firstLineChars="200"/>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3468088E">
      <w:pPr>
        <w:spacing w:line="360" w:lineRule="auto"/>
        <w:ind w:firstLine="480" w:firstLineChars="200"/>
        <w:rPr>
          <w:rFonts w:hint="eastAsia" w:ascii="宋体" w:hAnsi="宋体" w:cs="仿宋_GB2312"/>
          <w:sz w:val="24"/>
        </w:rPr>
      </w:pPr>
      <w:r>
        <w:rPr>
          <w:rFonts w:hint="eastAsia" w:ascii="宋体" w:hAnsi="宋体" w:cs="仿宋_GB2312"/>
          <w:sz w:val="24"/>
        </w:rPr>
        <w:t>委托代理人无转委托权，特此委托。</w:t>
      </w:r>
    </w:p>
    <w:p w14:paraId="4BDAACD7">
      <w:pPr>
        <w:spacing w:line="360" w:lineRule="auto"/>
        <w:ind w:firstLine="480" w:firstLineChars="200"/>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14:paraId="29CC9CBE">
      <w:pPr>
        <w:spacing w:line="360" w:lineRule="auto"/>
        <w:rPr>
          <w:rFonts w:hint="eastAsia" w:ascii="宋体" w:hAnsi="宋体" w:cs="仿宋_GB2312"/>
          <w:sz w:val="24"/>
        </w:rPr>
      </w:pPr>
    </w:p>
    <w:p w14:paraId="79E356D9">
      <w:pPr>
        <w:spacing w:line="360" w:lineRule="auto"/>
        <w:rPr>
          <w:rFonts w:hint="eastAsia" w:ascii="宋体" w:hAnsi="宋体" w:cs="仿宋_GB2312"/>
          <w:sz w:val="24"/>
        </w:rPr>
      </w:pPr>
      <w:r>
        <w:rPr>
          <w:rFonts w:hint="eastAsia" w:ascii="宋体" w:hAnsi="宋体" w:cs="仿宋_GB2312"/>
          <w:sz w:val="24"/>
        </w:rPr>
        <w:t xml:space="preserve">委托代理人（签字）：                 法定代表人（签字或盖章）：                    </w:t>
      </w:r>
    </w:p>
    <w:p w14:paraId="363E0B6B">
      <w:pPr>
        <w:spacing w:line="360" w:lineRule="auto"/>
        <w:rPr>
          <w:rFonts w:hint="eastAsia" w:ascii="宋体" w:hAnsi="宋体" w:cs="仿宋_GB2312"/>
          <w:sz w:val="24"/>
        </w:rPr>
      </w:pPr>
      <w:r>
        <w:rPr>
          <w:rFonts w:hint="eastAsia" w:ascii="宋体" w:hAnsi="宋体" w:cs="仿宋_GB2312"/>
          <w:sz w:val="24"/>
        </w:rPr>
        <w:t xml:space="preserve">委托代理人身份证号码：                              </w:t>
      </w:r>
    </w:p>
    <w:p w14:paraId="09E61CC5">
      <w:pPr>
        <w:spacing w:line="360" w:lineRule="auto"/>
        <w:rPr>
          <w:rFonts w:hint="eastAsia" w:ascii="宋体" w:hAnsi="宋体" w:cs="仿宋_GB2312"/>
          <w:sz w:val="24"/>
        </w:rPr>
      </w:pPr>
      <w:r>
        <w:rPr>
          <w:rFonts w:hint="eastAsia" w:ascii="宋体" w:hAnsi="宋体" w:cs="仿宋_GB2312"/>
          <w:sz w:val="24"/>
        </w:rPr>
        <w:t xml:space="preserve">                                </w:t>
      </w:r>
    </w:p>
    <w:p w14:paraId="726264C5">
      <w:pPr>
        <w:spacing w:line="360" w:lineRule="auto"/>
        <w:ind w:firstLine="3840" w:firstLineChars="1600"/>
        <w:rPr>
          <w:rFonts w:hint="eastAsia" w:ascii="宋体" w:hAnsi="宋体" w:cs="仿宋_GB2312"/>
          <w:sz w:val="24"/>
        </w:rPr>
      </w:pPr>
      <w:r>
        <w:rPr>
          <w:rFonts w:hint="eastAsia" w:ascii="宋体" w:hAnsi="宋体" w:cs="仿宋_GB2312"/>
          <w:sz w:val="24"/>
        </w:rPr>
        <w:t xml:space="preserve">  </w:t>
      </w:r>
      <w:r>
        <w:rPr>
          <w:rFonts w:hint="eastAsia" w:ascii="仿宋_GB2312" w:hAnsi="仿宋" w:eastAsia="仿宋_GB2312" w:cs="仿宋_GB2312"/>
          <w:kern w:val="0"/>
          <w:sz w:val="24"/>
        </w:rPr>
        <w:t>供应商名称（电子签章）：</w:t>
      </w:r>
    </w:p>
    <w:p w14:paraId="4AEB4300">
      <w:pPr>
        <w:spacing w:line="360" w:lineRule="auto"/>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7F00E447">
      <w:pPr>
        <w:spacing w:line="360" w:lineRule="auto"/>
        <w:rPr>
          <w:rFonts w:hint="eastAsia" w:ascii="宋体" w:hAnsi="宋体" w:cs="仿宋_GB2312"/>
          <w:sz w:val="24"/>
        </w:rPr>
      </w:pPr>
    </w:p>
    <w:p w14:paraId="5B3C5BD7">
      <w:pPr>
        <w:spacing w:line="360" w:lineRule="auto"/>
        <w:rPr>
          <w:rFonts w:hint="eastAsia" w:ascii="宋体" w:hAnsi="宋体" w:cs="仿宋_GB2312"/>
          <w:sz w:val="24"/>
        </w:rPr>
      </w:pPr>
      <w:r>
        <w:rPr>
          <w:rFonts w:hint="eastAsia" w:ascii="宋体" w:hAnsi="宋体" w:cs="仿宋_GB2312"/>
          <w:sz w:val="24"/>
        </w:rPr>
        <w:t>注：1. 法定代表人必须在授权委托书上亲笔签字或盖章，委托代理人必须在授权委托书上亲笔签字，</w:t>
      </w:r>
      <w:r>
        <w:rPr>
          <w:rFonts w:hint="eastAsia" w:ascii="宋体" w:hAnsi="宋体" w:cs="仿宋_GB2312"/>
          <w:b/>
          <w:sz w:val="24"/>
        </w:rPr>
        <w:t>否则其响应文件按无效响应处理。</w:t>
      </w:r>
    </w:p>
    <w:p w14:paraId="5C20F77D">
      <w:pPr>
        <w:spacing w:line="360" w:lineRule="auto"/>
        <w:ind w:firstLine="480" w:firstLineChars="200"/>
        <w:jc w:val="left"/>
        <w:rPr>
          <w:rFonts w:hint="eastAsia" w:ascii="宋体" w:hAnsi="宋体" w:cs="仿宋_GB2312"/>
          <w:sz w:val="24"/>
        </w:rPr>
      </w:pPr>
      <w:r>
        <w:rPr>
          <w:rFonts w:hint="eastAsia" w:ascii="宋体" w:hAnsi="宋体" w:cs="仿宋_GB2312"/>
          <w:sz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4BD8B2C">
      <w:pPr>
        <w:spacing w:line="360" w:lineRule="auto"/>
        <w:ind w:firstLine="480" w:firstLineChars="200"/>
        <w:jc w:val="left"/>
        <w:rPr>
          <w:rFonts w:hint="eastAsia" w:ascii="宋体" w:hAnsi="宋体" w:cs="仿宋_GB2312"/>
          <w:sz w:val="24"/>
        </w:rPr>
      </w:pPr>
      <w:r>
        <w:rPr>
          <w:rFonts w:hint="eastAsia" w:ascii="宋体" w:hAnsi="宋体" w:cs="仿宋_GB2312"/>
          <w:sz w:val="24"/>
        </w:rPr>
        <w:t>3. 法人、其他组织竞标时“我方”是指“我单位”，自然人竞标时“我方”是指“本人”。</w:t>
      </w:r>
    </w:p>
    <w:p w14:paraId="6C0255AF">
      <w:pPr>
        <w:spacing w:line="360" w:lineRule="auto"/>
        <w:ind w:firstLine="420" w:firstLineChars="200"/>
        <w:jc w:val="left"/>
        <w:rPr>
          <w:rFonts w:hint="eastAsia" w:ascii="仿宋_GB2312" w:hAnsi="仿宋_GB2312" w:eastAsia="仿宋_GB2312" w:cs="仿宋_GB2312"/>
          <w:szCs w:val="21"/>
        </w:rPr>
      </w:pPr>
    </w:p>
    <w:p w14:paraId="165881DA">
      <w:pPr>
        <w:snapToGrid w:val="0"/>
        <w:spacing w:line="360" w:lineRule="auto"/>
        <w:ind w:firstLine="420" w:firstLineChars="200"/>
        <w:rPr>
          <w:rFonts w:hint="eastAsia" w:ascii="宋体" w:hAnsi="宋体"/>
          <w:b/>
          <w:bCs/>
          <w:sz w:val="32"/>
          <w:szCs w:val="32"/>
        </w:rPr>
      </w:pPr>
      <w:r>
        <w:rPr>
          <w:rFonts w:hint="eastAsia" w:ascii="仿宋_GB2312" w:hAnsi="仿宋_GB2312" w:eastAsia="仿宋_GB2312" w:cs="仿宋_GB2312"/>
          <w:szCs w:val="21"/>
        </w:rPr>
        <w:br w:type="page"/>
      </w:r>
      <w:r>
        <w:rPr>
          <w:rFonts w:hint="eastAsia" w:ascii="仿宋" w:hAnsi="仿宋" w:eastAsia="仿宋" w:cs="仿宋_GB2312"/>
          <w:b/>
          <w:sz w:val="30"/>
          <w:szCs w:val="30"/>
        </w:rPr>
        <w:t>四、商务条款偏离表</w:t>
      </w:r>
    </w:p>
    <w:p w14:paraId="01E7F3DA">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商务条款偏离表（格式）</w:t>
      </w:r>
    </w:p>
    <w:p w14:paraId="4E5FC152">
      <w:pPr>
        <w:pStyle w:val="15"/>
        <w:rPr>
          <w:rFonts w:hint="eastAsia"/>
        </w:rPr>
      </w:pPr>
      <w:r>
        <w:rPr>
          <w:rFonts w:hint="eastAsia" w:ascii="宋体" w:hAnsi="宋体" w:cs="仿宋_GB2312"/>
          <w:sz w:val="24"/>
        </w:rPr>
        <w:t>分标号</w:t>
      </w:r>
      <w:r>
        <w:rPr>
          <w:rFonts w:hint="eastAsia" w:ascii="宋体" w:hAnsi="宋体"/>
          <w:szCs w:val="21"/>
        </w:rPr>
        <w:t>（此处有分标时填写具体分标号，无分标时填写“无”）</w:t>
      </w:r>
      <w:r>
        <w:rPr>
          <w:rFonts w:hint="eastAsia" w:ascii="宋体" w:hAnsi="宋体" w:cs="仿宋_GB2312"/>
          <w:sz w:val="24"/>
        </w:rPr>
        <w:t>：</w:t>
      </w:r>
      <w:r>
        <w:rPr>
          <w:rFonts w:hint="eastAsia" w:ascii="宋体" w:hAnsi="宋体" w:cs="仿宋_GB2312"/>
          <w:sz w:val="24"/>
          <w:u w:val="single"/>
        </w:rPr>
        <w:t xml:space="preserve">                     </w:t>
      </w:r>
    </w:p>
    <w:tbl>
      <w:tblPr>
        <w:tblStyle w:val="21"/>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EE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104A6BFF">
            <w:pPr>
              <w:spacing w:line="340" w:lineRule="exact"/>
              <w:jc w:val="center"/>
              <w:rPr>
                <w:rFonts w:ascii="宋体" w:hAnsi="宋体"/>
                <w:szCs w:val="21"/>
              </w:rPr>
            </w:pPr>
            <w:r>
              <w:rPr>
                <w:rFonts w:hint="eastAsia" w:ascii="宋体" w:hAnsi="宋体"/>
                <w:szCs w:val="21"/>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387D1C4A">
            <w:pPr>
              <w:spacing w:line="340" w:lineRule="exact"/>
              <w:jc w:val="center"/>
              <w:rPr>
                <w:rFonts w:ascii="宋体" w:hAnsi="宋体"/>
                <w:szCs w:val="21"/>
              </w:rPr>
            </w:pPr>
            <w:r>
              <w:rPr>
                <w:rFonts w:hint="eastAsia" w:ascii="宋体" w:hAnsi="宋体"/>
                <w:szCs w:val="21"/>
              </w:rPr>
              <w:t>竞争性谈判采购文件的商务需求</w:t>
            </w:r>
          </w:p>
        </w:tc>
        <w:tc>
          <w:tcPr>
            <w:tcW w:w="2606" w:type="dxa"/>
            <w:tcBorders>
              <w:top w:val="single" w:color="auto" w:sz="4" w:space="0"/>
              <w:left w:val="single" w:color="auto" w:sz="4" w:space="0"/>
              <w:right w:val="single" w:color="auto" w:sz="4" w:space="0"/>
            </w:tcBorders>
            <w:noWrap w:val="0"/>
            <w:vAlign w:val="top"/>
          </w:tcPr>
          <w:p w14:paraId="7435B0BD">
            <w:pPr>
              <w:spacing w:line="340" w:lineRule="exact"/>
              <w:jc w:val="center"/>
              <w:rPr>
                <w:rFonts w:ascii="宋体" w:hAnsi="宋体"/>
                <w:szCs w:val="21"/>
              </w:rPr>
            </w:pPr>
            <w:r>
              <w:rPr>
                <w:rFonts w:hint="eastAsia" w:ascii="宋体" w:hAnsi="宋体"/>
                <w:szCs w:val="21"/>
              </w:rPr>
              <w:t>响应文件承诺的商务条款</w:t>
            </w:r>
          </w:p>
        </w:tc>
        <w:tc>
          <w:tcPr>
            <w:tcW w:w="2426" w:type="dxa"/>
            <w:tcBorders>
              <w:top w:val="single" w:color="auto" w:sz="4" w:space="0"/>
              <w:left w:val="single" w:color="auto" w:sz="4" w:space="0"/>
              <w:right w:val="single" w:color="auto" w:sz="4" w:space="0"/>
            </w:tcBorders>
            <w:noWrap w:val="0"/>
            <w:vAlign w:val="top"/>
          </w:tcPr>
          <w:p w14:paraId="2A1E5986">
            <w:pPr>
              <w:spacing w:line="300" w:lineRule="exact"/>
              <w:jc w:val="center"/>
              <w:rPr>
                <w:rFonts w:ascii="宋体" w:hAnsi="宋体"/>
                <w:szCs w:val="21"/>
              </w:rPr>
            </w:pPr>
            <w:r>
              <w:rPr>
                <w:rFonts w:hint="eastAsia" w:ascii="宋体" w:hAnsi="宋体"/>
                <w:szCs w:val="21"/>
              </w:rPr>
              <w:t>偏离说明</w:t>
            </w:r>
          </w:p>
        </w:tc>
      </w:tr>
      <w:tr w14:paraId="7272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B18554A">
            <w:pPr>
              <w:spacing w:line="340" w:lineRule="exact"/>
              <w:rPr>
                <w:rFonts w:ascii="宋体" w:hAnsi="宋体"/>
                <w:szCs w:val="21"/>
              </w:rPr>
            </w:pPr>
            <w:r>
              <w:rPr>
                <w:rFonts w:hint="eastAsia" w:ascii="宋体" w:hAnsi="宋体"/>
                <w:szCs w:val="21"/>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6C7C89B7">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right w:val="single" w:color="auto" w:sz="4" w:space="0"/>
            </w:tcBorders>
            <w:noWrap w:val="0"/>
            <w:vAlign w:val="top"/>
          </w:tcPr>
          <w:p w14:paraId="3C8C2990">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right w:val="single" w:color="auto" w:sz="4" w:space="0"/>
            </w:tcBorders>
            <w:noWrap w:val="0"/>
            <w:vAlign w:val="top"/>
          </w:tcPr>
          <w:p w14:paraId="65277C88">
            <w:pPr>
              <w:spacing w:line="300" w:lineRule="exact"/>
              <w:rPr>
                <w:rFonts w:ascii="宋体" w:hAnsi="宋体"/>
                <w:szCs w:val="21"/>
              </w:rPr>
            </w:pPr>
            <w:r>
              <w:rPr>
                <w:rFonts w:hint="eastAsia" w:ascii="宋体" w:hAnsi="宋体"/>
                <w:szCs w:val="21"/>
              </w:rPr>
              <w:t>正偏离（负偏离或无偏离）</w:t>
            </w:r>
          </w:p>
          <w:p w14:paraId="1F80AC38">
            <w:pPr>
              <w:spacing w:line="300" w:lineRule="exact"/>
              <w:rPr>
                <w:rFonts w:ascii="宋体" w:hAnsi="宋体"/>
                <w:szCs w:val="21"/>
              </w:rPr>
            </w:pPr>
          </w:p>
        </w:tc>
      </w:tr>
      <w:tr w14:paraId="0D7C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01EE294">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6C0DFCD">
            <w:pPr>
              <w:spacing w:line="340" w:lineRule="exact"/>
              <w:rPr>
                <w:rFonts w:ascii="宋体" w:hAnsi="宋体"/>
                <w:szCs w:val="21"/>
              </w:rPr>
            </w:pPr>
            <w:r>
              <w:rPr>
                <w:rFonts w:hint="eastAsia" w:ascii="宋体" w:hAnsi="宋体"/>
                <w:szCs w:val="21"/>
              </w:rPr>
              <w:t>2  ……</w:t>
            </w:r>
          </w:p>
          <w:p w14:paraId="3AFC502C">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DC08FA5">
            <w:pPr>
              <w:spacing w:line="340" w:lineRule="exact"/>
              <w:rPr>
                <w:rFonts w:ascii="宋体" w:hAnsi="宋体"/>
                <w:szCs w:val="21"/>
              </w:rPr>
            </w:pPr>
            <w:r>
              <w:rPr>
                <w:rFonts w:hint="eastAsia" w:ascii="宋体" w:hAnsi="宋体"/>
                <w:szCs w:val="21"/>
              </w:rPr>
              <w:t>2  ……</w:t>
            </w:r>
          </w:p>
          <w:p w14:paraId="39479BE1">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523C772D">
            <w:pPr>
              <w:spacing w:line="300" w:lineRule="exact"/>
              <w:rPr>
                <w:rFonts w:ascii="宋体" w:hAnsi="宋体"/>
                <w:szCs w:val="21"/>
              </w:rPr>
            </w:pPr>
            <w:r>
              <w:rPr>
                <w:rFonts w:hint="eastAsia" w:ascii="宋体" w:hAnsi="宋体"/>
                <w:szCs w:val="21"/>
              </w:rPr>
              <w:t>正偏离（负偏离或无偏离）</w:t>
            </w:r>
          </w:p>
          <w:p w14:paraId="091DE2D7">
            <w:pPr>
              <w:spacing w:line="300" w:lineRule="exact"/>
              <w:rPr>
                <w:rFonts w:ascii="宋体" w:hAnsi="宋体"/>
                <w:szCs w:val="21"/>
              </w:rPr>
            </w:pPr>
          </w:p>
        </w:tc>
      </w:tr>
      <w:tr w14:paraId="1413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0923122">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382CA5">
            <w:pPr>
              <w:spacing w:line="340" w:lineRule="exact"/>
              <w:rPr>
                <w:rFonts w:ascii="宋体" w:hAnsi="宋体"/>
                <w:szCs w:val="21"/>
              </w:rPr>
            </w:pPr>
            <w:r>
              <w:rPr>
                <w:rFonts w:hint="eastAsia" w:ascii="宋体" w:hAnsi="宋体"/>
                <w:szCs w:val="21"/>
              </w:rPr>
              <w:t>3  ……</w:t>
            </w:r>
          </w:p>
          <w:p w14:paraId="527E6664">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36FB3C0">
            <w:pPr>
              <w:spacing w:line="340" w:lineRule="exact"/>
              <w:rPr>
                <w:rFonts w:ascii="宋体" w:hAnsi="宋体"/>
                <w:szCs w:val="21"/>
              </w:rPr>
            </w:pPr>
            <w:r>
              <w:rPr>
                <w:rFonts w:hint="eastAsia" w:ascii="宋体" w:hAnsi="宋体"/>
                <w:szCs w:val="21"/>
              </w:rPr>
              <w:t>3  ……</w:t>
            </w:r>
          </w:p>
          <w:p w14:paraId="09B03219">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7DFD418F">
            <w:pPr>
              <w:spacing w:line="300" w:lineRule="exact"/>
              <w:rPr>
                <w:rFonts w:ascii="宋体" w:hAnsi="宋体"/>
                <w:szCs w:val="21"/>
              </w:rPr>
            </w:pPr>
            <w:r>
              <w:rPr>
                <w:rFonts w:hint="eastAsia" w:ascii="宋体" w:hAnsi="宋体"/>
                <w:szCs w:val="21"/>
              </w:rPr>
              <w:t>正偏离（负偏离或无偏离）</w:t>
            </w:r>
          </w:p>
          <w:p w14:paraId="7D58A7FE">
            <w:pPr>
              <w:spacing w:line="300" w:lineRule="exact"/>
              <w:rPr>
                <w:rFonts w:ascii="宋体" w:hAnsi="宋体"/>
                <w:szCs w:val="21"/>
              </w:rPr>
            </w:pPr>
          </w:p>
        </w:tc>
      </w:tr>
      <w:tr w14:paraId="0FCE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8C04CF7">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A1B2F7B">
            <w:pPr>
              <w:spacing w:line="340" w:lineRule="exact"/>
              <w:rPr>
                <w:rFonts w:ascii="宋体" w:hAnsi="宋体"/>
                <w:szCs w:val="21"/>
              </w:rPr>
            </w:pPr>
            <w:r>
              <w:rPr>
                <w:rFonts w:hint="eastAsia" w:ascii="宋体" w:hAnsi="宋体"/>
                <w:szCs w:val="21"/>
              </w:rPr>
              <w:t>……</w:t>
            </w:r>
          </w:p>
        </w:tc>
        <w:tc>
          <w:tcPr>
            <w:tcW w:w="2606" w:type="dxa"/>
            <w:tcBorders>
              <w:left w:val="single" w:color="auto" w:sz="4" w:space="0"/>
              <w:bottom w:val="single" w:color="auto" w:sz="4" w:space="0"/>
              <w:right w:val="single" w:color="auto" w:sz="4" w:space="0"/>
            </w:tcBorders>
            <w:noWrap w:val="0"/>
            <w:vAlign w:val="top"/>
          </w:tcPr>
          <w:p w14:paraId="65F2E7C3">
            <w:pPr>
              <w:spacing w:line="300" w:lineRule="exact"/>
              <w:rPr>
                <w:rFonts w:ascii="宋体" w:hAnsi="宋体"/>
                <w:szCs w:val="21"/>
              </w:rPr>
            </w:pPr>
            <w:r>
              <w:rPr>
                <w:rFonts w:hint="eastAsia" w:ascii="宋体" w:hAnsi="宋体"/>
                <w:szCs w:val="21"/>
              </w:rPr>
              <w:t>……</w:t>
            </w:r>
          </w:p>
        </w:tc>
        <w:tc>
          <w:tcPr>
            <w:tcW w:w="2426" w:type="dxa"/>
            <w:tcBorders>
              <w:left w:val="single" w:color="auto" w:sz="4" w:space="0"/>
              <w:bottom w:val="single" w:color="auto" w:sz="4" w:space="0"/>
              <w:right w:val="single" w:color="auto" w:sz="4" w:space="0"/>
            </w:tcBorders>
            <w:noWrap w:val="0"/>
            <w:vAlign w:val="top"/>
          </w:tcPr>
          <w:p w14:paraId="3E66FFED">
            <w:pPr>
              <w:spacing w:line="300" w:lineRule="exact"/>
              <w:rPr>
                <w:rFonts w:ascii="宋体" w:hAnsi="宋体"/>
                <w:szCs w:val="21"/>
              </w:rPr>
            </w:pPr>
            <w:r>
              <w:rPr>
                <w:rFonts w:hint="eastAsia" w:ascii="宋体" w:hAnsi="宋体"/>
                <w:szCs w:val="21"/>
              </w:rPr>
              <w:t>正偏离（负偏离或无偏离）</w:t>
            </w:r>
          </w:p>
          <w:p w14:paraId="6EE3CCF4">
            <w:pPr>
              <w:spacing w:line="300" w:lineRule="exact"/>
              <w:rPr>
                <w:rFonts w:ascii="宋体" w:hAnsi="宋体"/>
                <w:szCs w:val="21"/>
              </w:rPr>
            </w:pPr>
          </w:p>
        </w:tc>
      </w:tr>
      <w:tr w14:paraId="0201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6964B5A">
            <w:pPr>
              <w:spacing w:line="340" w:lineRule="exact"/>
              <w:rPr>
                <w:rFonts w:ascii="宋体" w:hAnsi="宋体"/>
                <w:szCs w:val="21"/>
              </w:rPr>
            </w:pPr>
            <w:r>
              <w:rPr>
                <w:rFonts w:hint="eastAsia" w:ascii="宋体" w:hAnsi="宋体"/>
                <w:szCs w:val="21"/>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7B71E720">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right w:val="single" w:color="auto" w:sz="4" w:space="0"/>
            </w:tcBorders>
            <w:noWrap w:val="0"/>
            <w:vAlign w:val="top"/>
          </w:tcPr>
          <w:p w14:paraId="2D1E4424">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right w:val="single" w:color="auto" w:sz="4" w:space="0"/>
            </w:tcBorders>
            <w:noWrap w:val="0"/>
            <w:vAlign w:val="top"/>
          </w:tcPr>
          <w:p w14:paraId="064F18AE">
            <w:pPr>
              <w:spacing w:line="300" w:lineRule="exact"/>
              <w:rPr>
                <w:rFonts w:ascii="宋体" w:hAnsi="宋体"/>
                <w:szCs w:val="21"/>
              </w:rPr>
            </w:pPr>
            <w:r>
              <w:rPr>
                <w:rFonts w:hint="eastAsia" w:ascii="宋体" w:hAnsi="宋体"/>
                <w:szCs w:val="21"/>
              </w:rPr>
              <w:t>正偏离（负偏离或无偏离）</w:t>
            </w:r>
          </w:p>
          <w:p w14:paraId="27DFEBD0">
            <w:pPr>
              <w:spacing w:line="300" w:lineRule="exact"/>
              <w:rPr>
                <w:rFonts w:ascii="宋体" w:hAnsi="宋体"/>
                <w:szCs w:val="21"/>
              </w:rPr>
            </w:pPr>
          </w:p>
        </w:tc>
      </w:tr>
      <w:tr w14:paraId="2FA7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B73DA5B">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6C45CFC">
            <w:pPr>
              <w:spacing w:line="340" w:lineRule="exact"/>
              <w:rPr>
                <w:rFonts w:ascii="宋体" w:hAnsi="宋体"/>
                <w:szCs w:val="21"/>
              </w:rPr>
            </w:pPr>
            <w:r>
              <w:rPr>
                <w:rFonts w:hint="eastAsia" w:ascii="宋体" w:hAnsi="宋体"/>
                <w:szCs w:val="21"/>
              </w:rPr>
              <w:t>2  ……</w:t>
            </w:r>
          </w:p>
          <w:p w14:paraId="7C14980A">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BC68D35">
            <w:pPr>
              <w:spacing w:line="340" w:lineRule="exact"/>
              <w:rPr>
                <w:rFonts w:ascii="宋体" w:hAnsi="宋体"/>
                <w:szCs w:val="21"/>
              </w:rPr>
            </w:pPr>
            <w:r>
              <w:rPr>
                <w:rFonts w:hint="eastAsia" w:ascii="宋体" w:hAnsi="宋体"/>
                <w:szCs w:val="21"/>
              </w:rPr>
              <w:t>2  ……</w:t>
            </w:r>
          </w:p>
          <w:p w14:paraId="731A3185">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3B3740BA">
            <w:pPr>
              <w:spacing w:line="300" w:lineRule="exact"/>
              <w:rPr>
                <w:rFonts w:ascii="宋体" w:hAnsi="宋体"/>
                <w:szCs w:val="21"/>
              </w:rPr>
            </w:pPr>
            <w:r>
              <w:rPr>
                <w:rFonts w:hint="eastAsia" w:ascii="宋体" w:hAnsi="宋体"/>
                <w:szCs w:val="21"/>
              </w:rPr>
              <w:t>正偏离（负偏离或无偏离）</w:t>
            </w:r>
          </w:p>
          <w:p w14:paraId="2F2BA191">
            <w:pPr>
              <w:spacing w:line="300" w:lineRule="exact"/>
              <w:rPr>
                <w:rFonts w:ascii="宋体" w:hAnsi="宋体"/>
                <w:szCs w:val="21"/>
              </w:rPr>
            </w:pPr>
          </w:p>
        </w:tc>
      </w:tr>
      <w:tr w14:paraId="4B73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4304D53">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889B43F">
            <w:pPr>
              <w:spacing w:line="340" w:lineRule="exact"/>
              <w:rPr>
                <w:rFonts w:ascii="宋体" w:hAnsi="宋体"/>
                <w:szCs w:val="21"/>
              </w:rPr>
            </w:pPr>
            <w:r>
              <w:rPr>
                <w:rFonts w:hint="eastAsia" w:ascii="宋体" w:hAnsi="宋体"/>
                <w:szCs w:val="21"/>
              </w:rPr>
              <w:t>3  ……</w:t>
            </w:r>
          </w:p>
          <w:p w14:paraId="11DA6779">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E8892E5">
            <w:pPr>
              <w:spacing w:line="340" w:lineRule="exact"/>
              <w:rPr>
                <w:rFonts w:ascii="宋体" w:hAnsi="宋体"/>
                <w:szCs w:val="21"/>
              </w:rPr>
            </w:pPr>
            <w:r>
              <w:rPr>
                <w:rFonts w:hint="eastAsia" w:ascii="宋体" w:hAnsi="宋体"/>
                <w:szCs w:val="21"/>
              </w:rPr>
              <w:t>3  ……</w:t>
            </w:r>
          </w:p>
          <w:p w14:paraId="55AD921B">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6399BF30">
            <w:pPr>
              <w:spacing w:line="300" w:lineRule="exact"/>
              <w:rPr>
                <w:rFonts w:ascii="宋体" w:hAnsi="宋体"/>
                <w:szCs w:val="21"/>
              </w:rPr>
            </w:pPr>
            <w:r>
              <w:rPr>
                <w:rFonts w:hint="eastAsia" w:ascii="宋体" w:hAnsi="宋体"/>
                <w:szCs w:val="21"/>
              </w:rPr>
              <w:t>正偏离（负偏离或无偏离）</w:t>
            </w:r>
          </w:p>
          <w:p w14:paraId="7B19E059">
            <w:pPr>
              <w:spacing w:line="300" w:lineRule="exact"/>
              <w:rPr>
                <w:rFonts w:ascii="宋体" w:hAnsi="宋体"/>
                <w:szCs w:val="21"/>
              </w:rPr>
            </w:pPr>
          </w:p>
        </w:tc>
      </w:tr>
      <w:tr w14:paraId="7CAD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C4C278E">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2EC6A08">
            <w:pPr>
              <w:spacing w:line="340" w:lineRule="exact"/>
              <w:rPr>
                <w:rFonts w:ascii="宋体" w:hAnsi="宋体"/>
                <w:szCs w:val="21"/>
              </w:rPr>
            </w:pPr>
            <w:r>
              <w:rPr>
                <w:rFonts w:hint="eastAsia" w:ascii="宋体" w:hAnsi="宋体"/>
                <w:szCs w:val="21"/>
              </w:rPr>
              <w:t>……</w:t>
            </w:r>
          </w:p>
        </w:tc>
        <w:tc>
          <w:tcPr>
            <w:tcW w:w="2606" w:type="dxa"/>
            <w:tcBorders>
              <w:left w:val="single" w:color="auto" w:sz="4" w:space="0"/>
              <w:bottom w:val="single" w:color="auto" w:sz="4" w:space="0"/>
              <w:right w:val="single" w:color="auto" w:sz="4" w:space="0"/>
            </w:tcBorders>
            <w:noWrap w:val="0"/>
            <w:vAlign w:val="top"/>
          </w:tcPr>
          <w:p w14:paraId="311A6ECE">
            <w:pPr>
              <w:spacing w:line="300" w:lineRule="exact"/>
              <w:rPr>
                <w:rFonts w:ascii="宋体" w:hAnsi="宋体"/>
                <w:szCs w:val="21"/>
              </w:rPr>
            </w:pPr>
            <w:r>
              <w:rPr>
                <w:rFonts w:hint="eastAsia" w:ascii="宋体" w:hAnsi="宋体"/>
                <w:szCs w:val="21"/>
              </w:rPr>
              <w:t>……</w:t>
            </w:r>
          </w:p>
        </w:tc>
        <w:tc>
          <w:tcPr>
            <w:tcW w:w="2426" w:type="dxa"/>
            <w:tcBorders>
              <w:left w:val="single" w:color="auto" w:sz="4" w:space="0"/>
              <w:bottom w:val="single" w:color="auto" w:sz="4" w:space="0"/>
              <w:right w:val="single" w:color="auto" w:sz="4" w:space="0"/>
            </w:tcBorders>
            <w:noWrap w:val="0"/>
            <w:vAlign w:val="top"/>
          </w:tcPr>
          <w:p w14:paraId="5D077F33">
            <w:pPr>
              <w:spacing w:line="300" w:lineRule="exact"/>
              <w:rPr>
                <w:rFonts w:ascii="宋体" w:hAnsi="宋体"/>
                <w:szCs w:val="21"/>
              </w:rPr>
            </w:pPr>
            <w:r>
              <w:rPr>
                <w:rFonts w:hint="eastAsia" w:ascii="宋体" w:hAnsi="宋体"/>
                <w:szCs w:val="21"/>
              </w:rPr>
              <w:t>正偏离（负偏离或无偏离）</w:t>
            </w:r>
          </w:p>
          <w:p w14:paraId="26709D5F">
            <w:pPr>
              <w:spacing w:line="300" w:lineRule="exact"/>
              <w:rPr>
                <w:rFonts w:ascii="宋体" w:hAnsi="宋体"/>
                <w:szCs w:val="21"/>
              </w:rPr>
            </w:pPr>
          </w:p>
        </w:tc>
      </w:tr>
      <w:tr w14:paraId="179E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04F76C2">
            <w:pPr>
              <w:spacing w:line="340" w:lineRule="exact"/>
              <w:rPr>
                <w:rFonts w:ascii="宋体" w:hAnsi="宋体"/>
                <w:szCs w:val="21"/>
              </w:rPr>
            </w:pPr>
            <w:r>
              <w:rPr>
                <w:rFonts w:hint="eastAsia" w:ascii="宋体" w:hAnsi="宋体"/>
                <w:szCs w:val="21"/>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60D137E9">
            <w:pPr>
              <w:rPr>
                <w:rFonts w:ascii="宋体" w:hAnsi="宋体"/>
                <w:szCs w:val="21"/>
              </w:rPr>
            </w:pPr>
            <w:r>
              <w:rPr>
                <w:rFonts w:hint="eastAsia" w:ascii="宋体" w:hAnsi="宋体"/>
                <w:szCs w:val="21"/>
              </w:rPr>
              <w:t>1  ……</w:t>
            </w:r>
          </w:p>
        </w:tc>
        <w:tc>
          <w:tcPr>
            <w:tcW w:w="2606" w:type="dxa"/>
            <w:tcBorders>
              <w:top w:val="single" w:color="auto" w:sz="4" w:space="0"/>
              <w:left w:val="single" w:color="auto" w:sz="4" w:space="0"/>
              <w:right w:val="single" w:color="auto" w:sz="4" w:space="0"/>
            </w:tcBorders>
            <w:noWrap w:val="0"/>
            <w:vAlign w:val="top"/>
          </w:tcPr>
          <w:p w14:paraId="5799EDE9">
            <w:pPr>
              <w:rPr>
                <w:rFonts w:ascii="宋体" w:hAnsi="宋体"/>
                <w:szCs w:val="21"/>
              </w:rPr>
            </w:pPr>
            <w:r>
              <w:rPr>
                <w:rFonts w:hint="eastAsia" w:ascii="宋体" w:hAnsi="宋体"/>
                <w:szCs w:val="21"/>
              </w:rPr>
              <w:t>1  ……</w:t>
            </w:r>
          </w:p>
        </w:tc>
        <w:tc>
          <w:tcPr>
            <w:tcW w:w="2426" w:type="dxa"/>
            <w:tcBorders>
              <w:top w:val="single" w:color="auto" w:sz="4" w:space="0"/>
              <w:left w:val="single" w:color="auto" w:sz="4" w:space="0"/>
              <w:right w:val="single" w:color="auto" w:sz="4" w:space="0"/>
            </w:tcBorders>
            <w:noWrap w:val="0"/>
            <w:vAlign w:val="top"/>
          </w:tcPr>
          <w:p w14:paraId="06398653">
            <w:pPr>
              <w:spacing w:line="300" w:lineRule="exact"/>
              <w:rPr>
                <w:rFonts w:ascii="宋体" w:hAnsi="宋体"/>
                <w:szCs w:val="21"/>
              </w:rPr>
            </w:pPr>
            <w:r>
              <w:rPr>
                <w:rFonts w:hint="eastAsia" w:ascii="宋体" w:hAnsi="宋体"/>
                <w:szCs w:val="21"/>
              </w:rPr>
              <w:t>正偏离（负偏离或无偏离）</w:t>
            </w:r>
          </w:p>
          <w:p w14:paraId="29A7594B">
            <w:pPr>
              <w:spacing w:line="300" w:lineRule="exact"/>
              <w:rPr>
                <w:rFonts w:ascii="宋体" w:hAnsi="宋体"/>
                <w:szCs w:val="21"/>
              </w:rPr>
            </w:pPr>
          </w:p>
        </w:tc>
      </w:tr>
      <w:tr w14:paraId="1C6D9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32395A4">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67BFBEFB">
            <w:pPr>
              <w:spacing w:line="340" w:lineRule="exact"/>
              <w:rPr>
                <w:rFonts w:ascii="宋体" w:hAnsi="宋体"/>
                <w:szCs w:val="21"/>
              </w:rPr>
            </w:pPr>
            <w:r>
              <w:rPr>
                <w:rFonts w:hint="eastAsia" w:ascii="宋体" w:hAnsi="宋体"/>
                <w:szCs w:val="21"/>
              </w:rPr>
              <w:t>2  ……</w:t>
            </w:r>
          </w:p>
          <w:p w14:paraId="4369547B">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0FCB8384">
            <w:pPr>
              <w:spacing w:line="340" w:lineRule="exact"/>
              <w:rPr>
                <w:rFonts w:ascii="宋体" w:hAnsi="宋体"/>
                <w:szCs w:val="21"/>
              </w:rPr>
            </w:pPr>
            <w:r>
              <w:rPr>
                <w:rFonts w:hint="eastAsia" w:ascii="宋体" w:hAnsi="宋体"/>
                <w:szCs w:val="21"/>
              </w:rPr>
              <w:t>2  ……</w:t>
            </w:r>
          </w:p>
          <w:p w14:paraId="602D7859">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2138198B">
            <w:pPr>
              <w:spacing w:line="300" w:lineRule="exact"/>
              <w:rPr>
                <w:rFonts w:ascii="宋体" w:hAnsi="宋体"/>
                <w:szCs w:val="21"/>
              </w:rPr>
            </w:pPr>
            <w:r>
              <w:rPr>
                <w:rFonts w:hint="eastAsia" w:ascii="宋体" w:hAnsi="宋体"/>
                <w:szCs w:val="21"/>
              </w:rPr>
              <w:t>正偏离（负偏离或无偏离）</w:t>
            </w:r>
          </w:p>
          <w:p w14:paraId="47184BDE">
            <w:pPr>
              <w:spacing w:line="300" w:lineRule="exact"/>
              <w:rPr>
                <w:rFonts w:ascii="宋体" w:hAnsi="宋体"/>
                <w:szCs w:val="21"/>
              </w:rPr>
            </w:pPr>
          </w:p>
        </w:tc>
      </w:tr>
      <w:tr w14:paraId="40F2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26C2827F">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E826AF4">
            <w:pPr>
              <w:spacing w:line="340" w:lineRule="exact"/>
              <w:rPr>
                <w:rFonts w:ascii="宋体" w:hAnsi="宋体"/>
                <w:szCs w:val="21"/>
              </w:rPr>
            </w:pPr>
            <w:r>
              <w:rPr>
                <w:rFonts w:hint="eastAsia" w:ascii="宋体" w:hAnsi="宋体"/>
                <w:szCs w:val="21"/>
              </w:rPr>
              <w:t>3  ……</w:t>
            </w:r>
          </w:p>
          <w:p w14:paraId="2AE556A2">
            <w:pPr>
              <w:spacing w:line="340" w:lineRule="exact"/>
              <w:rPr>
                <w:rFonts w:ascii="宋体" w:hAnsi="宋体"/>
                <w:szCs w:val="21"/>
              </w:rPr>
            </w:pPr>
          </w:p>
        </w:tc>
        <w:tc>
          <w:tcPr>
            <w:tcW w:w="2606" w:type="dxa"/>
            <w:tcBorders>
              <w:left w:val="single" w:color="auto" w:sz="4" w:space="0"/>
              <w:right w:val="single" w:color="auto" w:sz="4" w:space="0"/>
            </w:tcBorders>
            <w:noWrap w:val="0"/>
            <w:vAlign w:val="top"/>
          </w:tcPr>
          <w:p w14:paraId="42BC0655">
            <w:pPr>
              <w:spacing w:line="340" w:lineRule="exact"/>
              <w:rPr>
                <w:rFonts w:ascii="宋体" w:hAnsi="宋体"/>
                <w:szCs w:val="21"/>
              </w:rPr>
            </w:pPr>
            <w:r>
              <w:rPr>
                <w:rFonts w:hint="eastAsia" w:ascii="宋体" w:hAnsi="宋体"/>
                <w:szCs w:val="21"/>
              </w:rPr>
              <w:t>3  ……</w:t>
            </w:r>
          </w:p>
          <w:p w14:paraId="08BFD166">
            <w:pPr>
              <w:spacing w:line="300" w:lineRule="exact"/>
              <w:rPr>
                <w:rFonts w:ascii="宋体" w:hAnsi="宋体"/>
                <w:szCs w:val="21"/>
              </w:rPr>
            </w:pPr>
          </w:p>
        </w:tc>
        <w:tc>
          <w:tcPr>
            <w:tcW w:w="2426" w:type="dxa"/>
            <w:tcBorders>
              <w:left w:val="single" w:color="auto" w:sz="4" w:space="0"/>
              <w:right w:val="single" w:color="auto" w:sz="4" w:space="0"/>
            </w:tcBorders>
            <w:noWrap w:val="0"/>
            <w:vAlign w:val="top"/>
          </w:tcPr>
          <w:p w14:paraId="104C88D5">
            <w:pPr>
              <w:spacing w:line="300" w:lineRule="exact"/>
              <w:rPr>
                <w:rFonts w:ascii="宋体" w:hAnsi="宋体"/>
                <w:szCs w:val="21"/>
              </w:rPr>
            </w:pPr>
            <w:r>
              <w:rPr>
                <w:rFonts w:hint="eastAsia" w:ascii="宋体" w:hAnsi="宋体"/>
                <w:szCs w:val="21"/>
              </w:rPr>
              <w:t>正偏离（负偏离或无偏离）</w:t>
            </w:r>
          </w:p>
          <w:p w14:paraId="1121CA69">
            <w:pPr>
              <w:spacing w:line="300" w:lineRule="exact"/>
              <w:rPr>
                <w:rFonts w:ascii="宋体" w:hAnsi="宋体"/>
                <w:szCs w:val="21"/>
              </w:rPr>
            </w:pPr>
          </w:p>
        </w:tc>
      </w:tr>
      <w:tr w14:paraId="2363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D616208">
            <w:pPr>
              <w:spacing w:line="340" w:lineRule="exact"/>
              <w:rPr>
                <w:rFonts w:ascii="宋体" w:hAnsi="宋体"/>
                <w:szCs w:val="21"/>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BFBE849">
            <w:pPr>
              <w:spacing w:line="340" w:lineRule="exact"/>
              <w:rPr>
                <w:rFonts w:ascii="宋体" w:hAnsi="宋体"/>
                <w:szCs w:val="21"/>
              </w:rPr>
            </w:pPr>
            <w:r>
              <w:rPr>
                <w:rFonts w:hint="eastAsia" w:ascii="宋体" w:hAnsi="宋体"/>
                <w:szCs w:val="21"/>
              </w:rPr>
              <w:t>……</w:t>
            </w:r>
          </w:p>
        </w:tc>
        <w:tc>
          <w:tcPr>
            <w:tcW w:w="2606" w:type="dxa"/>
            <w:tcBorders>
              <w:left w:val="single" w:color="auto" w:sz="4" w:space="0"/>
              <w:bottom w:val="single" w:color="auto" w:sz="4" w:space="0"/>
              <w:right w:val="single" w:color="auto" w:sz="4" w:space="0"/>
            </w:tcBorders>
            <w:noWrap w:val="0"/>
            <w:vAlign w:val="top"/>
          </w:tcPr>
          <w:p w14:paraId="26DD802E">
            <w:pPr>
              <w:spacing w:line="300" w:lineRule="exact"/>
              <w:rPr>
                <w:rFonts w:ascii="宋体" w:hAnsi="宋体"/>
                <w:szCs w:val="21"/>
              </w:rPr>
            </w:pPr>
            <w:r>
              <w:rPr>
                <w:rFonts w:hint="eastAsia" w:ascii="宋体" w:hAnsi="宋体"/>
                <w:szCs w:val="21"/>
              </w:rPr>
              <w:t>……</w:t>
            </w:r>
          </w:p>
        </w:tc>
        <w:tc>
          <w:tcPr>
            <w:tcW w:w="2426" w:type="dxa"/>
            <w:tcBorders>
              <w:left w:val="single" w:color="auto" w:sz="4" w:space="0"/>
              <w:bottom w:val="single" w:color="auto" w:sz="4" w:space="0"/>
              <w:right w:val="single" w:color="auto" w:sz="4" w:space="0"/>
            </w:tcBorders>
            <w:noWrap w:val="0"/>
            <w:vAlign w:val="top"/>
          </w:tcPr>
          <w:p w14:paraId="720C85D5">
            <w:pPr>
              <w:spacing w:line="300" w:lineRule="exact"/>
              <w:rPr>
                <w:rFonts w:ascii="宋体" w:hAnsi="宋体"/>
                <w:szCs w:val="21"/>
              </w:rPr>
            </w:pPr>
            <w:r>
              <w:rPr>
                <w:rFonts w:hint="eastAsia" w:ascii="宋体" w:hAnsi="宋体"/>
                <w:szCs w:val="21"/>
              </w:rPr>
              <w:t>正偏离（负偏离或无偏离）</w:t>
            </w:r>
          </w:p>
          <w:p w14:paraId="70C083C9">
            <w:pPr>
              <w:spacing w:line="300" w:lineRule="exact"/>
              <w:rPr>
                <w:rFonts w:ascii="宋体" w:hAnsi="宋体"/>
                <w:szCs w:val="21"/>
              </w:rPr>
            </w:pPr>
          </w:p>
        </w:tc>
      </w:tr>
    </w:tbl>
    <w:p w14:paraId="798E8D54">
      <w:pPr>
        <w:pStyle w:val="11"/>
        <w:spacing w:line="400" w:lineRule="exact"/>
        <w:ind w:firstLine="0" w:firstLineChars="0"/>
        <w:rPr>
          <w:rFonts w:hint="eastAsia" w:ascii="宋体" w:hAnsi="宋体" w:eastAsia="宋体" w:cs="仿宋_GB2312"/>
          <w:sz w:val="24"/>
          <w:szCs w:val="24"/>
        </w:rPr>
      </w:pPr>
      <w:r>
        <w:rPr>
          <w:rFonts w:hint="eastAsia" w:ascii="宋体" w:hAnsi="宋体" w:eastAsia="宋体" w:cs="仿宋_GB2312"/>
          <w:sz w:val="24"/>
          <w:szCs w:val="24"/>
        </w:rPr>
        <w:t>注：</w:t>
      </w:r>
    </w:p>
    <w:p w14:paraId="3B446032">
      <w:pPr>
        <w:pStyle w:val="11"/>
        <w:spacing w:line="400" w:lineRule="exact"/>
        <w:ind w:firstLine="480" w:firstLineChars="200"/>
        <w:rPr>
          <w:rFonts w:hint="eastAsia" w:ascii="宋体" w:hAnsi="宋体" w:eastAsia="宋体" w:cs="仿宋_GB2312"/>
          <w:sz w:val="24"/>
          <w:szCs w:val="24"/>
        </w:rPr>
      </w:pPr>
      <w:r>
        <w:rPr>
          <w:rFonts w:hint="eastAsia" w:ascii="宋体" w:hAnsi="宋体" w:eastAsia="宋体" w:cs="仿宋_GB2312"/>
          <w:sz w:val="24"/>
          <w:szCs w:val="24"/>
        </w:rPr>
        <w:t>1.说明：应对照谈判文件“第二章 采购需求”中的商务条款逐条作出明确响应，并作出偏离说明。</w:t>
      </w:r>
    </w:p>
    <w:p w14:paraId="6CC02BF0">
      <w:pPr>
        <w:pStyle w:val="11"/>
        <w:spacing w:line="400" w:lineRule="exact"/>
        <w:ind w:firstLine="480" w:firstLineChars="200"/>
        <w:rPr>
          <w:rFonts w:hint="eastAsia" w:ascii="宋体" w:hAnsi="宋体" w:eastAsia="宋体" w:cs="仿宋_GB2312"/>
          <w:sz w:val="24"/>
          <w:szCs w:val="24"/>
        </w:rPr>
      </w:pPr>
      <w:r>
        <w:rPr>
          <w:rFonts w:hint="eastAsia" w:ascii="宋体" w:hAnsi="宋体" w:eastAsia="宋体" w:cs="仿宋_GB2312"/>
          <w:sz w:val="24"/>
          <w:szCs w:val="24"/>
        </w:rPr>
        <w:t>2.供应商应根据自身的承诺，对照谈判文件要求，在“偏离说明”中注明“正偏离”、“负偏离”或者“无偏离”。既不属于“正偏离”也不属于“负偏离”即为“无偏离”。</w:t>
      </w:r>
      <w:r>
        <w:rPr>
          <w:rFonts w:hint="eastAsia" w:ascii="宋体" w:hAnsi="宋体" w:cs="仿宋_GB2312"/>
          <w:color w:val="FF0000"/>
          <w:sz w:val="24"/>
          <w:szCs w:val="24"/>
        </w:rPr>
        <w:t xml:space="preserve"> </w:t>
      </w:r>
      <w:r>
        <w:rPr>
          <w:rFonts w:hint="eastAsia" w:ascii="宋体" w:hAnsi="宋体" w:eastAsia="宋体" w:cs="仿宋_GB2312"/>
          <w:color w:val="FF0000"/>
          <w:sz w:val="24"/>
          <w:szCs w:val="24"/>
        </w:rPr>
        <w:t>当响应文件的</w:t>
      </w:r>
      <w:r>
        <w:rPr>
          <w:rFonts w:hint="eastAsia" w:ascii="宋体" w:hAnsi="宋体" w:eastAsia="宋体" w:cs="仿宋_GB2312"/>
          <w:sz w:val="24"/>
          <w:szCs w:val="24"/>
        </w:rPr>
        <w:t>商务内容低于竞争性谈判采购文件要求时，竞标人应当如实写明“负偏离”，否则视为虚假应标</w:t>
      </w:r>
    </w:p>
    <w:p w14:paraId="547AEE00">
      <w:pPr>
        <w:spacing w:line="400" w:lineRule="exact"/>
        <w:ind w:firstLine="480" w:firstLineChars="200"/>
        <w:rPr>
          <w:rFonts w:hint="eastAsia" w:ascii="宋体" w:hAnsi="宋体" w:cs="仿宋_GB2312"/>
          <w:kern w:val="0"/>
          <w:sz w:val="24"/>
        </w:rPr>
      </w:pPr>
      <w:r>
        <w:rPr>
          <w:rFonts w:hint="eastAsia" w:ascii="宋体" w:hAnsi="宋体" w:cs="仿宋_GB2312"/>
          <w:kern w:val="0"/>
          <w:sz w:val="24"/>
        </w:rPr>
        <w:t>3.表格内容均需按要求填写并盖章，不得留空，否则按竞标无效处理。</w:t>
      </w:r>
    </w:p>
    <w:p w14:paraId="001F11B7">
      <w:pPr>
        <w:pStyle w:val="14"/>
        <w:spacing w:line="400" w:lineRule="exact"/>
        <w:ind w:firstLine="480"/>
        <w:rPr>
          <w:rFonts w:hint="eastAsia" w:hAnsi="宋体" w:cs="仿宋_GB2312"/>
          <w:sz w:val="24"/>
          <w:szCs w:val="24"/>
          <w:highlight w:val="yellow"/>
        </w:rPr>
      </w:pPr>
      <w:r>
        <w:rPr>
          <w:rFonts w:hint="eastAsia" w:hAnsi="宋体" w:cs="仿宋_GB2312"/>
          <w:sz w:val="24"/>
          <w:szCs w:val="24"/>
          <w:highlight w:val="yellow"/>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438DA7C4">
      <w:pPr>
        <w:spacing w:line="360" w:lineRule="auto"/>
        <w:ind w:right="-817" w:rightChars="-389"/>
        <w:contextualSpacing/>
        <w:rPr>
          <w:rFonts w:hint="eastAsia" w:ascii="宋体" w:hAnsi="宋体" w:cs="仿宋_GB2312"/>
          <w:sz w:val="24"/>
        </w:rPr>
      </w:pPr>
    </w:p>
    <w:p w14:paraId="0F832FB5">
      <w:pPr>
        <w:spacing w:line="360" w:lineRule="auto"/>
        <w:ind w:firstLine="3840" w:firstLineChars="1600"/>
        <w:rPr>
          <w:rFonts w:hint="eastAsia" w:ascii="宋体" w:hAnsi="宋体" w:cs="仿宋_GB2312"/>
          <w:sz w:val="24"/>
        </w:rPr>
      </w:pPr>
      <w:r>
        <w:rPr>
          <w:rFonts w:hint="eastAsia" w:ascii="仿宋_GB2312" w:hAnsi="仿宋" w:eastAsia="仿宋_GB2312" w:cs="仿宋_GB2312"/>
          <w:kern w:val="0"/>
          <w:sz w:val="24"/>
        </w:rPr>
        <w:t>供应商名称（电子签章）：</w:t>
      </w:r>
    </w:p>
    <w:p w14:paraId="2AE6D6B0">
      <w:pPr>
        <w:spacing w:line="360" w:lineRule="auto"/>
        <w:jc w:val="center"/>
        <w:rPr>
          <w:rFonts w:hint="eastAsia" w:ascii="宋体" w:hAnsi="宋体" w:cs="仿宋_GB2312"/>
          <w:b/>
          <w:sz w:val="24"/>
        </w:rPr>
      </w:pPr>
      <w:r>
        <w:rPr>
          <w:rFonts w:hint="eastAsia" w:ascii="仿宋_GB2312" w:hAnsi="仿宋" w:eastAsia="仿宋_GB2312" w:cs="仿宋_GB2312"/>
          <w:kern w:val="0"/>
          <w:sz w:val="24"/>
          <w:lang w:val="zh-CN"/>
        </w:rPr>
        <w:t xml:space="preserve">                                                   日期：  年  月   日</w:t>
      </w:r>
    </w:p>
    <w:p w14:paraId="3B0CD27F">
      <w:pPr>
        <w:snapToGrid w:val="0"/>
        <w:spacing w:line="360" w:lineRule="auto"/>
        <w:ind w:firstLine="602" w:firstLineChars="200"/>
        <w:rPr>
          <w:rFonts w:hint="eastAsia" w:ascii="仿宋" w:hAnsi="仿宋" w:eastAsia="仿宋" w:cs="仿宋_GB2312"/>
          <w:b/>
          <w:sz w:val="30"/>
          <w:szCs w:val="30"/>
        </w:rPr>
      </w:pPr>
    </w:p>
    <w:p w14:paraId="4667BD04">
      <w:pPr>
        <w:snapToGrid w:val="0"/>
        <w:spacing w:line="360" w:lineRule="auto"/>
        <w:ind w:firstLine="602" w:firstLineChars="200"/>
        <w:rPr>
          <w:rFonts w:hint="eastAsia" w:ascii="仿宋" w:hAnsi="仿宋" w:eastAsia="仿宋" w:cs="仿宋_GB2312"/>
          <w:b/>
          <w:sz w:val="30"/>
          <w:szCs w:val="30"/>
        </w:rPr>
      </w:pPr>
    </w:p>
    <w:p w14:paraId="60FFD870">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五、竞标人情况介绍</w:t>
      </w:r>
    </w:p>
    <w:p w14:paraId="026D8F28">
      <w:pPr>
        <w:snapToGrid w:val="0"/>
        <w:spacing w:line="360" w:lineRule="auto"/>
        <w:ind w:firstLine="602" w:firstLineChars="200"/>
        <w:rPr>
          <w:rFonts w:hint="eastAsia" w:ascii="仿宋" w:hAnsi="仿宋" w:eastAsia="仿宋" w:cs="仿宋_GB2312"/>
          <w:b/>
          <w:sz w:val="30"/>
          <w:szCs w:val="30"/>
        </w:rPr>
      </w:pPr>
    </w:p>
    <w:p w14:paraId="23EBA7AB">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43729CBD">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51E85701">
      <w:pPr>
        <w:autoSpaceDE w:val="0"/>
        <w:autoSpaceDN w:val="0"/>
        <w:spacing w:line="360" w:lineRule="auto"/>
        <w:ind w:firstLine="6480" w:firstLineChars="2700"/>
        <w:rPr>
          <w:rFonts w:hint="eastAsia" w:ascii="仿宋_GB2312" w:hAnsi="仿宋" w:eastAsia="仿宋_GB2312" w:cs="仿宋_GB2312"/>
          <w:kern w:val="0"/>
          <w:sz w:val="24"/>
          <w:lang w:val="zh-CN"/>
        </w:rPr>
      </w:pPr>
    </w:p>
    <w:p w14:paraId="6C68CA69">
      <w:pPr>
        <w:autoSpaceDE w:val="0"/>
        <w:autoSpaceDN w:val="0"/>
        <w:spacing w:line="360" w:lineRule="auto"/>
        <w:ind w:firstLine="6480" w:firstLineChars="2700"/>
        <w:rPr>
          <w:rFonts w:hint="eastAsia" w:ascii="仿宋_GB2312" w:hAnsi="仿宋" w:eastAsia="仿宋_GB2312" w:cs="仿宋_GB2312"/>
          <w:kern w:val="0"/>
          <w:sz w:val="24"/>
          <w:lang w:val="zh-CN"/>
        </w:rPr>
      </w:pPr>
    </w:p>
    <w:p w14:paraId="16786072">
      <w:pPr>
        <w:autoSpaceDE w:val="0"/>
        <w:autoSpaceDN w:val="0"/>
        <w:spacing w:line="360" w:lineRule="auto"/>
        <w:ind w:firstLine="6480" w:firstLineChars="2700"/>
        <w:rPr>
          <w:rFonts w:hint="eastAsia" w:ascii="仿宋_GB2312" w:hAnsi="仿宋" w:eastAsia="仿宋_GB2312" w:cs="仿宋_GB2312"/>
          <w:kern w:val="0"/>
          <w:sz w:val="24"/>
          <w:lang w:val="zh-CN"/>
        </w:rPr>
      </w:pPr>
    </w:p>
    <w:p w14:paraId="0F95F5CC">
      <w:pPr>
        <w:snapToGrid w:val="0"/>
        <w:spacing w:before="120" w:beforeLines="50" w:after="50"/>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六、供应商类似的业绩证明文件</w:t>
      </w:r>
    </w:p>
    <w:p w14:paraId="3E3F066D">
      <w:pPr>
        <w:pStyle w:val="18"/>
        <w:snapToGrid w:val="0"/>
        <w:ind w:left="480" w:hanging="480"/>
        <w:rPr>
          <w:rFonts w:hint="eastAsia" w:ascii="宋体" w:hAnsi="宋体"/>
          <w:color w:val="000000"/>
          <w:sz w:val="24"/>
        </w:rPr>
      </w:pPr>
    </w:p>
    <w:tbl>
      <w:tblPr>
        <w:tblStyle w:val="21"/>
        <w:tblW w:w="103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564A2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87" w:hRule="atLeast"/>
          <w:jc w:val="center"/>
        </w:trPr>
        <w:tc>
          <w:tcPr>
            <w:tcW w:w="1383" w:type="dxa"/>
            <w:vMerge w:val="restart"/>
            <w:tcBorders>
              <w:top w:val="single" w:color="auto" w:sz="4" w:space="0"/>
              <w:left w:val="single" w:color="auto" w:sz="4" w:space="0"/>
              <w:bottom w:val="single" w:color="auto" w:sz="4" w:space="0"/>
              <w:right w:val="single" w:color="auto" w:sz="4" w:space="0"/>
            </w:tcBorders>
            <w:noWrap w:val="0"/>
            <w:vAlign w:val="center"/>
          </w:tcPr>
          <w:p w14:paraId="2E392ED9">
            <w:pPr>
              <w:snapToGrid w:val="0"/>
              <w:spacing w:line="240" w:lineRule="exact"/>
              <w:jc w:val="center"/>
              <w:rPr>
                <w:rFonts w:hint="eastAsia" w:ascii="宋体" w:hAnsi="宋体"/>
                <w:color w:val="000000"/>
                <w:sz w:val="24"/>
              </w:rPr>
            </w:pPr>
            <w:r>
              <w:rPr>
                <w:rFonts w:hint="eastAsia" w:ascii="宋体" w:hAnsi="宋体"/>
                <w:color w:val="000000"/>
                <w:sz w:val="24"/>
              </w:rPr>
              <w:t>采购人名称</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3C7B6E33">
            <w:pPr>
              <w:snapToGrid w:val="0"/>
              <w:spacing w:line="240" w:lineRule="exact"/>
              <w:jc w:val="center"/>
              <w:rPr>
                <w:rFonts w:hint="eastAsia" w:ascii="宋体" w:hAnsi="宋体"/>
                <w:color w:val="000000"/>
                <w:sz w:val="24"/>
              </w:rPr>
            </w:pPr>
            <w:r>
              <w:rPr>
                <w:rFonts w:hint="eastAsia" w:ascii="宋体" w:hAnsi="宋体"/>
                <w:color w:val="000000"/>
                <w:sz w:val="24"/>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4A4EA8BF">
            <w:pPr>
              <w:snapToGrid w:val="0"/>
              <w:spacing w:line="240" w:lineRule="exact"/>
              <w:jc w:val="center"/>
              <w:rPr>
                <w:rFonts w:hint="eastAsia" w:ascii="宋体" w:hAnsi="宋体"/>
                <w:color w:val="000000"/>
                <w:sz w:val="24"/>
              </w:rPr>
            </w:pPr>
            <w:r>
              <w:rPr>
                <w:rFonts w:hint="eastAsia" w:ascii="宋体" w:hAnsi="宋体"/>
                <w:color w:val="000000"/>
                <w:sz w:val="24"/>
              </w:rPr>
              <w:t>合同</w:t>
            </w:r>
          </w:p>
          <w:p w14:paraId="2D7505CA">
            <w:pPr>
              <w:snapToGrid w:val="0"/>
              <w:spacing w:line="240" w:lineRule="exact"/>
              <w:jc w:val="center"/>
              <w:rPr>
                <w:rFonts w:hint="eastAsia" w:ascii="宋体" w:hAnsi="宋体"/>
                <w:color w:val="000000"/>
                <w:sz w:val="24"/>
              </w:rPr>
            </w:pPr>
            <w:r>
              <w:rPr>
                <w:rFonts w:hint="eastAsia" w:ascii="宋体" w:hAnsi="宋体"/>
                <w:color w:val="000000"/>
                <w:sz w:val="24"/>
              </w:rPr>
              <w:t>金额</w:t>
            </w:r>
          </w:p>
          <w:p w14:paraId="544861F5">
            <w:pPr>
              <w:snapToGrid w:val="0"/>
              <w:spacing w:line="240" w:lineRule="exact"/>
              <w:jc w:val="center"/>
              <w:rPr>
                <w:rFonts w:hint="eastAsia" w:ascii="宋体" w:hAnsi="宋体"/>
                <w:color w:val="000000"/>
                <w:sz w:val="24"/>
              </w:rPr>
            </w:pPr>
            <w:r>
              <w:rPr>
                <w:rFonts w:hint="eastAsia" w:ascii="宋体" w:hAnsi="宋体"/>
                <w:color w:val="000000"/>
                <w:sz w:val="24"/>
              </w:rPr>
              <w:t>（万元）</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14:paraId="498C39CB">
            <w:pPr>
              <w:snapToGrid w:val="0"/>
              <w:spacing w:line="240" w:lineRule="exact"/>
              <w:jc w:val="center"/>
              <w:rPr>
                <w:rFonts w:hint="eastAsia" w:ascii="宋体" w:hAnsi="宋体"/>
                <w:color w:val="000000"/>
                <w:sz w:val="24"/>
              </w:rPr>
            </w:pPr>
            <w:r>
              <w:rPr>
                <w:rFonts w:hint="eastAsia" w:ascii="宋体" w:hAnsi="宋体"/>
                <w:color w:val="000000"/>
                <w:sz w:val="24"/>
              </w:rPr>
              <w:t>附件在响应文件中页码</w:t>
            </w:r>
          </w:p>
        </w:tc>
        <w:tc>
          <w:tcPr>
            <w:tcW w:w="1841" w:type="dxa"/>
            <w:vMerge w:val="restart"/>
            <w:tcBorders>
              <w:top w:val="single" w:color="auto" w:sz="4" w:space="0"/>
              <w:left w:val="single" w:color="auto" w:sz="4" w:space="0"/>
              <w:bottom w:val="single" w:color="auto" w:sz="4" w:space="0"/>
              <w:right w:val="single" w:color="auto" w:sz="4" w:space="0"/>
            </w:tcBorders>
            <w:noWrap w:val="0"/>
            <w:vAlign w:val="center"/>
          </w:tcPr>
          <w:p w14:paraId="59D3F715">
            <w:pPr>
              <w:snapToGrid w:val="0"/>
              <w:spacing w:line="240" w:lineRule="exact"/>
              <w:jc w:val="center"/>
              <w:rPr>
                <w:rFonts w:hint="eastAsia" w:ascii="宋体" w:hAnsi="宋体"/>
                <w:color w:val="000000"/>
                <w:sz w:val="24"/>
              </w:rPr>
            </w:pPr>
            <w:r>
              <w:rPr>
                <w:rFonts w:hint="eastAsia" w:ascii="宋体" w:hAnsi="宋体"/>
                <w:color w:val="000000"/>
                <w:sz w:val="24"/>
              </w:rPr>
              <w:t>采购人联系人及联系电话</w:t>
            </w:r>
          </w:p>
        </w:tc>
      </w:tr>
      <w:tr w14:paraId="037DA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3" w:type="dxa"/>
            <w:vMerge w:val="continue"/>
            <w:tcBorders>
              <w:top w:val="single" w:color="auto" w:sz="4" w:space="0"/>
              <w:left w:val="single" w:color="auto" w:sz="4" w:space="0"/>
              <w:bottom w:val="single" w:color="auto" w:sz="4" w:space="0"/>
              <w:right w:val="single" w:color="auto" w:sz="4" w:space="0"/>
            </w:tcBorders>
            <w:noWrap w:val="0"/>
            <w:vAlign w:val="center"/>
          </w:tcPr>
          <w:p w14:paraId="34594459">
            <w:pPr>
              <w:widowControl/>
              <w:jc w:val="left"/>
              <w:rPr>
                <w:rFonts w:ascii="宋体" w:hAnsi="宋体"/>
                <w:color w:val="000000"/>
                <w:sz w:val="24"/>
              </w:rPr>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71BB0402">
            <w:pPr>
              <w:widowControl/>
              <w:jc w:val="left"/>
              <w:rPr>
                <w:rFonts w:ascii="宋体" w:hAnsi="宋体"/>
                <w:color w:val="000000"/>
                <w:sz w:val="24"/>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78DDC509">
            <w:pPr>
              <w:widowControl/>
              <w:jc w:val="left"/>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D6C81A">
            <w:pPr>
              <w:snapToGrid w:val="0"/>
              <w:spacing w:line="240" w:lineRule="exact"/>
              <w:jc w:val="center"/>
              <w:rPr>
                <w:rFonts w:hint="eastAsia" w:ascii="宋体" w:hAnsi="宋体"/>
                <w:color w:val="000000"/>
                <w:sz w:val="24"/>
              </w:rPr>
            </w:pPr>
            <w:r>
              <w:rPr>
                <w:rFonts w:hint="eastAsia" w:ascii="宋体" w:hAnsi="宋体"/>
                <w:color w:val="000000"/>
                <w:sz w:val="24"/>
              </w:rPr>
              <w:t>合同</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671F28F2">
            <w:pPr>
              <w:snapToGrid w:val="0"/>
              <w:spacing w:line="240" w:lineRule="exact"/>
              <w:jc w:val="center"/>
              <w:rPr>
                <w:rFonts w:hint="eastAsia" w:ascii="宋体" w:hAnsi="宋体"/>
                <w:color w:val="000000"/>
                <w:sz w:val="24"/>
              </w:rPr>
            </w:pPr>
            <w:r>
              <w:rPr>
                <w:rFonts w:hint="eastAsia" w:ascii="宋体" w:hAnsi="宋体"/>
                <w:color w:val="000000"/>
                <w:sz w:val="24"/>
              </w:rPr>
              <w:t>验收报告</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723E0E">
            <w:pPr>
              <w:snapToGrid w:val="0"/>
              <w:spacing w:line="240" w:lineRule="exact"/>
              <w:jc w:val="center"/>
              <w:rPr>
                <w:rFonts w:hint="eastAsia" w:ascii="宋体" w:hAnsi="宋体"/>
                <w:color w:val="000000"/>
                <w:sz w:val="24"/>
              </w:rPr>
            </w:pPr>
            <w:r>
              <w:rPr>
                <w:rFonts w:hint="eastAsia" w:ascii="宋体" w:hAnsi="宋体"/>
                <w:color w:val="000000"/>
                <w:sz w:val="24"/>
              </w:rPr>
              <w:t>用户评价</w:t>
            </w:r>
          </w:p>
        </w:tc>
        <w:tc>
          <w:tcPr>
            <w:tcW w:w="1841" w:type="dxa"/>
            <w:vMerge w:val="continue"/>
            <w:tcBorders>
              <w:top w:val="single" w:color="auto" w:sz="4" w:space="0"/>
              <w:left w:val="single" w:color="auto" w:sz="4" w:space="0"/>
              <w:bottom w:val="single" w:color="auto" w:sz="4" w:space="0"/>
              <w:right w:val="single" w:color="auto" w:sz="4" w:space="0"/>
            </w:tcBorders>
            <w:noWrap w:val="0"/>
            <w:vAlign w:val="center"/>
          </w:tcPr>
          <w:p w14:paraId="6BB61200">
            <w:pPr>
              <w:widowControl/>
              <w:jc w:val="left"/>
              <w:rPr>
                <w:rFonts w:ascii="宋体" w:hAnsi="宋体"/>
                <w:color w:val="000000"/>
                <w:sz w:val="24"/>
              </w:rPr>
            </w:pPr>
          </w:p>
        </w:tc>
      </w:tr>
      <w:tr w14:paraId="6231E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62E7A52">
            <w:pPr>
              <w:snapToGrid w:val="0"/>
              <w:spacing w:line="24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F965BE9">
            <w:pPr>
              <w:snapToGrid w:val="0"/>
              <w:spacing w:line="24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1D5FD8B">
            <w:pPr>
              <w:snapToGrid w:val="0"/>
              <w:spacing w:line="24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90ED305">
            <w:pPr>
              <w:snapToGrid w:val="0"/>
              <w:spacing w:line="24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307FFE25">
            <w:pPr>
              <w:snapToGrid w:val="0"/>
              <w:spacing w:line="24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7C70A4A">
            <w:pPr>
              <w:snapToGrid w:val="0"/>
              <w:spacing w:line="24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5E00D855">
            <w:pPr>
              <w:snapToGrid w:val="0"/>
              <w:spacing w:line="240" w:lineRule="exact"/>
              <w:jc w:val="left"/>
              <w:rPr>
                <w:rFonts w:hint="eastAsia" w:ascii="宋体" w:hAnsi="宋体"/>
                <w:color w:val="000000"/>
                <w:sz w:val="24"/>
              </w:rPr>
            </w:pPr>
          </w:p>
        </w:tc>
      </w:tr>
      <w:tr w14:paraId="79533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44D90D35">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44C1204">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0DA275">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1C9034C">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5DDD4B61">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9DC188D">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039C6BFD">
            <w:pPr>
              <w:snapToGrid w:val="0"/>
              <w:spacing w:before="50" w:after="120" w:afterLines="50" w:line="400" w:lineRule="exact"/>
              <w:jc w:val="left"/>
              <w:rPr>
                <w:rFonts w:hint="eastAsia" w:ascii="宋体" w:hAnsi="宋体"/>
                <w:color w:val="000000"/>
                <w:sz w:val="24"/>
              </w:rPr>
            </w:pPr>
          </w:p>
        </w:tc>
      </w:tr>
      <w:tr w14:paraId="63DE9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6C7E801D">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B877042">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E547327">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767403C">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44EC58D">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5BB66F1">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BA6F670">
            <w:pPr>
              <w:snapToGrid w:val="0"/>
              <w:spacing w:before="50" w:after="120" w:afterLines="50" w:line="400" w:lineRule="exact"/>
              <w:jc w:val="left"/>
              <w:rPr>
                <w:rFonts w:hint="eastAsia" w:ascii="宋体" w:hAnsi="宋体"/>
                <w:color w:val="000000"/>
                <w:sz w:val="24"/>
              </w:rPr>
            </w:pPr>
          </w:p>
        </w:tc>
      </w:tr>
      <w:tr w14:paraId="51713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0169FBB5">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9C74473">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CAAD721">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4D952FF">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C3EC9EB">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BB80FB">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19D9F643">
            <w:pPr>
              <w:snapToGrid w:val="0"/>
              <w:spacing w:before="50" w:after="120" w:afterLines="50" w:line="400" w:lineRule="exact"/>
              <w:jc w:val="left"/>
              <w:rPr>
                <w:rFonts w:hint="eastAsia" w:ascii="宋体" w:hAnsi="宋体"/>
                <w:color w:val="000000"/>
                <w:sz w:val="24"/>
              </w:rPr>
            </w:pPr>
          </w:p>
        </w:tc>
      </w:tr>
      <w:tr w14:paraId="67957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3" w:type="dxa"/>
            <w:tcBorders>
              <w:top w:val="single" w:color="auto" w:sz="4" w:space="0"/>
              <w:left w:val="single" w:color="auto" w:sz="4" w:space="0"/>
              <w:bottom w:val="single" w:color="auto" w:sz="4" w:space="0"/>
              <w:right w:val="single" w:color="auto" w:sz="4" w:space="0"/>
            </w:tcBorders>
            <w:noWrap w:val="0"/>
            <w:vAlign w:val="top"/>
          </w:tcPr>
          <w:p w14:paraId="7942C54D">
            <w:pPr>
              <w:snapToGrid w:val="0"/>
              <w:spacing w:before="50" w:after="120" w:afterLines="50" w:line="400" w:lineRule="exact"/>
              <w:jc w:val="left"/>
              <w:rPr>
                <w:rFonts w:hint="eastAsia" w:ascii="宋体" w:hAnsi="宋体"/>
                <w:color w:val="000000"/>
                <w:sz w:val="24"/>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617A4F6">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CAC45A9">
            <w:pPr>
              <w:snapToGrid w:val="0"/>
              <w:spacing w:before="50" w:after="120" w:afterLines="50" w:line="400" w:lineRule="exact"/>
              <w:jc w:val="left"/>
              <w:rPr>
                <w:rFonts w:hint="eastAsia"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722A34">
            <w:pPr>
              <w:snapToGrid w:val="0"/>
              <w:spacing w:before="50" w:after="120" w:afterLines="50" w:line="400" w:lineRule="exact"/>
              <w:jc w:val="left"/>
              <w:rPr>
                <w:rFonts w:hint="eastAsia" w:ascii="宋体" w:hAnsi="宋体"/>
                <w:color w:val="000000"/>
                <w:sz w:val="24"/>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2C78437">
            <w:pPr>
              <w:snapToGrid w:val="0"/>
              <w:spacing w:before="50" w:after="120" w:afterLines="50" w:line="400" w:lineRule="exact"/>
              <w:jc w:val="left"/>
              <w:rPr>
                <w:rFonts w:hint="eastAsia" w:ascii="宋体" w:hAnsi="宋体"/>
                <w:color w:val="000000"/>
                <w:sz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C284C4E">
            <w:pPr>
              <w:snapToGrid w:val="0"/>
              <w:spacing w:before="50" w:after="120" w:afterLines="50" w:line="400" w:lineRule="exact"/>
              <w:jc w:val="left"/>
              <w:rPr>
                <w:rFonts w:hint="eastAsia" w:ascii="宋体" w:hAnsi="宋体"/>
                <w:color w:val="000000"/>
                <w:sz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21DC33DA">
            <w:pPr>
              <w:snapToGrid w:val="0"/>
              <w:spacing w:before="50" w:after="120" w:afterLines="50" w:line="400" w:lineRule="exact"/>
              <w:jc w:val="left"/>
              <w:rPr>
                <w:rFonts w:hint="eastAsia" w:ascii="宋体" w:hAnsi="宋体"/>
                <w:color w:val="000000"/>
                <w:sz w:val="24"/>
              </w:rPr>
            </w:pPr>
          </w:p>
        </w:tc>
      </w:tr>
    </w:tbl>
    <w:p w14:paraId="4F785305">
      <w:pPr>
        <w:pStyle w:val="18"/>
        <w:snapToGrid w:val="0"/>
        <w:ind w:left="480" w:hanging="480"/>
        <w:rPr>
          <w:rFonts w:hint="eastAsia" w:ascii="宋体" w:hAnsi="宋体"/>
          <w:color w:val="000000"/>
          <w:sz w:val="24"/>
        </w:rPr>
      </w:pPr>
    </w:p>
    <w:p w14:paraId="40ED5F3A">
      <w:pPr>
        <w:pStyle w:val="18"/>
        <w:snapToGrid w:val="0"/>
        <w:ind w:left="480" w:hanging="480"/>
        <w:rPr>
          <w:rFonts w:hint="eastAsia" w:ascii="宋体" w:hAnsi="宋体"/>
          <w:color w:val="000000"/>
          <w:sz w:val="24"/>
        </w:rPr>
      </w:pPr>
    </w:p>
    <w:p w14:paraId="28E9EA8D">
      <w:pPr>
        <w:autoSpaceDE w:val="0"/>
        <w:autoSpaceDN w:val="0"/>
        <w:spacing w:line="360" w:lineRule="auto"/>
        <w:ind w:firstLine="120"/>
        <w:rPr>
          <w:rFonts w:hint="eastAsia" w:ascii="宋体" w:hAnsi="宋体"/>
          <w:color w:val="000000"/>
          <w:sz w:val="24"/>
        </w:rPr>
      </w:pPr>
      <w:r>
        <w:rPr>
          <w:rFonts w:hint="eastAsia" w:ascii="仿宋_GB2312" w:hAnsi="仿宋" w:eastAsia="仿宋_GB2312" w:cs="仿宋_GB2312"/>
          <w:b/>
          <w:sz w:val="24"/>
        </w:rPr>
        <w:t>附表 :相关项目业绩一览表（供应商同类项目合同复印件、用户验收报告、用户评价意见格式自拟）</w:t>
      </w:r>
    </w:p>
    <w:p w14:paraId="3D88CD46">
      <w:pPr>
        <w:pStyle w:val="14"/>
        <w:spacing w:line="360" w:lineRule="auto"/>
        <w:ind w:left="420"/>
        <w:rPr>
          <w:rFonts w:hint="eastAsia" w:ascii="Times New Roman" w:hAnsi="Times New Roman"/>
        </w:rPr>
      </w:pPr>
      <w:r>
        <w:rPr>
          <w:rFonts w:hint="eastAsia" w:ascii="Times New Roman" w:hAnsi="Times New Roman"/>
        </w:rPr>
        <w:t>注：供应商可按上述的格式自行编制，须随表提交相应的合同复印件和用户单位验收证明并注明所在供应商商务技术文件页码。</w:t>
      </w:r>
    </w:p>
    <w:p w14:paraId="29C27246">
      <w:pPr>
        <w:snapToGrid w:val="0"/>
        <w:spacing w:line="360" w:lineRule="auto"/>
        <w:ind w:firstLine="4935" w:firstLineChars="2350"/>
        <w:rPr>
          <w:rFonts w:hAnsi="宋体"/>
          <w:color w:val="000000"/>
          <w:szCs w:val="21"/>
        </w:rPr>
      </w:pPr>
      <w:r>
        <w:rPr>
          <w:rFonts w:hAnsi="宋体"/>
          <w:color w:val="000000"/>
          <w:szCs w:val="21"/>
        </w:rPr>
        <w:t xml:space="preserve"> </w:t>
      </w:r>
    </w:p>
    <w:p w14:paraId="11F559A9">
      <w:pPr>
        <w:snapToGrid w:val="0"/>
        <w:spacing w:line="360" w:lineRule="auto"/>
        <w:ind w:firstLine="4935" w:firstLineChars="2350"/>
        <w:rPr>
          <w:rFonts w:hAnsi="宋体"/>
          <w:color w:val="000000"/>
          <w:szCs w:val="21"/>
        </w:rPr>
      </w:pPr>
    </w:p>
    <w:p w14:paraId="266ABD1B">
      <w:pPr>
        <w:snapToGrid w:val="0"/>
        <w:spacing w:line="360" w:lineRule="auto"/>
        <w:ind w:left="4410" w:leftChars="2100" w:firstLine="5670" w:firstLineChars="2700"/>
        <w:rPr>
          <w:rFonts w:ascii="仿宋_GB2312" w:hAnsi="仿宋" w:eastAsia="仿宋_GB2312" w:cs="仿宋_GB2312"/>
          <w:kern w:val="0"/>
          <w:sz w:val="24"/>
        </w:rPr>
      </w:pPr>
      <w:r>
        <w:rPr>
          <w:rFonts w:hAnsi="宋体"/>
          <w:color w:val="000000"/>
          <w:szCs w:val="21"/>
        </w:rPr>
        <w:t xml:space="preserve"> </w:t>
      </w:r>
      <w:r>
        <w:rPr>
          <w:rFonts w:hint="eastAsia" w:ascii="仿宋_GB2312" w:hAnsi="仿宋" w:eastAsia="仿宋_GB2312" w:cs="仿宋_GB2312"/>
          <w:kern w:val="0"/>
          <w:sz w:val="24"/>
          <w:lang w:val="zh-CN"/>
        </w:rPr>
        <w:t>供应商名称(电子签章)：</w:t>
      </w:r>
    </w:p>
    <w:p w14:paraId="265A3E92">
      <w:pPr>
        <w:spacing w:line="500" w:lineRule="exact"/>
        <w:jc w:val="center"/>
        <w:rPr>
          <w:rFonts w:hint="eastAsia" w:ascii="仿宋_GB2312" w:hAnsi="仿宋_GB2312" w:eastAsia="仿宋_GB2312" w:cs="仿宋_GB2312"/>
          <w:sz w:val="32"/>
          <w:szCs w:val="32"/>
        </w:rPr>
      </w:pPr>
      <w:r>
        <w:rPr>
          <w:rFonts w:hint="eastAsia" w:ascii="仿宋_GB2312" w:hAnsi="仿宋" w:eastAsia="仿宋_GB2312" w:cs="仿宋_GB2312"/>
          <w:kern w:val="0"/>
          <w:sz w:val="24"/>
          <w:lang w:val="zh-CN"/>
        </w:rPr>
        <w:t xml:space="preserve">                                                     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C3DC891">
      <w:pPr>
        <w:widowControl/>
        <w:jc w:val="left"/>
        <w:rPr>
          <w:rFonts w:ascii="仿宋_GB2312" w:hAnsi="仿宋_GB2312" w:eastAsia="仿宋_GB2312" w:cs="仿宋_GB2312"/>
          <w:sz w:val="32"/>
          <w:szCs w:val="32"/>
        </w:rPr>
        <w:sectPr>
          <w:pgSz w:w="11910" w:h="16840"/>
          <w:pgMar w:top="1340" w:right="1500" w:bottom="280" w:left="1680" w:header="720" w:footer="720" w:gutter="0"/>
          <w:pgNumType w:fmt="decimal"/>
          <w:cols w:space="720" w:num="1"/>
        </w:sectPr>
      </w:pPr>
    </w:p>
    <w:p w14:paraId="019F6C29">
      <w:pPr>
        <w:autoSpaceDE w:val="0"/>
        <w:autoSpaceDN w:val="0"/>
        <w:spacing w:line="360" w:lineRule="auto"/>
        <w:ind w:firstLine="6120" w:firstLineChars="2550"/>
        <w:rPr>
          <w:rFonts w:hint="eastAsia" w:ascii="仿宋_GB2312" w:hAnsi="仿宋" w:eastAsia="仿宋_GB2312" w:cs="仿宋_GB2312"/>
          <w:kern w:val="0"/>
          <w:sz w:val="24"/>
          <w:lang w:val="zh-CN"/>
        </w:rPr>
      </w:pPr>
    </w:p>
    <w:p w14:paraId="681F715E">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七、货物需求偏离表</w:t>
      </w:r>
    </w:p>
    <w:p w14:paraId="57FDB138">
      <w:pPr>
        <w:spacing w:line="500" w:lineRule="exact"/>
        <w:jc w:val="center"/>
        <w:rPr>
          <w:rFonts w:hint="eastAsia" w:ascii="仿宋_GB2312" w:hAnsi="仿宋_GB2312" w:eastAsia="仿宋_GB2312" w:cs="仿宋_GB2312"/>
          <w:sz w:val="32"/>
          <w:szCs w:val="32"/>
        </w:rPr>
      </w:pPr>
    </w:p>
    <w:p w14:paraId="6B92956B">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货物需求偏离表</w:t>
      </w:r>
    </w:p>
    <w:p w14:paraId="60407B99">
      <w:pPr>
        <w:spacing w:line="500" w:lineRule="exact"/>
        <w:jc w:val="center"/>
        <w:rPr>
          <w:rFonts w:hint="eastAsia" w:ascii="宋体" w:hAnsi="宋体"/>
          <w:b/>
          <w:sz w:val="32"/>
          <w:szCs w:val="32"/>
        </w:rPr>
      </w:pPr>
      <w:r>
        <w:rPr>
          <w:rFonts w:hint="eastAsia" w:ascii="方正小标宋简体" w:hAnsi="方正小标宋简体" w:eastAsia="方正小标宋简体" w:cs="方正小标宋简体"/>
          <w:bCs/>
          <w:sz w:val="44"/>
          <w:szCs w:val="44"/>
        </w:rPr>
        <w:t>(注：按采购需求具体条款修改)</w:t>
      </w:r>
    </w:p>
    <w:p w14:paraId="350D8417">
      <w:pPr>
        <w:spacing w:line="360" w:lineRule="auto"/>
        <w:rPr>
          <w:rFonts w:hint="eastAsia" w:ascii="宋体" w:hAnsi="宋体"/>
          <w:sz w:val="24"/>
        </w:rPr>
      </w:pPr>
      <w:r>
        <w:rPr>
          <w:rFonts w:hint="eastAsia" w:ascii="宋体" w:hAnsi="宋体" w:cs="仿宋_GB2312"/>
          <w:color w:val="000000"/>
          <w:sz w:val="24"/>
        </w:rPr>
        <w:t>所竞分标：</w:t>
      </w:r>
      <w:r>
        <w:rPr>
          <w:rFonts w:hint="eastAsia" w:ascii="宋体" w:hAnsi="宋体" w:cs="仿宋_GB2312"/>
          <w:color w:val="000000"/>
          <w:sz w:val="24"/>
          <w:u w:val="single"/>
        </w:rPr>
        <w:t xml:space="preserve">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C33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2B18C3BD">
            <w:pPr>
              <w:rPr>
                <w:rFonts w:hint="eastAsia" w:ascii="宋体" w:hAnsi="宋体"/>
                <w:szCs w:val="21"/>
              </w:rPr>
            </w:pPr>
            <w:r>
              <w:rPr>
                <w:rFonts w:hint="eastAsia" w:ascii="宋体" w:hAnsi="宋体"/>
                <w:szCs w:val="21"/>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64D19E33">
            <w:pPr>
              <w:jc w:val="center"/>
              <w:rPr>
                <w:rFonts w:hint="eastAsia" w:ascii="宋体" w:hAnsi="宋体"/>
                <w:szCs w:val="21"/>
              </w:rPr>
            </w:pPr>
            <w:r>
              <w:rPr>
                <w:rFonts w:hint="eastAsia" w:ascii="宋体" w:hAnsi="宋体"/>
                <w:szCs w:val="21"/>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5322DDAD">
            <w:pPr>
              <w:jc w:val="center"/>
              <w:rPr>
                <w:rFonts w:hint="eastAsia" w:ascii="宋体" w:hAnsi="宋体"/>
                <w:szCs w:val="21"/>
              </w:rPr>
            </w:pPr>
            <w:r>
              <w:rPr>
                <w:rFonts w:hint="eastAsia" w:ascii="宋体" w:hAnsi="宋体"/>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05383E4C">
            <w:pPr>
              <w:rPr>
                <w:rFonts w:hint="eastAsia" w:ascii="宋体" w:hAnsi="宋体"/>
                <w:szCs w:val="21"/>
              </w:rPr>
            </w:pPr>
            <w:r>
              <w:rPr>
                <w:rFonts w:hint="eastAsia" w:ascii="宋体" w:hAnsi="宋体"/>
                <w:szCs w:val="21"/>
              </w:rPr>
              <w:t>偏离说明</w:t>
            </w:r>
          </w:p>
        </w:tc>
      </w:tr>
      <w:tr w14:paraId="20CF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302C78AE">
            <w:pPr>
              <w:widowControl/>
              <w:jc w:val="left"/>
              <w:rPr>
                <w:rFonts w:ascii="宋体" w:hAnsi="宋体"/>
                <w:szCs w:val="21"/>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6EE10D">
            <w:pPr>
              <w:rPr>
                <w:rFonts w:hint="eastAsia" w:ascii="宋体" w:hAnsi="宋体"/>
                <w:szCs w:val="21"/>
              </w:rPr>
            </w:pPr>
            <w:r>
              <w:rPr>
                <w:rFonts w:hint="eastAsia" w:ascii="宋体" w:hAnsi="宋体"/>
                <w:szCs w:val="21"/>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638A5B6">
            <w:pPr>
              <w:rPr>
                <w:rFonts w:hint="eastAsia" w:ascii="宋体" w:hAnsi="宋体"/>
                <w:szCs w:val="21"/>
              </w:rPr>
            </w:pPr>
            <w:r>
              <w:rPr>
                <w:rFonts w:hint="eastAsia" w:ascii="宋体" w:hAnsi="宋体"/>
                <w:szCs w:val="21"/>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554F9C4">
            <w:pPr>
              <w:rPr>
                <w:rFonts w:hint="eastAsia" w:ascii="宋体" w:hAnsi="宋体"/>
                <w:szCs w:val="21"/>
              </w:rPr>
            </w:pPr>
            <w:r>
              <w:rPr>
                <w:rFonts w:hint="eastAsia" w:ascii="宋体" w:hAnsi="宋体"/>
                <w:szCs w:val="21"/>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A246325">
            <w:pPr>
              <w:rPr>
                <w:rFonts w:hint="eastAsia" w:ascii="宋体" w:hAnsi="宋体"/>
                <w:szCs w:val="21"/>
              </w:rPr>
            </w:pPr>
            <w:r>
              <w:rPr>
                <w:rFonts w:hint="eastAsia" w:ascii="宋体" w:hAnsi="宋体"/>
                <w:szCs w:val="21"/>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23B0891A">
            <w:pPr>
              <w:rPr>
                <w:rFonts w:hint="eastAsia" w:ascii="宋体" w:hAnsi="宋体"/>
                <w:szCs w:val="21"/>
              </w:rPr>
            </w:pPr>
            <w:r>
              <w:rPr>
                <w:rFonts w:hint="eastAsia" w:ascii="宋体" w:hAnsi="宋体"/>
                <w:szCs w:val="21"/>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C9D5D88">
            <w:pPr>
              <w:rPr>
                <w:rFonts w:hint="eastAsia" w:ascii="宋体" w:hAnsi="宋体"/>
                <w:szCs w:val="21"/>
              </w:rPr>
            </w:pPr>
            <w:r>
              <w:rPr>
                <w:rFonts w:hint="eastAsia" w:ascii="宋体" w:hAnsi="宋体"/>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0365BEB6">
            <w:pPr>
              <w:widowControl/>
              <w:jc w:val="left"/>
              <w:rPr>
                <w:rFonts w:ascii="宋体" w:hAnsi="宋体"/>
                <w:szCs w:val="21"/>
              </w:rPr>
            </w:pPr>
          </w:p>
        </w:tc>
      </w:tr>
      <w:tr w14:paraId="391A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58FC7C2">
            <w:pPr>
              <w:rPr>
                <w:rFonts w:hint="eastAsia" w:ascii="宋体" w:hAnsi="宋体"/>
                <w:szCs w:val="21"/>
              </w:rPr>
            </w:pPr>
            <w:r>
              <w:rPr>
                <w:rFonts w:hint="eastAsia" w:ascii="宋体" w:hAnsi="宋体"/>
                <w:szCs w:val="21"/>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1874D54">
            <w:pPr>
              <w:rPr>
                <w:rFonts w:hint="eastAsia"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07EB598">
            <w:pPr>
              <w:rPr>
                <w:rFonts w:hint="eastAsia"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5F12B8A">
            <w:pPr>
              <w:rPr>
                <w:rFonts w:hint="eastAsia" w:ascii="宋体" w:hAnsi="宋体"/>
                <w:szCs w:val="21"/>
              </w:rPr>
            </w:pPr>
            <w:r>
              <w:rPr>
                <w:rFonts w:hint="eastAsia" w:ascii="宋体" w:hAnsi="宋体"/>
                <w:szCs w:val="21"/>
              </w:rPr>
              <w:t>1  ……</w:t>
            </w:r>
          </w:p>
          <w:p w14:paraId="0C61BF9A">
            <w:pPr>
              <w:rPr>
                <w:rFonts w:hint="eastAsia" w:ascii="宋体" w:hAnsi="宋体"/>
                <w:szCs w:val="21"/>
              </w:rPr>
            </w:pPr>
            <w:r>
              <w:rPr>
                <w:rFonts w:hint="eastAsia" w:ascii="宋体" w:hAnsi="宋体"/>
                <w:szCs w:val="21"/>
              </w:rPr>
              <w:t>2  ……</w:t>
            </w:r>
          </w:p>
          <w:p w14:paraId="5F35DAFC">
            <w:pPr>
              <w:rPr>
                <w:rFonts w:hint="eastAsia" w:ascii="宋体" w:hAnsi="宋体"/>
                <w:szCs w:val="21"/>
              </w:rPr>
            </w:pPr>
            <w:r>
              <w:rPr>
                <w:rFonts w:hint="eastAsia" w:ascii="宋体" w:hAnsi="宋体"/>
                <w:szCs w:val="21"/>
              </w:rPr>
              <w:t>3  ……</w:t>
            </w:r>
          </w:p>
          <w:p w14:paraId="5816C302">
            <w:pPr>
              <w:rPr>
                <w:rFonts w:hint="eastAsia"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72ABD9">
            <w:pPr>
              <w:rPr>
                <w:rFonts w:hint="eastAsia"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ED87B89">
            <w:pPr>
              <w:rPr>
                <w:rFonts w:hint="eastAsia"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B4AF12F">
            <w:pPr>
              <w:rPr>
                <w:rFonts w:hint="eastAsia" w:ascii="宋体" w:hAnsi="宋体"/>
                <w:szCs w:val="21"/>
              </w:rPr>
            </w:pPr>
            <w:r>
              <w:rPr>
                <w:rFonts w:hint="eastAsia" w:ascii="宋体" w:hAnsi="宋体"/>
                <w:szCs w:val="21"/>
              </w:rPr>
              <w:t>1  ……</w:t>
            </w:r>
          </w:p>
          <w:p w14:paraId="3F52BA8A">
            <w:pPr>
              <w:rPr>
                <w:rFonts w:hint="eastAsia" w:ascii="宋体" w:hAnsi="宋体"/>
                <w:szCs w:val="21"/>
              </w:rPr>
            </w:pPr>
            <w:r>
              <w:rPr>
                <w:rFonts w:hint="eastAsia" w:ascii="宋体" w:hAnsi="宋体"/>
                <w:szCs w:val="21"/>
              </w:rPr>
              <w:t>2  ……</w:t>
            </w:r>
          </w:p>
          <w:p w14:paraId="6A549055">
            <w:pPr>
              <w:rPr>
                <w:rFonts w:hint="eastAsia" w:ascii="宋体" w:hAnsi="宋体"/>
                <w:szCs w:val="21"/>
              </w:rPr>
            </w:pPr>
            <w:r>
              <w:rPr>
                <w:rFonts w:hint="eastAsia" w:ascii="宋体" w:hAnsi="宋体"/>
                <w:szCs w:val="21"/>
              </w:rPr>
              <w:t>3  ……</w:t>
            </w:r>
          </w:p>
          <w:p w14:paraId="6C334414">
            <w:pPr>
              <w:rPr>
                <w:rFonts w:hint="eastAsia"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7A9947B">
            <w:pPr>
              <w:rPr>
                <w:rFonts w:hint="eastAsia" w:ascii="宋体" w:hAnsi="宋体"/>
                <w:szCs w:val="21"/>
              </w:rPr>
            </w:pPr>
          </w:p>
        </w:tc>
      </w:tr>
      <w:tr w14:paraId="3325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1ADAA538">
            <w:pPr>
              <w:rPr>
                <w:rFonts w:hint="eastAsia" w:ascii="宋体" w:hAnsi="宋体"/>
                <w:szCs w:val="21"/>
              </w:rPr>
            </w:pPr>
            <w:r>
              <w:rPr>
                <w:rFonts w:hint="eastAsia" w:ascii="宋体" w:hAnsi="宋体"/>
                <w:szCs w:val="21"/>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1CC1A4C">
            <w:pPr>
              <w:rPr>
                <w:rFonts w:hint="eastAsia" w:ascii="宋体" w:hAnsi="宋体"/>
                <w:szCs w:val="21"/>
              </w:rPr>
            </w:pPr>
            <w:r>
              <w:rPr>
                <w:rFonts w:hint="eastAsia" w:ascii="宋体" w:hAnsi="宋体"/>
                <w:szCs w:val="21"/>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3147B25">
            <w:pPr>
              <w:rPr>
                <w:rFonts w:hint="eastAsia" w:ascii="宋体" w:hAnsi="宋体"/>
                <w:szCs w:val="21"/>
              </w:rPr>
            </w:pPr>
            <w:r>
              <w:rPr>
                <w:rFonts w:hint="eastAsia" w:ascii="宋体" w:hAnsi="宋体"/>
                <w:szCs w:val="21"/>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601A7E5">
            <w:pPr>
              <w:rPr>
                <w:rFonts w:hint="eastAsia" w:ascii="宋体" w:hAnsi="宋体"/>
                <w:szCs w:val="21"/>
              </w:rPr>
            </w:pPr>
            <w:r>
              <w:rPr>
                <w:rFonts w:hint="eastAsia" w:ascii="宋体" w:hAnsi="宋体"/>
                <w:szCs w:val="21"/>
              </w:rPr>
              <w:t>1  ……</w:t>
            </w:r>
          </w:p>
          <w:p w14:paraId="7C011E3E">
            <w:pPr>
              <w:rPr>
                <w:rFonts w:hint="eastAsia" w:ascii="宋体" w:hAnsi="宋体"/>
                <w:szCs w:val="21"/>
              </w:rPr>
            </w:pPr>
            <w:r>
              <w:rPr>
                <w:rFonts w:hint="eastAsia" w:ascii="宋体" w:hAnsi="宋体"/>
                <w:szCs w:val="21"/>
              </w:rPr>
              <w:t>2  ……</w:t>
            </w:r>
          </w:p>
          <w:p w14:paraId="2A335644">
            <w:pPr>
              <w:rPr>
                <w:rFonts w:hint="eastAsia" w:ascii="宋体" w:hAnsi="宋体"/>
                <w:szCs w:val="21"/>
              </w:rPr>
            </w:pPr>
            <w:r>
              <w:rPr>
                <w:rFonts w:hint="eastAsia" w:ascii="宋体" w:hAnsi="宋体"/>
                <w:szCs w:val="21"/>
              </w:rPr>
              <w:t>3  ……</w:t>
            </w:r>
          </w:p>
          <w:p w14:paraId="46421D9B">
            <w:pPr>
              <w:rPr>
                <w:rFonts w:hint="eastAsia" w:ascii="宋体" w:hAnsi="宋体"/>
                <w:szCs w:val="21"/>
              </w:rPr>
            </w:pPr>
            <w:r>
              <w:rPr>
                <w:rFonts w:hint="eastAsia" w:ascii="宋体" w:hAnsi="宋体"/>
                <w:szCs w:val="21"/>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89AF691">
            <w:pPr>
              <w:rPr>
                <w:rFonts w:hint="eastAsia" w:ascii="宋体" w:hAnsi="宋体"/>
                <w:szCs w:val="21"/>
              </w:rPr>
            </w:pPr>
            <w:r>
              <w:rPr>
                <w:rFonts w:hint="eastAsia" w:ascii="宋体" w:hAnsi="宋体"/>
                <w:szCs w:val="21"/>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B1FC3DD">
            <w:pPr>
              <w:rPr>
                <w:rFonts w:hint="eastAsia" w:ascii="宋体" w:hAnsi="宋体"/>
                <w:szCs w:val="21"/>
              </w:rPr>
            </w:pPr>
            <w:r>
              <w:rPr>
                <w:rFonts w:hint="eastAsia" w:ascii="宋体" w:hAnsi="宋体"/>
                <w:szCs w:val="21"/>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A9104BC">
            <w:pPr>
              <w:rPr>
                <w:rFonts w:hint="eastAsia" w:ascii="宋体" w:hAnsi="宋体"/>
                <w:szCs w:val="21"/>
              </w:rPr>
            </w:pPr>
            <w:r>
              <w:rPr>
                <w:rFonts w:hint="eastAsia" w:ascii="宋体" w:hAnsi="宋体"/>
                <w:szCs w:val="21"/>
              </w:rPr>
              <w:t>1  ……</w:t>
            </w:r>
          </w:p>
          <w:p w14:paraId="60EEB95B">
            <w:pPr>
              <w:rPr>
                <w:rFonts w:hint="eastAsia" w:ascii="宋体" w:hAnsi="宋体"/>
                <w:szCs w:val="21"/>
              </w:rPr>
            </w:pPr>
            <w:r>
              <w:rPr>
                <w:rFonts w:hint="eastAsia" w:ascii="宋体" w:hAnsi="宋体"/>
                <w:szCs w:val="21"/>
              </w:rPr>
              <w:t>2  ……</w:t>
            </w:r>
          </w:p>
          <w:p w14:paraId="33EADA31">
            <w:pPr>
              <w:rPr>
                <w:rFonts w:hint="eastAsia" w:ascii="宋体" w:hAnsi="宋体"/>
                <w:szCs w:val="21"/>
              </w:rPr>
            </w:pPr>
            <w:r>
              <w:rPr>
                <w:rFonts w:hint="eastAsia" w:ascii="宋体" w:hAnsi="宋体"/>
                <w:szCs w:val="21"/>
              </w:rPr>
              <w:t>3  ……</w:t>
            </w:r>
          </w:p>
          <w:p w14:paraId="550CB997">
            <w:pPr>
              <w:rPr>
                <w:rFonts w:hint="eastAsia" w:ascii="宋体" w:hAnsi="宋体"/>
                <w:szCs w:val="21"/>
              </w:rPr>
            </w:pPr>
            <w:r>
              <w:rPr>
                <w:rFonts w:hint="eastAsia" w:ascii="宋体" w:hAnsi="宋体"/>
                <w:szCs w:val="21"/>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D0C49C">
            <w:pPr>
              <w:rPr>
                <w:rFonts w:hint="eastAsia" w:ascii="宋体" w:hAnsi="宋体"/>
                <w:szCs w:val="21"/>
              </w:rPr>
            </w:pPr>
          </w:p>
        </w:tc>
      </w:tr>
      <w:tr w14:paraId="02D9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78EB0A97">
            <w:pPr>
              <w:rPr>
                <w:rFonts w:hint="eastAsia" w:ascii="宋体" w:hAnsi="宋体"/>
                <w:szCs w:val="21"/>
              </w:rPr>
            </w:pPr>
            <w:r>
              <w:rPr>
                <w:rFonts w:hint="eastAsia"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9AB8717">
            <w:pPr>
              <w:rPr>
                <w:rFonts w:hint="eastAsia"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66D5DE87">
            <w:pPr>
              <w:rPr>
                <w:rFonts w:hint="eastAsia" w:ascii="宋体" w:hAnsi="宋体"/>
                <w:szCs w:val="21"/>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352A030">
            <w:pPr>
              <w:rPr>
                <w:rFonts w:hint="eastAsia" w:ascii="宋体" w:hAnsi="宋体"/>
                <w:szCs w:val="21"/>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FDDF87C">
            <w:pPr>
              <w:rPr>
                <w:rFonts w:hint="eastAsia" w:ascii="宋体" w:hAnsi="宋体"/>
                <w:szCs w:val="21"/>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3A018E2C">
            <w:pPr>
              <w:rPr>
                <w:rFonts w:hint="eastAsia" w:ascii="宋体" w:hAnsi="宋体"/>
                <w:szCs w:val="21"/>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39A6B10">
            <w:pPr>
              <w:rPr>
                <w:rFonts w:hint="eastAsia" w:ascii="宋体" w:hAnsi="宋体"/>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BC5D3A5">
            <w:pPr>
              <w:rPr>
                <w:rFonts w:hint="eastAsia" w:ascii="宋体" w:hAnsi="宋体"/>
                <w:szCs w:val="21"/>
              </w:rPr>
            </w:pPr>
          </w:p>
        </w:tc>
      </w:tr>
    </w:tbl>
    <w:p w14:paraId="578C5696">
      <w:pPr>
        <w:pStyle w:val="9"/>
        <w:spacing w:after="0" w:line="360" w:lineRule="auto"/>
        <w:contextualSpacing/>
        <w:rPr>
          <w:rFonts w:hint="eastAsia" w:ascii="宋体" w:hAnsi="宋体"/>
          <w:kern w:val="0"/>
          <w:sz w:val="21"/>
          <w:szCs w:val="21"/>
        </w:rPr>
      </w:pPr>
      <w:r>
        <w:rPr>
          <w:rFonts w:hint="eastAsia" w:ascii="宋体" w:hAnsi="宋体"/>
          <w:kern w:val="0"/>
          <w:sz w:val="21"/>
          <w:szCs w:val="21"/>
        </w:rPr>
        <w:t>注：</w:t>
      </w:r>
    </w:p>
    <w:p w14:paraId="0540AEFB">
      <w:pPr>
        <w:pStyle w:val="9"/>
        <w:spacing w:after="0" w:line="360" w:lineRule="auto"/>
        <w:contextualSpacing/>
        <w:rPr>
          <w:rFonts w:hint="eastAsia" w:ascii="宋体" w:hAnsi="宋体" w:cs="仿宋_GB2312"/>
          <w:kern w:val="0"/>
          <w:sz w:val="21"/>
          <w:szCs w:val="21"/>
        </w:rPr>
      </w:pPr>
      <w:r>
        <w:rPr>
          <w:rFonts w:hint="eastAsia" w:ascii="宋体" w:hAnsi="宋体" w:cs="仿宋_GB2312"/>
          <w:kern w:val="0"/>
          <w:sz w:val="21"/>
          <w:szCs w:val="21"/>
        </w:rPr>
        <w:t>1.说明：应对照谈判文件“第二章”中“货物需求一览表”的采购清单及技术参数条款逐条作出明确响应，并作出偏离说明。</w:t>
      </w:r>
    </w:p>
    <w:p w14:paraId="1DA3D527">
      <w:pPr>
        <w:pStyle w:val="11"/>
        <w:spacing w:line="360" w:lineRule="auto"/>
        <w:ind w:firstLine="0" w:firstLineChars="0"/>
        <w:rPr>
          <w:rFonts w:hint="eastAsia" w:ascii="宋体" w:hAnsi="宋体" w:eastAsia="宋体" w:cs="仿宋_GB2312"/>
          <w:sz w:val="21"/>
          <w:szCs w:val="21"/>
        </w:rPr>
      </w:pPr>
      <w:r>
        <w:rPr>
          <w:rFonts w:hint="eastAsia" w:ascii="宋体" w:hAnsi="宋体" w:eastAsia="宋体" w:cs="仿宋_GB2312"/>
          <w:sz w:val="21"/>
          <w:szCs w:val="21"/>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065ABF98">
      <w:pPr>
        <w:spacing w:line="360" w:lineRule="auto"/>
        <w:rPr>
          <w:rFonts w:hint="eastAsia" w:ascii="宋体" w:hAnsi="宋体" w:cs="仿宋_GB2312"/>
          <w:kern w:val="0"/>
          <w:szCs w:val="21"/>
        </w:rPr>
      </w:pPr>
      <w:r>
        <w:rPr>
          <w:rFonts w:hint="eastAsia" w:ascii="宋体" w:hAnsi="宋体" w:cs="仿宋_GB2312"/>
          <w:kern w:val="0"/>
          <w:szCs w:val="21"/>
        </w:rPr>
        <w:t>3.表格内容均需按要求填写并盖章，不得留空，否则按竞标无效处理。</w:t>
      </w:r>
    </w:p>
    <w:p w14:paraId="6D365DA2">
      <w:pPr>
        <w:pStyle w:val="14"/>
        <w:spacing w:line="360" w:lineRule="auto"/>
        <w:rPr>
          <w:rFonts w:hint="eastAsia" w:hAnsi="宋体" w:cs="仿宋_GB2312"/>
          <w:sz w:val="21"/>
          <w:highlight w:val="yellow"/>
        </w:rPr>
      </w:pPr>
      <w:r>
        <w:rPr>
          <w:rFonts w:hint="eastAsia" w:hAnsi="宋体" w:cs="仿宋_GB2312"/>
          <w:sz w:val="21"/>
          <w:highlight w:val="yellow"/>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B65CC3F">
      <w:pPr>
        <w:pStyle w:val="11"/>
        <w:spacing w:line="360" w:lineRule="auto"/>
        <w:ind w:firstLine="0" w:firstLineChars="0"/>
        <w:rPr>
          <w:rFonts w:hint="eastAsia" w:ascii="宋体" w:hAnsi="宋体" w:cs="仿宋_GB2312"/>
          <w:sz w:val="24"/>
        </w:rPr>
      </w:pPr>
      <w:r>
        <w:rPr>
          <w:rFonts w:hint="eastAsia" w:ascii="宋体" w:hAnsi="宋体" w:eastAsia="宋体" w:cs="仿宋_GB2312"/>
          <w:sz w:val="21"/>
          <w:szCs w:val="21"/>
        </w:rPr>
        <w:t>5. 如技术偏离表中的竞标响应与佐证材料不一致的，以佐证材料为准。</w:t>
      </w:r>
    </w:p>
    <w:p w14:paraId="66F56A06">
      <w:pPr>
        <w:snapToGrid w:val="0"/>
        <w:spacing w:line="360" w:lineRule="auto"/>
        <w:ind w:firstLine="602" w:firstLineChars="200"/>
        <w:rPr>
          <w:rFonts w:hint="eastAsia" w:ascii="仿宋" w:hAnsi="仿宋" w:eastAsia="仿宋" w:cs="仿宋_GB2312"/>
          <w:b/>
          <w:sz w:val="30"/>
          <w:szCs w:val="30"/>
        </w:rPr>
      </w:pPr>
    </w:p>
    <w:p w14:paraId="69DEFCBA">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CC3A362">
      <w:pPr>
        <w:autoSpaceDE w:val="0"/>
        <w:autoSpaceDN w:val="0"/>
        <w:spacing w:line="360" w:lineRule="auto"/>
        <w:ind w:firstLine="6480" w:firstLineChars="270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1BFD58B4">
      <w:pPr>
        <w:widowControl/>
        <w:jc w:val="left"/>
        <w:rPr>
          <w:rFonts w:ascii="仿宋_GB2312" w:hAnsi="仿宋_GB2312" w:eastAsia="仿宋_GB2312" w:cs="仿宋_GB2312"/>
          <w:sz w:val="32"/>
          <w:szCs w:val="32"/>
        </w:rPr>
        <w:sectPr>
          <w:pgSz w:w="11910" w:h="16840"/>
          <w:pgMar w:top="1340" w:right="1500" w:bottom="280" w:left="1680" w:header="720" w:footer="720" w:gutter="0"/>
          <w:pgNumType w:fmt="decimal"/>
          <w:cols w:space="720" w:num="1"/>
        </w:sectPr>
      </w:pPr>
    </w:p>
    <w:p w14:paraId="7BA4A56F">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八、配置清单</w:t>
      </w:r>
    </w:p>
    <w:p w14:paraId="48CA98AD">
      <w:pPr>
        <w:spacing w:line="500" w:lineRule="exact"/>
        <w:jc w:val="center"/>
        <w:rPr>
          <w:rFonts w:hint="eastAsia" w:ascii="仿宋_GB2312" w:hAnsi="仿宋_GB2312" w:eastAsia="仿宋_GB2312" w:cs="仿宋_GB2312"/>
          <w:sz w:val="32"/>
          <w:szCs w:val="32"/>
        </w:rPr>
      </w:pPr>
    </w:p>
    <w:p w14:paraId="1A91A034">
      <w:pPr>
        <w:adjustRightInd w:val="0"/>
        <w:snapToGrid w:val="0"/>
        <w:spacing w:line="52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货物配置清单</w:t>
      </w:r>
    </w:p>
    <w:p w14:paraId="02101E84">
      <w:pPr>
        <w:spacing w:line="360" w:lineRule="auto"/>
        <w:rPr>
          <w:rFonts w:hint="eastAsia" w:ascii="宋体" w:hAnsi="宋体"/>
          <w:color w:val="000000"/>
          <w:szCs w:val="21"/>
        </w:rPr>
      </w:pPr>
      <w:r>
        <w:rPr>
          <w:rFonts w:hint="eastAsia" w:ascii="宋体" w:hAnsi="宋体" w:cs="仿宋_GB2312"/>
          <w:color w:val="000000"/>
          <w:sz w:val="24"/>
        </w:rPr>
        <w:t>所竞分标：</w:t>
      </w:r>
      <w:r>
        <w:rPr>
          <w:rFonts w:hint="eastAsia" w:ascii="宋体" w:hAnsi="宋体" w:cs="仿宋_GB2312"/>
          <w:color w:val="000000"/>
          <w:sz w:val="24"/>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5758F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45A9DAF">
            <w:pPr>
              <w:snapToGrid w:val="0"/>
              <w:spacing w:before="50" w:after="50"/>
              <w:jc w:val="center"/>
              <w:rPr>
                <w:rFonts w:hint="eastAsia" w:ascii="宋体" w:hAnsi="宋体"/>
                <w:color w:val="000000"/>
                <w:sz w:val="24"/>
              </w:rPr>
            </w:pPr>
            <w:r>
              <w:rPr>
                <w:rFonts w:hint="eastAsia" w:ascii="宋体" w:hAnsi="宋体"/>
                <w:color w:val="000000"/>
                <w:sz w:val="24"/>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9F79013">
            <w:pPr>
              <w:snapToGrid w:val="0"/>
              <w:spacing w:before="50" w:after="50"/>
              <w:jc w:val="center"/>
              <w:rPr>
                <w:rFonts w:hint="eastAsia" w:ascii="宋体" w:hAnsi="宋体"/>
                <w:color w:val="000000"/>
                <w:sz w:val="24"/>
              </w:rPr>
            </w:pPr>
            <w:r>
              <w:rPr>
                <w:rFonts w:hint="eastAsia" w:ascii="宋体" w:hAnsi="宋体"/>
                <w:color w:val="000000"/>
                <w:sz w:val="24"/>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4F826243">
            <w:pPr>
              <w:snapToGrid w:val="0"/>
              <w:spacing w:before="50" w:after="50"/>
              <w:jc w:val="center"/>
              <w:rPr>
                <w:rFonts w:hint="eastAsia" w:ascii="宋体" w:hAnsi="宋体"/>
                <w:color w:val="000000"/>
                <w:sz w:val="24"/>
              </w:rPr>
            </w:pPr>
            <w:r>
              <w:rPr>
                <w:rFonts w:hint="eastAsia" w:ascii="宋体" w:hAnsi="宋体"/>
                <w:color w:val="000000"/>
                <w:sz w:val="24"/>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3DF5B1B7">
            <w:pPr>
              <w:snapToGrid w:val="0"/>
              <w:spacing w:before="50" w:after="50"/>
              <w:jc w:val="center"/>
              <w:rPr>
                <w:rFonts w:hint="eastAsia" w:ascii="宋体" w:hAnsi="宋体"/>
                <w:color w:val="000000"/>
                <w:sz w:val="24"/>
              </w:rPr>
            </w:pPr>
            <w:r>
              <w:rPr>
                <w:rFonts w:hint="eastAsia" w:ascii="宋体" w:hAnsi="宋体"/>
                <w:color w:val="000000"/>
                <w:sz w:val="24"/>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18CC4EFB">
            <w:pPr>
              <w:snapToGrid w:val="0"/>
              <w:spacing w:before="50" w:after="50"/>
              <w:jc w:val="center"/>
              <w:rPr>
                <w:rFonts w:hint="eastAsia" w:ascii="宋体" w:hAnsi="宋体"/>
                <w:color w:val="000000"/>
                <w:sz w:val="24"/>
              </w:rPr>
            </w:pPr>
          </w:p>
          <w:p w14:paraId="414FDACE">
            <w:pPr>
              <w:snapToGrid w:val="0"/>
              <w:spacing w:before="50" w:after="50"/>
              <w:jc w:val="center"/>
              <w:rPr>
                <w:rFonts w:hint="eastAsia" w:ascii="宋体" w:hAnsi="宋体"/>
                <w:color w:val="000000"/>
                <w:sz w:val="24"/>
              </w:rPr>
            </w:pPr>
            <w:r>
              <w:rPr>
                <w:rFonts w:hint="eastAsia" w:ascii="宋体" w:hAnsi="宋体"/>
                <w:color w:val="000000"/>
                <w:sz w:val="24"/>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A57DDE8">
            <w:pPr>
              <w:snapToGrid w:val="0"/>
              <w:spacing w:before="50" w:after="50"/>
              <w:jc w:val="center"/>
              <w:rPr>
                <w:rFonts w:hint="eastAsia" w:ascii="宋体" w:hAnsi="宋体"/>
                <w:color w:val="000000"/>
                <w:sz w:val="24"/>
              </w:rPr>
            </w:pPr>
            <w:r>
              <w:rPr>
                <w:rFonts w:hint="eastAsia" w:ascii="宋体" w:hAnsi="宋体"/>
                <w:color w:val="000000"/>
                <w:sz w:val="24"/>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09F6746A">
            <w:pPr>
              <w:snapToGrid w:val="0"/>
              <w:spacing w:before="50" w:after="50"/>
              <w:jc w:val="center"/>
              <w:rPr>
                <w:rFonts w:hint="eastAsia" w:ascii="宋体" w:hAnsi="宋体"/>
                <w:color w:val="000000"/>
                <w:sz w:val="24"/>
              </w:rPr>
            </w:pPr>
            <w:r>
              <w:rPr>
                <w:rFonts w:hint="eastAsia" w:ascii="宋体" w:hAnsi="宋体"/>
                <w:color w:val="000000"/>
                <w:sz w:val="24"/>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4F9545B6">
            <w:pPr>
              <w:snapToGrid w:val="0"/>
              <w:spacing w:before="50" w:after="50"/>
              <w:jc w:val="center"/>
              <w:rPr>
                <w:rFonts w:hint="eastAsia" w:ascii="宋体" w:hAnsi="宋体"/>
                <w:color w:val="000000"/>
                <w:sz w:val="24"/>
              </w:rPr>
            </w:pPr>
            <w:r>
              <w:rPr>
                <w:rFonts w:hint="eastAsia" w:ascii="宋体" w:hAnsi="宋体"/>
                <w:color w:val="000000"/>
                <w:sz w:val="24"/>
              </w:rPr>
              <w:t>参数性能、指标及配置</w:t>
            </w:r>
          </w:p>
        </w:tc>
      </w:tr>
      <w:tr w14:paraId="505F6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4106976">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E476409">
            <w:pPr>
              <w:snapToGrid w:val="0"/>
              <w:spacing w:before="50" w:after="5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12699535">
            <w:pPr>
              <w:snapToGrid w:val="0"/>
              <w:spacing w:before="50" w:after="5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E33017C">
            <w:pPr>
              <w:snapToGrid w:val="0"/>
              <w:spacing w:before="50" w:after="5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2FB694F1">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BF1A35A">
            <w:pPr>
              <w:snapToGrid w:val="0"/>
              <w:spacing w:before="50" w:after="5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0DF2587">
            <w:pPr>
              <w:snapToGrid w:val="0"/>
              <w:spacing w:before="50" w:after="5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3B3F3AB">
            <w:pPr>
              <w:snapToGrid w:val="0"/>
              <w:spacing w:before="50" w:after="50"/>
              <w:jc w:val="center"/>
              <w:rPr>
                <w:rFonts w:hint="eastAsia" w:ascii="宋体" w:hAnsi="宋体"/>
                <w:color w:val="000000"/>
                <w:sz w:val="24"/>
              </w:rPr>
            </w:pPr>
          </w:p>
        </w:tc>
      </w:tr>
      <w:tr w14:paraId="0ECC1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06B21AC">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0ABDDEF">
            <w:pPr>
              <w:snapToGrid w:val="0"/>
              <w:spacing w:before="50" w:after="5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83CAC0C">
            <w:pPr>
              <w:snapToGrid w:val="0"/>
              <w:spacing w:before="50" w:after="5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AC0E0D1">
            <w:pPr>
              <w:snapToGrid w:val="0"/>
              <w:spacing w:before="50" w:after="5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49BBC6C7">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CDFDE48">
            <w:pPr>
              <w:snapToGrid w:val="0"/>
              <w:spacing w:before="50" w:after="5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6C6EFA8">
            <w:pPr>
              <w:snapToGrid w:val="0"/>
              <w:spacing w:before="50" w:after="5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CE2F16">
            <w:pPr>
              <w:snapToGrid w:val="0"/>
              <w:spacing w:before="50" w:after="50"/>
              <w:jc w:val="center"/>
              <w:rPr>
                <w:rFonts w:hint="eastAsia" w:ascii="宋体" w:hAnsi="宋体"/>
                <w:color w:val="000000"/>
                <w:sz w:val="24"/>
              </w:rPr>
            </w:pPr>
          </w:p>
        </w:tc>
      </w:tr>
      <w:tr w14:paraId="57FBF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3DB00A1">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DC48E5B">
            <w:pPr>
              <w:snapToGrid w:val="0"/>
              <w:spacing w:before="50" w:after="50"/>
              <w:jc w:val="center"/>
              <w:rPr>
                <w:rFonts w:hint="eastAsia" w:ascii="宋体" w:hAnsi="宋体"/>
                <w:color w:val="000000"/>
                <w:sz w:val="24"/>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9F97E22">
            <w:pPr>
              <w:snapToGrid w:val="0"/>
              <w:spacing w:before="50" w:after="50"/>
              <w:jc w:val="center"/>
              <w:rPr>
                <w:rFonts w:hint="eastAsia" w:ascii="宋体" w:hAnsi="宋体"/>
                <w:color w:val="000000"/>
                <w:sz w:val="24"/>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91BD735">
            <w:pPr>
              <w:snapToGrid w:val="0"/>
              <w:spacing w:before="50" w:after="50"/>
              <w:jc w:val="center"/>
              <w:rPr>
                <w:rFonts w:hint="eastAsia" w:ascii="宋体" w:hAnsi="宋体"/>
                <w:color w:val="000000"/>
                <w:sz w:val="24"/>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AF49904">
            <w:pPr>
              <w:snapToGrid w:val="0"/>
              <w:spacing w:before="50" w:after="50"/>
              <w:jc w:val="center"/>
              <w:rPr>
                <w:rFonts w:hint="eastAsia" w:ascii="宋体" w:hAnsi="宋体"/>
                <w:color w:val="000000"/>
                <w:sz w:val="24"/>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CAAEAA0">
            <w:pPr>
              <w:snapToGrid w:val="0"/>
              <w:spacing w:before="50" w:after="50"/>
              <w:jc w:val="center"/>
              <w:rPr>
                <w:rFonts w:hint="eastAsia" w:ascii="宋体" w:hAnsi="宋体"/>
                <w:color w:val="000000"/>
                <w:sz w:val="24"/>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63A51FA3">
            <w:pPr>
              <w:snapToGrid w:val="0"/>
              <w:spacing w:before="50" w:after="50"/>
              <w:jc w:val="center"/>
              <w:rPr>
                <w:rFonts w:hint="eastAsia" w:ascii="宋体" w:hAnsi="宋体"/>
                <w:color w:val="000000"/>
                <w:sz w:val="24"/>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308CDD">
            <w:pPr>
              <w:snapToGrid w:val="0"/>
              <w:spacing w:before="50" w:after="50"/>
              <w:jc w:val="center"/>
              <w:rPr>
                <w:rFonts w:hint="eastAsia" w:ascii="宋体" w:hAnsi="宋体"/>
                <w:color w:val="000000"/>
                <w:sz w:val="24"/>
              </w:rPr>
            </w:pPr>
          </w:p>
        </w:tc>
      </w:tr>
    </w:tbl>
    <w:p w14:paraId="62B98469">
      <w:pPr>
        <w:spacing w:line="360" w:lineRule="auto"/>
        <w:rPr>
          <w:rFonts w:hint="eastAsia" w:ascii="宋体" w:hAnsi="宋体"/>
          <w:color w:val="000000"/>
          <w:sz w:val="24"/>
        </w:rPr>
      </w:pPr>
      <w:r>
        <w:rPr>
          <w:rFonts w:hint="eastAsia" w:ascii="宋体" w:hAnsi="宋体"/>
          <w:color w:val="000000"/>
          <w:sz w:val="24"/>
        </w:rPr>
        <w:t>备注：</w:t>
      </w:r>
    </w:p>
    <w:p w14:paraId="23708D31">
      <w:pPr>
        <w:tabs>
          <w:tab w:val="left" w:pos="1065"/>
        </w:tabs>
        <w:adjustRightInd w:val="0"/>
        <w:spacing w:line="360" w:lineRule="auto"/>
        <w:rPr>
          <w:rFonts w:hint="eastAsia" w:ascii="宋体" w:hAnsi="宋体" w:cs="仿宋_GB2312"/>
          <w:color w:val="000000"/>
          <w:sz w:val="24"/>
        </w:rPr>
      </w:pPr>
      <w:r>
        <w:rPr>
          <w:rFonts w:hint="eastAsia" w:ascii="宋体" w:hAnsi="宋体"/>
          <w:b/>
          <w:bCs/>
          <w:color w:val="000000"/>
          <w:sz w:val="24"/>
          <w:highlight w:val="yellow"/>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color w:val="000000"/>
          <w:sz w:val="24"/>
        </w:rPr>
        <w:t>。</w:t>
      </w:r>
      <w:r>
        <w:rPr>
          <w:rFonts w:hint="eastAsia" w:ascii="宋体" w:hAnsi="宋体"/>
          <w:color w:val="000000"/>
          <w:sz w:val="24"/>
        </w:rPr>
        <w:t>货物名称、数量及单位、品牌必须与“货物需求一览表”一致，</w:t>
      </w:r>
      <w:r>
        <w:rPr>
          <w:rFonts w:hint="eastAsia" w:ascii="宋体" w:hAnsi="宋体"/>
          <w:bCs/>
          <w:color w:val="000000"/>
          <w:sz w:val="24"/>
        </w:rPr>
        <w:t>否则响应文件作无效处理</w:t>
      </w:r>
      <w:r>
        <w:rPr>
          <w:rFonts w:hint="eastAsia" w:ascii="宋体" w:hAnsi="宋体"/>
          <w:b/>
          <w:color w:val="000000"/>
          <w:sz w:val="24"/>
        </w:rPr>
        <w:t>。</w:t>
      </w:r>
      <w:r>
        <w:rPr>
          <w:rFonts w:hint="eastAsia" w:ascii="宋体" w:hAnsi="宋体" w:cs="仿宋_GB2312"/>
          <w:color w:val="000000"/>
          <w:sz w:val="24"/>
        </w:rPr>
        <w:tab/>
      </w:r>
    </w:p>
    <w:p w14:paraId="6FE0E366">
      <w:pPr>
        <w:adjustRightInd w:val="0"/>
        <w:spacing w:line="360" w:lineRule="auto"/>
        <w:jc w:val="left"/>
        <w:rPr>
          <w:rFonts w:hint="eastAsia" w:ascii="宋体" w:hAnsi="宋体" w:cs="仿宋_GB2312"/>
          <w:color w:val="000000"/>
          <w:sz w:val="24"/>
        </w:rPr>
      </w:pPr>
    </w:p>
    <w:p w14:paraId="29463D6E">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265A68C6">
      <w:pPr>
        <w:autoSpaceDE w:val="0"/>
        <w:autoSpaceDN w:val="0"/>
        <w:spacing w:line="360" w:lineRule="auto"/>
        <w:ind w:firstLine="6480" w:firstLineChars="2700"/>
        <w:rPr>
          <w:rFonts w:hint="eastAsia" w:ascii="仿宋_GB2312" w:hAnsi="仿宋" w:eastAsia="仿宋_GB2312" w:cs="仿宋_GB2312"/>
          <w:b/>
          <w:bCs/>
          <w:sz w:val="24"/>
        </w:rPr>
      </w:pPr>
      <w:r>
        <w:rPr>
          <w:rFonts w:hint="eastAsia" w:ascii="仿宋_GB2312" w:hAnsi="仿宋" w:eastAsia="仿宋_GB2312" w:cs="仿宋_GB2312"/>
          <w:kern w:val="0"/>
          <w:sz w:val="24"/>
          <w:lang w:val="zh-CN"/>
        </w:rPr>
        <w:t>日期：  年  月   日</w:t>
      </w:r>
    </w:p>
    <w:p w14:paraId="0D8A0CBD">
      <w:pPr>
        <w:spacing w:line="500" w:lineRule="exact"/>
        <w:rPr>
          <w:rFonts w:hint="eastAsia" w:ascii="仿宋_GB2312" w:hAnsi="仿宋_GB2312" w:eastAsia="仿宋_GB2312" w:cs="仿宋_GB2312"/>
          <w:sz w:val="32"/>
          <w:szCs w:val="32"/>
        </w:rPr>
      </w:pPr>
    </w:p>
    <w:p w14:paraId="5BDE8B13">
      <w:pPr>
        <w:snapToGrid w:val="0"/>
        <w:spacing w:before="120" w:beforeLines="50" w:after="50"/>
        <w:ind w:left="143" w:leftChars="68" w:firstLine="596" w:firstLineChars="198"/>
        <w:rPr>
          <w:rFonts w:hint="eastAsia" w:ascii="仿宋" w:hAnsi="仿宋" w:eastAsia="仿宋" w:cs="仿宋_GB2312"/>
          <w:b/>
          <w:sz w:val="30"/>
          <w:szCs w:val="30"/>
        </w:rPr>
      </w:pPr>
      <w:r>
        <w:rPr>
          <w:rFonts w:hint="eastAsia" w:ascii="仿宋" w:hAnsi="仿宋" w:eastAsia="仿宋" w:cs="仿宋_GB2312"/>
          <w:b/>
          <w:sz w:val="30"/>
          <w:szCs w:val="30"/>
        </w:rPr>
        <w:t>九、售后服务方案</w:t>
      </w:r>
    </w:p>
    <w:p w14:paraId="17BB1119">
      <w:pPr>
        <w:snapToGrid w:val="0"/>
        <w:spacing w:before="120" w:beforeLines="50" w:after="50"/>
        <w:ind w:left="143" w:leftChars="68" w:firstLine="420" w:firstLineChars="200"/>
        <w:rPr>
          <w:rFonts w:hint="eastAsia" w:hAnsi="宋体"/>
        </w:rPr>
      </w:pPr>
      <w:r>
        <w:rPr>
          <w:rFonts w:hint="eastAsia" w:hAnsi="宋体"/>
        </w:rPr>
        <w:t>由竞标人按本项目竞争性谈判采购文件第二章“货物需求一览表”中商务条款部分的售后服务要求自行填写，其中要包含售后服务承诺书。</w:t>
      </w:r>
    </w:p>
    <w:p w14:paraId="30C45BCC">
      <w:pPr>
        <w:snapToGrid w:val="0"/>
        <w:spacing w:before="120" w:beforeLines="50" w:after="50"/>
        <w:ind w:left="142"/>
        <w:jc w:val="center"/>
        <w:rPr>
          <w:rFonts w:ascii="宋体" w:hAnsi="宋体"/>
          <w:b/>
          <w:color w:val="000000"/>
          <w:sz w:val="32"/>
          <w:szCs w:val="32"/>
        </w:rPr>
      </w:pPr>
      <w:r>
        <w:rPr>
          <w:rFonts w:hint="eastAsia" w:ascii="宋体" w:hAnsi="宋体"/>
          <w:b/>
          <w:color w:val="000000"/>
          <w:sz w:val="32"/>
          <w:szCs w:val="32"/>
        </w:rPr>
        <w:t>1、售后服务承诺</w:t>
      </w:r>
    </w:p>
    <w:p w14:paraId="6D2093E1">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附表A:售后服务机构情况表</w:t>
      </w:r>
      <w:r>
        <w:rPr>
          <w:rFonts w:hint="eastAsia" w:ascii="仿宋_GB2312" w:hAnsi="仿宋" w:eastAsia="仿宋_GB2312" w:cs="仿宋_GB2312"/>
          <w:sz w:val="24"/>
        </w:rPr>
        <w:t>（按此格式自制）</w:t>
      </w:r>
    </w:p>
    <w:tbl>
      <w:tblPr>
        <w:tblStyle w:val="2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E9C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BEE7CF4">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序号</w:t>
            </w:r>
          </w:p>
        </w:tc>
        <w:tc>
          <w:tcPr>
            <w:tcW w:w="2340" w:type="dxa"/>
            <w:tcBorders>
              <w:top w:val="single" w:color="auto" w:sz="4" w:space="0"/>
              <w:left w:val="single" w:color="auto" w:sz="4" w:space="0"/>
              <w:bottom w:val="single" w:color="auto" w:sz="4" w:space="0"/>
              <w:right w:val="single" w:color="auto" w:sz="4" w:space="0"/>
            </w:tcBorders>
            <w:noWrap w:val="0"/>
            <w:vAlign w:val="top"/>
          </w:tcPr>
          <w:p w14:paraId="19AAB0DB">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机构名称</w:t>
            </w:r>
          </w:p>
        </w:tc>
        <w:tc>
          <w:tcPr>
            <w:tcW w:w="1095" w:type="dxa"/>
            <w:tcBorders>
              <w:top w:val="single" w:color="auto" w:sz="4" w:space="0"/>
              <w:left w:val="single" w:color="auto" w:sz="4" w:space="0"/>
              <w:bottom w:val="single" w:color="auto" w:sz="4" w:space="0"/>
              <w:right w:val="single" w:color="auto" w:sz="4" w:space="0"/>
            </w:tcBorders>
            <w:noWrap w:val="0"/>
            <w:vAlign w:val="top"/>
          </w:tcPr>
          <w:p w14:paraId="31FC1831">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机构性质</w:t>
            </w:r>
          </w:p>
        </w:tc>
        <w:tc>
          <w:tcPr>
            <w:tcW w:w="1245" w:type="dxa"/>
            <w:tcBorders>
              <w:top w:val="single" w:color="auto" w:sz="4" w:space="0"/>
              <w:left w:val="single" w:color="auto" w:sz="4" w:space="0"/>
              <w:bottom w:val="single" w:color="auto" w:sz="4" w:space="0"/>
              <w:right w:val="single" w:color="auto" w:sz="4" w:space="0"/>
            </w:tcBorders>
            <w:noWrap w:val="0"/>
            <w:vAlign w:val="top"/>
          </w:tcPr>
          <w:p w14:paraId="7E5023D3">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注册地址</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55B66C34">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45168B87">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联系电话</w:t>
            </w:r>
          </w:p>
        </w:tc>
      </w:tr>
      <w:tr w14:paraId="252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A580FFA">
            <w:pPr>
              <w:autoSpaceDE w:val="0"/>
              <w:autoSpaceDN w:val="0"/>
              <w:spacing w:line="360" w:lineRule="auto"/>
              <w:jc w:val="center"/>
              <w:rPr>
                <w:rFonts w:hint="eastAsia" w:ascii="仿宋_GB2312" w:hAnsi="仿宋" w:eastAsia="仿宋_GB2312"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430181F8">
            <w:pPr>
              <w:autoSpaceDE w:val="0"/>
              <w:autoSpaceDN w:val="0"/>
              <w:spacing w:line="360" w:lineRule="auto"/>
              <w:jc w:val="center"/>
              <w:rPr>
                <w:rFonts w:hint="eastAsia" w:ascii="仿宋_GB2312" w:hAnsi="仿宋" w:eastAsia="仿宋_GB2312"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81473E8">
            <w:pPr>
              <w:autoSpaceDE w:val="0"/>
              <w:autoSpaceDN w:val="0"/>
              <w:spacing w:line="360" w:lineRule="auto"/>
              <w:jc w:val="center"/>
              <w:rPr>
                <w:rFonts w:hint="eastAsia" w:ascii="仿宋_GB2312" w:hAnsi="仿宋" w:eastAsia="仿宋_GB2312"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3648144F">
            <w:pPr>
              <w:autoSpaceDE w:val="0"/>
              <w:autoSpaceDN w:val="0"/>
              <w:spacing w:line="360" w:lineRule="auto"/>
              <w:jc w:val="center"/>
              <w:rPr>
                <w:rFonts w:hint="eastAsia" w:ascii="仿宋_GB2312" w:hAnsi="仿宋" w:eastAsia="仿宋_GB2312"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8CBB1A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B36A613">
            <w:pPr>
              <w:autoSpaceDE w:val="0"/>
              <w:autoSpaceDN w:val="0"/>
              <w:spacing w:line="360" w:lineRule="auto"/>
              <w:jc w:val="center"/>
              <w:rPr>
                <w:rFonts w:hint="eastAsia" w:ascii="仿宋_GB2312" w:hAnsi="仿宋" w:eastAsia="仿宋_GB2312" w:cs="仿宋_GB2312"/>
                <w:sz w:val="24"/>
              </w:rPr>
            </w:pPr>
          </w:p>
        </w:tc>
      </w:tr>
      <w:tr w14:paraId="0B2A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CD4CEEE">
            <w:pPr>
              <w:autoSpaceDE w:val="0"/>
              <w:autoSpaceDN w:val="0"/>
              <w:spacing w:line="360" w:lineRule="auto"/>
              <w:jc w:val="center"/>
              <w:rPr>
                <w:rFonts w:hint="eastAsia" w:ascii="仿宋_GB2312" w:hAnsi="仿宋" w:eastAsia="仿宋_GB2312"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143281FF">
            <w:pPr>
              <w:autoSpaceDE w:val="0"/>
              <w:autoSpaceDN w:val="0"/>
              <w:spacing w:line="360" w:lineRule="auto"/>
              <w:jc w:val="center"/>
              <w:rPr>
                <w:rFonts w:hint="eastAsia" w:ascii="仿宋_GB2312" w:hAnsi="仿宋" w:eastAsia="仿宋_GB2312"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56872974">
            <w:pPr>
              <w:autoSpaceDE w:val="0"/>
              <w:autoSpaceDN w:val="0"/>
              <w:spacing w:line="360" w:lineRule="auto"/>
              <w:jc w:val="center"/>
              <w:rPr>
                <w:rFonts w:hint="eastAsia" w:ascii="仿宋_GB2312" w:hAnsi="仿宋" w:eastAsia="仿宋_GB2312"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01A9EC4E">
            <w:pPr>
              <w:autoSpaceDE w:val="0"/>
              <w:autoSpaceDN w:val="0"/>
              <w:spacing w:line="360" w:lineRule="auto"/>
              <w:jc w:val="center"/>
              <w:rPr>
                <w:rFonts w:hint="eastAsia" w:ascii="仿宋_GB2312" w:hAnsi="仿宋" w:eastAsia="仿宋_GB2312"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0D269A">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5ED539C">
            <w:pPr>
              <w:autoSpaceDE w:val="0"/>
              <w:autoSpaceDN w:val="0"/>
              <w:spacing w:line="360" w:lineRule="auto"/>
              <w:jc w:val="center"/>
              <w:rPr>
                <w:rFonts w:hint="eastAsia" w:ascii="仿宋_GB2312" w:hAnsi="仿宋" w:eastAsia="仿宋_GB2312" w:cs="仿宋_GB2312"/>
                <w:sz w:val="24"/>
              </w:rPr>
            </w:pPr>
          </w:p>
        </w:tc>
      </w:tr>
      <w:tr w14:paraId="421D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65D15A5">
            <w:pPr>
              <w:autoSpaceDE w:val="0"/>
              <w:autoSpaceDN w:val="0"/>
              <w:spacing w:line="360" w:lineRule="auto"/>
              <w:jc w:val="center"/>
              <w:rPr>
                <w:rFonts w:hint="eastAsia" w:ascii="仿宋_GB2312" w:hAnsi="仿宋" w:eastAsia="仿宋_GB2312" w:cs="仿宋_GB2312"/>
                <w:sz w:val="24"/>
              </w:rPr>
            </w:pPr>
          </w:p>
        </w:tc>
        <w:tc>
          <w:tcPr>
            <w:tcW w:w="2340" w:type="dxa"/>
            <w:tcBorders>
              <w:top w:val="single" w:color="auto" w:sz="4" w:space="0"/>
              <w:left w:val="single" w:color="auto" w:sz="4" w:space="0"/>
              <w:bottom w:val="single" w:color="auto" w:sz="4" w:space="0"/>
              <w:right w:val="single" w:color="auto" w:sz="4" w:space="0"/>
            </w:tcBorders>
            <w:noWrap w:val="0"/>
            <w:vAlign w:val="top"/>
          </w:tcPr>
          <w:p w14:paraId="042F508F">
            <w:pPr>
              <w:autoSpaceDE w:val="0"/>
              <w:autoSpaceDN w:val="0"/>
              <w:spacing w:line="360" w:lineRule="auto"/>
              <w:jc w:val="center"/>
              <w:rPr>
                <w:rFonts w:hint="eastAsia" w:ascii="仿宋_GB2312" w:hAnsi="仿宋" w:eastAsia="仿宋_GB2312" w:cs="仿宋_GB2312"/>
                <w:sz w:val="24"/>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0986A87B">
            <w:pPr>
              <w:autoSpaceDE w:val="0"/>
              <w:autoSpaceDN w:val="0"/>
              <w:spacing w:line="360" w:lineRule="auto"/>
              <w:jc w:val="center"/>
              <w:rPr>
                <w:rFonts w:hint="eastAsia" w:ascii="仿宋_GB2312" w:hAnsi="仿宋" w:eastAsia="仿宋_GB2312" w:cs="仿宋_GB2312"/>
                <w:sz w:val="24"/>
              </w:rPr>
            </w:pPr>
          </w:p>
        </w:tc>
        <w:tc>
          <w:tcPr>
            <w:tcW w:w="1245" w:type="dxa"/>
            <w:tcBorders>
              <w:top w:val="single" w:color="auto" w:sz="4" w:space="0"/>
              <w:left w:val="single" w:color="auto" w:sz="4" w:space="0"/>
              <w:bottom w:val="single" w:color="auto" w:sz="4" w:space="0"/>
              <w:right w:val="single" w:color="auto" w:sz="4" w:space="0"/>
            </w:tcBorders>
            <w:noWrap w:val="0"/>
            <w:vAlign w:val="top"/>
          </w:tcPr>
          <w:p w14:paraId="6DCD335A">
            <w:pPr>
              <w:autoSpaceDE w:val="0"/>
              <w:autoSpaceDN w:val="0"/>
              <w:spacing w:line="360" w:lineRule="auto"/>
              <w:jc w:val="center"/>
              <w:rPr>
                <w:rFonts w:hint="eastAsia" w:ascii="仿宋_GB2312" w:hAnsi="仿宋" w:eastAsia="仿宋_GB2312" w:cs="仿宋_GB2312"/>
                <w:sz w:val="24"/>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177E045B">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D1EE897">
            <w:pPr>
              <w:autoSpaceDE w:val="0"/>
              <w:autoSpaceDN w:val="0"/>
              <w:spacing w:line="360" w:lineRule="auto"/>
              <w:jc w:val="center"/>
              <w:rPr>
                <w:rFonts w:hint="eastAsia" w:ascii="仿宋_GB2312" w:hAnsi="仿宋" w:eastAsia="仿宋_GB2312" w:cs="仿宋_GB2312"/>
                <w:sz w:val="24"/>
              </w:rPr>
            </w:pPr>
          </w:p>
        </w:tc>
      </w:tr>
    </w:tbl>
    <w:p w14:paraId="71A42E51">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注：关于项目涉及的所有售后服务机构均在本表注明，包括供应商本单位和符合条件的第三方货物机构；</w:t>
      </w:r>
    </w:p>
    <w:p w14:paraId="0A3F02BC">
      <w:pPr>
        <w:autoSpaceDE w:val="0"/>
        <w:autoSpaceDN w:val="0"/>
        <w:spacing w:line="360" w:lineRule="auto"/>
        <w:rPr>
          <w:rFonts w:hint="eastAsia" w:ascii="仿宋_GB2312" w:hAnsi="仿宋" w:eastAsia="仿宋_GB2312" w:cs="仿宋_GB2312"/>
          <w:kern w:val="0"/>
          <w:sz w:val="24"/>
        </w:rPr>
      </w:pPr>
    </w:p>
    <w:p w14:paraId="4428AF54">
      <w:pPr>
        <w:autoSpaceDE w:val="0"/>
        <w:autoSpaceDN w:val="0"/>
        <w:spacing w:line="360" w:lineRule="auto"/>
        <w:rPr>
          <w:rFonts w:hint="eastAsia" w:ascii="仿宋_GB2312" w:hAnsi="仿宋" w:eastAsia="仿宋_GB2312" w:cs="仿宋_GB2312"/>
          <w:kern w:val="0"/>
          <w:sz w:val="24"/>
        </w:rPr>
      </w:pPr>
      <w:r>
        <w:rPr>
          <w:rFonts w:hint="eastAsia" w:ascii="仿宋_GB2312" w:hAnsi="仿宋" w:eastAsia="仿宋_GB2312" w:cs="仿宋_GB2312"/>
          <w:b/>
          <w:kern w:val="0"/>
          <w:sz w:val="24"/>
        </w:rPr>
        <w:t>附表B：售后服务人员情况表</w:t>
      </w:r>
      <w:r>
        <w:rPr>
          <w:rFonts w:hint="eastAsia" w:ascii="仿宋_GB2312" w:hAnsi="仿宋" w:eastAsia="仿宋_GB2312" w:cs="仿宋_GB2312"/>
          <w:sz w:val="24"/>
        </w:rPr>
        <w:t>（按此格式自制）</w:t>
      </w:r>
    </w:p>
    <w:tbl>
      <w:tblPr>
        <w:tblStyle w:val="21"/>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BE83F2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4E6B067E">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序号</w:t>
            </w:r>
          </w:p>
          <w:p w14:paraId="2FED466D">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48EDBC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FE90E0C">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1E77DFC">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F30465D">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51C7BC0">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F12D73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BFB1CA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E0CFC86">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3E169E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B374956">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到达现场时间</w:t>
            </w:r>
          </w:p>
        </w:tc>
      </w:tr>
      <w:tr w14:paraId="7ED44D7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1C0FB3F">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2AF6AD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0D4C6278">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DD1299F">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4130C1B">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E999771">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85965DB">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B69D188">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5516ACD">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C95AB06">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C388849">
            <w:pPr>
              <w:autoSpaceDE w:val="0"/>
              <w:autoSpaceDN w:val="0"/>
              <w:spacing w:line="360" w:lineRule="auto"/>
              <w:rPr>
                <w:rFonts w:hint="eastAsia" w:ascii="仿宋_GB2312" w:hAnsi="仿宋" w:eastAsia="仿宋_GB2312" w:cs="仿宋_GB2312"/>
                <w:sz w:val="24"/>
              </w:rPr>
            </w:pPr>
          </w:p>
        </w:tc>
      </w:tr>
      <w:tr w14:paraId="1FCC5EE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E3098C5">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02E711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48AEE8B1">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64E7C7E">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B16260A">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73F7DDC">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20F81CD">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B76479">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5D6A4B8">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8D49DD0">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7D81386">
            <w:pPr>
              <w:autoSpaceDE w:val="0"/>
              <w:autoSpaceDN w:val="0"/>
              <w:spacing w:line="360" w:lineRule="auto"/>
              <w:rPr>
                <w:rFonts w:hint="eastAsia" w:ascii="仿宋_GB2312" w:hAnsi="仿宋" w:eastAsia="仿宋_GB2312" w:cs="仿宋_GB2312"/>
                <w:sz w:val="24"/>
              </w:rPr>
            </w:pPr>
          </w:p>
        </w:tc>
      </w:tr>
      <w:tr w14:paraId="7B888C5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7203225">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496D8FC">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F3F319C">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9F400B1">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C2849F0">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577AA0D">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BDCB036">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447CCE0">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0F0164A">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9CA95BA">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3201414">
            <w:pPr>
              <w:autoSpaceDE w:val="0"/>
              <w:autoSpaceDN w:val="0"/>
              <w:spacing w:line="360" w:lineRule="auto"/>
              <w:rPr>
                <w:rFonts w:hint="eastAsia" w:ascii="仿宋_GB2312" w:hAnsi="仿宋" w:eastAsia="仿宋_GB2312" w:cs="仿宋_GB2312"/>
                <w:sz w:val="24"/>
              </w:rPr>
            </w:pPr>
          </w:p>
        </w:tc>
      </w:tr>
      <w:tr w14:paraId="7B0FB4B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41AF37CF">
            <w:pPr>
              <w:autoSpaceDE w:val="0"/>
              <w:autoSpaceDN w:val="0"/>
              <w:spacing w:line="360" w:lineRule="auto"/>
              <w:jc w:val="center"/>
              <w:rPr>
                <w:rFonts w:hint="eastAsia"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E7ABB5C">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1D83482">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2098D22">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8CA73DE">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53E117F">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BF6A744">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0948588">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E9F8C34">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5357657">
            <w:pPr>
              <w:autoSpaceDE w:val="0"/>
              <w:autoSpaceDN w:val="0"/>
              <w:spacing w:line="36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6836104">
            <w:pPr>
              <w:autoSpaceDE w:val="0"/>
              <w:autoSpaceDN w:val="0"/>
              <w:spacing w:line="360" w:lineRule="auto"/>
              <w:rPr>
                <w:rFonts w:hint="eastAsia" w:ascii="仿宋_GB2312" w:hAnsi="仿宋" w:eastAsia="仿宋_GB2312" w:cs="仿宋_GB2312"/>
                <w:sz w:val="24"/>
              </w:rPr>
            </w:pPr>
          </w:p>
        </w:tc>
      </w:tr>
    </w:tbl>
    <w:p w14:paraId="22D2A3F5">
      <w:pPr>
        <w:pStyle w:val="14"/>
        <w:spacing w:line="440" w:lineRule="exact"/>
        <w:ind w:firstLine="396" w:firstLineChars="198"/>
        <w:rPr>
          <w:rFonts w:hint="eastAsia" w:hAnsi="宋体"/>
        </w:rPr>
      </w:pPr>
    </w:p>
    <w:p w14:paraId="637FD9DB">
      <w:pPr>
        <w:spacing w:line="500" w:lineRule="exact"/>
        <w:rPr>
          <w:rFonts w:hint="eastAsia" w:ascii="仿宋_GB2312" w:hAnsi="仿宋_GB2312" w:eastAsia="仿宋_GB2312" w:cs="仿宋_GB2312"/>
          <w:sz w:val="32"/>
          <w:szCs w:val="32"/>
        </w:rPr>
      </w:pPr>
    </w:p>
    <w:p w14:paraId="6A627F86">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3CFAFD2">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4CE96FA1">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十、项目实施人员一览表（如有要求）</w:t>
      </w:r>
    </w:p>
    <w:p w14:paraId="4E6A9295">
      <w:pPr>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（由供应商根据采购需求及采购文件要求编制）</w:t>
      </w:r>
    </w:p>
    <w:p w14:paraId="00A5133F">
      <w:pPr>
        <w:pStyle w:val="15"/>
        <w:rPr>
          <w:rFonts w:hint="eastAsia"/>
        </w:rPr>
      </w:pPr>
      <w:r>
        <w:rPr>
          <w:rFonts w:hint="eastAsia"/>
          <w:color w:val="000000"/>
          <w:sz w:val="24"/>
          <w:szCs w:val="24"/>
        </w:rPr>
        <w:t>响应分标：</w:t>
      </w:r>
      <w:r>
        <w:rPr>
          <w:rFonts w:hint="eastAsia"/>
          <w:color w:val="000000"/>
          <w:sz w:val="24"/>
          <w:szCs w:val="24"/>
          <w:u w:val="single"/>
        </w:rPr>
        <w:t xml:space="preserve">     </w:t>
      </w:r>
      <w:r>
        <w:rPr>
          <w:rFonts w:hint="eastAsia"/>
          <w:color w:val="000000"/>
          <w:sz w:val="24"/>
          <w:szCs w:val="24"/>
        </w:rPr>
        <w:t>分标</w:t>
      </w:r>
      <w:r>
        <w:rPr>
          <w:rFonts w:hint="eastAsia" w:ascii="宋体" w:hAnsi="宋体"/>
          <w:sz w:val="24"/>
        </w:rPr>
        <w:t xml:space="preserve">    </w:t>
      </w:r>
    </w:p>
    <w:p w14:paraId="54EC7713">
      <w:pPr>
        <w:keepNext/>
        <w:autoSpaceDE w:val="0"/>
        <w:autoSpaceDN w:val="0"/>
        <w:spacing w:line="360" w:lineRule="auto"/>
        <w:ind w:firstLine="477"/>
        <w:rPr>
          <w:rFonts w:hint="eastAsia" w:ascii="仿宋_GB2312" w:hAnsi="仿宋" w:eastAsia="仿宋_GB2312" w:cs="仿宋_GB2312"/>
          <w:b/>
          <w:sz w:val="24"/>
        </w:rPr>
      </w:pPr>
      <w:r>
        <w:rPr>
          <w:rFonts w:hint="eastAsia" w:ascii="仿宋_GB2312" w:hAnsi="仿宋" w:eastAsia="仿宋_GB2312" w:cs="仿宋_GB2312"/>
          <w:b/>
          <w:sz w:val="24"/>
        </w:rPr>
        <w:t>附表A:本项目的项目经理情况表</w:t>
      </w:r>
    </w:p>
    <w:tbl>
      <w:tblPr>
        <w:tblStyle w:val="21"/>
        <w:tblW w:w="0" w:type="auto"/>
        <w:tblInd w:w="116" w:type="dxa"/>
        <w:tblLayout w:type="fixed"/>
        <w:tblCellMar>
          <w:top w:w="0" w:type="dxa"/>
          <w:left w:w="108" w:type="dxa"/>
          <w:bottom w:w="0" w:type="dxa"/>
          <w:right w:w="108" w:type="dxa"/>
        </w:tblCellMar>
      </w:tblPr>
      <w:tblGrid>
        <w:gridCol w:w="2061"/>
        <w:gridCol w:w="1287"/>
        <w:gridCol w:w="1260"/>
        <w:gridCol w:w="4147"/>
      </w:tblGrid>
      <w:tr w14:paraId="3A8A23E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0EC97C5">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67AF0E7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FF7FD4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63EE8DA7">
            <w:pPr>
              <w:autoSpaceDE w:val="0"/>
              <w:autoSpaceDN w:val="0"/>
              <w:spacing w:line="360" w:lineRule="auto"/>
              <w:rPr>
                <w:rFonts w:hint="eastAsia" w:ascii="仿宋_GB2312" w:hAnsi="仿宋" w:eastAsia="仿宋_GB2312" w:cs="仿宋_GB2312"/>
                <w:sz w:val="24"/>
              </w:rPr>
            </w:pPr>
            <w:r>
              <w:rPr>
                <w:rFonts w:hint="eastAsia" w:ascii="仿宋_GB2312" w:hAnsi="仿宋" w:eastAsia="仿宋_GB2312" w:cs="仿宋_GB2312"/>
                <w:sz w:val="24"/>
              </w:rPr>
              <w:t>响应截止时间前三年业绩及承担的主要工作情况，曾担任项目经理的项目应列明细</w:t>
            </w:r>
          </w:p>
        </w:tc>
      </w:tr>
      <w:tr w14:paraId="38E01C4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346AC6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19D7EB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1487034">
            <w:pPr>
              <w:autoSpaceDE w:val="0"/>
              <w:autoSpaceDN w:val="0"/>
              <w:spacing w:line="360" w:lineRule="auto"/>
              <w:jc w:val="center"/>
              <w:rPr>
                <w:rFonts w:hint="eastAsia"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20362F46">
            <w:pPr>
              <w:autoSpaceDE w:val="0"/>
              <w:autoSpaceDN w:val="0"/>
              <w:spacing w:line="360" w:lineRule="auto"/>
              <w:jc w:val="center"/>
              <w:rPr>
                <w:rFonts w:hint="eastAsia" w:ascii="仿宋_GB2312" w:hAnsi="仿宋" w:eastAsia="仿宋_GB2312" w:cs="仿宋_GB2312"/>
                <w:sz w:val="24"/>
              </w:rPr>
            </w:pPr>
          </w:p>
        </w:tc>
      </w:tr>
      <w:tr w14:paraId="6D11A8C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E0FBB8B">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8C672BC">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9BF4E53">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129DDB">
            <w:pPr>
              <w:widowControl/>
              <w:jc w:val="left"/>
              <w:rPr>
                <w:rFonts w:ascii="仿宋_GB2312" w:hAnsi="仿宋" w:eastAsia="仿宋_GB2312" w:cs="仿宋_GB2312"/>
                <w:sz w:val="24"/>
              </w:rPr>
            </w:pPr>
          </w:p>
        </w:tc>
      </w:tr>
      <w:tr w14:paraId="7099855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F96C190">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FCD6F9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4C2A3F6">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03AE606">
            <w:pPr>
              <w:widowControl/>
              <w:jc w:val="left"/>
              <w:rPr>
                <w:rFonts w:ascii="仿宋_GB2312" w:hAnsi="仿宋" w:eastAsia="仿宋_GB2312" w:cs="仿宋_GB2312"/>
                <w:sz w:val="24"/>
              </w:rPr>
            </w:pPr>
          </w:p>
        </w:tc>
      </w:tr>
      <w:tr w14:paraId="39E71D3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DA0D8A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294C38F">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4908F56">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2C219B3">
            <w:pPr>
              <w:widowControl/>
              <w:jc w:val="left"/>
              <w:rPr>
                <w:rFonts w:ascii="仿宋_GB2312" w:hAnsi="仿宋" w:eastAsia="仿宋_GB2312" w:cs="仿宋_GB2312"/>
                <w:sz w:val="24"/>
              </w:rPr>
            </w:pPr>
          </w:p>
        </w:tc>
      </w:tr>
      <w:tr w14:paraId="070896F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149232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438DE908">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05CDBA54">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D777567">
            <w:pPr>
              <w:widowControl/>
              <w:jc w:val="left"/>
              <w:rPr>
                <w:rFonts w:ascii="仿宋_GB2312" w:hAnsi="仿宋" w:eastAsia="仿宋_GB2312" w:cs="仿宋_GB2312"/>
                <w:sz w:val="24"/>
              </w:rPr>
            </w:pPr>
          </w:p>
        </w:tc>
      </w:tr>
      <w:tr w14:paraId="2EF04C8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43151B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399DEC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171E56A">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9ADB454">
            <w:pPr>
              <w:widowControl/>
              <w:jc w:val="left"/>
              <w:rPr>
                <w:rFonts w:ascii="仿宋_GB2312" w:hAnsi="仿宋" w:eastAsia="仿宋_GB2312" w:cs="仿宋_GB2312"/>
                <w:sz w:val="24"/>
              </w:rPr>
            </w:pPr>
          </w:p>
        </w:tc>
      </w:tr>
      <w:tr w14:paraId="27FE023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F4962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F7A1F6B">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0B9499F">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2CFDD7">
            <w:pPr>
              <w:widowControl/>
              <w:jc w:val="left"/>
              <w:rPr>
                <w:rFonts w:ascii="仿宋_GB2312" w:hAnsi="仿宋" w:eastAsia="仿宋_GB2312" w:cs="仿宋_GB2312"/>
                <w:sz w:val="24"/>
              </w:rPr>
            </w:pPr>
          </w:p>
        </w:tc>
      </w:tr>
      <w:tr w14:paraId="700F598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E0DE10B">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9CE98E8">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69CE549">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594BE51">
            <w:pPr>
              <w:widowControl/>
              <w:jc w:val="left"/>
              <w:rPr>
                <w:rFonts w:ascii="仿宋_GB2312" w:hAnsi="仿宋" w:eastAsia="仿宋_GB2312" w:cs="仿宋_GB2312"/>
                <w:sz w:val="24"/>
              </w:rPr>
            </w:pPr>
          </w:p>
        </w:tc>
      </w:tr>
      <w:tr w14:paraId="18A7119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9F405C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B2E5CD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0D95DE1">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9CFE939">
            <w:pPr>
              <w:widowControl/>
              <w:jc w:val="left"/>
              <w:rPr>
                <w:rFonts w:ascii="仿宋_GB2312" w:hAnsi="仿宋" w:eastAsia="仿宋_GB2312" w:cs="仿宋_GB2312"/>
                <w:sz w:val="24"/>
              </w:rPr>
            </w:pPr>
          </w:p>
        </w:tc>
      </w:tr>
    </w:tbl>
    <w:p w14:paraId="3984C69A">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注：须随表提交相应的证书复印件并注明所在响应技术文件页码。</w:t>
      </w:r>
    </w:p>
    <w:p w14:paraId="068064BC">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（按此格式自制）</w:t>
      </w:r>
    </w:p>
    <w:tbl>
      <w:tblPr>
        <w:tblStyle w:val="21"/>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B3480B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D0DC6B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5FE390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708B02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81B41C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10DED42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p w14:paraId="36CCBEA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D252444">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专业</w:t>
            </w:r>
          </w:p>
          <w:p w14:paraId="5CD42484">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F48832E">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p>
          <w:p w14:paraId="53D22087">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5F44BB3">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5C9E51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456378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参与本项目的到位情况</w:t>
            </w:r>
          </w:p>
        </w:tc>
      </w:tr>
      <w:tr w14:paraId="73919A8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A856BCE">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EA4F543">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EA45609">
            <w:pPr>
              <w:autoSpaceDE w:val="0"/>
              <w:autoSpaceDN w:val="0"/>
              <w:spacing w:line="360" w:lineRule="auto"/>
              <w:rPr>
                <w:rFonts w:hint="eastAsia"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2CD63F3">
            <w:pPr>
              <w:autoSpaceDE w:val="0"/>
              <w:autoSpaceDN w:val="0"/>
              <w:spacing w:line="360" w:lineRule="auto"/>
              <w:rPr>
                <w:rFonts w:hint="eastAsia"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4A0931A">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345EA2F">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6F89405">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76C3645">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CD354F">
            <w:pPr>
              <w:autoSpaceDE w:val="0"/>
              <w:autoSpaceDN w:val="0"/>
              <w:spacing w:line="360" w:lineRule="auto"/>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051EF8">
            <w:pPr>
              <w:autoSpaceDE w:val="0"/>
              <w:autoSpaceDN w:val="0"/>
              <w:spacing w:line="360" w:lineRule="auto"/>
              <w:rPr>
                <w:rFonts w:hint="eastAsia" w:ascii="仿宋_GB2312" w:hAnsi="仿宋" w:eastAsia="仿宋_GB2312" w:cs="仿宋_GB2312"/>
                <w:sz w:val="24"/>
              </w:rPr>
            </w:pPr>
          </w:p>
        </w:tc>
      </w:tr>
      <w:tr w14:paraId="2DD5620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759A6CE">
            <w:pPr>
              <w:autoSpaceDE w:val="0"/>
              <w:autoSpaceDN w:val="0"/>
              <w:spacing w:line="360" w:lineRule="auto"/>
              <w:jc w:val="center"/>
              <w:rPr>
                <w:rFonts w:hint="eastAsia"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2204BEF">
            <w:pPr>
              <w:autoSpaceDE w:val="0"/>
              <w:autoSpaceDN w:val="0"/>
              <w:spacing w:line="360" w:lineRule="auto"/>
              <w:rPr>
                <w:rFonts w:hint="eastAsia"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485832D">
            <w:pPr>
              <w:autoSpaceDE w:val="0"/>
              <w:autoSpaceDN w:val="0"/>
              <w:spacing w:line="360" w:lineRule="auto"/>
              <w:rPr>
                <w:rFonts w:hint="eastAsia"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38565C6">
            <w:pPr>
              <w:autoSpaceDE w:val="0"/>
              <w:autoSpaceDN w:val="0"/>
              <w:spacing w:line="360" w:lineRule="auto"/>
              <w:rPr>
                <w:rFonts w:hint="eastAsia"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9031310">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F9252E">
            <w:pPr>
              <w:autoSpaceDE w:val="0"/>
              <w:autoSpaceDN w:val="0"/>
              <w:spacing w:line="360" w:lineRule="auto"/>
              <w:rPr>
                <w:rFonts w:hint="eastAsia"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16DDBBE">
            <w:pPr>
              <w:autoSpaceDE w:val="0"/>
              <w:autoSpaceDN w:val="0"/>
              <w:spacing w:line="360" w:lineRule="auto"/>
              <w:rPr>
                <w:rFonts w:hint="eastAsia"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166C173">
            <w:pPr>
              <w:autoSpaceDE w:val="0"/>
              <w:autoSpaceDN w:val="0"/>
              <w:spacing w:line="36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83BBD35">
            <w:pPr>
              <w:autoSpaceDE w:val="0"/>
              <w:autoSpaceDN w:val="0"/>
              <w:spacing w:line="360" w:lineRule="auto"/>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DBEAAF7">
            <w:pPr>
              <w:autoSpaceDE w:val="0"/>
              <w:autoSpaceDN w:val="0"/>
              <w:spacing w:line="360" w:lineRule="auto"/>
              <w:rPr>
                <w:rFonts w:hint="eastAsia" w:ascii="仿宋_GB2312" w:hAnsi="仿宋" w:eastAsia="仿宋_GB2312" w:cs="仿宋_GB2312"/>
                <w:sz w:val="24"/>
              </w:rPr>
            </w:pPr>
          </w:p>
        </w:tc>
      </w:tr>
    </w:tbl>
    <w:p w14:paraId="62C68AD9">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注：供应商可按上述的格式自行编制，须随表提交相应的证书复印件并注明所在响应技术文件页码。</w:t>
      </w:r>
    </w:p>
    <w:p w14:paraId="6C31328D">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附表C:本项目的项目经理和小组人员近3个月</w:t>
      </w:r>
      <w:r>
        <w:rPr>
          <w:rFonts w:hint="eastAsia" w:ascii="仿宋_GB2312" w:hAnsi="仿宋" w:eastAsia="仿宋_GB2312" w:cs="仿宋_GB2312"/>
          <w:b/>
          <w:sz w:val="24"/>
          <w:lang w:eastAsia="zh-CN"/>
        </w:rPr>
        <w:t>缴纳</w:t>
      </w:r>
      <w:r>
        <w:rPr>
          <w:rFonts w:hint="eastAsia" w:ascii="仿宋_GB2312" w:hAnsi="仿宋" w:eastAsia="仿宋_GB2312" w:cs="仿宋_GB2312"/>
          <w:b/>
          <w:sz w:val="24"/>
        </w:rPr>
        <w:t>社保记录情况表</w:t>
      </w:r>
      <w:r>
        <w:rPr>
          <w:rFonts w:hint="eastAsia" w:ascii="仿宋_GB2312" w:hAnsi="仿宋" w:eastAsia="仿宋_GB2312" w:cs="仿宋_GB2312"/>
          <w:sz w:val="24"/>
        </w:rPr>
        <w:t>（以社保局缴纳凭证作附件）</w:t>
      </w:r>
    </w:p>
    <w:p w14:paraId="6525A4AB">
      <w:pPr>
        <w:snapToGrid w:val="0"/>
        <w:spacing w:line="360" w:lineRule="auto"/>
        <w:ind w:firstLine="602" w:firstLineChars="200"/>
        <w:rPr>
          <w:rFonts w:hint="eastAsia" w:ascii="仿宋" w:hAnsi="仿宋" w:eastAsia="仿宋" w:cs="仿宋_GB2312"/>
          <w:b/>
          <w:sz w:val="30"/>
          <w:szCs w:val="30"/>
        </w:rPr>
      </w:pPr>
    </w:p>
    <w:p w14:paraId="62E6A251">
      <w:pPr>
        <w:autoSpaceDE w:val="0"/>
        <w:autoSpaceDN w:val="0"/>
        <w:spacing w:line="360" w:lineRule="auto"/>
        <w:ind w:firstLine="6505" w:firstLineChars="2700"/>
        <w:rPr>
          <w:rFonts w:hint="eastAsia" w:ascii="仿宋_GB2312" w:hAnsi="仿宋" w:eastAsia="仿宋_GB2312" w:cs="仿宋_GB2312"/>
          <w:b/>
          <w:bCs/>
          <w:sz w:val="24"/>
        </w:rPr>
      </w:pPr>
    </w:p>
    <w:p w14:paraId="4BB4A1C9">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6E51AB6">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243EAF60">
      <w:pPr>
        <w:spacing w:line="500" w:lineRule="exact"/>
        <w:rPr>
          <w:rFonts w:hint="eastAsia" w:ascii="仿宋_GB2312" w:hAnsi="仿宋_GB2312" w:eastAsia="仿宋_GB2312" w:cs="仿宋_GB2312"/>
          <w:sz w:val="32"/>
          <w:szCs w:val="32"/>
        </w:rPr>
      </w:pPr>
    </w:p>
    <w:p w14:paraId="6EE97893">
      <w:pPr>
        <w:snapToGrid w:val="0"/>
        <w:spacing w:line="360" w:lineRule="auto"/>
        <w:ind w:firstLine="602" w:firstLineChars="200"/>
        <w:rPr>
          <w:rFonts w:hint="eastAsia" w:ascii="仿宋" w:hAnsi="仿宋" w:eastAsia="仿宋" w:cs="仿宋_GB2312"/>
          <w:b/>
          <w:sz w:val="30"/>
          <w:szCs w:val="30"/>
        </w:rPr>
      </w:pPr>
      <w:r>
        <w:rPr>
          <w:rFonts w:hint="eastAsia" w:ascii="仿宋" w:hAnsi="仿宋" w:eastAsia="仿宋" w:cs="仿宋_GB2312"/>
          <w:b/>
          <w:sz w:val="30"/>
          <w:szCs w:val="30"/>
        </w:rPr>
        <w:t>十一、货物需求、商务条款要求提供的其他材料</w:t>
      </w:r>
    </w:p>
    <w:p w14:paraId="1735A0DB">
      <w:pPr>
        <w:autoSpaceDE w:val="0"/>
        <w:autoSpaceDN w:val="0"/>
        <w:spacing w:line="360" w:lineRule="auto"/>
        <w:ind w:left="4335" w:leftChars="1950" w:hanging="240" w:hangingChars="100"/>
        <w:rPr>
          <w:rFonts w:hint="eastAsia" w:ascii="仿宋_GB2312" w:hAnsi="仿宋" w:eastAsia="仿宋_GB2312" w:cs="仿宋_GB2312"/>
          <w:kern w:val="0"/>
          <w:sz w:val="24"/>
        </w:rPr>
      </w:pPr>
    </w:p>
    <w:p w14:paraId="5340275B">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29A16AB">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041BC664">
      <w:pPr>
        <w:snapToGrid w:val="0"/>
        <w:spacing w:line="360" w:lineRule="auto"/>
        <w:ind w:firstLine="602" w:firstLineChars="200"/>
        <w:rPr>
          <w:rFonts w:hint="eastAsia" w:ascii="仿宋" w:hAnsi="仿宋" w:eastAsia="仿宋" w:cs="仿宋_GB2312"/>
          <w:b/>
          <w:sz w:val="30"/>
          <w:szCs w:val="30"/>
        </w:rPr>
      </w:pPr>
    </w:p>
    <w:p w14:paraId="527A65EC">
      <w:pPr>
        <w:widowControl/>
        <w:jc w:val="left"/>
        <w:rPr>
          <w:rFonts w:ascii="仿宋_GB2312" w:hAnsi="仿宋_GB2312" w:eastAsia="仿宋_GB2312" w:cs="仿宋_GB2312"/>
          <w:sz w:val="32"/>
          <w:szCs w:val="32"/>
        </w:rPr>
        <w:sectPr>
          <w:pgSz w:w="11910" w:h="16840"/>
          <w:pgMar w:top="1340" w:right="1500" w:bottom="280" w:left="1680" w:header="720" w:footer="720" w:gutter="0"/>
          <w:pgNumType w:fmt="decimal"/>
          <w:cols w:space="720" w:num="1"/>
        </w:sectPr>
      </w:pPr>
    </w:p>
    <w:p w14:paraId="65FD1D5F">
      <w:pPr>
        <w:adjustRightInd w:val="0"/>
        <w:snapToGrid w:val="0"/>
        <w:spacing w:line="300" w:lineRule="auto"/>
        <w:rPr>
          <w:rFonts w:hint="eastAsia" w:ascii="宋体" w:hAnsi="宋体"/>
          <w:color w:val="000000"/>
          <w:szCs w:val="21"/>
          <w:u w:val="single"/>
        </w:rPr>
      </w:pPr>
    </w:p>
    <w:p w14:paraId="477D2961">
      <w:pPr>
        <w:pStyle w:val="3"/>
        <w:jc w:val="center"/>
        <w:rPr>
          <w:rFonts w:hint="eastAsia" w:ascii="宋体" w:hAnsi="宋体"/>
        </w:rPr>
      </w:pPr>
      <w:bookmarkStart w:id="28" w:name="_Toc9682"/>
      <w:r>
        <w:rPr>
          <w:rFonts w:hint="eastAsia" w:ascii="宋体" w:hAnsi="宋体"/>
        </w:rPr>
        <w:t>第四节 报价文件格式</w:t>
      </w:r>
      <w:bookmarkEnd w:id="28"/>
    </w:p>
    <w:p w14:paraId="4252C522">
      <w:pPr>
        <w:snapToGrid w:val="0"/>
        <w:spacing w:before="165"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全流程电子文件</w:t>
      </w:r>
    </w:p>
    <w:p w14:paraId="52A84218">
      <w:pPr>
        <w:snapToGrid w:val="0"/>
        <w:spacing w:before="165" w:beforeLines="50" w:after="50"/>
        <w:rPr>
          <w:rFonts w:hint="eastAsia" w:ascii="宋体" w:hAnsi="宋体"/>
          <w:sz w:val="24"/>
          <w:szCs w:val="20"/>
        </w:rPr>
      </w:pPr>
    </w:p>
    <w:p w14:paraId="299DF551">
      <w:pPr>
        <w:snapToGrid w:val="0"/>
        <w:spacing w:before="165" w:beforeLines="50" w:after="50"/>
        <w:rPr>
          <w:rFonts w:hint="eastAsia" w:ascii="宋体" w:hAnsi="宋体"/>
          <w:sz w:val="24"/>
          <w:szCs w:val="20"/>
        </w:rPr>
      </w:pPr>
    </w:p>
    <w:p w14:paraId="3817F886">
      <w:pPr>
        <w:snapToGrid w:val="0"/>
        <w:spacing w:before="165" w:beforeLines="50" w:after="50"/>
        <w:rPr>
          <w:rFonts w:hint="eastAsia" w:ascii="宋体" w:hAnsi="宋体"/>
          <w:sz w:val="24"/>
          <w:szCs w:val="20"/>
        </w:rPr>
      </w:pPr>
    </w:p>
    <w:p w14:paraId="01ADF434">
      <w:pPr>
        <w:snapToGrid w:val="0"/>
        <w:spacing w:before="165"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件（封面）</w:t>
      </w:r>
    </w:p>
    <w:p w14:paraId="5A13B9F3">
      <w:pPr>
        <w:snapToGrid w:val="0"/>
        <w:spacing w:before="165" w:beforeLines="50" w:after="50"/>
        <w:rPr>
          <w:rFonts w:hint="eastAsia" w:ascii="宋体" w:hAnsi="宋体"/>
          <w:bCs/>
          <w:sz w:val="24"/>
          <w:szCs w:val="20"/>
        </w:rPr>
      </w:pPr>
    </w:p>
    <w:p w14:paraId="5D53743A">
      <w:pPr>
        <w:snapToGrid w:val="0"/>
        <w:spacing w:before="165" w:beforeLines="50" w:after="50"/>
        <w:rPr>
          <w:rFonts w:hint="eastAsia" w:ascii="宋体" w:hAnsi="宋体"/>
          <w:bCs/>
          <w:sz w:val="24"/>
          <w:szCs w:val="20"/>
        </w:rPr>
      </w:pPr>
    </w:p>
    <w:p w14:paraId="7CCB83E0">
      <w:pPr>
        <w:snapToGrid w:val="0"/>
        <w:spacing w:before="165" w:beforeLines="50" w:after="50"/>
        <w:rPr>
          <w:rFonts w:hint="eastAsia" w:ascii="宋体" w:hAnsi="宋体"/>
          <w:bCs/>
          <w:sz w:val="24"/>
          <w:szCs w:val="20"/>
        </w:rPr>
      </w:pPr>
    </w:p>
    <w:p w14:paraId="3590F0F0">
      <w:pPr>
        <w:snapToGrid w:val="0"/>
        <w:spacing w:before="165" w:beforeLines="50" w:after="50"/>
        <w:rPr>
          <w:rFonts w:hint="eastAsia" w:ascii="宋体" w:hAnsi="宋体"/>
          <w:bCs/>
          <w:sz w:val="24"/>
          <w:szCs w:val="20"/>
        </w:rPr>
      </w:pPr>
    </w:p>
    <w:p w14:paraId="224220FF">
      <w:pPr>
        <w:snapToGrid w:val="0"/>
        <w:spacing w:before="165" w:beforeLines="50" w:after="50"/>
        <w:rPr>
          <w:rFonts w:hint="eastAsia" w:ascii="宋体" w:hAnsi="宋体"/>
          <w:bCs/>
          <w:sz w:val="24"/>
          <w:szCs w:val="20"/>
        </w:rPr>
      </w:pPr>
    </w:p>
    <w:p w14:paraId="1AB563E1">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r>
        <w:rPr>
          <w:rFonts w:hint="eastAsia" w:ascii="宋体" w:hAnsi="宋体" w:cs="仿宋_GB2312"/>
          <w:bCs/>
          <w:sz w:val="32"/>
          <w:szCs w:val="32"/>
          <w:lang w:eastAsia="zh-CN"/>
        </w:rPr>
        <w:t>2026年隆安县第一批扩大学前教育资源奖补资金设备及货物类采购项目（重）</w:t>
      </w:r>
    </w:p>
    <w:p w14:paraId="37914468">
      <w:pPr>
        <w:snapToGrid w:val="0"/>
        <w:spacing w:before="165" w:beforeLines="50" w:after="50"/>
        <w:ind w:firstLine="720" w:firstLineChars="225"/>
        <w:rPr>
          <w:rFonts w:hint="eastAsia" w:ascii="宋体" w:hAnsi="宋体" w:cs="仿宋_GB2312"/>
          <w:bCs/>
          <w:sz w:val="32"/>
          <w:szCs w:val="32"/>
        </w:rPr>
      </w:pPr>
    </w:p>
    <w:p w14:paraId="5AB61E62">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r>
        <w:rPr>
          <w:rFonts w:hint="eastAsia" w:ascii="宋体" w:hAnsi="宋体" w:cs="仿宋_GB2312"/>
          <w:bCs/>
          <w:sz w:val="32"/>
          <w:szCs w:val="32"/>
          <w:lang w:eastAsia="zh-CN"/>
        </w:rPr>
        <w:t>NNZC2026-J1-230092-NNSL</w:t>
      </w:r>
    </w:p>
    <w:p w14:paraId="1BBE20A5">
      <w:pPr>
        <w:snapToGrid w:val="0"/>
        <w:spacing w:before="165"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所竞分标（如有则填写，无分标时填写“无”或者留空）：</w:t>
      </w:r>
    </w:p>
    <w:p w14:paraId="3121CDD5">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14:paraId="09519980">
      <w:pPr>
        <w:pStyle w:val="7"/>
        <w:snapToGrid w:val="0"/>
        <w:spacing w:before="50" w:after="50"/>
        <w:ind w:firstLine="720" w:firstLineChars="225"/>
        <w:rPr>
          <w:rFonts w:hint="eastAsia" w:ascii="宋体" w:hAnsi="宋体" w:cs="仿宋_GB2312"/>
          <w:bCs/>
          <w:sz w:val="32"/>
          <w:szCs w:val="32"/>
        </w:rPr>
      </w:pPr>
    </w:p>
    <w:p w14:paraId="0F89EA40">
      <w:pPr>
        <w:pStyle w:val="7"/>
        <w:snapToGrid w:val="0"/>
        <w:spacing w:before="50" w:after="50"/>
        <w:ind w:firstLine="720" w:firstLineChars="225"/>
        <w:rPr>
          <w:rFonts w:hint="eastAsia" w:ascii="宋体" w:hAnsi="宋体" w:cs="仿宋_GB2312"/>
          <w:bCs/>
          <w:sz w:val="32"/>
          <w:szCs w:val="32"/>
        </w:rPr>
      </w:pPr>
    </w:p>
    <w:p w14:paraId="0C0BBE40">
      <w:pPr>
        <w:pStyle w:val="7"/>
        <w:snapToGrid w:val="0"/>
        <w:spacing w:before="50" w:after="50"/>
        <w:ind w:firstLine="1280" w:firstLineChars="400"/>
        <w:rPr>
          <w:rFonts w:hint="eastAsia" w:ascii="宋体" w:hAnsi="宋体" w:cs="仿宋_GB2312"/>
          <w:bCs/>
          <w:sz w:val="32"/>
          <w:szCs w:val="32"/>
        </w:rPr>
      </w:pPr>
    </w:p>
    <w:p w14:paraId="144EAEEB">
      <w:pPr>
        <w:snapToGrid w:val="0"/>
        <w:spacing w:before="165" w:beforeLines="50" w:after="50"/>
        <w:jc w:val="center"/>
        <w:rPr>
          <w:rFonts w:hint="eastAsia" w:ascii="宋体" w:hAnsi="宋体" w:cs="仿宋_GB2312"/>
          <w:sz w:val="32"/>
          <w:szCs w:val="32"/>
        </w:rPr>
      </w:pPr>
      <w:r>
        <w:rPr>
          <w:rFonts w:hint="eastAsia" w:ascii="宋体" w:hAnsi="宋体" w:cs="仿宋_GB2312"/>
          <w:sz w:val="32"/>
          <w:szCs w:val="32"/>
        </w:rPr>
        <w:t>年    月    日</w:t>
      </w:r>
    </w:p>
    <w:p w14:paraId="703F4895">
      <w:pPr>
        <w:snapToGrid w:val="0"/>
        <w:spacing w:before="165" w:beforeLines="50" w:after="50" w:line="400" w:lineRule="exact"/>
        <w:jc w:val="center"/>
        <w:rPr>
          <w:rFonts w:hint="eastAsia" w:ascii="宋体" w:hAnsi="宋体"/>
          <w:b/>
          <w:bCs/>
          <w:color w:val="000000"/>
          <w:sz w:val="32"/>
          <w:szCs w:val="32"/>
        </w:rPr>
      </w:pPr>
      <w:r>
        <w:rPr>
          <w:rFonts w:hint="eastAsia" w:ascii="宋体" w:hAnsi="宋体"/>
          <w:sz w:val="24"/>
        </w:rPr>
        <w:br w:type="page"/>
      </w:r>
      <w:r>
        <w:rPr>
          <w:rFonts w:hint="eastAsia" w:ascii="宋体" w:hAnsi="宋体"/>
          <w:b/>
          <w:bCs/>
          <w:color w:val="000000"/>
          <w:sz w:val="32"/>
          <w:szCs w:val="32"/>
        </w:rPr>
        <w:t>报价文件目录</w:t>
      </w:r>
    </w:p>
    <w:p w14:paraId="5B84D5E7">
      <w:pPr>
        <w:rPr>
          <w:rFonts w:hint="eastAsia" w:ascii="宋体" w:hAnsi="宋体" w:cs="宋体"/>
        </w:rPr>
      </w:pPr>
    </w:p>
    <w:p w14:paraId="30D8B54A">
      <w:pPr>
        <w:rPr>
          <w:rFonts w:hint="eastAsia" w:ascii="仿宋_GB2312" w:hAnsi="仿宋" w:eastAsia="仿宋_GB2312" w:cs="仿宋_GB2312"/>
          <w:kern w:val="0"/>
          <w:sz w:val="24"/>
        </w:rPr>
      </w:pPr>
      <w:r>
        <w:rPr>
          <w:rFonts w:hint="eastAsia" w:ascii="仿宋_GB2312" w:hAnsi="仿宋" w:eastAsia="仿宋_GB2312" w:cs="仿宋_GB2312"/>
          <w:kern w:val="0"/>
          <w:sz w:val="24"/>
        </w:rPr>
        <w:t>一、响应函………………………………………………………（页码）</w:t>
      </w:r>
    </w:p>
    <w:p w14:paraId="4114BFBF">
      <w:pPr>
        <w:rPr>
          <w:rFonts w:hint="eastAsia" w:ascii="仿宋_GB2312" w:hAnsi="仿宋" w:eastAsia="仿宋_GB2312" w:cs="仿宋_GB2312"/>
          <w:kern w:val="0"/>
          <w:sz w:val="24"/>
        </w:rPr>
      </w:pPr>
      <w:r>
        <w:rPr>
          <w:rFonts w:hint="eastAsia" w:ascii="仿宋_GB2312" w:hAnsi="仿宋" w:eastAsia="仿宋_GB2312" w:cs="仿宋_GB2312"/>
          <w:kern w:val="0"/>
          <w:sz w:val="24"/>
        </w:rPr>
        <w:t>二、响应报价表…………………………………………………（页码）</w:t>
      </w:r>
    </w:p>
    <w:p w14:paraId="2F05F64F">
      <w:pPr>
        <w:spacing w:line="360" w:lineRule="auto"/>
        <w:rPr>
          <w:rFonts w:hint="eastAsia" w:ascii="仿宋_GB2312" w:hAnsi="仿宋" w:eastAsia="仿宋_GB2312" w:cs="仿宋_GB2312"/>
          <w:sz w:val="24"/>
        </w:rPr>
      </w:pPr>
      <w:r>
        <w:rPr>
          <w:rFonts w:hint="eastAsia" w:ascii="仿宋_GB2312" w:hAnsi="仿宋" w:eastAsia="仿宋_GB2312" w:cs="仿宋_GB2312"/>
          <w:kern w:val="0"/>
          <w:sz w:val="24"/>
        </w:rPr>
        <w:t>三、中小企业声明函……………………………………………（页码）</w:t>
      </w:r>
    </w:p>
    <w:p w14:paraId="1F2D4721">
      <w:pPr>
        <w:pStyle w:val="14"/>
        <w:spacing w:line="240" w:lineRule="auto"/>
        <w:ind w:firstLine="480" w:firstLineChars="200"/>
        <w:rPr>
          <w:rFonts w:hint="eastAsia" w:hAnsi="宋体" w:cs="仿宋_GB2312"/>
          <w:sz w:val="24"/>
        </w:rPr>
      </w:pPr>
      <w:r>
        <w:rPr>
          <w:rFonts w:hint="eastAsia" w:hAnsi="宋体" w:cs="仿宋_GB2312"/>
          <w:sz w:val="24"/>
        </w:rPr>
        <w:br w:type="page"/>
      </w:r>
      <w:r>
        <w:rPr>
          <w:rFonts w:hint="eastAsia" w:ascii="仿宋" w:hAnsi="仿宋" w:eastAsia="仿宋" w:cs="仿宋_GB2312"/>
          <w:b/>
          <w:kern w:val="2"/>
          <w:sz w:val="30"/>
          <w:szCs w:val="30"/>
        </w:rPr>
        <w:t>一、响应函</w:t>
      </w:r>
    </w:p>
    <w:p w14:paraId="0EE48121">
      <w:pPr>
        <w:pStyle w:val="14"/>
        <w:spacing w:line="500" w:lineRule="exact"/>
        <w:ind w:firstLine="602"/>
        <w:jc w:val="center"/>
        <w:rPr>
          <w:rFonts w:hint="eastAsia" w:ascii="Times New Roman" w:hAnsi="Times New Roman"/>
          <w:b/>
          <w:bCs/>
          <w:sz w:val="30"/>
          <w:szCs w:val="30"/>
        </w:rPr>
      </w:pPr>
      <w:r>
        <w:rPr>
          <w:rFonts w:hint="eastAsia" w:ascii="Times New Roman" w:hAnsi="Times New Roman"/>
          <w:b/>
          <w:bCs/>
          <w:sz w:val="30"/>
          <w:szCs w:val="30"/>
        </w:rPr>
        <w:t>响应函</w:t>
      </w:r>
    </w:p>
    <w:p w14:paraId="6149F8CF">
      <w:pPr>
        <w:pStyle w:val="14"/>
        <w:spacing w:line="360" w:lineRule="auto"/>
        <w:rPr>
          <w:rFonts w:ascii="Times New Roman" w:hAnsi="Times New Roman"/>
        </w:rPr>
      </w:pPr>
      <w:r>
        <w:rPr>
          <w:rFonts w:hint="eastAsia" w:ascii="Times New Roman" w:hAnsi="Times New Roman"/>
        </w:rPr>
        <w:t>致：</w:t>
      </w:r>
      <w:r>
        <w:rPr>
          <w:rFonts w:ascii="Times New Roman" w:hAnsi="Times New Roman"/>
          <w:u w:val="single"/>
        </w:rPr>
        <w:t xml:space="preserve"> </w:t>
      </w:r>
      <w:r>
        <w:rPr>
          <w:rFonts w:hint="eastAsia" w:ascii="Times New Roman" w:hAnsi="Times New Roman"/>
          <w:u w:val="single"/>
          <w:lang w:eastAsia="zh-CN"/>
        </w:rPr>
        <w:t>南宁市隆安县政府集中采购中心</w:t>
      </w:r>
    </w:p>
    <w:p w14:paraId="2922DA13">
      <w:pPr>
        <w:pStyle w:val="14"/>
        <w:spacing w:line="360" w:lineRule="auto"/>
        <w:ind w:firstLine="400" w:firstLineChars="200"/>
        <w:rPr>
          <w:rFonts w:ascii="Times New Roman" w:hAnsi="Times New Roman"/>
        </w:rPr>
      </w:pPr>
      <w:r>
        <w:rPr>
          <w:rFonts w:hint="eastAsia"/>
        </w:rPr>
        <w:t>我方已仔细阅读了贵方组织的</w:t>
      </w:r>
      <w:r>
        <w:rPr>
          <w:rFonts w:hint="eastAsia"/>
          <w:u w:val="single"/>
          <w:lang w:eastAsia="zh-CN"/>
        </w:rPr>
        <w:t>2026年隆安县第一批扩大学前教育资源奖补资金设备及货物类采购项目（重）</w:t>
      </w:r>
      <w:r>
        <w:rPr>
          <w:rFonts w:hint="eastAsia"/>
          <w:u w:val="single"/>
        </w:rPr>
        <w:t xml:space="preserve"> </w:t>
      </w:r>
      <w:r>
        <w:rPr>
          <w:rFonts w:hint="eastAsia"/>
        </w:rPr>
        <w:t>（项目编号：</w:t>
      </w:r>
      <w:r>
        <w:rPr>
          <w:rFonts w:hint="eastAsia" w:hAnsi="宋体"/>
          <w:u w:val="single"/>
          <w:lang w:eastAsia="zh-CN"/>
        </w:rPr>
        <w:t>NNZC2026-J1-230092-NNSL</w:t>
      </w:r>
      <w:r>
        <w:rPr>
          <w:rFonts w:hint="eastAsia"/>
        </w:rPr>
        <w:t xml:space="preserve">）的竞争性谈判采购文件的全部内容，现正式递交下述文件参加贵方组织的本次政府采购活动： </w:t>
      </w:r>
    </w:p>
    <w:p w14:paraId="4BD1FEA8">
      <w:pPr>
        <w:pStyle w:val="14"/>
        <w:spacing w:line="360" w:lineRule="auto"/>
        <w:ind w:firstLine="400" w:firstLineChars="200"/>
        <w:rPr>
          <w:rFonts w:ascii="Times New Roman" w:hAnsi="Times New Roman"/>
        </w:rPr>
      </w:pPr>
      <w:r>
        <w:rPr>
          <w:rFonts w:hint="eastAsia"/>
        </w:rPr>
        <w:t>一、首次报价文件电子版</w:t>
      </w:r>
      <w:r>
        <w:rPr>
          <w:rFonts w:hint="eastAsia"/>
          <w:u w:val="single"/>
        </w:rPr>
        <w:t xml:space="preserve">   </w:t>
      </w:r>
      <w:r>
        <w:rPr>
          <w:rFonts w:hint="eastAsia"/>
        </w:rPr>
        <w:t>份（包含按“第三章 供应商须知”提交的全部文件）；</w:t>
      </w:r>
    </w:p>
    <w:p w14:paraId="02333942">
      <w:pPr>
        <w:pStyle w:val="14"/>
        <w:spacing w:line="360" w:lineRule="auto"/>
        <w:ind w:firstLine="400" w:firstLineChars="200"/>
        <w:rPr>
          <w:rFonts w:hint="eastAsia"/>
        </w:rPr>
      </w:pPr>
      <w:r>
        <w:rPr>
          <w:rFonts w:hint="eastAsia"/>
        </w:rPr>
        <w:t>二、</w:t>
      </w:r>
      <w:r>
        <w:rPr>
          <w:rFonts w:hint="eastAsia" w:hAnsi="宋体"/>
        </w:rPr>
        <w:t>技术</w:t>
      </w:r>
      <w:r>
        <w:rPr>
          <w:rFonts w:hint="eastAsia"/>
        </w:rPr>
        <w:t>文件电子版</w:t>
      </w:r>
      <w:r>
        <w:rPr>
          <w:rFonts w:hint="eastAsia"/>
          <w:u w:val="single"/>
        </w:rPr>
        <w:t xml:space="preserve">   </w:t>
      </w:r>
      <w:r>
        <w:rPr>
          <w:rFonts w:hint="eastAsia"/>
        </w:rPr>
        <w:t>份（包含按“第三章 供应商须知”提交的全部文件）；商务</w:t>
      </w:r>
      <w:r>
        <w:rPr>
          <w:rFonts w:hint="eastAsia" w:hAnsi="宋体"/>
        </w:rPr>
        <w:t>文件</w:t>
      </w:r>
      <w:r>
        <w:rPr>
          <w:rFonts w:hint="eastAsia"/>
        </w:rPr>
        <w:t>电子版</w:t>
      </w:r>
      <w:r>
        <w:rPr>
          <w:rFonts w:hint="eastAsia"/>
          <w:u w:val="single"/>
        </w:rPr>
        <w:t xml:space="preserve">   </w:t>
      </w:r>
      <w:r>
        <w:rPr>
          <w:rFonts w:hint="eastAsia"/>
        </w:rPr>
        <w:t>份（包含按“第三章 供应商须知”提交的全部文件）；（商务技术文件已合并装订成册）</w:t>
      </w:r>
    </w:p>
    <w:p w14:paraId="557EF2E3">
      <w:pPr>
        <w:pStyle w:val="14"/>
        <w:spacing w:line="360" w:lineRule="auto"/>
        <w:ind w:firstLine="400" w:firstLineChars="200"/>
        <w:rPr>
          <w:rFonts w:hint="eastAsia"/>
        </w:rPr>
      </w:pPr>
      <w:r>
        <w:rPr>
          <w:rFonts w:hint="eastAsia"/>
        </w:rPr>
        <w:t>三、资格证明文件电子版（包含按“第三章供应商须知”提交的全部文件）；</w:t>
      </w:r>
    </w:p>
    <w:p w14:paraId="7B33AA88">
      <w:pPr>
        <w:pStyle w:val="14"/>
        <w:spacing w:line="360" w:lineRule="auto"/>
        <w:ind w:firstLine="400" w:firstLineChars="200"/>
        <w:rPr>
          <w:rFonts w:ascii="Times New Roman" w:hAnsi="Times New Roman"/>
        </w:rPr>
      </w:pPr>
      <w:r>
        <w:rPr>
          <w:rFonts w:hint="eastAsia"/>
        </w:rPr>
        <w:t>据此函，签字人兹宣布：</w:t>
      </w:r>
    </w:p>
    <w:p w14:paraId="766DDE56">
      <w:pPr>
        <w:pStyle w:val="14"/>
        <w:spacing w:line="360" w:lineRule="auto"/>
        <w:ind w:firstLine="420"/>
        <w:rPr>
          <w:rFonts w:ascii="Times New Roman" w:hAnsi="Times New Roman"/>
        </w:rPr>
      </w:pPr>
      <w:r>
        <w:rPr>
          <w:rFonts w:hint="eastAsia"/>
        </w:rPr>
        <w:t>1、我方愿意以（大写）人民币</w:t>
      </w:r>
      <w:r>
        <w:rPr>
          <w:rFonts w:hint="eastAsia"/>
          <w:u w:val="single"/>
        </w:rPr>
        <w:t xml:space="preserve">              </w:t>
      </w:r>
      <w:r>
        <w:rPr>
          <w:rFonts w:hint="eastAsia"/>
        </w:rPr>
        <w:t>（￥</w:t>
      </w:r>
      <w:r>
        <w:rPr>
          <w:rFonts w:hint="eastAsia"/>
          <w:u w:val="single"/>
        </w:rPr>
        <w:t xml:space="preserve">          </w:t>
      </w:r>
      <w:r>
        <w:rPr>
          <w:rFonts w:hint="eastAsia"/>
        </w:rPr>
        <w:t>元)的竞标总报价，交货期（无分标时填写）：</w:t>
      </w:r>
      <w:r>
        <w:rPr>
          <w:rFonts w:hint="eastAsia"/>
          <w:u w:val="single"/>
        </w:rPr>
        <w:t xml:space="preserve">            </w:t>
      </w:r>
      <w:r>
        <w:rPr>
          <w:rFonts w:hint="eastAsia"/>
        </w:rPr>
        <w:t>，提供本项目竞争性谈判采购文件第二章“服务需求一览表”中相应的采购内容。</w:t>
      </w:r>
    </w:p>
    <w:p w14:paraId="5E465E21">
      <w:pPr>
        <w:pStyle w:val="14"/>
        <w:spacing w:line="360" w:lineRule="auto"/>
        <w:ind w:firstLine="420"/>
      </w:pPr>
      <w:r>
        <w:rPr>
          <w:rFonts w:hint="eastAsia"/>
        </w:rPr>
        <w:t>2、我方同意自本项目竞争性谈判采购文件采购公告规定的递交响应文件截止时间起遵循</w:t>
      </w:r>
      <w:r>
        <w:rPr>
          <w:rFonts w:hint="eastAsia" w:hAnsi="宋体"/>
        </w:rPr>
        <w:t>本响应函</w:t>
      </w:r>
      <w:r>
        <w:rPr>
          <w:rFonts w:hint="eastAsia"/>
        </w:rPr>
        <w:t>，并承诺在“第三章 供应商须知”规定的响应有效期内不修改、撤销响应文件。</w:t>
      </w:r>
    </w:p>
    <w:p w14:paraId="5D42B7D0">
      <w:pPr>
        <w:pStyle w:val="14"/>
        <w:spacing w:line="360" w:lineRule="auto"/>
        <w:ind w:firstLine="420"/>
        <w:rPr>
          <w:rFonts w:hint="eastAsia"/>
        </w:rPr>
      </w:pPr>
      <w:r>
        <w:rPr>
          <w:rFonts w:hint="eastAsia"/>
        </w:rPr>
        <w:t>3、我方在此声明，所递交的响应文件及有关资料内容完整、真实和准确。</w:t>
      </w:r>
    </w:p>
    <w:p w14:paraId="1EDAD2B8">
      <w:pPr>
        <w:pStyle w:val="14"/>
        <w:spacing w:line="360" w:lineRule="auto"/>
        <w:ind w:firstLine="420"/>
        <w:rPr>
          <w:rFonts w:hint="eastAsia"/>
        </w:rPr>
      </w:pPr>
      <w:r>
        <w:rPr>
          <w:rFonts w:hint="eastAsia"/>
        </w:rPr>
        <w:t>4、如本项目采购内容涉及须符合国家强制规定的，我方承诺我方本次竞标均符合国家有关强制规定。</w:t>
      </w:r>
    </w:p>
    <w:p w14:paraId="116AFF9E">
      <w:pPr>
        <w:pStyle w:val="14"/>
        <w:spacing w:line="360" w:lineRule="auto"/>
        <w:ind w:firstLine="420"/>
        <w:rPr>
          <w:rFonts w:hint="eastAsia"/>
        </w:rPr>
      </w:pPr>
      <w:r>
        <w:rPr>
          <w:rFonts w:hint="eastAsia"/>
        </w:rPr>
        <w:t>5、如我方成交，我方承诺在收到成交通知书后，在成交通知书规定的期限内，</w:t>
      </w:r>
      <w:r>
        <w:rPr>
          <w:rFonts w:hint="eastAsia" w:hAnsi="宋体"/>
        </w:rPr>
        <w:t>根据竞争性谈判采购文件、我方的响应文件及有关澄清承诺书的要求按第六章“合同文本”与采购人订立书面合同，并按照合同约定</w:t>
      </w:r>
      <w:r>
        <w:rPr>
          <w:rFonts w:hint="eastAsia"/>
        </w:rPr>
        <w:t>承担完成合同的责任和义务。</w:t>
      </w:r>
    </w:p>
    <w:p w14:paraId="7191C598">
      <w:pPr>
        <w:pStyle w:val="14"/>
        <w:spacing w:line="360" w:lineRule="auto"/>
        <w:ind w:firstLine="420"/>
        <w:rPr>
          <w:rFonts w:hint="eastAsia"/>
        </w:rPr>
      </w:pPr>
      <w:r>
        <w:rPr>
          <w:rFonts w:hint="eastAsia"/>
        </w:rPr>
        <w:t>6、我方已详细审核竞争性谈判采购文件，我方知道必须放弃提出含糊不清或误解问题的权利。</w:t>
      </w:r>
    </w:p>
    <w:p w14:paraId="2CBED491">
      <w:pPr>
        <w:pStyle w:val="14"/>
        <w:spacing w:line="360" w:lineRule="auto"/>
        <w:ind w:firstLine="420"/>
        <w:rPr>
          <w:rFonts w:hint="eastAsia"/>
        </w:rPr>
      </w:pPr>
      <w:r>
        <w:rPr>
          <w:rFonts w:hint="eastAsia"/>
        </w:rPr>
        <w:t>7、我方承诺满足竞争性谈判采购文件</w:t>
      </w:r>
      <w:r>
        <w:rPr>
          <w:rFonts w:hint="eastAsia" w:hAnsi="宋体"/>
        </w:rPr>
        <w:t>第六章“合同文本”</w:t>
      </w:r>
      <w:r>
        <w:rPr>
          <w:rFonts w:hint="eastAsia"/>
        </w:rPr>
        <w:t>的条款，承担完成合同的责任和义务。</w:t>
      </w:r>
    </w:p>
    <w:p w14:paraId="4674ED51">
      <w:pPr>
        <w:pStyle w:val="14"/>
        <w:spacing w:line="360" w:lineRule="auto"/>
        <w:ind w:firstLine="420"/>
        <w:rPr>
          <w:rFonts w:hint="eastAsia"/>
        </w:rPr>
      </w:pPr>
      <w:r>
        <w:rPr>
          <w:rFonts w:hint="eastAsia"/>
        </w:rPr>
        <w:t>8、我方同意应贵方要求提供与本竞标有关的任何数据或资料。若贵方需要，我方愿意提供我方作出的一切承诺的证明材料。</w:t>
      </w:r>
    </w:p>
    <w:p w14:paraId="7DDE6DFA">
      <w:pPr>
        <w:pStyle w:val="14"/>
        <w:spacing w:line="360" w:lineRule="auto"/>
        <w:ind w:firstLine="420"/>
        <w:rPr>
          <w:rFonts w:hint="eastAsia"/>
        </w:rPr>
      </w:pPr>
      <w:r>
        <w:rPr>
          <w:rFonts w:hint="eastAsia"/>
        </w:rPr>
        <w:t>9、我方完全理解贵方不一定接受响应报价最低的竞标人为成交供应商的行为。</w:t>
      </w:r>
    </w:p>
    <w:p w14:paraId="77E024D9">
      <w:pPr>
        <w:pStyle w:val="14"/>
        <w:spacing w:line="360" w:lineRule="auto"/>
        <w:ind w:firstLine="420"/>
        <w:rPr>
          <w:rFonts w:hint="eastAsia"/>
        </w:rPr>
      </w:pPr>
      <w:r>
        <w:rPr>
          <w:rFonts w:hint="eastAsia"/>
        </w:rPr>
        <w:t>10、我方将严格遵守《中华人民共和国政府采购法》第七十七条的规定，即供应商有下列情形之一的，处以采购金额千分之五以上千分之十</w:t>
      </w:r>
      <w:r>
        <w:rPr>
          <w:rFonts w:hint="eastAsia" w:hAnsi="宋体"/>
        </w:rPr>
        <w:t>以下的罚款，列入不良行为记录名单，在一至三年内禁止参加政府采购活动，有违法所得的，并处没收违法所得，情节严重的，由工商行政管理机关吊销营业执照；构成犯罪的，依法追究刑事责任：</w:t>
      </w:r>
    </w:p>
    <w:p w14:paraId="21ED3B14">
      <w:pPr>
        <w:pStyle w:val="14"/>
        <w:numPr>
          <w:ilvl w:val="0"/>
          <w:numId w:val="4"/>
        </w:numPr>
        <w:tabs>
          <w:tab w:val="left" w:pos="945"/>
        </w:tabs>
        <w:spacing w:line="360" w:lineRule="auto"/>
        <w:ind w:firstLine="420"/>
        <w:rPr>
          <w:rFonts w:hint="eastAsia" w:hAnsi="宋体"/>
        </w:rPr>
      </w:pPr>
      <w:r>
        <w:rPr>
          <w:rFonts w:hint="eastAsia" w:hAnsi="宋体"/>
        </w:rPr>
        <w:t>提供虚假材料谋取中标、成交的；</w:t>
      </w:r>
    </w:p>
    <w:p w14:paraId="7EBCE866">
      <w:pPr>
        <w:pStyle w:val="14"/>
        <w:numPr>
          <w:ilvl w:val="0"/>
          <w:numId w:val="4"/>
        </w:numPr>
        <w:tabs>
          <w:tab w:val="left" w:pos="945"/>
        </w:tabs>
        <w:spacing w:line="360" w:lineRule="auto"/>
        <w:ind w:firstLine="420"/>
        <w:rPr>
          <w:rFonts w:hint="eastAsia" w:hAnsi="宋体"/>
        </w:rPr>
      </w:pPr>
      <w:r>
        <w:rPr>
          <w:rFonts w:hint="eastAsia" w:hAnsi="宋体"/>
        </w:rPr>
        <w:t>采取不正当手段诋毁、排挤其他供应商的；</w:t>
      </w:r>
    </w:p>
    <w:p w14:paraId="4F3942F9">
      <w:pPr>
        <w:pStyle w:val="14"/>
        <w:numPr>
          <w:ilvl w:val="0"/>
          <w:numId w:val="4"/>
        </w:numPr>
        <w:tabs>
          <w:tab w:val="left" w:pos="945"/>
        </w:tabs>
        <w:spacing w:line="360" w:lineRule="auto"/>
        <w:ind w:firstLine="420"/>
        <w:rPr>
          <w:rFonts w:hint="eastAsia"/>
          <w:szCs w:val="20"/>
        </w:rPr>
      </w:pPr>
      <w:r>
        <w:rPr>
          <w:rFonts w:hint="eastAsia" w:hAnsi="宋体"/>
          <w:szCs w:val="20"/>
        </w:rPr>
        <w:t>与采购人、其他供应商或者采购代理机构恶意串通的；</w:t>
      </w:r>
    </w:p>
    <w:p w14:paraId="624D5F51">
      <w:pPr>
        <w:pStyle w:val="14"/>
        <w:numPr>
          <w:ilvl w:val="0"/>
          <w:numId w:val="4"/>
        </w:numPr>
        <w:tabs>
          <w:tab w:val="left" w:pos="945"/>
        </w:tabs>
        <w:spacing w:line="360" w:lineRule="auto"/>
        <w:ind w:firstLine="420"/>
        <w:rPr>
          <w:rFonts w:hint="eastAsia"/>
          <w:szCs w:val="20"/>
        </w:rPr>
      </w:pPr>
      <w:r>
        <w:rPr>
          <w:rFonts w:hint="eastAsia" w:hAnsi="宋体"/>
          <w:szCs w:val="20"/>
        </w:rPr>
        <w:t>向采购人、采购代理机构行贿或者提供其他不正当利益的；</w:t>
      </w:r>
    </w:p>
    <w:p w14:paraId="112A227C">
      <w:pPr>
        <w:pStyle w:val="14"/>
        <w:numPr>
          <w:ilvl w:val="0"/>
          <w:numId w:val="4"/>
        </w:numPr>
        <w:tabs>
          <w:tab w:val="left" w:pos="945"/>
        </w:tabs>
        <w:spacing w:line="360" w:lineRule="auto"/>
        <w:ind w:firstLine="420"/>
        <w:rPr>
          <w:rFonts w:hint="eastAsia"/>
          <w:szCs w:val="20"/>
        </w:rPr>
      </w:pPr>
      <w:r>
        <w:rPr>
          <w:rFonts w:hint="eastAsia" w:hAnsi="宋体"/>
          <w:szCs w:val="20"/>
        </w:rPr>
        <w:t>在采购过程中与采购人进行协商谈判的；</w:t>
      </w:r>
    </w:p>
    <w:p w14:paraId="345D31F7">
      <w:pPr>
        <w:pStyle w:val="14"/>
        <w:numPr>
          <w:ilvl w:val="0"/>
          <w:numId w:val="4"/>
        </w:numPr>
        <w:tabs>
          <w:tab w:val="left" w:pos="945"/>
        </w:tabs>
        <w:spacing w:line="360" w:lineRule="auto"/>
        <w:ind w:firstLine="420"/>
        <w:rPr>
          <w:rFonts w:hint="eastAsia"/>
          <w:szCs w:val="20"/>
        </w:rPr>
      </w:pPr>
      <w:r>
        <w:rPr>
          <w:rFonts w:hint="eastAsia" w:hAnsi="宋体"/>
          <w:szCs w:val="20"/>
        </w:rPr>
        <w:t>拒绝有关部门监督检查或提供虚假情况的。</w:t>
      </w:r>
    </w:p>
    <w:p w14:paraId="25C5F41E">
      <w:pPr>
        <w:pStyle w:val="14"/>
        <w:spacing w:line="360" w:lineRule="auto"/>
        <w:ind w:firstLine="420"/>
        <w:rPr>
          <w:rFonts w:hint="eastAsia"/>
          <w:color w:val="000000"/>
          <w:szCs w:val="20"/>
        </w:rPr>
      </w:pPr>
      <w:r>
        <w:rPr>
          <w:rFonts w:hint="eastAsia" w:hAnsi="宋体" w:cs="宋体"/>
          <w:color w:val="000000"/>
          <w:szCs w:val="20"/>
        </w:rPr>
        <w:t>11.与本谈判有关的一切正式往来信函请寄</w:t>
      </w:r>
      <w:r>
        <w:rPr>
          <w:rFonts w:hint="eastAsia"/>
          <w:color w:val="000000"/>
          <w:szCs w:val="20"/>
        </w:rPr>
        <w:t>：</w:t>
      </w:r>
      <w:r>
        <w:rPr>
          <w:rFonts w:hint="eastAsia"/>
          <w:szCs w:val="20"/>
          <w:u w:val="single"/>
        </w:rPr>
        <w:t xml:space="preserve"> </w:t>
      </w:r>
    </w:p>
    <w:p w14:paraId="143CD77F">
      <w:pPr>
        <w:pStyle w:val="14"/>
        <w:spacing w:line="360" w:lineRule="auto"/>
        <w:ind w:firstLine="420"/>
        <w:rPr>
          <w:rFonts w:hint="eastAsia"/>
        </w:rPr>
      </w:pPr>
      <w:r>
        <w:rPr>
          <w:rFonts w:hint="eastAsia"/>
        </w:rPr>
        <w:t>地址：</w:t>
      </w:r>
      <w:r>
        <w:rPr>
          <w:rFonts w:hint="eastAsia"/>
          <w:u w:val="single"/>
        </w:rPr>
        <w:t xml:space="preserve">                                                        </w:t>
      </w:r>
      <w:r>
        <w:rPr>
          <w:rFonts w:hint="eastAsia"/>
        </w:rPr>
        <w:t xml:space="preserve"> </w:t>
      </w:r>
    </w:p>
    <w:p w14:paraId="5D69BCFB">
      <w:pPr>
        <w:pStyle w:val="14"/>
        <w:spacing w:line="360" w:lineRule="auto"/>
        <w:ind w:firstLine="420"/>
        <w:rPr>
          <w:rFonts w:hint="eastAsia"/>
          <w:u w:val="single"/>
        </w:rPr>
      </w:pPr>
      <w:r>
        <w:rPr>
          <w:rFonts w:hint="eastAsia"/>
        </w:rPr>
        <w:t>电话：</w:t>
      </w:r>
      <w:r>
        <w:rPr>
          <w:rFonts w:hint="eastAsia"/>
          <w:u w:val="single"/>
        </w:rPr>
        <w:t xml:space="preserve">                                      　　　　　　　　　</w:t>
      </w:r>
    </w:p>
    <w:p w14:paraId="741F61C9">
      <w:pPr>
        <w:pStyle w:val="14"/>
        <w:spacing w:line="360" w:lineRule="auto"/>
        <w:ind w:firstLine="420"/>
        <w:rPr>
          <w:rFonts w:hint="eastAsia"/>
        </w:rPr>
      </w:pPr>
      <w:r>
        <w:rPr>
          <w:rFonts w:hint="eastAsia"/>
        </w:rPr>
        <w:t>传真：</w:t>
      </w:r>
      <w:r>
        <w:rPr>
          <w:rFonts w:hint="eastAsia"/>
          <w:u w:val="single"/>
        </w:rPr>
        <w:t>　　　　　　　　　　　　　　　　　　　　　　　　　　　　</w:t>
      </w:r>
    </w:p>
    <w:p w14:paraId="715D40BB">
      <w:pPr>
        <w:pStyle w:val="14"/>
        <w:spacing w:line="360" w:lineRule="auto"/>
        <w:ind w:firstLine="420"/>
        <w:rPr>
          <w:rFonts w:hint="eastAsia"/>
          <w:u w:val="single"/>
        </w:rPr>
      </w:pPr>
      <w:r>
        <w:rPr>
          <w:rFonts w:hint="eastAsia"/>
        </w:rPr>
        <w:t>邮政编码：</w:t>
      </w:r>
      <w:r>
        <w:rPr>
          <w:rFonts w:hint="eastAsia"/>
          <w:u w:val="single"/>
        </w:rPr>
        <w:t xml:space="preserve">                                                    </w:t>
      </w:r>
    </w:p>
    <w:p w14:paraId="3F8E6517">
      <w:pPr>
        <w:pStyle w:val="14"/>
        <w:spacing w:line="360" w:lineRule="auto"/>
        <w:ind w:firstLine="420"/>
        <w:rPr>
          <w:rFonts w:hint="eastAsia"/>
          <w:u w:val="single"/>
        </w:rPr>
      </w:pPr>
      <w:r>
        <w:rPr>
          <w:rFonts w:hint="eastAsia"/>
        </w:rPr>
        <w:t>开户名称：</w:t>
      </w:r>
      <w:r>
        <w:rPr>
          <w:rFonts w:hint="eastAsia"/>
          <w:u w:val="single"/>
        </w:rPr>
        <w:t xml:space="preserve">                                                    </w:t>
      </w:r>
    </w:p>
    <w:p w14:paraId="3DEE2FD5">
      <w:pPr>
        <w:pStyle w:val="14"/>
        <w:spacing w:line="360" w:lineRule="auto"/>
        <w:ind w:firstLine="420"/>
        <w:rPr>
          <w:rFonts w:hint="eastAsia"/>
          <w:u w:val="single"/>
        </w:rPr>
      </w:pPr>
      <w:r>
        <w:rPr>
          <w:rFonts w:hint="eastAsia"/>
        </w:rPr>
        <w:t>开户银行：</w:t>
      </w:r>
      <w:r>
        <w:rPr>
          <w:rFonts w:hint="eastAsia"/>
          <w:u w:val="single"/>
        </w:rPr>
        <w:t xml:space="preserve">                                                    </w:t>
      </w:r>
    </w:p>
    <w:p w14:paraId="26478595">
      <w:pPr>
        <w:pStyle w:val="14"/>
        <w:spacing w:line="360" w:lineRule="auto"/>
        <w:ind w:firstLine="420"/>
        <w:rPr>
          <w:rFonts w:hint="eastAsia"/>
          <w:u w:val="single"/>
        </w:rPr>
      </w:pPr>
      <w:r>
        <w:rPr>
          <w:rFonts w:hint="eastAsia"/>
        </w:rPr>
        <w:t>银行账号：</w:t>
      </w:r>
      <w:r>
        <w:rPr>
          <w:rFonts w:hint="eastAsia"/>
          <w:u w:val="single"/>
        </w:rPr>
        <w:t xml:space="preserve">                                                    </w:t>
      </w:r>
    </w:p>
    <w:p w14:paraId="5ACAB5B7">
      <w:pPr>
        <w:pStyle w:val="12"/>
        <w:tabs>
          <w:tab w:val="left" w:pos="939"/>
        </w:tabs>
        <w:spacing w:line="360" w:lineRule="auto"/>
        <w:ind w:left="141" w:leftChars="67" w:firstLine="315" w:firstLineChars="150"/>
        <w:rPr>
          <w:rFonts w:hint="eastAsia" w:ascii="宋体" w:hAnsi="宋体" w:cs="宋体"/>
          <w:color w:val="000000"/>
          <w:szCs w:val="21"/>
        </w:rPr>
      </w:pPr>
      <w:r>
        <w:rPr>
          <w:rFonts w:hint="eastAsia" w:ascii="宋体" w:hAnsi="宋体" w:cs="宋体"/>
          <w:color w:val="000000"/>
          <w:szCs w:val="21"/>
        </w:rPr>
        <w:t>特此承诺。</w:t>
      </w:r>
    </w:p>
    <w:p w14:paraId="709A4DB8">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6970934">
      <w:pPr>
        <w:ind w:firstLine="6000" w:firstLineChars="25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25649F2C">
      <w:pPr>
        <w:widowControl/>
        <w:jc w:val="left"/>
        <w:rPr>
          <w:rFonts w:ascii="仿宋_GB2312" w:hAnsi="仿宋" w:eastAsia="仿宋_GB2312" w:cs="仿宋_GB2312"/>
          <w:kern w:val="0"/>
          <w:sz w:val="24"/>
          <w:lang w:val="zh-CN"/>
        </w:rPr>
        <w:sectPr>
          <w:pgSz w:w="11906" w:h="16838"/>
          <w:pgMar w:top="1134" w:right="1134" w:bottom="1134" w:left="1134" w:header="720" w:footer="720" w:gutter="0"/>
          <w:pgNumType w:fmt="decimal"/>
          <w:cols w:space="720" w:num="1"/>
          <w:docGrid w:type="lines" w:linePitch="331" w:charSpace="0"/>
        </w:sectPr>
      </w:pPr>
    </w:p>
    <w:p w14:paraId="264333FE">
      <w:pPr>
        <w:ind w:firstLine="5250" w:firstLineChars="2500"/>
        <w:rPr>
          <w:rFonts w:hint="eastAsia"/>
        </w:rPr>
      </w:pPr>
    </w:p>
    <w:p w14:paraId="3881D5A4">
      <w:pPr>
        <w:pStyle w:val="14"/>
        <w:spacing w:line="360" w:lineRule="auto"/>
        <w:ind w:firstLine="602" w:firstLineChars="200"/>
        <w:rPr>
          <w:rFonts w:hint="eastAsia" w:ascii="仿宋" w:hAnsi="仿宋" w:eastAsia="仿宋" w:cs="仿宋_GB2312"/>
          <w:b/>
          <w:kern w:val="2"/>
          <w:sz w:val="30"/>
          <w:szCs w:val="30"/>
        </w:rPr>
      </w:pPr>
      <w:r>
        <w:rPr>
          <w:rFonts w:hint="eastAsia" w:ascii="仿宋" w:hAnsi="仿宋" w:eastAsia="仿宋" w:cs="仿宋_GB2312"/>
          <w:b/>
          <w:kern w:val="2"/>
          <w:sz w:val="30"/>
          <w:szCs w:val="30"/>
        </w:rPr>
        <w:t xml:space="preserve">二、响应报价表 </w:t>
      </w:r>
    </w:p>
    <w:p w14:paraId="7000F124">
      <w:pPr>
        <w:snapToGrid w:val="0"/>
        <w:spacing w:before="50" w:after="50" w:line="360" w:lineRule="auto"/>
        <w:rPr>
          <w:rFonts w:hint="eastAsia" w:ascii="宋体" w:hAnsi="宋体"/>
          <w:sz w:val="24"/>
        </w:rPr>
      </w:pPr>
      <w:r>
        <w:rPr>
          <w:rFonts w:hint="eastAsia" w:ascii="宋体" w:hAnsi="宋体"/>
          <w:sz w:val="24"/>
        </w:rPr>
        <w:t>项目名称：</w:t>
      </w:r>
      <w:r>
        <w:rPr>
          <w:rFonts w:hint="eastAsia" w:ascii="宋体" w:hAnsi="宋体"/>
          <w:sz w:val="24"/>
          <w:u w:val="single"/>
          <w:lang w:eastAsia="zh-CN"/>
        </w:rPr>
        <w:t>2026年隆安县第一批扩大学前教育资源奖补资金设备及货物类采购项目（重）</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lang w:eastAsia="zh-CN"/>
        </w:rPr>
        <w:t>NNZC2026-J1-230092-NNSL</w:t>
      </w:r>
      <w:r>
        <w:rPr>
          <w:rFonts w:hint="eastAsia" w:ascii="宋体" w:hAnsi="宋体"/>
          <w:sz w:val="24"/>
        </w:rPr>
        <w:t xml:space="preserve">  </w:t>
      </w:r>
    </w:p>
    <w:p w14:paraId="7F4F4EFC">
      <w:pPr>
        <w:pStyle w:val="14"/>
        <w:rPr>
          <w:rFonts w:hint="eastAsia" w:hAnsi="宋体"/>
          <w:sz w:val="24"/>
        </w:rPr>
      </w:pPr>
      <w:r>
        <w:rPr>
          <w:rFonts w:hint="eastAsia"/>
          <w:color w:val="000000"/>
          <w:sz w:val="24"/>
          <w:szCs w:val="24"/>
        </w:rPr>
        <w:t>响应分标：</w:t>
      </w:r>
      <w:r>
        <w:rPr>
          <w:rFonts w:hint="eastAsia"/>
          <w:color w:val="000000"/>
          <w:sz w:val="24"/>
          <w:szCs w:val="24"/>
          <w:u w:val="single"/>
        </w:rPr>
        <w:t xml:space="preserve">     </w:t>
      </w:r>
      <w:r>
        <w:rPr>
          <w:rFonts w:hint="eastAsia"/>
          <w:color w:val="000000"/>
          <w:sz w:val="24"/>
          <w:szCs w:val="24"/>
        </w:rPr>
        <w:t>分标</w:t>
      </w:r>
      <w:r>
        <w:rPr>
          <w:rFonts w:hint="eastAsia" w:ascii="宋体" w:hAnsi="宋体"/>
          <w:sz w:val="24"/>
        </w:rPr>
        <w:t xml:space="preserve">     </w:t>
      </w:r>
    </w:p>
    <w:p w14:paraId="490D5AAB">
      <w:pPr>
        <w:snapToGrid w:val="0"/>
        <w:spacing w:before="50" w:after="50" w:line="360" w:lineRule="auto"/>
        <w:rPr>
          <w:rFonts w:hint="eastAsia" w:ascii="宋体" w:hAnsi="宋体"/>
          <w:sz w:val="24"/>
          <w:u w:val="single"/>
        </w:rPr>
      </w:pPr>
      <w:r>
        <w:rPr>
          <w:rFonts w:hint="eastAsia" w:hAnsi="宋体"/>
          <w:sz w:val="24"/>
        </w:rPr>
        <w:t>供应商名称：</w:t>
      </w:r>
      <w:r>
        <w:rPr>
          <w:rFonts w:hAnsi="宋体"/>
          <w:sz w:val="24"/>
          <w:u w:val="single"/>
        </w:rPr>
        <w:t xml:space="preserve">                     </w:t>
      </w:r>
      <w:r>
        <w:rPr>
          <w:rFonts w:hAnsi="宋体"/>
          <w:sz w:val="24"/>
        </w:rPr>
        <w:t xml:space="preserve">  </w:t>
      </w:r>
      <w:r>
        <w:rPr>
          <w:rFonts w:hint="eastAsia" w:ascii="宋体" w:hAnsi="宋体" w:cs="仿宋_GB2312"/>
          <w:color w:val="000000"/>
          <w:sz w:val="24"/>
        </w:rPr>
        <w:t xml:space="preserve">                    </w:t>
      </w:r>
    </w:p>
    <w:tbl>
      <w:tblPr>
        <w:tblStyle w:val="21"/>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5174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C4838A9">
            <w:pPr>
              <w:rPr>
                <w:rFonts w:hint="eastAsia" w:ascii="宋体" w:hAnsi="宋体"/>
                <w:szCs w:val="22"/>
              </w:rPr>
            </w:pPr>
            <w:r>
              <w:rPr>
                <w:rFonts w:hint="eastAsia" w:ascii="宋体" w:hAnsi="宋体"/>
                <w:szCs w:val="22"/>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B9AF12E">
            <w:pPr>
              <w:rPr>
                <w:rFonts w:hint="eastAsia" w:ascii="宋体" w:hAnsi="宋体"/>
                <w:szCs w:val="22"/>
              </w:rPr>
            </w:pPr>
            <w:r>
              <w:rPr>
                <w:rFonts w:hint="eastAsia" w:ascii="宋体" w:hAnsi="宋体"/>
                <w:szCs w:val="22"/>
              </w:rPr>
              <w:t>货物名称</w:t>
            </w: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CB5D42">
            <w:pPr>
              <w:jc w:val="center"/>
              <w:rPr>
                <w:rFonts w:hint="eastAsia" w:ascii="宋体" w:hAnsi="宋体"/>
                <w:szCs w:val="22"/>
              </w:rPr>
            </w:pPr>
            <w:r>
              <w:rPr>
                <w:rFonts w:hint="eastAsia" w:ascii="宋体" w:hAnsi="宋体"/>
                <w:szCs w:val="22"/>
              </w:rPr>
              <w:t>货物规格型号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2B57CE9D">
            <w:pPr>
              <w:jc w:val="center"/>
              <w:rPr>
                <w:rFonts w:ascii="宋体" w:hAnsi="宋体"/>
                <w:szCs w:val="22"/>
              </w:rPr>
            </w:pPr>
            <w:r>
              <w:rPr>
                <w:rFonts w:ascii="宋体" w:hAnsi="宋体"/>
                <w:szCs w:val="22"/>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CFC9E5">
            <w:pPr>
              <w:jc w:val="center"/>
              <w:rPr>
                <w:rFonts w:hint="eastAsia" w:ascii="宋体" w:hAnsi="宋体"/>
                <w:szCs w:val="22"/>
              </w:rPr>
            </w:pPr>
            <w:r>
              <w:rPr>
                <w:rFonts w:hint="eastAsia" w:ascii="宋体" w:hAnsi="宋体"/>
                <w:szCs w:val="22"/>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6C3D98F4">
            <w:pPr>
              <w:rPr>
                <w:rFonts w:hint="eastAsia" w:ascii="宋体" w:hAnsi="宋体"/>
                <w:szCs w:val="22"/>
              </w:rPr>
            </w:pPr>
            <w:r>
              <w:rPr>
                <w:rFonts w:hint="eastAsia" w:ascii="宋体" w:hAnsi="宋体"/>
                <w:szCs w:val="22"/>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F5A11FC">
            <w:pPr>
              <w:rPr>
                <w:rFonts w:hint="eastAsia" w:ascii="宋体" w:hAnsi="宋体"/>
                <w:szCs w:val="22"/>
              </w:rPr>
            </w:pPr>
            <w:r>
              <w:rPr>
                <w:rFonts w:hint="eastAsia" w:ascii="宋体" w:hAnsi="宋体"/>
                <w:szCs w:val="22"/>
              </w:rPr>
              <w:t>单项合价（元）</w:t>
            </w:r>
          </w:p>
          <w:p w14:paraId="08652ED0">
            <w:pPr>
              <w:rPr>
                <w:rFonts w:hint="eastAsia" w:ascii="宋体" w:hAnsi="宋体"/>
                <w:szCs w:val="22"/>
              </w:rPr>
            </w:pPr>
            <w:r>
              <w:rPr>
                <w:rFonts w:hint="eastAsia" w:ascii="宋体" w:hAnsi="宋体"/>
                <w:szCs w:val="22"/>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E8FCCB3">
            <w:pPr>
              <w:jc w:val="center"/>
              <w:rPr>
                <w:rFonts w:hint="eastAsia" w:ascii="宋体" w:hAnsi="宋体"/>
                <w:szCs w:val="22"/>
              </w:rPr>
            </w:pPr>
            <w:r>
              <w:rPr>
                <w:rFonts w:hint="eastAsia" w:ascii="宋体" w:hAnsi="宋体"/>
                <w:szCs w:val="22"/>
              </w:rPr>
              <w:t>备注</w:t>
            </w:r>
          </w:p>
        </w:tc>
      </w:tr>
      <w:tr w14:paraId="0B13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2823296">
            <w:pPr>
              <w:rPr>
                <w:rFonts w:hint="eastAsia" w:ascii="宋体" w:hAnsi="宋体"/>
                <w:szCs w:val="22"/>
              </w:rPr>
            </w:pPr>
            <w:r>
              <w:rPr>
                <w:rFonts w:hint="eastAsia" w:ascii="宋体" w:hAnsi="宋体"/>
                <w:szCs w:val="22"/>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111BAB1">
            <w:pPr>
              <w:rPr>
                <w:rFonts w:hint="eastAsia" w:ascii="宋体" w:hAnsi="宋体"/>
                <w:szCs w:val="22"/>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DACE875">
            <w:pPr>
              <w:rPr>
                <w:rFonts w:hint="eastAsia" w:ascii="宋体" w:hAnsi="宋体"/>
                <w:szCs w:val="22"/>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7CBF919">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A0E4B6">
            <w:pPr>
              <w:rPr>
                <w:rFonts w:hint="eastAsia" w:ascii="宋体" w:hAnsi="宋体"/>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140DF81A">
            <w:pPr>
              <w:rPr>
                <w:rFonts w:hint="eastAsia" w:ascii="宋体" w:hAnsi="宋体"/>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F9D4C5A">
            <w:pPr>
              <w:rPr>
                <w:rFonts w:hint="eastAsia" w:ascii="宋体" w:hAnsi="宋体"/>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707BE1F">
            <w:pPr>
              <w:rPr>
                <w:rFonts w:hint="eastAsia" w:ascii="宋体" w:hAnsi="宋体"/>
                <w:szCs w:val="22"/>
              </w:rPr>
            </w:pPr>
          </w:p>
        </w:tc>
      </w:tr>
      <w:tr w14:paraId="5FDF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4B3A12D1">
            <w:pPr>
              <w:rPr>
                <w:rFonts w:hint="eastAsia" w:ascii="宋体" w:hAnsi="宋体"/>
                <w:szCs w:val="22"/>
              </w:rPr>
            </w:pPr>
            <w:r>
              <w:rPr>
                <w:rFonts w:hint="eastAsia" w:ascii="宋体" w:hAnsi="宋体"/>
                <w:szCs w:val="22"/>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8F0CD7E">
            <w:pPr>
              <w:rPr>
                <w:rFonts w:hint="eastAsia" w:ascii="宋体" w:hAnsi="宋体"/>
                <w:szCs w:val="22"/>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5C470356">
            <w:pPr>
              <w:rPr>
                <w:rFonts w:hint="eastAsia" w:ascii="宋体" w:hAnsi="宋体"/>
                <w:szCs w:val="22"/>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094FF24">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DA416D">
            <w:pPr>
              <w:rPr>
                <w:rFonts w:hint="eastAsia" w:ascii="宋体" w:hAnsi="宋体"/>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C514712">
            <w:pPr>
              <w:rPr>
                <w:rFonts w:hint="eastAsia" w:ascii="宋体" w:hAnsi="宋体"/>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A63939C">
            <w:pPr>
              <w:rPr>
                <w:rFonts w:hint="eastAsia" w:ascii="宋体" w:hAnsi="宋体"/>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00FFC40">
            <w:pPr>
              <w:rPr>
                <w:rFonts w:hint="eastAsia" w:ascii="宋体" w:hAnsi="宋体"/>
                <w:szCs w:val="22"/>
              </w:rPr>
            </w:pPr>
          </w:p>
        </w:tc>
      </w:tr>
      <w:tr w14:paraId="2600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07A910C4">
            <w:pPr>
              <w:rPr>
                <w:rFonts w:hint="eastAsia" w:ascii="宋体" w:hAnsi="宋体"/>
                <w:szCs w:val="22"/>
              </w:rPr>
            </w:pPr>
            <w:r>
              <w:rPr>
                <w:rFonts w:hint="eastAsia" w:ascii="宋体" w:hAnsi="宋体"/>
                <w:szCs w:val="22"/>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BDBE270">
            <w:pPr>
              <w:rPr>
                <w:rFonts w:hint="eastAsia" w:ascii="宋体" w:hAnsi="宋体"/>
                <w:szCs w:val="22"/>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01B98D93">
            <w:pPr>
              <w:rPr>
                <w:rFonts w:hint="eastAsia" w:ascii="宋体" w:hAnsi="宋体"/>
                <w:szCs w:val="22"/>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C32F02C">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A566C6">
            <w:pPr>
              <w:rPr>
                <w:rFonts w:hint="eastAsia" w:ascii="宋体" w:hAnsi="宋体"/>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EF03FAA">
            <w:pPr>
              <w:rPr>
                <w:rFonts w:hint="eastAsia" w:ascii="宋体" w:hAnsi="宋体"/>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45B3D6">
            <w:pPr>
              <w:rPr>
                <w:rFonts w:hint="eastAsia" w:ascii="宋体" w:hAnsi="宋体"/>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0669135">
            <w:pPr>
              <w:rPr>
                <w:rFonts w:hint="eastAsia" w:ascii="宋体" w:hAnsi="宋体"/>
                <w:szCs w:val="22"/>
              </w:rPr>
            </w:pPr>
          </w:p>
        </w:tc>
      </w:tr>
      <w:tr w14:paraId="39DA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C485D9F">
            <w:pPr>
              <w:rPr>
                <w:rFonts w:hint="eastAsia" w:ascii="宋体" w:hAnsi="宋体"/>
                <w:szCs w:val="22"/>
              </w:rPr>
            </w:pPr>
            <w:r>
              <w:rPr>
                <w:rFonts w:hint="eastAsia" w:ascii="宋体" w:hAnsi="宋体"/>
                <w:szCs w:val="22"/>
              </w:rPr>
              <w:t>报价合计（包含税费等所有费用）：（大写）人民币                                       （￥                元）</w:t>
            </w:r>
          </w:p>
        </w:tc>
      </w:tr>
      <w:tr w14:paraId="44DA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5D4DFD46">
            <w:pPr>
              <w:rPr>
                <w:rFonts w:hint="eastAsia" w:ascii="宋体" w:hAnsi="宋体"/>
                <w:szCs w:val="22"/>
              </w:rPr>
            </w:pPr>
            <w:r>
              <w:rPr>
                <w:rFonts w:hint="eastAsia" w:ascii="宋体" w:hAnsi="宋体"/>
                <w:szCs w:val="22"/>
              </w:rPr>
              <w:t>优惠及其它：</w:t>
            </w:r>
          </w:p>
        </w:tc>
      </w:tr>
    </w:tbl>
    <w:p w14:paraId="2408E1F8">
      <w:pPr>
        <w:snapToGrid w:val="0"/>
        <w:spacing w:before="50" w:after="50" w:line="360" w:lineRule="auto"/>
        <w:ind w:firstLine="0" w:firstLineChars="0"/>
        <w:jc w:val="left"/>
        <w:rPr>
          <w:rFonts w:hint="eastAsia" w:ascii="仿宋_GB2312" w:hAnsi="仿宋" w:eastAsia="仿宋_GB2312" w:cs="仿宋_GB2312"/>
          <w:kern w:val="0"/>
          <w:sz w:val="16"/>
          <w:szCs w:val="16"/>
          <w:lang w:val="zh-CN"/>
        </w:rPr>
      </w:pPr>
    </w:p>
    <w:p w14:paraId="5230BA93">
      <w:pPr>
        <w:snapToGrid w:val="0"/>
        <w:spacing w:before="50" w:after="50" w:line="360" w:lineRule="auto"/>
        <w:ind w:firstLine="0" w:firstLineChars="0"/>
        <w:jc w:val="left"/>
        <w:rPr>
          <w:rFonts w:hint="eastAsia" w:ascii="仿宋_GB2312" w:hAnsi="仿宋" w:eastAsia="仿宋_GB2312" w:cs="仿宋_GB2312"/>
          <w:kern w:val="0"/>
          <w:sz w:val="24"/>
          <w:lang w:val="zh-CN"/>
        </w:rPr>
      </w:pPr>
    </w:p>
    <w:p w14:paraId="0FB5F0D1">
      <w:pPr>
        <w:snapToGrid w:val="0"/>
        <w:spacing w:before="50" w:after="50" w:line="360" w:lineRule="auto"/>
        <w:ind w:firstLine="0" w:firstLineChars="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注：</w:t>
      </w:r>
    </w:p>
    <w:p w14:paraId="6EC25E9B">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1、 供应商需按本表格式填写，不得自行更改，也不得留空, 如有多分标，按分标分别提供响应报价表</w:t>
      </w:r>
      <w:r>
        <w:rPr>
          <w:rFonts w:hint="eastAsia" w:ascii="仿宋_GB2312" w:hAnsi="仿宋" w:eastAsia="仿宋_GB2312" w:cs="仿宋_GB2312"/>
          <w:b/>
          <w:kern w:val="0"/>
          <w:sz w:val="24"/>
          <w:lang w:val="zh-CN"/>
        </w:rPr>
        <w:t>。</w:t>
      </w:r>
    </w:p>
    <w:p w14:paraId="39663B50">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否则其响应作无效响应处理。</w:t>
      </w:r>
    </w:p>
    <w:p w14:paraId="11EFF96D">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3、以上表格要求细分项目及报价，在“货物名称”一栏中，填写具体货物，</w:t>
      </w:r>
      <w:r>
        <w:rPr>
          <w:rFonts w:hint="eastAsia" w:ascii="仿宋_GB2312" w:hAnsi="仿宋" w:eastAsia="仿宋_GB2312" w:cs="仿宋_GB2312"/>
          <w:b/>
          <w:kern w:val="0"/>
          <w:sz w:val="24"/>
          <w:lang w:val="zh-CN"/>
        </w:rPr>
        <w:t>否则其响应作无效响应处理。</w:t>
      </w:r>
    </w:p>
    <w:p w14:paraId="5381B144">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4、特别提示：采购机构将对项目名称和项目编号，成交供应商名称、地址和成交金额，主要成交标的的名称、规格型号、数量、单价、货物要求等予以公示。</w:t>
      </w:r>
    </w:p>
    <w:p w14:paraId="12B0619D">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szCs w:val="22"/>
          <w:lang w:val="zh-CN"/>
        </w:rPr>
        <w:t>5、</w:t>
      </w:r>
      <w:r>
        <w:rPr>
          <w:rFonts w:hint="eastAsia" w:ascii="仿宋_GB2312" w:hAnsi="仿宋" w:eastAsia="仿宋_GB2312" w:cs="仿宋_GB2312"/>
          <w:kern w:val="0"/>
          <w:sz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2887A7C">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94D7B33">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6854B15D">
      <w:pPr>
        <w:spacing w:line="360" w:lineRule="auto"/>
        <w:ind w:right="-817" w:rightChars="-389" w:firstLine="5461" w:firstLineChars="1700"/>
        <w:contextualSpacing/>
        <w:rPr>
          <w:rFonts w:hint="eastAsia" w:ascii="仿宋_GB2312" w:hAnsi="仿宋_GB2312" w:eastAsia="仿宋_GB2312" w:cs="仿宋_GB2312"/>
          <w:b/>
          <w:color w:val="000000"/>
          <w:sz w:val="32"/>
          <w:szCs w:val="32"/>
        </w:rPr>
      </w:pPr>
    </w:p>
    <w:p w14:paraId="370EA439">
      <w:pPr>
        <w:pStyle w:val="14"/>
        <w:spacing w:line="500" w:lineRule="exact"/>
        <w:ind w:firstLine="602" w:firstLineChars="200"/>
        <w:rPr>
          <w:rFonts w:hint="eastAsia" w:ascii="仿宋" w:hAnsi="仿宋" w:eastAsia="仿宋" w:cs="仿宋_GB2312"/>
          <w:b/>
          <w:kern w:val="2"/>
          <w:sz w:val="30"/>
          <w:szCs w:val="30"/>
        </w:rPr>
      </w:pPr>
    </w:p>
    <w:p w14:paraId="4327CEBE">
      <w:pPr>
        <w:pStyle w:val="14"/>
        <w:spacing w:line="500" w:lineRule="exact"/>
        <w:ind w:firstLine="602" w:firstLineChars="200"/>
        <w:rPr>
          <w:rFonts w:hint="eastAsia" w:ascii="仿宋" w:hAnsi="仿宋" w:eastAsia="仿宋" w:cs="仿宋_GB2312"/>
          <w:b/>
          <w:kern w:val="2"/>
          <w:sz w:val="30"/>
          <w:szCs w:val="30"/>
        </w:rPr>
      </w:pPr>
      <w:r>
        <w:rPr>
          <w:rFonts w:hint="eastAsia" w:ascii="仿宋" w:hAnsi="仿宋" w:eastAsia="仿宋" w:cs="仿宋_GB2312"/>
          <w:b/>
          <w:kern w:val="2"/>
          <w:sz w:val="30"/>
          <w:szCs w:val="30"/>
        </w:rPr>
        <w:t>三、中小企业声明函</w:t>
      </w:r>
    </w:p>
    <w:p w14:paraId="251A7678">
      <w:pPr>
        <w:spacing w:line="300" w:lineRule="auto"/>
        <w:ind w:firstLine="2200" w:firstLineChars="5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中小企业声明函（货物）</w:t>
      </w:r>
    </w:p>
    <w:p w14:paraId="7B00277E">
      <w:pPr>
        <w:pStyle w:val="10"/>
        <w:spacing w:after="0" w:line="360" w:lineRule="auto"/>
        <w:ind w:left="-426" w:right="142" w:firstLine="640"/>
        <w:contextualSpacing/>
        <w:rPr>
          <w:rFonts w:hint="eastAsia" w:ascii="宋体" w:hAnsi="宋体"/>
          <w:sz w:val="24"/>
        </w:rPr>
      </w:pPr>
      <w:r>
        <w:rPr>
          <w:rFonts w:hint="eastAsia" w:ascii="宋体" w:hAnsi="宋体"/>
          <w:sz w:val="24"/>
        </w:rPr>
        <w:t>本公司（联合体）郑重声明，根据《政府采购促进中小企业发展管理办法》（财库﹝2020﹞46号）的规定，本公司（联合体）参加</w:t>
      </w:r>
      <w:r>
        <w:rPr>
          <w:rFonts w:hint="eastAsia" w:ascii="宋体" w:hAnsi="宋体"/>
          <w:sz w:val="24"/>
          <w:u w:val="single"/>
          <w:lang w:eastAsia="zh-CN"/>
        </w:rPr>
        <w:t>隆安县教育局</w:t>
      </w:r>
      <w:r>
        <w:rPr>
          <w:rFonts w:hint="eastAsia" w:ascii="宋体" w:hAnsi="宋体"/>
          <w:sz w:val="24"/>
        </w:rPr>
        <w:t>的</w:t>
      </w:r>
      <w:r>
        <w:rPr>
          <w:rFonts w:hint="eastAsia" w:ascii="宋体" w:hAnsi="宋体"/>
          <w:sz w:val="24"/>
          <w:u w:val="single"/>
          <w:lang w:eastAsia="zh-CN"/>
        </w:rPr>
        <w:t>2026年隆安县第一批扩大学前教育资源奖补资金设备及货物类采购项目（重）</w:t>
      </w:r>
      <w:r>
        <w:rPr>
          <w:rFonts w:hint="eastAsia" w:ascii="宋体" w:hAnsi="宋体"/>
          <w:sz w:val="24"/>
        </w:rPr>
        <w:t>采购活动，提供的货物全部由符合政策要求的中小企业制造。相关企业（含联合体中的中小企业、签订分包意向协议的中小企业）的具体情况如下：</w:t>
      </w:r>
    </w:p>
    <w:p w14:paraId="464A7977">
      <w:pPr>
        <w:tabs>
          <w:tab w:val="left" w:pos="1384"/>
          <w:tab w:val="left" w:pos="4562"/>
          <w:tab w:val="left" w:pos="6803"/>
        </w:tabs>
        <w:spacing w:line="360" w:lineRule="auto"/>
        <w:ind w:left="-426" w:right="-58" w:firstLine="655"/>
        <w:contextualSpacing/>
        <w:rPr>
          <w:rFonts w:hint="eastAsia"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行业；制造商为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（中型企业、小型企业、微型企业）</w:t>
      </w:r>
      <w:r>
        <w:rPr>
          <w:rFonts w:hint="eastAsia" w:ascii="宋体" w:hAnsi="宋体"/>
          <w:sz w:val="24"/>
        </w:rPr>
        <w:t>；</w:t>
      </w:r>
    </w:p>
    <w:p w14:paraId="6ABC85F0">
      <w:pPr>
        <w:tabs>
          <w:tab w:val="left" w:pos="1065"/>
          <w:tab w:val="left" w:pos="6477"/>
        </w:tabs>
        <w:spacing w:line="360" w:lineRule="auto"/>
        <w:ind w:left="-426" w:right="-58" w:firstLine="655"/>
        <w:contextualSpacing/>
        <w:rPr>
          <w:rFonts w:hint="eastAsia" w:ascii="宋体" w:hAnsi="宋体"/>
          <w:sz w:val="24"/>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行业；制造商为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（中型企业、小型企业、微型企业）</w:t>
      </w:r>
      <w:r>
        <w:rPr>
          <w:rFonts w:hint="eastAsia" w:ascii="宋体" w:hAnsi="宋体"/>
          <w:sz w:val="24"/>
        </w:rPr>
        <w:t>；</w:t>
      </w:r>
    </w:p>
    <w:p w14:paraId="210DFBF6">
      <w:pPr>
        <w:pStyle w:val="10"/>
        <w:spacing w:after="0" w:line="360" w:lineRule="auto"/>
        <w:ind w:left="142" w:right="142"/>
        <w:contextualSpacing/>
        <w:rPr>
          <w:rFonts w:hint="eastAsia" w:ascii="宋体" w:hAnsi="宋体"/>
          <w:sz w:val="24"/>
        </w:rPr>
      </w:pPr>
      <w:r>
        <w:rPr>
          <w:rFonts w:hint="eastAsia" w:ascii="宋体" w:hAnsi="宋体"/>
          <w:sz w:val="24"/>
        </w:rPr>
        <w:t xml:space="preserve">…… </w:t>
      </w:r>
    </w:p>
    <w:p w14:paraId="32DF38FE">
      <w:pPr>
        <w:pStyle w:val="10"/>
        <w:spacing w:after="0" w:line="360" w:lineRule="auto"/>
        <w:ind w:left="-405" w:leftChars="-193" w:right="142" w:firstLine="453" w:firstLineChars="189"/>
        <w:contextualSpacing/>
        <w:rPr>
          <w:rFonts w:hint="eastAsia"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417F545A">
      <w:pPr>
        <w:pStyle w:val="10"/>
        <w:spacing w:after="0" w:line="360" w:lineRule="auto"/>
        <w:ind w:left="-426" w:right="142" w:firstLine="567"/>
        <w:contextualSpacing/>
        <w:rPr>
          <w:rFonts w:hint="eastAsia" w:ascii="宋体" w:hAnsi="宋体"/>
          <w:sz w:val="24"/>
        </w:rPr>
      </w:pPr>
      <w:r>
        <w:rPr>
          <w:rFonts w:hint="eastAsia" w:ascii="宋体" w:hAnsi="宋体"/>
          <w:sz w:val="24"/>
        </w:rPr>
        <w:t>本企业对上述声明内容的真实性负责。如有虚假，将依法承担相应责任。</w:t>
      </w:r>
    </w:p>
    <w:p w14:paraId="083F1903">
      <w:pPr>
        <w:pStyle w:val="10"/>
        <w:spacing w:after="0" w:line="360" w:lineRule="auto"/>
        <w:ind w:left="3960" w:right="1808"/>
        <w:contextualSpacing/>
        <w:rPr>
          <w:rFonts w:hint="eastAsia" w:ascii="宋体" w:hAnsi="宋体"/>
          <w:sz w:val="24"/>
        </w:rPr>
      </w:pPr>
    </w:p>
    <w:p w14:paraId="3E7FD924">
      <w:pPr>
        <w:autoSpaceDE w:val="0"/>
        <w:autoSpaceDN w:val="0"/>
        <w:spacing w:line="360" w:lineRule="auto"/>
        <w:ind w:left="4335" w:leftChars="1950" w:hanging="240" w:hangingChars="100"/>
        <w:rPr>
          <w:rFonts w:hint="eastAsia"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5C84F6F9">
      <w:pPr>
        <w:autoSpaceDE w:val="0"/>
        <w:autoSpaceDN w:val="0"/>
        <w:spacing w:line="360" w:lineRule="auto"/>
        <w:ind w:firstLine="6480" w:firstLineChars="270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0EB7CE4E">
      <w:pPr>
        <w:pStyle w:val="10"/>
        <w:spacing w:after="0" w:line="360" w:lineRule="auto"/>
        <w:ind w:left="3960" w:right="1808"/>
        <w:contextualSpacing/>
        <w:rPr>
          <w:rFonts w:hint="eastAsia"/>
        </w:rPr>
      </w:pPr>
    </w:p>
    <w:p w14:paraId="47CEF85F">
      <w:pPr>
        <w:spacing w:line="360" w:lineRule="auto"/>
        <w:jc w:val="left"/>
        <w:rPr>
          <w:rFonts w:ascii="宋体" w:hAnsi="宋体" w:cs="仿宋_GB2312"/>
          <w:color w:val="000000"/>
          <w:sz w:val="24"/>
        </w:rPr>
      </w:pPr>
      <w:r>
        <w:rPr>
          <w:rFonts w:hint="eastAsia" w:ascii="宋体" w:hAnsi="宋体" w:cs="仿宋_GB2312"/>
          <w:color w:val="000000"/>
          <w:sz w:val="24"/>
        </w:rPr>
        <w:t>注：享受《政府采购促进中小企业发展管理办法》（财库〔2020〕46号）规定的中小企业扶持政策的，</w:t>
      </w:r>
      <w:r>
        <w:rPr>
          <w:rFonts w:hint="eastAsia" w:ascii="宋体" w:hAnsi="宋体" w:cs="仿宋_GB2312"/>
          <w:color w:val="000000"/>
          <w:sz w:val="24"/>
          <w:highlight w:val="yellow"/>
        </w:rPr>
        <w:t>采购人、采购代理机构应当随成交结果公开成交供应商的《中小企业声明函》</w:t>
      </w:r>
      <w:r>
        <w:rPr>
          <w:rFonts w:hint="eastAsia" w:ascii="宋体" w:hAnsi="宋体" w:cs="仿宋_GB2312"/>
          <w:color w:val="000000"/>
          <w:sz w:val="24"/>
        </w:rPr>
        <w:t>。从业人员、营业收入、资产总额填报上一年度数据，无上一年度数据的新成立企业可不填报。</w:t>
      </w:r>
    </w:p>
    <w:p w14:paraId="42CD07EB">
      <w:pPr>
        <w:snapToGrid w:val="0"/>
        <w:spacing w:before="50" w:after="50" w:line="360" w:lineRule="auto"/>
        <w:ind w:right="-817" w:rightChars="-389"/>
        <w:rPr>
          <w:rFonts w:hint="eastAsia" w:ascii="仿宋_GB2312" w:hAnsi="仿宋_GB2312" w:eastAsia="仿宋_GB2312" w:cs="仿宋_GB2312"/>
          <w:b/>
          <w:sz w:val="32"/>
          <w:szCs w:val="32"/>
        </w:rPr>
      </w:pPr>
    </w:p>
    <w:p w14:paraId="0C0C7316">
      <w:pPr>
        <w:pStyle w:val="3"/>
        <w:jc w:val="center"/>
        <w:rPr>
          <w:rFonts w:hint="eastAsia" w:ascii="宋体" w:hAnsi="宋体" w:cs="宋体"/>
          <w:b w:val="0"/>
        </w:rPr>
      </w:pPr>
      <w:r>
        <w:rPr>
          <w:rFonts w:hint="eastAsia" w:ascii="宋体" w:hAnsi="宋体"/>
          <w:b w:val="0"/>
          <w:bCs w:val="0"/>
          <w:sz w:val="24"/>
        </w:rPr>
        <w:br w:type="page"/>
      </w:r>
      <w:bookmarkStart w:id="29" w:name="_Toc3428"/>
      <w:r>
        <w:rPr>
          <w:rFonts w:hint="eastAsia" w:ascii="宋体" w:hAnsi="宋体"/>
        </w:rPr>
        <w:t>第五节 其他文书、文件格式</w:t>
      </w:r>
      <w:bookmarkEnd w:id="29"/>
    </w:p>
    <w:p w14:paraId="04BA45AC">
      <w:pPr>
        <w:jc w:val="center"/>
        <w:rPr>
          <w:rFonts w:hint="eastAsia" w:ascii="宋体" w:hAnsi="宋体" w:cs="宋体"/>
          <w:b/>
          <w:bCs/>
          <w:sz w:val="32"/>
          <w:szCs w:val="32"/>
          <w:lang w:val="en"/>
        </w:rPr>
      </w:pPr>
      <w:r>
        <w:rPr>
          <w:rFonts w:hint="eastAsia" w:ascii="宋体" w:hAnsi="宋体" w:cs="宋体"/>
          <w:b/>
          <w:bCs/>
          <w:sz w:val="32"/>
          <w:szCs w:val="32"/>
          <w:lang w:val="en"/>
        </w:rPr>
        <w:t>知识产权合规性声明</w:t>
      </w:r>
    </w:p>
    <w:p w14:paraId="657E380C">
      <w:pPr>
        <w:ind w:firstLine="600" w:firstLineChars="200"/>
        <w:rPr>
          <w:rFonts w:hint="eastAsia" w:ascii="仿宋_GB2312" w:hAnsi="仿宋_GB2312" w:eastAsia="仿宋_GB2312" w:cs="仿宋_GB2312"/>
          <w:sz w:val="30"/>
          <w:szCs w:val="30"/>
        </w:rPr>
      </w:pPr>
    </w:p>
    <w:p w14:paraId="1D2509E4">
      <w:pPr>
        <w:ind w:firstLine="600" w:firstLineChars="200"/>
        <w:rPr>
          <w:rFonts w:hint="eastAsia" w:ascii="仿宋_GB2312" w:hAnsi="仿宋_GB2312" w:eastAsia="仿宋_GB2312" w:cs="仿宋_GB2312"/>
          <w:sz w:val="30"/>
          <w:szCs w:val="30"/>
          <w:lang w:val="en"/>
        </w:rPr>
      </w:pPr>
      <w:r>
        <w:rPr>
          <w:rFonts w:hint="eastAsia" w:ascii="仿宋_GB2312" w:hAnsi="仿宋_GB2312" w:eastAsia="仿宋_GB2312" w:cs="仿宋_GB2312"/>
          <w:sz w:val="30"/>
          <w:szCs w:val="30"/>
        </w:rPr>
        <w:t>本</w:t>
      </w:r>
      <w:r>
        <w:rPr>
          <w:rFonts w:hint="eastAsia" w:ascii="仿宋_GB2312" w:hAnsi="仿宋_GB2312" w:eastAsia="仿宋_GB2312" w:cs="仿宋_GB2312"/>
          <w:sz w:val="30"/>
          <w:szCs w:val="30"/>
          <w:lang w:val="en"/>
        </w:rPr>
        <w:t>企业（单位）自愿参与政府投资政府采购的</w:t>
      </w:r>
      <w:r>
        <w:rPr>
          <w:rFonts w:hint="eastAsia" w:ascii="仿宋_GB2312" w:hAnsi="仿宋_GB2312" w:eastAsia="仿宋_GB2312" w:cs="仿宋_GB2312"/>
          <w:sz w:val="30"/>
          <w:szCs w:val="30"/>
          <w:u w:val="single"/>
          <w:lang w:val="en" w:eastAsia="zh-CN"/>
        </w:rPr>
        <w:t>2026年隆安县第一批扩大学前教育资源奖补资金设备及货物类采购项目（重）</w:t>
      </w:r>
      <w:r>
        <w:rPr>
          <w:rFonts w:hint="eastAsia" w:ascii="仿宋_GB2312" w:hAnsi="仿宋_GB2312" w:eastAsia="仿宋_GB2312" w:cs="仿宋_GB2312"/>
          <w:sz w:val="30"/>
          <w:szCs w:val="30"/>
          <w:lang w:val="en"/>
        </w:rPr>
        <w:t>，</w:t>
      </w:r>
      <w:r>
        <w:rPr>
          <w:rFonts w:hint="eastAsia" w:ascii="仿宋_GB2312" w:hAnsi="仿宋_GB2312" w:eastAsia="仿宋_GB2312" w:cs="仿宋_GB2312"/>
          <w:b/>
          <w:bCs/>
          <w:sz w:val="30"/>
          <w:szCs w:val="30"/>
          <w:lang w:val="en"/>
        </w:rPr>
        <w:t>在此郑重承诺：</w:t>
      </w:r>
      <w:r>
        <w:rPr>
          <w:rFonts w:hint="eastAsia" w:ascii="仿宋_GB2312" w:hAnsi="仿宋_GB2312" w:eastAsia="仿宋_GB2312" w:cs="仿宋_GB2312"/>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sz w:val="30"/>
          <w:szCs w:val="30"/>
        </w:rPr>
        <w:t>单位</w:t>
      </w:r>
      <w:r>
        <w:rPr>
          <w:rFonts w:hint="eastAsia" w:ascii="仿宋_GB2312" w:hAnsi="仿宋_GB2312" w:eastAsia="仿宋_GB2312" w:cs="仿宋_GB2312"/>
          <w:sz w:val="30"/>
          <w:szCs w:val="30"/>
          <w:lang w:val="en"/>
        </w:rPr>
        <w:t>）将承担由此产生的全部责任。</w:t>
      </w:r>
    </w:p>
    <w:p w14:paraId="576C150F">
      <w:pPr>
        <w:snapToGrid w:val="0"/>
        <w:spacing w:line="360" w:lineRule="auto"/>
        <w:ind w:left="5137" w:leftChars="1736" w:hanging="1491" w:hangingChars="825"/>
        <w:rPr>
          <w:rFonts w:hint="eastAsia"/>
          <w:b/>
          <w:sz w:val="18"/>
          <w:szCs w:val="18"/>
        </w:rPr>
      </w:pPr>
      <w:r>
        <w:rPr>
          <w:b/>
          <w:sz w:val="18"/>
          <w:szCs w:val="18"/>
        </w:rPr>
        <w:t xml:space="preserve">           </w:t>
      </w:r>
    </w:p>
    <w:p w14:paraId="0B45D1DF">
      <w:pPr>
        <w:snapToGrid w:val="0"/>
        <w:spacing w:line="360" w:lineRule="auto"/>
        <w:ind w:left="5137" w:leftChars="1736" w:hanging="1491" w:hangingChars="825"/>
        <w:rPr>
          <w:b/>
          <w:sz w:val="18"/>
          <w:szCs w:val="18"/>
        </w:rPr>
      </w:pPr>
    </w:p>
    <w:p w14:paraId="3A4BBEF2">
      <w:pPr>
        <w:snapToGrid w:val="0"/>
        <w:spacing w:line="360" w:lineRule="auto"/>
        <w:ind w:left="5137" w:leftChars="1736" w:hanging="1491" w:hangingChars="825"/>
        <w:rPr>
          <w:b/>
          <w:sz w:val="18"/>
          <w:szCs w:val="18"/>
        </w:rPr>
      </w:pPr>
    </w:p>
    <w:p w14:paraId="134ABF41">
      <w:pPr>
        <w:snapToGrid w:val="0"/>
        <w:spacing w:line="360" w:lineRule="auto"/>
        <w:ind w:left="5137" w:leftChars="1736" w:hanging="1491" w:hangingChars="825"/>
        <w:rPr>
          <w:b/>
          <w:sz w:val="18"/>
          <w:szCs w:val="18"/>
        </w:rPr>
      </w:pPr>
    </w:p>
    <w:p w14:paraId="0E281744">
      <w:pPr>
        <w:snapToGrid w:val="0"/>
        <w:spacing w:line="360" w:lineRule="auto"/>
        <w:ind w:left="5137" w:leftChars="1736" w:hanging="1491" w:hangingChars="825"/>
        <w:rPr>
          <w:rFonts w:ascii="仿宋_GB2312" w:hAnsi="仿宋" w:eastAsia="仿宋_GB2312" w:cs="仿宋_GB2312"/>
          <w:kern w:val="0"/>
          <w:sz w:val="24"/>
        </w:rPr>
      </w:pPr>
      <w:r>
        <w:rPr>
          <w:b/>
          <w:sz w:val="18"/>
          <w:szCs w:val="18"/>
        </w:rPr>
        <w:t xml:space="preserve">      </w:t>
      </w:r>
      <w:r>
        <w:rPr>
          <w:rFonts w:hint="eastAsia" w:ascii="仿宋_GB2312" w:hAnsi="仿宋" w:eastAsia="仿宋_GB2312" w:cs="仿宋_GB2312"/>
          <w:kern w:val="0"/>
          <w:sz w:val="24"/>
          <w:lang w:val="zh-CN"/>
        </w:rPr>
        <w:t>投标人名称(电子签章)：</w:t>
      </w:r>
    </w:p>
    <w:p w14:paraId="766641CB">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59D0F93">
      <w:pPr>
        <w:widowControl/>
        <w:jc w:val="left"/>
        <w:rPr>
          <w:rFonts w:ascii="宋体" w:hAnsi="宋体" w:cs="仿宋_GB2312"/>
          <w:sz w:val="24"/>
        </w:rPr>
        <w:sectPr>
          <w:pgSz w:w="11906" w:h="16838"/>
          <w:pgMar w:top="1134" w:right="1134" w:bottom="1134" w:left="1134" w:header="720" w:footer="720" w:gutter="0"/>
          <w:pgNumType w:fmt="decimal"/>
          <w:cols w:space="720" w:num="1"/>
          <w:docGrid w:type="lines" w:linePitch="331" w:charSpace="0"/>
        </w:sectPr>
      </w:pPr>
    </w:p>
    <w:p w14:paraId="6A316E7D">
      <w:pPr>
        <w:spacing w:line="520" w:lineRule="exact"/>
        <w:rPr>
          <w:rFonts w:hint="eastAsia" w:ascii="宋体" w:hAnsi="宋体" w:cs="仿宋_GB2312"/>
          <w:sz w:val="24"/>
        </w:rPr>
      </w:pPr>
    </w:p>
    <w:p w14:paraId="013CA8EA">
      <w:pPr>
        <w:spacing w:line="520" w:lineRule="exact"/>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残疾人福利性单位声明函</w:t>
      </w:r>
    </w:p>
    <w:p w14:paraId="053A21DE">
      <w:pPr>
        <w:spacing w:line="520" w:lineRule="exact"/>
        <w:rPr>
          <w:rFonts w:hint="eastAsia" w:ascii="仿宋_GB2312" w:hAnsi="仿宋_GB2312" w:eastAsia="仿宋_GB2312" w:cs="仿宋_GB2312"/>
          <w:color w:val="000000"/>
          <w:sz w:val="32"/>
          <w:szCs w:val="32"/>
        </w:rPr>
      </w:pPr>
    </w:p>
    <w:p w14:paraId="799D1E53">
      <w:pPr>
        <w:spacing w:line="360" w:lineRule="auto"/>
        <w:ind w:firstLine="480" w:firstLineChars="200"/>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lang w:eastAsia="zh-CN"/>
        </w:rPr>
        <w:t>隆安县教育局</w:t>
      </w:r>
      <w:r>
        <w:rPr>
          <w:rFonts w:hint="eastAsia" w:ascii="宋体" w:hAnsi="宋体" w:cs="仿宋_GB2312"/>
          <w:sz w:val="24"/>
        </w:rPr>
        <w:t>单位的</w:t>
      </w:r>
      <w:r>
        <w:rPr>
          <w:rFonts w:hint="eastAsia" w:ascii="宋体" w:hAnsi="宋体" w:cs="仿宋_GB2312"/>
          <w:sz w:val="24"/>
          <w:u w:val="single"/>
          <w:lang w:eastAsia="zh-CN"/>
        </w:rPr>
        <w:t>2026年隆安县第一批扩大学前教育资源奖补资金设备及货物类采购项目（重）</w:t>
      </w:r>
      <w:r>
        <w:rPr>
          <w:rFonts w:hint="eastAsia" w:ascii="宋体" w:hAnsi="宋体" w:cs="仿宋_GB2312"/>
          <w:sz w:val="24"/>
        </w:rPr>
        <w:t>采购活动提供本单位制造的货物（由本单位承担工程/提供服务），或者提供其他残疾人福利性单位制造的货物（不包括使用非残疾人福利性单位注册商标的货物）。</w:t>
      </w:r>
    </w:p>
    <w:p w14:paraId="495D9C70">
      <w:pPr>
        <w:spacing w:line="360" w:lineRule="auto"/>
        <w:ind w:firstLine="480" w:firstLineChars="200"/>
        <w:rPr>
          <w:rFonts w:hint="eastAsia" w:ascii="宋体" w:hAnsi="宋体" w:cs="仿宋_GB2312"/>
          <w:sz w:val="24"/>
        </w:rPr>
      </w:pPr>
      <w:r>
        <w:rPr>
          <w:rFonts w:hint="eastAsia" w:ascii="宋体" w:hAnsi="宋体" w:cs="仿宋_GB2312"/>
          <w:sz w:val="24"/>
        </w:rPr>
        <w:t>本单位对上述声明的真实性负责。如有虚假，将依法承担相应责任。</w:t>
      </w:r>
    </w:p>
    <w:p w14:paraId="2D5EA7E3">
      <w:pPr>
        <w:spacing w:line="360" w:lineRule="auto"/>
        <w:rPr>
          <w:rFonts w:hint="eastAsia" w:ascii="宋体" w:hAnsi="宋体" w:cs="仿宋_GB2312"/>
          <w:color w:val="000000"/>
          <w:sz w:val="24"/>
        </w:rPr>
      </w:pPr>
    </w:p>
    <w:p w14:paraId="78396D22">
      <w:pPr>
        <w:spacing w:line="360" w:lineRule="auto"/>
        <w:rPr>
          <w:rFonts w:hint="eastAsia" w:ascii="宋体" w:hAnsi="宋体" w:cs="仿宋_GB2312"/>
          <w:color w:val="000000"/>
          <w:sz w:val="24"/>
        </w:rPr>
      </w:pPr>
    </w:p>
    <w:p w14:paraId="26B794CC">
      <w:pPr>
        <w:spacing w:line="360" w:lineRule="auto"/>
        <w:rPr>
          <w:rFonts w:hint="eastAsia" w:ascii="宋体" w:hAnsi="宋体" w:cs="仿宋_GB2312"/>
          <w:color w:val="000000"/>
          <w:sz w:val="24"/>
        </w:rPr>
      </w:pPr>
    </w:p>
    <w:p w14:paraId="1E33440A">
      <w:pPr>
        <w:spacing w:line="360" w:lineRule="auto"/>
        <w:ind w:firstLine="2400" w:firstLineChars="1000"/>
        <w:rPr>
          <w:rFonts w:hint="eastAsia" w:ascii="宋体" w:hAnsi="宋体" w:cs="仿宋_GB2312"/>
          <w:color w:val="000000"/>
          <w:sz w:val="24"/>
        </w:rPr>
      </w:pPr>
      <w:r>
        <w:rPr>
          <w:rFonts w:hint="eastAsia" w:ascii="宋体" w:hAnsi="宋体" w:cs="仿宋_GB2312"/>
          <w:color w:val="000000"/>
          <w:sz w:val="24"/>
        </w:rPr>
        <w:t>供应商名称（电子签章）：</w:t>
      </w:r>
    </w:p>
    <w:p w14:paraId="07BCAB86">
      <w:pPr>
        <w:spacing w:line="360" w:lineRule="auto"/>
        <w:ind w:firstLine="4320" w:firstLineChars="1800"/>
        <w:rPr>
          <w:rFonts w:hint="eastAsia" w:ascii="宋体" w:hAnsi="宋体" w:cs="仿宋_GB2312"/>
          <w:color w:val="000000"/>
          <w:sz w:val="24"/>
        </w:rPr>
      </w:pPr>
      <w:r>
        <w:rPr>
          <w:rFonts w:hint="eastAsia" w:ascii="宋体" w:hAnsi="宋体" w:cs="仿宋_GB2312"/>
          <w:color w:val="000000"/>
          <w:sz w:val="24"/>
        </w:rPr>
        <w:t>日  期：     年   月   日</w:t>
      </w:r>
    </w:p>
    <w:p w14:paraId="399F9458">
      <w:pPr>
        <w:spacing w:line="360" w:lineRule="auto"/>
        <w:rPr>
          <w:rFonts w:hint="eastAsia" w:ascii="宋体" w:hAnsi="宋体" w:cs="仿宋_GB2312"/>
          <w:color w:val="000000"/>
          <w:sz w:val="24"/>
        </w:rPr>
      </w:pPr>
    </w:p>
    <w:p w14:paraId="096EC6F7">
      <w:pPr>
        <w:spacing w:line="360" w:lineRule="auto"/>
        <w:rPr>
          <w:rFonts w:hint="eastAsia" w:ascii="宋体" w:hAnsi="宋体" w:cs="仿宋_GB2312"/>
          <w:color w:val="000000"/>
          <w:sz w:val="24"/>
        </w:rPr>
      </w:pPr>
    </w:p>
    <w:p w14:paraId="1B340705">
      <w:pPr>
        <w:spacing w:line="360" w:lineRule="auto"/>
        <w:rPr>
          <w:rFonts w:hint="eastAsia" w:ascii="宋体" w:hAnsi="宋体" w:cs="仿宋_GB2312"/>
          <w:color w:val="000000"/>
          <w:sz w:val="24"/>
        </w:rPr>
      </w:pPr>
    </w:p>
    <w:p w14:paraId="1331598A">
      <w:pPr>
        <w:spacing w:line="360" w:lineRule="auto"/>
        <w:rPr>
          <w:rFonts w:hint="eastAsia" w:ascii="宋体" w:hAnsi="宋体" w:cs="仿宋_GB2312"/>
          <w:color w:val="000000"/>
          <w:sz w:val="24"/>
        </w:rPr>
      </w:pPr>
      <w:r>
        <w:rPr>
          <w:rFonts w:hint="eastAsia" w:ascii="宋体" w:hAnsi="宋体" w:cs="仿宋_GB2312"/>
          <w:color w:val="000000"/>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6A70EE8">
      <w:pPr>
        <w:spacing w:line="520" w:lineRule="exact"/>
        <w:jc w:val="center"/>
        <w:rPr>
          <w:rFonts w:hint="eastAsia" w:ascii="宋体" w:hAnsi="宋体"/>
          <w:sz w:val="24"/>
        </w:rPr>
      </w:pPr>
    </w:p>
    <w:p w14:paraId="6790F09A">
      <w:pPr>
        <w:spacing w:line="520" w:lineRule="exact"/>
        <w:jc w:val="center"/>
        <w:rPr>
          <w:rFonts w:hint="eastAsia" w:ascii="宋体" w:hAnsi="宋体"/>
          <w:sz w:val="24"/>
        </w:rPr>
      </w:pPr>
    </w:p>
    <w:p w14:paraId="4AB0157E">
      <w:pPr>
        <w:spacing w:line="520" w:lineRule="exact"/>
        <w:jc w:val="center"/>
        <w:rPr>
          <w:rFonts w:hint="eastAsia" w:ascii="宋体" w:hAnsi="宋体"/>
          <w:sz w:val="24"/>
        </w:rPr>
      </w:pPr>
    </w:p>
    <w:p w14:paraId="1C5D2581">
      <w:pPr>
        <w:spacing w:line="520" w:lineRule="exact"/>
        <w:jc w:val="center"/>
        <w:rPr>
          <w:rFonts w:hint="eastAsia" w:ascii="宋体" w:hAnsi="宋体"/>
          <w:sz w:val="24"/>
        </w:rPr>
      </w:pPr>
    </w:p>
    <w:p w14:paraId="5E2ABF22">
      <w:pPr>
        <w:spacing w:line="520" w:lineRule="exact"/>
        <w:jc w:val="center"/>
        <w:rPr>
          <w:rFonts w:hint="eastAsia" w:ascii="宋体" w:hAnsi="宋体"/>
          <w:sz w:val="24"/>
        </w:rPr>
      </w:pPr>
    </w:p>
    <w:p w14:paraId="5217B0B7">
      <w:pPr>
        <w:spacing w:line="520" w:lineRule="exact"/>
        <w:jc w:val="center"/>
        <w:rPr>
          <w:rFonts w:hint="eastAsia" w:ascii="宋体" w:hAnsi="宋体"/>
          <w:sz w:val="24"/>
        </w:rPr>
      </w:pPr>
    </w:p>
    <w:p w14:paraId="4DB4E9AA">
      <w:pPr>
        <w:spacing w:line="520" w:lineRule="exact"/>
        <w:jc w:val="center"/>
        <w:rPr>
          <w:rFonts w:hint="eastAsia" w:ascii="宋体" w:hAnsi="宋体"/>
          <w:sz w:val="24"/>
        </w:rPr>
      </w:pPr>
    </w:p>
    <w:p w14:paraId="7E03CC11">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关于符合本国产品标准的声明函</w:t>
      </w:r>
    </w:p>
    <w:p w14:paraId="7B2CB643">
      <w:pPr>
        <w:spacing w:line="317" w:lineRule="auto"/>
        <w:rPr>
          <w:rFonts w:ascii="Arial"/>
          <w:sz w:val="21"/>
          <w:highlight w:val="none"/>
        </w:rPr>
      </w:pPr>
    </w:p>
    <w:p w14:paraId="066A9ADF">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本公司（单位）郑重声明，根据《国务院办公厅关于在政府采购中实施本国产品标准及相关政策的通知》（国办发〔2025〕34 号）的规定，本公司（单位）提供的以下产品属于本国产品。具体情况如下：</w:t>
      </w:r>
    </w:p>
    <w:p w14:paraId="1C65E157">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1.（产品名称 1）1 ，生产厂为（厂名）2，厂址为（生产厂址）。（产品名称 1）的中国境内生产的组件成本占比≥（规定比例）3 。（产品名称 1）的（关键组件）4在中国境内生产。（产品名称 1）的（关键工序）5 在中国境内完成。</w:t>
      </w:r>
    </w:p>
    <w:p w14:paraId="5C3D76B9">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2.（产品名称2），生产厂为（厂名），厂址为（生产厂址）。（产品名称2）的中国境内生产的组件成本占比≥（规定比例）。（产品名称2）的（关键组件）在中国境内生产。（产品名称2）的（关键工序）在中国境内完成。</w:t>
      </w:r>
    </w:p>
    <w:p w14:paraId="12CBC298">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w:t>
      </w:r>
    </w:p>
    <w:p w14:paraId="23691B9F">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本公司（单位）对上述声明内容的真实性负责。如有虚假，愿承担相应法律责任。</w:t>
      </w:r>
    </w:p>
    <w:p w14:paraId="49DA7F2D">
      <w:pPr>
        <w:spacing w:line="360" w:lineRule="auto"/>
        <w:ind w:firstLine="480" w:firstLineChars="200"/>
        <w:rPr>
          <w:rFonts w:hint="eastAsia" w:ascii="宋体" w:hAnsi="宋体" w:eastAsia="宋体" w:cs="仿宋_GB2312"/>
          <w:sz w:val="24"/>
        </w:rPr>
      </w:pPr>
    </w:p>
    <w:p w14:paraId="5FBFCE72">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公司（单位）名称（盖章）：</w:t>
      </w:r>
    </w:p>
    <w:p w14:paraId="452E9508">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日期：       年    月    日</w:t>
      </w:r>
    </w:p>
    <w:p w14:paraId="4864C718">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drawing>
          <wp:anchor distT="0" distB="0" distL="0" distR="0" simplePos="0" relativeHeight="251662336"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54" name="IM 4"/>
            <wp:cNvGraphicFramePr/>
            <a:graphic xmlns:a="http://schemas.openxmlformats.org/drawingml/2006/main">
              <a:graphicData uri="http://schemas.openxmlformats.org/drawingml/2006/picture">
                <pic:pic xmlns:pic="http://schemas.openxmlformats.org/drawingml/2006/picture">
                  <pic:nvPicPr>
                    <pic:cNvPr id="54" name="IM 4"/>
                    <pic:cNvPicPr/>
                  </pic:nvPicPr>
                  <pic:blipFill>
                    <a:blip r:embed="rId10"/>
                    <a:stretch>
                      <a:fillRect/>
                    </a:stretch>
                  </pic:blipFill>
                  <pic:spPr>
                    <a:xfrm>
                      <a:off x="0" y="0"/>
                      <a:ext cx="1371600" cy="6350"/>
                    </a:xfrm>
                    <a:prstGeom prst="rect">
                      <a:avLst/>
                    </a:prstGeom>
                  </pic:spPr>
                </pic:pic>
              </a:graphicData>
            </a:graphic>
          </wp:anchor>
        </w:drawing>
      </w:r>
    </w:p>
    <w:p w14:paraId="40D8290A">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1.产品如有型号，请在“产品名称 ”栏一并填写。</w:t>
      </w:r>
    </w:p>
    <w:p w14:paraId="078937BD">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2.生产厂名与厂址应与生产厂营业执照载明的相关信息保持一致。</w:t>
      </w:r>
    </w:p>
    <w:p w14:paraId="488D74ED">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3.该产品的中国境内生产的组件成本占比相关要求实施前，“规定比例 ”栏可不填，下同。</w:t>
      </w:r>
    </w:p>
    <w:p w14:paraId="1E5139AC">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4.该产品的关键组件要求实施前，“关键组件 ”栏可不填，下同。</w:t>
      </w:r>
    </w:p>
    <w:p w14:paraId="2BFC5E97">
      <w:pPr>
        <w:spacing w:line="360" w:lineRule="auto"/>
        <w:ind w:firstLine="480" w:firstLineChars="200"/>
        <w:rPr>
          <w:rFonts w:hint="eastAsia" w:ascii="宋体" w:hAnsi="宋体" w:eastAsia="宋体" w:cs="仿宋_GB2312"/>
          <w:sz w:val="24"/>
        </w:rPr>
      </w:pPr>
      <w:r>
        <w:rPr>
          <w:rFonts w:hint="eastAsia" w:ascii="宋体" w:hAnsi="宋体" w:eastAsia="宋体" w:cs="仿宋_GB2312"/>
          <w:sz w:val="24"/>
        </w:rPr>
        <w:t>5.该产品的关键工序要求实施前，“关键工序 ”栏可不填，下同。</w:t>
      </w:r>
    </w:p>
    <w:p w14:paraId="067EB0F0">
      <w:pPr>
        <w:spacing w:line="360" w:lineRule="auto"/>
        <w:ind w:firstLine="480" w:firstLineChars="200"/>
        <w:rPr>
          <w:rFonts w:hint="eastAsia" w:ascii="宋体" w:hAnsi="宋体" w:eastAsia="宋体" w:cs="仿宋_GB2312"/>
          <w:sz w:val="24"/>
        </w:rPr>
        <w:sectPr>
          <w:footerReference r:id="rId6" w:type="default"/>
          <w:pgSz w:w="11910" w:h="16840"/>
          <w:pgMar w:top="1321" w:right="1359" w:bottom="882" w:left="1680" w:header="0" w:footer="720" w:gutter="0"/>
          <w:pgNumType w:fmt="decimal"/>
          <w:cols w:space="720" w:num="1"/>
        </w:sectPr>
      </w:pPr>
    </w:p>
    <w:p w14:paraId="68711228">
      <w:pPr>
        <w:spacing w:line="520" w:lineRule="exact"/>
        <w:jc w:val="center"/>
        <w:rPr>
          <w:rFonts w:hint="eastAsia" w:ascii="宋体" w:hAnsi="宋体"/>
          <w:sz w:val="24"/>
        </w:rPr>
      </w:pPr>
    </w:p>
    <w:p w14:paraId="0F426B35">
      <w:pPr>
        <w:spacing w:line="520" w:lineRule="exact"/>
        <w:jc w:val="center"/>
        <w:rPr>
          <w:rFonts w:hint="eastAsia" w:ascii="宋体" w:hAnsi="宋体"/>
          <w:sz w:val="24"/>
        </w:rPr>
      </w:pPr>
    </w:p>
    <w:p w14:paraId="6E20B6E6">
      <w:pPr>
        <w:spacing w:line="360" w:lineRule="auto"/>
        <w:jc w:val="center"/>
        <w:rPr>
          <w:rFonts w:hint="eastAsia" w:ascii="宋体" w:hAnsi="宋体"/>
          <w:b/>
          <w:bCs/>
          <w:sz w:val="44"/>
          <w:szCs w:val="44"/>
        </w:rPr>
      </w:pPr>
    </w:p>
    <w:p w14:paraId="74060D52">
      <w:pPr>
        <w:spacing w:line="360" w:lineRule="auto"/>
        <w:jc w:val="center"/>
        <w:rPr>
          <w:rFonts w:hint="eastAsia" w:ascii="宋体" w:hAnsi="宋体"/>
          <w:b/>
          <w:bCs/>
          <w:sz w:val="44"/>
          <w:szCs w:val="44"/>
        </w:rPr>
      </w:pPr>
    </w:p>
    <w:p w14:paraId="00332F6E">
      <w:pPr>
        <w:spacing w:line="360" w:lineRule="auto"/>
        <w:jc w:val="center"/>
        <w:rPr>
          <w:rFonts w:hint="eastAsia" w:ascii="宋体" w:hAnsi="宋体"/>
          <w:b/>
          <w:bCs/>
          <w:sz w:val="44"/>
          <w:szCs w:val="44"/>
        </w:rPr>
      </w:pPr>
    </w:p>
    <w:p w14:paraId="11D3C926">
      <w:pPr>
        <w:spacing w:line="360" w:lineRule="auto"/>
        <w:jc w:val="center"/>
        <w:rPr>
          <w:rFonts w:hint="eastAsia" w:ascii="宋体" w:hAnsi="宋体"/>
          <w:b/>
          <w:bCs/>
          <w:sz w:val="44"/>
          <w:szCs w:val="44"/>
        </w:rPr>
      </w:pPr>
    </w:p>
    <w:p w14:paraId="2181395E">
      <w:pPr>
        <w:spacing w:line="360" w:lineRule="auto"/>
        <w:jc w:val="center"/>
        <w:rPr>
          <w:rFonts w:hint="eastAsia" w:ascii="宋体" w:hAnsi="宋体"/>
          <w:b/>
          <w:bCs/>
          <w:sz w:val="44"/>
          <w:szCs w:val="44"/>
        </w:rPr>
      </w:pPr>
    </w:p>
    <w:p w14:paraId="4396EFF6">
      <w:pPr>
        <w:spacing w:line="360" w:lineRule="auto"/>
        <w:jc w:val="center"/>
        <w:rPr>
          <w:rFonts w:hint="eastAsia" w:ascii="宋体" w:hAnsi="宋体"/>
          <w:b/>
          <w:bCs/>
          <w:sz w:val="44"/>
          <w:szCs w:val="44"/>
        </w:rPr>
      </w:pPr>
    </w:p>
    <w:p w14:paraId="430EBA54">
      <w:pPr>
        <w:pStyle w:val="2"/>
        <w:jc w:val="center"/>
        <w:rPr>
          <w:rFonts w:hint="eastAsia" w:ascii="仿宋_GB2312" w:hAnsi="楷体" w:eastAsia="仿宋_GB2312"/>
          <w:sz w:val="24"/>
          <w:u w:val="single"/>
        </w:rPr>
      </w:pPr>
      <w:bookmarkStart w:id="30" w:name="_Toc32415"/>
      <w:r>
        <w:rPr>
          <w:rFonts w:hint="eastAsia" w:ascii="宋体" w:hAnsi="宋体"/>
          <w:b w:val="0"/>
          <w:bCs w:val="0"/>
        </w:rPr>
        <w:t>第六章  合同文本</w:t>
      </w:r>
      <w:r>
        <w:rPr>
          <w:rFonts w:hint="eastAsia" w:ascii="宋体" w:hAnsi="宋体"/>
          <w:b w:val="0"/>
          <w:bCs w:val="0"/>
        </w:rPr>
        <w:br w:type="page"/>
      </w:r>
      <w:bookmarkEnd w:id="30"/>
    </w:p>
    <w:p w14:paraId="71190F76">
      <w:pPr>
        <w:spacing w:line="360" w:lineRule="auto"/>
        <w:rPr>
          <w:rFonts w:hint="eastAsia" w:ascii="宋体" w:hAnsi="宋体"/>
          <w:b/>
          <w:bCs/>
        </w:rPr>
      </w:pPr>
      <w:r>
        <w:rPr>
          <w:rFonts w:hint="eastAsia" w:ascii="仿宋_GB2312" w:hAnsi="楷体" w:eastAsia="仿宋_GB2312"/>
          <w:sz w:val="24"/>
        </w:rPr>
        <w:t>“</w:t>
      </w:r>
      <w:r>
        <w:rPr>
          <w:rFonts w:hint="eastAsia" w:ascii="仿宋_GB2312" w:hAnsi="楷体" w:eastAsia="仿宋_GB2312"/>
          <w:sz w:val="24"/>
          <w:lang w:val="en-US" w:eastAsia="zh-CN"/>
        </w:rPr>
        <w:t>广西政府采购云</w:t>
      </w:r>
      <w:r>
        <w:rPr>
          <w:rFonts w:hint="eastAsia" w:ascii="仿宋_GB2312" w:hAnsi="楷体" w:eastAsia="仿宋_GB2312"/>
          <w:sz w:val="24"/>
        </w:rPr>
        <w:t>”平台合同编号：</w:t>
      </w:r>
    </w:p>
    <w:p w14:paraId="6D63A926">
      <w:pPr>
        <w:spacing w:line="360" w:lineRule="auto"/>
        <w:jc w:val="center"/>
        <w:rPr>
          <w:rFonts w:hint="eastAsia" w:ascii="宋体"/>
          <w:b/>
          <w:bCs/>
          <w:sz w:val="52"/>
        </w:rPr>
      </w:pPr>
      <w:r>
        <w:rPr>
          <w:rFonts w:hint="eastAsia" w:ascii="宋体"/>
          <w:b/>
          <w:bCs/>
          <w:sz w:val="52"/>
        </w:rPr>
        <w:t>南 宁 市 政 府 采 购</w:t>
      </w:r>
    </w:p>
    <w:p w14:paraId="44C72957">
      <w:pPr>
        <w:spacing w:line="360" w:lineRule="auto"/>
        <w:ind w:firstLine="420" w:firstLineChars="200"/>
        <w:rPr>
          <w:rFonts w:hint="eastAsia" w:ascii="宋体"/>
        </w:rPr>
      </w:pPr>
    </w:p>
    <w:p w14:paraId="1415F7BA">
      <w:pPr>
        <w:spacing w:line="360" w:lineRule="auto"/>
        <w:ind w:firstLine="420" w:firstLineChars="200"/>
        <w:rPr>
          <w:rFonts w:hint="eastAsia" w:ascii="宋体"/>
        </w:rPr>
      </w:pPr>
      <w:r>
        <w:rPr>
          <w:rFonts w:hint="eastAsia" w:ascii="宋体"/>
        </w:rPr>
        <w:t xml:space="preserve">                                                 </w:t>
      </w:r>
    </w:p>
    <w:p w14:paraId="3F979F92">
      <w:pPr>
        <w:spacing w:line="360" w:lineRule="auto"/>
        <w:jc w:val="center"/>
        <w:rPr>
          <w:rFonts w:hint="eastAsia" w:ascii="宋体"/>
          <w:b/>
          <w:bCs/>
          <w:sz w:val="44"/>
        </w:rPr>
      </w:pPr>
      <w:r>
        <w:rPr>
          <w:rFonts w:hint="eastAsia" w:ascii="宋体"/>
          <w:b/>
          <w:bCs/>
          <w:sz w:val="44"/>
          <w:u w:val="single"/>
          <w:lang w:eastAsia="zh-CN"/>
        </w:rPr>
        <w:t>2026年隆安县第一批扩大学前教育资源奖补资金设备及货物类采购项目（重）</w:t>
      </w:r>
      <w:r>
        <w:rPr>
          <w:rFonts w:hint="eastAsia" w:ascii="宋体"/>
          <w:b/>
          <w:bCs/>
          <w:sz w:val="44"/>
        </w:rPr>
        <w:t>合同</w:t>
      </w:r>
    </w:p>
    <w:p w14:paraId="65B788C7">
      <w:pPr>
        <w:spacing w:line="360" w:lineRule="auto"/>
        <w:jc w:val="center"/>
        <w:rPr>
          <w:rFonts w:hint="eastAsia" w:ascii="宋体"/>
          <w:b/>
          <w:bCs/>
          <w:sz w:val="44"/>
        </w:rPr>
      </w:pPr>
    </w:p>
    <w:p w14:paraId="2A7128A6">
      <w:pPr>
        <w:spacing w:line="360" w:lineRule="auto"/>
        <w:ind w:firstLine="3507" w:firstLineChars="794"/>
        <w:rPr>
          <w:rFonts w:hint="eastAsia" w:ascii="宋体"/>
          <w:b/>
          <w:bCs/>
          <w:sz w:val="44"/>
        </w:rPr>
      </w:pPr>
    </w:p>
    <w:p w14:paraId="2D8D22F2">
      <w:pPr>
        <w:spacing w:line="360" w:lineRule="auto"/>
        <w:ind w:firstLine="3507" w:firstLineChars="794"/>
        <w:rPr>
          <w:rFonts w:hint="eastAsia" w:ascii="宋体"/>
          <w:b/>
          <w:bCs/>
          <w:sz w:val="44"/>
        </w:rPr>
      </w:pPr>
    </w:p>
    <w:p w14:paraId="4112B738">
      <w:pPr>
        <w:ind w:firstLine="1995" w:firstLineChars="552"/>
        <w:rPr>
          <w:rFonts w:hint="eastAsia" w:ascii="宋体" w:hAnsi="宋体"/>
          <w:b/>
          <w:sz w:val="36"/>
          <w:szCs w:val="36"/>
        </w:rPr>
      </w:pPr>
      <w:r>
        <w:rPr>
          <w:rFonts w:hint="eastAsia" w:ascii="宋体" w:hAnsi="宋体"/>
          <w:b/>
          <w:sz w:val="36"/>
          <w:szCs w:val="36"/>
        </w:rPr>
        <w:t>采购项目编号：</w:t>
      </w:r>
      <w:r>
        <w:rPr>
          <w:rFonts w:hint="eastAsia" w:ascii="宋体" w:hAnsi="宋体"/>
          <w:b/>
          <w:sz w:val="36"/>
          <w:szCs w:val="36"/>
          <w:u w:val="single"/>
          <w:lang w:eastAsia="zh-CN"/>
        </w:rPr>
        <w:t>NNZC2026-J1-230092-NNSL</w:t>
      </w:r>
      <w:r>
        <w:rPr>
          <w:rFonts w:hint="eastAsia" w:ascii="宋体" w:hAnsi="宋体"/>
          <w:b/>
          <w:sz w:val="36"/>
          <w:szCs w:val="36"/>
          <w:u w:val="single"/>
        </w:rPr>
        <w:t xml:space="preserve"> </w:t>
      </w:r>
    </w:p>
    <w:p w14:paraId="247998F2">
      <w:pPr>
        <w:ind w:firstLine="1995" w:firstLineChars="552"/>
        <w:rPr>
          <w:rFonts w:hint="default" w:ascii="宋体" w:hAnsi="宋体"/>
          <w:b/>
          <w:sz w:val="36"/>
          <w:szCs w:val="36"/>
          <w:lang w:val="en-US"/>
        </w:rPr>
      </w:pPr>
      <w:r>
        <w:rPr>
          <w:rFonts w:hint="eastAsia" w:ascii="宋体" w:hAnsi="宋体"/>
          <w:b/>
          <w:sz w:val="36"/>
          <w:szCs w:val="36"/>
        </w:rPr>
        <w:t>采购计划</w:t>
      </w:r>
      <w:r>
        <w:rPr>
          <w:rFonts w:hint="eastAsia" w:ascii="宋体" w:hAnsi="宋体"/>
          <w:b/>
          <w:sz w:val="36"/>
          <w:szCs w:val="36"/>
          <w:lang w:val="en-US" w:eastAsia="zh-CN"/>
        </w:rPr>
        <w:t>文</w:t>
      </w:r>
      <w:r>
        <w:rPr>
          <w:rFonts w:hint="eastAsia" w:ascii="宋体" w:hAnsi="宋体"/>
          <w:b/>
          <w:sz w:val="36"/>
          <w:szCs w:val="36"/>
        </w:rPr>
        <w:t>号：</w:t>
      </w:r>
      <w:r>
        <w:rPr>
          <w:rFonts w:hint="eastAsia" w:ascii="宋体" w:hAnsi="宋体"/>
          <w:b/>
          <w:sz w:val="36"/>
          <w:szCs w:val="36"/>
          <w:u w:val="single"/>
          <w:lang w:val="en-US" w:eastAsia="zh-CN"/>
        </w:rPr>
        <w:t xml:space="preserve">                   </w:t>
      </w:r>
    </w:p>
    <w:p w14:paraId="6C404845">
      <w:pPr>
        <w:tabs>
          <w:tab w:val="left" w:pos="7200"/>
        </w:tabs>
        <w:spacing w:line="360" w:lineRule="auto"/>
        <w:ind w:firstLine="1995" w:firstLineChars="552"/>
        <w:rPr>
          <w:rFonts w:hint="eastAsia" w:ascii="宋体" w:hAnsi="宋体"/>
          <w:b/>
          <w:sz w:val="36"/>
          <w:szCs w:val="36"/>
          <w:u w:val="single"/>
        </w:rPr>
      </w:pPr>
      <w:r>
        <w:rPr>
          <w:rFonts w:hint="eastAsia" w:ascii="宋体" w:hAnsi="宋体"/>
          <w:b/>
          <w:sz w:val="36"/>
          <w:szCs w:val="36"/>
        </w:rPr>
        <w:t>采购人：</w:t>
      </w:r>
      <w:r>
        <w:rPr>
          <w:rFonts w:hint="eastAsia" w:ascii="宋体" w:hAnsi="宋体"/>
          <w:b/>
          <w:sz w:val="36"/>
          <w:szCs w:val="36"/>
          <w:u w:val="single"/>
          <w:lang w:eastAsia="zh-CN"/>
        </w:rPr>
        <w:t>隆安县教育局</w:t>
      </w:r>
      <w:r>
        <w:rPr>
          <w:rFonts w:hint="eastAsia" w:ascii="宋体" w:hAnsi="宋体"/>
          <w:b/>
          <w:sz w:val="36"/>
          <w:szCs w:val="36"/>
          <w:u w:val="single"/>
        </w:rPr>
        <w:t xml:space="preserve"> </w:t>
      </w:r>
    </w:p>
    <w:p w14:paraId="1222B9C9">
      <w:pPr>
        <w:tabs>
          <w:tab w:val="left" w:pos="7380"/>
        </w:tabs>
        <w:spacing w:line="360" w:lineRule="auto"/>
        <w:ind w:firstLine="1995" w:firstLineChars="552"/>
        <w:rPr>
          <w:rFonts w:hint="eastAsia" w:ascii="宋体"/>
          <w:b/>
          <w:bCs/>
          <w:sz w:val="44"/>
        </w:rPr>
      </w:pPr>
      <w:r>
        <w:rPr>
          <w:rFonts w:hint="eastAsia" w:ascii="宋体" w:hAnsi="宋体"/>
          <w:b/>
          <w:sz w:val="36"/>
          <w:szCs w:val="36"/>
        </w:rPr>
        <w:t>中标供应商：</w:t>
      </w:r>
      <w:r>
        <w:rPr>
          <w:rFonts w:hint="eastAsia" w:ascii="宋体" w:hAnsi="宋体"/>
          <w:b/>
          <w:sz w:val="36"/>
          <w:szCs w:val="36"/>
          <w:u w:val="single"/>
        </w:rPr>
        <w:t xml:space="preserve">                   </w:t>
      </w:r>
    </w:p>
    <w:p w14:paraId="50209935">
      <w:pPr>
        <w:tabs>
          <w:tab w:val="left" w:pos="7380"/>
        </w:tabs>
        <w:spacing w:line="360" w:lineRule="auto"/>
        <w:rPr>
          <w:rFonts w:hint="eastAsia" w:ascii="宋体"/>
          <w:b/>
          <w:bCs/>
          <w:sz w:val="44"/>
        </w:rPr>
      </w:pPr>
    </w:p>
    <w:p w14:paraId="4F766253">
      <w:pPr>
        <w:tabs>
          <w:tab w:val="left" w:pos="7380"/>
        </w:tabs>
        <w:spacing w:line="360" w:lineRule="auto"/>
        <w:ind w:firstLine="3360" w:firstLineChars="1400"/>
        <w:rPr>
          <w:rFonts w:hint="eastAsia" w:ascii="仿宋_GB2312" w:hAnsi="楷体" w:eastAsia="仿宋_GB2312"/>
          <w:sz w:val="24"/>
          <w:lang w:val="zh-CN"/>
        </w:rPr>
      </w:pPr>
      <w:r>
        <w:rPr>
          <w:rFonts w:hint="eastAsia" w:ascii="仿宋_GB2312" w:hAnsi="楷体" w:eastAsia="仿宋_GB2312"/>
          <w:sz w:val="24"/>
          <w:lang w:val="zh-CN"/>
        </w:rPr>
        <w:t>签订时间：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p>
    <w:p w14:paraId="20CF28CE">
      <w:pPr>
        <w:snapToGrid w:val="0"/>
        <w:spacing w:line="360" w:lineRule="auto"/>
        <w:jc w:val="center"/>
        <w:rPr>
          <w:rFonts w:hint="eastAsia" w:ascii="仿宋_GB2312" w:hAnsi="楷体" w:eastAsia="仿宋_GB2312"/>
          <w:b/>
          <w:sz w:val="24"/>
        </w:rPr>
      </w:pPr>
      <w:r>
        <w:rPr>
          <w:rFonts w:hint="eastAsia" w:ascii="宋体"/>
          <w:b/>
          <w:bCs/>
          <w:sz w:val="44"/>
        </w:rPr>
        <w:br w:type="page"/>
      </w:r>
      <w:r>
        <w:rPr>
          <w:rFonts w:hint="eastAsia" w:ascii="仿宋_GB2312" w:hAnsi="楷体" w:eastAsia="仿宋_GB2312"/>
          <w:b/>
          <w:sz w:val="24"/>
        </w:rPr>
        <w:t>合同目录</w:t>
      </w:r>
    </w:p>
    <w:p w14:paraId="79295D18">
      <w:pPr>
        <w:snapToGrid w:val="0"/>
        <w:spacing w:line="360" w:lineRule="auto"/>
        <w:jc w:val="center"/>
        <w:rPr>
          <w:rFonts w:hint="eastAsia" w:ascii="宋体"/>
          <w:b/>
          <w:bCs/>
          <w:sz w:val="44"/>
        </w:rPr>
      </w:pPr>
    </w:p>
    <w:p w14:paraId="040EDDCC">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7AC6292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261652D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73E3F84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717AF88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4.1成交通知书 …………………………………………………………………（页码）</w:t>
      </w:r>
    </w:p>
    <w:p w14:paraId="5B62DE41">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4.2采购文件货物需求一览表 …………………………………………………（页码）</w:t>
      </w:r>
    </w:p>
    <w:p w14:paraId="3647FA09">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4.3采购文件的更改通知（如有） ……………………………………………（页码）</w:t>
      </w:r>
    </w:p>
    <w:p w14:paraId="4592CB1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4.4响应函 ………………………………………………………………………（页码）</w:t>
      </w:r>
    </w:p>
    <w:p w14:paraId="6CF0D5D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4.5响应报价表 …………………………………………………………………（页码）</w:t>
      </w:r>
    </w:p>
    <w:p w14:paraId="11BAF7C6">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4.6响应货物技术资料表 ………………………………………………………（页码）</w:t>
      </w:r>
    </w:p>
    <w:p w14:paraId="531F4EE4">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055C95A8">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4.8成交供应商澄清函（如有请提供） ………………………………………（页码）</w:t>
      </w:r>
    </w:p>
    <w:p w14:paraId="2BD5E3E7">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5681EF26">
      <w:pPr>
        <w:snapToGrid w:val="0"/>
        <w:spacing w:line="360" w:lineRule="auto"/>
        <w:rPr>
          <w:rFonts w:hint="eastAsia" w:ascii="仿宋_GB2312" w:hAnsi="仿宋" w:eastAsia="仿宋_GB2312" w:cs="仿宋_GB2312"/>
          <w:kern w:val="0"/>
          <w:sz w:val="24"/>
        </w:rPr>
      </w:pPr>
    </w:p>
    <w:p w14:paraId="775C834B">
      <w:pPr>
        <w:widowControl/>
        <w:jc w:val="left"/>
        <w:rPr>
          <w:rFonts w:ascii="仿宋_GB2312" w:eastAsia="仿宋_GB2312"/>
          <w:kern w:val="0"/>
          <w:sz w:val="32"/>
          <w:szCs w:val="20"/>
        </w:rPr>
        <w:sectPr>
          <w:pgSz w:w="11906" w:h="16838"/>
          <w:pgMar w:top="1134" w:right="1134" w:bottom="1134" w:left="1134" w:header="720" w:footer="720" w:gutter="0"/>
          <w:pgNumType w:fmt="decimal"/>
          <w:cols w:space="720" w:num="1"/>
          <w:docGrid w:type="lines" w:linePitch="331" w:charSpace="0"/>
        </w:sectPr>
      </w:pPr>
    </w:p>
    <w:p w14:paraId="23CFCECB">
      <w:pPr>
        <w:pStyle w:val="29"/>
        <w:ind w:firstLine="562"/>
        <w:jc w:val="center"/>
        <w:outlineLvl w:val="1"/>
        <w:rPr>
          <w:rFonts w:hint="eastAsia" w:ascii="仿宋_GB2312" w:hAnsi="楷体" w:eastAsia="仿宋_GB2312"/>
          <w:b/>
          <w:sz w:val="28"/>
          <w:szCs w:val="28"/>
        </w:rPr>
      </w:pPr>
      <w:bookmarkStart w:id="31" w:name="_Toc19464"/>
      <w:r>
        <w:rPr>
          <w:rFonts w:hint="eastAsia" w:ascii="仿宋_GB2312" w:hAnsi="楷体" w:eastAsia="仿宋_GB2312"/>
          <w:b/>
          <w:sz w:val="28"/>
          <w:szCs w:val="28"/>
        </w:rPr>
        <w:t>第一部分 合同书</w:t>
      </w:r>
      <w:bookmarkEnd w:id="31"/>
    </w:p>
    <w:p w14:paraId="6E375D41">
      <w:pPr>
        <w:spacing w:line="360" w:lineRule="auto"/>
        <w:ind w:firstLine="480" w:firstLineChars="200"/>
        <w:rPr>
          <w:rFonts w:hint="eastAsia" w:ascii="仿宋_GB2312" w:hAnsi="楷体" w:eastAsia="仿宋_GB2312"/>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r>
        <w:rPr>
          <w:rFonts w:hint="eastAsia" w:ascii="仿宋_GB2312" w:hAnsi="仿宋" w:eastAsia="仿宋_GB2312"/>
          <w:sz w:val="24"/>
          <w:u w:val="single"/>
        </w:rPr>
        <w:t xml:space="preserve">  </w:t>
      </w:r>
      <w:r>
        <w:rPr>
          <w:rFonts w:hint="eastAsia" w:ascii="仿宋_GB2312" w:hAnsi="仿宋" w:eastAsia="仿宋_GB2312"/>
          <w:sz w:val="24"/>
          <w:u w:val="single"/>
          <w:lang w:eastAsia="zh-CN"/>
        </w:rPr>
        <w:t>隆安县教育局</w:t>
      </w:r>
      <w:r>
        <w:rPr>
          <w:rFonts w:hint="eastAsia" w:ascii="仿宋_GB2312" w:hAnsi="仿宋" w:eastAsia="仿宋_GB2312"/>
          <w:sz w:val="24"/>
          <w:u w:val="single"/>
        </w:rPr>
        <w:t xml:space="preserve"> </w:t>
      </w:r>
      <w:r>
        <w:rPr>
          <w:rFonts w:hint="eastAsia" w:ascii="仿宋_GB2312" w:hAnsi="仿宋" w:eastAsia="仿宋_GB2312"/>
          <w:sz w:val="24"/>
        </w:rPr>
        <w:t>以</w:t>
      </w:r>
      <w:r>
        <w:rPr>
          <w:rFonts w:hint="eastAsia" w:ascii="仿宋_GB2312" w:hAnsi="仿宋" w:eastAsia="仿宋_GB2312"/>
          <w:sz w:val="24"/>
          <w:u w:val="single"/>
        </w:rPr>
        <w:t xml:space="preserve">  竞争性谈判方式  </w:t>
      </w:r>
      <w:r>
        <w:rPr>
          <w:rFonts w:hint="eastAsia" w:ascii="仿宋_GB2312" w:hAnsi="仿宋" w:eastAsia="仿宋_GB2312"/>
          <w:sz w:val="24"/>
        </w:rPr>
        <w:t>对</w:t>
      </w:r>
      <w:r>
        <w:rPr>
          <w:rFonts w:hint="eastAsia" w:ascii="仿宋_GB2312" w:hAnsi="仿宋" w:eastAsia="仿宋_GB2312"/>
          <w:sz w:val="24"/>
          <w:u w:val="single"/>
          <w:lang w:eastAsia="zh-CN"/>
        </w:rPr>
        <w:t>2026年隆安县第一批扩大学前教育资源奖补资金设备及货物类采购项目（重）</w:t>
      </w:r>
      <w:r>
        <w:rPr>
          <w:rFonts w:hint="eastAsia" w:ascii="仿宋_GB2312" w:hAnsi="楷体" w:eastAsia="仿宋_GB2312"/>
          <w:sz w:val="24"/>
        </w:rPr>
        <w:t>进行了采购。经</w:t>
      </w:r>
      <w:r>
        <w:rPr>
          <w:rFonts w:hint="eastAsia" w:ascii="仿宋_GB2312" w:hAnsi="楷体" w:eastAsia="仿宋_GB2312"/>
          <w:sz w:val="24"/>
          <w:u w:val="single"/>
        </w:rPr>
        <w:t xml:space="preserve">  </w:t>
      </w:r>
      <w:r>
        <w:rPr>
          <w:rFonts w:hint="eastAsia" w:ascii="仿宋_GB2312" w:hAnsi="楷体" w:eastAsia="仿宋_GB2312"/>
          <w:sz w:val="24"/>
          <w:u w:val="single"/>
          <w:lang w:val="en-US" w:eastAsia="zh-CN"/>
        </w:rPr>
        <w:t xml:space="preserve">评审小组  </w:t>
      </w:r>
      <w:r>
        <w:rPr>
          <w:rFonts w:hint="eastAsia" w:ascii="仿宋_GB2312" w:hAnsi="楷体" w:eastAsia="仿宋_GB2312"/>
          <w:sz w:val="24"/>
        </w:rPr>
        <w:t>评定，</w:t>
      </w:r>
      <w:r>
        <w:rPr>
          <w:rFonts w:hint="eastAsia" w:ascii="仿宋_GB2312" w:hAnsi="楷体" w:eastAsia="仿宋_GB2312"/>
          <w:sz w:val="24"/>
          <w:u w:val="single"/>
        </w:rPr>
        <w:t xml:space="preserve">   （供应商名称）</w:t>
      </w:r>
      <w:r>
        <w:rPr>
          <w:rFonts w:hint="eastAsia" w:ascii="仿宋_GB2312" w:hAnsi="楷体" w:eastAsia="仿宋_GB2312"/>
          <w:sz w:val="24"/>
        </w:rPr>
        <w:t>为该项目成交供应商。现于成交通知书发出之日起</w:t>
      </w:r>
      <w:r>
        <w:rPr>
          <w:rFonts w:hint="eastAsia" w:ascii="仿宋_GB2312" w:hAnsi="楷体" w:eastAsia="仿宋_GB2312"/>
          <w:sz w:val="24"/>
          <w:u w:val="single"/>
        </w:rPr>
        <w:t xml:space="preserve">    </w:t>
      </w:r>
      <w:r>
        <w:rPr>
          <w:rFonts w:hint="eastAsia" w:ascii="仿宋_GB2312" w:hAnsi="楷体" w:eastAsia="仿宋_GB2312"/>
          <w:sz w:val="24"/>
        </w:rPr>
        <w:t>日</w:t>
      </w:r>
      <w:r>
        <w:rPr>
          <w:rFonts w:hint="eastAsia" w:ascii="仿宋_GB2312" w:hAnsi="楷体" w:eastAsia="仿宋_GB2312"/>
          <w:color w:val="FF0000"/>
          <w:sz w:val="24"/>
        </w:rPr>
        <w:t>（时限根据项目情况而定，不得超过25日）</w:t>
      </w:r>
      <w:r>
        <w:rPr>
          <w:rFonts w:hint="eastAsia" w:ascii="仿宋_GB2312" w:hAnsi="楷体" w:eastAsia="仿宋_GB2312"/>
          <w:sz w:val="24"/>
        </w:rPr>
        <w:t>内，按照采购文件确定的事项签订本合同。</w:t>
      </w:r>
    </w:p>
    <w:p w14:paraId="012D5C29">
      <w:pPr>
        <w:spacing w:line="360" w:lineRule="auto"/>
        <w:ind w:firstLine="480" w:firstLineChars="200"/>
        <w:rPr>
          <w:rFonts w:hint="eastAsia"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w:t>
      </w:r>
      <w:r>
        <w:rPr>
          <w:rFonts w:hint="eastAsia" w:ascii="仿宋_GB2312" w:hAnsi="楷体" w:eastAsia="仿宋_GB2312"/>
          <w:sz w:val="24"/>
          <w:u w:val="single"/>
          <w:lang w:eastAsia="zh-CN"/>
        </w:rPr>
        <w:t>隆安县教育局</w:t>
      </w:r>
      <w:r>
        <w:rPr>
          <w:rFonts w:hint="eastAsia" w:ascii="仿宋_GB2312" w:hAnsi="楷体" w:eastAsia="仿宋_GB2312"/>
          <w:sz w:val="24"/>
          <w:u w:val="single"/>
        </w:rPr>
        <w:t xml:space="preserve">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014A7B8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1.1 合同组成部分</w:t>
      </w:r>
    </w:p>
    <w:p w14:paraId="338BE7D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AC17C3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1.1.1 本合同及其补充合同、变更协议；</w:t>
      </w:r>
    </w:p>
    <w:p w14:paraId="15F96A4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1.1.2 成交通知书；</w:t>
      </w:r>
    </w:p>
    <w:p w14:paraId="02C5AC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1.1.3 采购文件及“响应报价”（含澄清或者说明文件）；</w:t>
      </w:r>
    </w:p>
    <w:p w14:paraId="7DA3DE0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1.1.4 采购文件（含澄清或者修改文件）；</w:t>
      </w:r>
    </w:p>
    <w:p w14:paraId="7AE9E7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1.1.5 其他相关采购文件。</w:t>
      </w:r>
    </w:p>
    <w:p w14:paraId="7C2D5491">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1.2 标的物</w:t>
      </w:r>
    </w:p>
    <w:p w14:paraId="0202FA7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1.2.1 标的物1信息</w:t>
      </w:r>
    </w:p>
    <w:p w14:paraId="3CE6660E">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1.2.1.1名称：</w:t>
      </w:r>
      <w:r>
        <w:rPr>
          <w:rFonts w:hint="eastAsia" w:ascii="仿宋_GB2312" w:hAnsi="楷体" w:eastAsia="仿宋_GB2312"/>
          <w:sz w:val="24"/>
          <w:u w:val="single"/>
        </w:rPr>
        <w:t xml:space="preserve">                                        </w:t>
      </w:r>
      <w:r>
        <w:rPr>
          <w:rFonts w:hint="eastAsia" w:ascii="仿宋_GB2312" w:hAnsi="楷体" w:eastAsia="仿宋_GB2312"/>
          <w:sz w:val="24"/>
        </w:rPr>
        <w:t>；</w:t>
      </w:r>
    </w:p>
    <w:p w14:paraId="6FDFD8BE">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1.2.1.2数量：</w:t>
      </w:r>
      <w:r>
        <w:rPr>
          <w:rFonts w:hint="eastAsia" w:ascii="仿宋_GB2312" w:hAnsi="楷体" w:eastAsia="仿宋_GB2312"/>
          <w:sz w:val="24"/>
          <w:u w:val="single"/>
        </w:rPr>
        <w:t xml:space="preserve">                                        </w:t>
      </w:r>
      <w:r>
        <w:rPr>
          <w:rFonts w:hint="eastAsia" w:ascii="仿宋_GB2312" w:hAnsi="楷体" w:eastAsia="仿宋_GB2312"/>
          <w:sz w:val="24"/>
        </w:rPr>
        <w:t>；</w:t>
      </w:r>
    </w:p>
    <w:p w14:paraId="603014C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1.2.1.3质量：</w:t>
      </w:r>
      <w:r>
        <w:rPr>
          <w:rFonts w:hint="eastAsia" w:ascii="仿宋_GB2312" w:hAnsi="楷体" w:eastAsia="仿宋_GB2312"/>
          <w:sz w:val="24"/>
          <w:u w:val="single"/>
        </w:rPr>
        <w:t xml:space="preserve">　                                      </w:t>
      </w:r>
      <w:r>
        <w:rPr>
          <w:rFonts w:hint="eastAsia" w:ascii="仿宋_GB2312" w:hAnsi="楷体" w:eastAsia="仿宋_GB2312"/>
          <w:sz w:val="24"/>
        </w:rPr>
        <w:t>。</w:t>
      </w:r>
    </w:p>
    <w:p w14:paraId="3F9EB68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w:t>
      </w:r>
    </w:p>
    <w:p w14:paraId="2D29A58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1.3 价款</w:t>
      </w:r>
    </w:p>
    <w:p w14:paraId="79D3F40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56DAA268">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分项价格：</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3BA2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744902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3449F0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591E144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分项价格</w:t>
            </w:r>
          </w:p>
        </w:tc>
      </w:tr>
      <w:tr w14:paraId="6FA8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E7B4C02">
            <w:pPr>
              <w:spacing w:line="360" w:lineRule="auto"/>
              <w:ind w:firstLine="480" w:firstLineChars="200"/>
              <w:rPr>
                <w:rFonts w:hint="eastAsia"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99D04BA">
            <w:pPr>
              <w:spacing w:line="360" w:lineRule="auto"/>
              <w:ind w:firstLine="480" w:firstLineChars="200"/>
              <w:rPr>
                <w:rFonts w:hint="eastAsia"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D2395D8">
            <w:pPr>
              <w:spacing w:line="360" w:lineRule="auto"/>
              <w:ind w:firstLine="480" w:firstLineChars="200"/>
              <w:rPr>
                <w:rFonts w:hint="eastAsia" w:ascii="仿宋_GB2312" w:hAnsi="楷体" w:eastAsia="仿宋_GB2312"/>
                <w:sz w:val="24"/>
              </w:rPr>
            </w:pPr>
          </w:p>
        </w:tc>
      </w:tr>
      <w:tr w14:paraId="738C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23272C01">
            <w:pPr>
              <w:spacing w:line="360" w:lineRule="auto"/>
              <w:ind w:firstLine="480" w:firstLineChars="200"/>
              <w:rPr>
                <w:rFonts w:hint="eastAsia"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88738BC">
            <w:pPr>
              <w:spacing w:line="360" w:lineRule="auto"/>
              <w:ind w:firstLine="480" w:firstLineChars="200"/>
              <w:rPr>
                <w:rFonts w:hint="eastAsia"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B52D366">
            <w:pPr>
              <w:spacing w:line="360" w:lineRule="auto"/>
              <w:ind w:firstLine="480" w:firstLineChars="200"/>
              <w:rPr>
                <w:rFonts w:hint="eastAsia" w:ascii="仿宋_GB2312" w:hAnsi="楷体" w:eastAsia="仿宋_GB2312"/>
                <w:sz w:val="24"/>
              </w:rPr>
            </w:pPr>
          </w:p>
        </w:tc>
      </w:tr>
      <w:tr w14:paraId="680B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4E42A55">
            <w:pPr>
              <w:spacing w:line="360" w:lineRule="auto"/>
              <w:ind w:firstLine="480" w:firstLineChars="200"/>
              <w:rPr>
                <w:rFonts w:hint="eastAsia" w:ascii="仿宋_GB2312" w:hAnsi="楷体" w:eastAsia="仿宋_GB2312"/>
                <w:sz w:val="24"/>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5BF6455C">
            <w:pPr>
              <w:spacing w:line="360" w:lineRule="auto"/>
              <w:ind w:firstLine="480" w:firstLineChars="200"/>
              <w:rPr>
                <w:rFonts w:hint="eastAsia" w:ascii="仿宋_GB2312" w:hAnsi="楷体" w:eastAsia="仿宋_GB2312"/>
                <w:sz w:val="24"/>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ACFD19E">
            <w:pPr>
              <w:spacing w:line="360" w:lineRule="auto"/>
              <w:ind w:firstLine="480" w:firstLineChars="200"/>
              <w:rPr>
                <w:rFonts w:hint="eastAsia" w:ascii="仿宋_GB2312" w:hAnsi="楷体" w:eastAsia="仿宋_GB2312"/>
                <w:sz w:val="24"/>
              </w:rPr>
            </w:pPr>
          </w:p>
        </w:tc>
      </w:tr>
      <w:tr w14:paraId="13FD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363E0B9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4E54C310">
            <w:pPr>
              <w:spacing w:line="360" w:lineRule="auto"/>
              <w:ind w:firstLine="480" w:firstLineChars="200"/>
              <w:rPr>
                <w:rFonts w:hint="eastAsia" w:ascii="仿宋_GB2312" w:hAnsi="楷体" w:eastAsia="仿宋_GB2312"/>
                <w:sz w:val="24"/>
              </w:rPr>
            </w:pPr>
          </w:p>
        </w:tc>
      </w:tr>
    </w:tbl>
    <w:p w14:paraId="116642D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1.4 付款方式和发票开具方式</w:t>
      </w:r>
    </w:p>
    <w:p w14:paraId="560566C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1.4.1 付款方式：</w:t>
      </w:r>
      <w:r>
        <w:rPr>
          <w:rFonts w:hint="eastAsia" w:ascii="仿宋_GB2312" w:hAnsi="楷体" w:eastAsia="仿宋_GB2312"/>
          <w:sz w:val="24"/>
          <w:u w:val="single"/>
        </w:rPr>
        <w:t xml:space="preserve">                                                </w:t>
      </w:r>
      <w:r>
        <w:rPr>
          <w:rFonts w:hint="eastAsia" w:ascii="仿宋_GB2312" w:hAnsi="楷体" w:eastAsia="仿宋_GB2312"/>
          <w:sz w:val="24"/>
        </w:rPr>
        <w:t>；</w:t>
      </w:r>
    </w:p>
    <w:p w14:paraId="62DF0C2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1.4.2 发票开具方式：</w:t>
      </w:r>
      <w:r>
        <w:rPr>
          <w:rFonts w:hint="eastAsia" w:ascii="仿宋_GB2312" w:hAnsi="楷体" w:eastAsia="仿宋_GB2312"/>
          <w:sz w:val="24"/>
          <w:u w:val="single"/>
        </w:rPr>
        <w:t xml:space="preserve">                                            </w:t>
      </w:r>
      <w:r>
        <w:rPr>
          <w:rFonts w:hint="eastAsia" w:ascii="仿宋_GB2312" w:hAnsi="楷体" w:eastAsia="仿宋_GB2312"/>
          <w:sz w:val="24"/>
        </w:rPr>
        <w:t>。</w:t>
      </w:r>
    </w:p>
    <w:p w14:paraId="6082071E">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1.5 标的物交付期限、地点、方式和货物期限</w:t>
      </w:r>
    </w:p>
    <w:p w14:paraId="62A8372C">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rPr>
        <w:t>1.5.1 交付期限：</w:t>
      </w:r>
      <w:r>
        <w:rPr>
          <w:rFonts w:hint="eastAsia" w:ascii="仿宋_GB2312" w:hAnsi="楷体" w:eastAsia="仿宋_GB2312"/>
          <w:sz w:val="24"/>
          <w:u w:val="single"/>
        </w:rPr>
        <w:t xml:space="preserve">                                                 ；</w:t>
      </w:r>
    </w:p>
    <w:p w14:paraId="425EAEF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1.5.2 交付地点：</w:t>
      </w:r>
      <w:r>
        <w:rPr>
          <w:rFonts w:hint="eastAsia" w:ascii="仿宋_GB2312" w:hAnsi="楷体" w:eastAsia="仿宋_GB2312"/>
          <w:sz w:val="24"/>
          <w:u w:val="single"/>
        </w:rPr>
        <w:t xml:space="preserve">                                                </w:t>
      </w:r>
      <w:r>
        <w:rPr>
          <w:rFonts w:hint="eastAsia" w:ascii="仿宋_GB2312" w:hAnsi="楷体" w:eastAsia="仿宋_GB2312"/>
          <w:sz w:val="24"/>
        </w:rPr>
        <w:t>；</w:t>
      </w:r>
    </w:p>
    <w:p w14:paraId="452C3D6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1.5.3 交付方式：</w:t>
      </w:r>
      <w:r>
        <w:rPr>
          <w:rFonts w:hint="eastAsia" w:ascii="仿宋_GB2312" w:hAnsi="楷体" w:eastAsia="仿宋_GB2312"/>
          <w:sz w:val="24"/>
          <w:u w:val="single"/>
        </w:rPr>
        <w:t xml:space="preserve">                                        　      </w:t>
      </w:r>
      <w:r>
        <w:rPr>
          <w:rFonts w:hint="eastAsia" w:ascii="仿宋_GB2312" w:hAnsi="楷体" w:eastAsia="仿宋_GB2312"/>
          <w:sz w:val="24"/>
        </w:rPr>
        <w:t>；</w:t>
      </w:r>
    </w:p>
    <w:p w14:paraId="353E460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1.5.4 货物及质保期限：</w:t>
      </w:r>
      <w:r>
        <w:rPr>
          <w:rFonts w:hint="eastAsia" w:ascii="仿宋_GB2312" w:hAnsi="楷体" w:eastAsia="仿宋_GB2312"/>
          <w:sz w:val="24"/>
          <w:u w:val="single"/>
        </w:rPr>
        <w:t xml:space="preserve">                                           </w:t>
      </w:r>
      <w:r>
        <w:rPr>
          <w:rFonts w:hint="eastAsia" w:ascii="仿宋_GB2312" w:hAnsi="楷体" w:eastAsia="仿宋_GB2312"/>
          <w:sz w:val="24"/>
        </w:rPr>
        <w:t>。</w:t>
      </w:r>
    </w:p>
    <w:p w14:paraId="424FA7EE">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1.6 违约责任</w:t>
      </w:r>
    </w:p>
    <w:p w14:paraId="45CC271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计算，最高限额为本合同总价的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；迟延超过【  】日的，甲方有权在要求乙方支付违约金的同时，书面通知乙方解除本合同，乙方应退回全部已收取的合同价款并按合同总金额的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向甲方支付违约金；</w:t>
      </w:r>
    </w:p>
    <w:p w14:paraId="74DC367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color w:val="FF0000"/>
          <w:sz w:val="24"/>
        </w:rPr>
        <w:t>（根据项目实际填写，一般为万分之五）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 xml:space="preserve">      </w:t>
      </w:r>
      <w:r>
        <w:rPr>
          <w:rFonts w:hint="eastAsia" w:ascii="仿宋_GB2312" w:hAnsi="楷体" w:eastAsia="仿宋_GB2312"/>
          <w:sz w:val="24"/>
        </w:rPr>
        <w:t>%</w:t>
      </w:r>
      <w:r>
        <w:rPr>
          <w:rFonts w:hint="eastAsia" w:ascii="仿宋_GB2312" w:hAnsi="楷体" w:eastAsia="仿宋_GB2312"/>
          <w:color w:val="FF0000"/>
          <w:sz w:val="24"/>
        </w:rPr>
        <w:t>（根据项目实际填写，一般为20%）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46A366D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79CB7AE">
      <w:pPr>
        <w:spacing w:line="360" w:lineRule="auto"/>
        <w:ind w:left="239" w:leftChars="114" w:firstLine="240" w:firstLineChars="100"/>
        <w:rPr>
          <w:rFonts w:hint="eastAsia" w:ascii="仿宋" w:hAnsi="仿宋" w:eastAsia="仿宋" w:cs="仿宋"/>
          <w:sz w:val="24"/>
        </w:rPr>
      </w:pPr>
      <w:r>
        <w:rPr>
          <w:rFonts w:hint="eastAsia" w:ascii="仿宋_GB2312" w:hAnsi="楷体" w:eastAsia="仿宋_GB2312"/>
          <w:sz w:val="24"/>
        </w:rPr>
        <w:t>1.6.4</w:t>
      </w:r>
      <w:r>
        <w:rPr>
          <w:rFonts w:hint="eastAsia" w:ascii="仿宋" w:hAnsi="仿宋" w:eastAsia="仿宋" w:cs="仿宋"/>
          <w:sz w:val="24"/>
        </w:rPr>
        <w:t>乙方在质保期内未按承诺提供售后等货物的，每发生一次向甲方支付</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_GB2312" w:hAnsi="楷体" w:eastAsia="仿宋_GB2312"/>
          <w:color w:val="FF0000"/>
          <w:sz w:val="24"/>
        </w:rPr>
        <w:t>（根据项目实际填写，一般为2000元）</w:t>
      </w:r>
      <w:r>
        <w:rPr>
          <w:rFonts w:hint="eastAsia" w:ascii="仿宋" w:hAnsi="仿宋" w:eastAsia="仿宋" w:cs="仿宋"/>
          <w:sz w:val="24"/>
        </w:rPr>
        <w:t>的违约金。</w:t>
      </w:r>
    </w:p>
    <w:p w14:paraId="2F9145C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F236AA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0F1B7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1.6.7 如果出现政府采购监督管理部门在处理投诉事项期间，书面通知甲方暂停采购活动的情形，或者询问或质疑事项可能影响中标结果的，导致甲方中止履行合同的情形，均不视为甲方违约。</w:t>
      </w:r>
    </w:p>
    <w:p w14:paraId="14C1301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1.7 合同争议的解决</w:t>
      </w:r>
    </w:p>
    <w:p w14:paraId="0E1B583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本合同履行过程中发生的任何争议，双方当事人均可通过和解或者调解解决；不愿和解、调解或者和解、调解不成的，可以选择下列第</w:t>
      </w:r>
      <w:r>
        <w:rPr>
          <w:rFonts w:hint="eastAsia" w:ascii="仿宋_GB2312" w:hAnsi="楷体" w:eastAsia="仿宋_GB2312"/>
          <w:sz w:val="24"/>
          <w:u w:val="single"/>
        </w:rPr>
        <w:t xml:space="preserve">     </w:t>
      </w:r>
      <w:r>
        <w:rPr>
          <w:rFonts w:hint="eastAsia" w:ascii="仿宋_GB2312" w:hAnsi="楷体" w:eastAsia="仿宋_GB2312"/>
          <w:sz w:val="24"/>
        </w:rPr>
        <w:t>种方式解决：</w:t>
      </w:r>
    </w:p>
    <w:p w14:paraId="0DD1D22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w:t>
      </w:r>
      <w:r>
        <w:rPr>
          <w:rFonts w:hint="eastAsia" w:ascii="仿宋_GB2312" w:hAnsi="楷体" w:eastAsia="仿宋_GB2312"/>
          <w:sz w:val="24"/>
        </w:rPr>
        <w:t>仲裁委员会依申请仲裁时其现行有效的仲裁规则裁决；</w:t>
      </w:r>
    </w:p>
    <w:p w14:paraId="1ED6FA1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1.7.2 向</w:t>
      </w:r>
      <w:r>
        <w:rPr>
          <w:rFonts w:hint="eastAsia" w:ascii="仿宋_GB2312" w:hAnsi="楷体" w:eastAsia="仿宋_GB2312"/>
          <w:sz w:val="24"/>
          <w:u w:val="single"/>
        </w:rPr>
        <w:t xml:space="preserve">   甲方所在地    </w:t>
      </w:r>
      <w:r>
        <w:rPr>
          <w:rFonts w:hint="eastAsia" w:ascii="仿宋_GB2312" w:hAnsi="楷体" w:eastAsia="仿宋_GB2312"/>
          <w:sz w:val="24"/>
        </w:rPr>
        <w:t>人民法院起诉。</w:t>
      </w:r>
    </w:p>
    <w:p w14:paraId="5792914A">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1.8 合同生效</w:t>
      </w:r>
    </w:p>
    <w:p w14:paraId="6B43C15B">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本合同自双方当事人加盖有效电子公章时生效。</w:t>
      </w:r>
    </w:p>
    <w:p w14:paraId="3AC4D6A0">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甲方：                                   乙方：</w:t>
      </w:r>
    </w:p>
    <w:p w14:paraId="48BBE301">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178DC22D">
      <w:pPr>
        <w:spacing w:line="360" w:lineRule="auto"/>
        <w:ind w:firstLine="200"/>
        <w:rPr>
          <w:rFonts w:hint="eastAsia" w:ascii="仿宋_GB2312" w:hAnsi="楷体" w:eastAsia="仿宋_GB2312"/>
          <w:sz w:val="24"/>
          <w:lang w:val="zh-CN"/>
        </w:rPr>
      </w:pPr>
    </w:p>
    <w:p w14:paraId="360F96A1">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住所：                                   住所：</w:t>
      </w:r>
    </w:p>
    <w:p w14:paraId="28573F3C">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法定代表人或                             法定代表人</w:t>
      </w:r>
    </w:p>
    <w:p w14:paraId="4F36FFDA">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 xml:space="preserve">授权代表（签字）：                       或授权代表（签字）: </w:t>
      </w:r>
    </w:p>
    <w:p w14:paraId="48A32573">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联系人：                                 联系人：</w:t>
      </w:r>
    </w:p>
    <w:p w14:paraId="63C78749">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约定送达地址：                           约定送达地址：</w:t>
      </w:r>
    </w:p>
    <w:p w14:paraId="37EE1F55">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邮政编码：                               邮政编码：</w:t>
      </w:r>
    </w:p>
    <w:p w14:paraId="3B993858">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 xml:space="preserve">电话:                                    电话: </w:t>
      </w:r>
    </w:p>
    <w:p w14:paraId="6FA79700">
      <w:pPr>
        <w:spacing w:line="360" w:lineRule="auto"/>
        <w:ind w:firstLine="200"/>
        <w:rPr>
          <w:rFonts w:hint="eastAsia" w:ascii="仿宋_GB2312" w:hAnsi="楷体" w:eastAsia="仿宋_GB2312"/>
          <w:sz w:val="24"/>
          <w:lang w:val="zh-CN"/>
        </w:rPr>
      </w:pPr>
      <w:r>
        <w:rPr>
          <w:rFonts w:hint="eastAsia" w:ascii="仿宋_GB2312" w:hAnsi="楷体" w:eastAsia="仿宋_GB2312"/>
          <w:sz w:val="24"/>
          <w:lang w:val="zh-CN"/>
        </w:rPr>
        <w:t>传真:                                    传真:</w:t>
      </w:r>
    </w:p>
    <w:p w14:paraId="745C8B1A">
      <w:pPr>
        <w:spacing w:line="360" w:lineRule="auto"/>
        <w:ind w:firstLine="200"/>
        <w:rPr>
          <w:rFonts w:hint="eastAsia" w:ascii="仿宋_GB2312" w:hAnsi="楷体" w:eastAsia="仿宋_GB2312"/>
          <w:sz w:val="24"/>
        </w:rPr>
      </w:pPr>
      <w:r>
        <w:rPr>
          <w:rFonts w:hint="eastAsia" w:ascii="仿宋_GB2312" w:hAnsi="楷体" w:eastAsia="仿宋_GB2312"/>
          <w:sz w:val="24"/>
          <w:lang w:val="zh-CN"/>
        </w:rPr>
        <w:t>电子邮箱：                               电子邮箱：</w:t>
      </w:r>
    </w:p>
    <w:p w14:paraId="10D1248C">
      <w:pPr>
        <w:spacing w:line="360" w:lineRule="auto"/>
        <w:ind w:firstLine="200"/>
        <w:rPr>
          <w:rFonts w:hint="eastAsia" w:ascii="仿宋_GB2312" w:hAnsi="楷体" w:eastAsia="仿宋_GB2312"/>
          <w:sz w:val="24"/>
        </w:rPr>
      </w:pPr>
      <w:r>
        <w:rPr>
          <w:rFonts w:hint="eastAsia" w:ascii="仿宋_GB2312" w:hAnsi="楷体" w:eastAsia="仿宋_GB2312"/>
          <w:sz w:val="24"/>
        </w:rPr>
        <w:t xml:space="preserve">开户银行：                               开户银行： </w:t>
      </w:r>
    </w:p>
    <w:p w14:paraId="7176704E">
      <w:pPr>
        <w:spacing w:line="360" w:lineRule="auto"/>
        <w:ind w:firstLine="200"/>
        <w:rPr>
          <w:rFonts w:hint="eastAsia" w:ascii="仿宋_GB2312" w:hAnsi="楷体" w:eastAsia="仿宋_GB2312"/>
          <w:sz w:val="24"/>
        </w:rPr>
      </w:pPr>
      <w:r>
        <w:rPr>
          <w:rFonts w:hint="eastAsia" w:ascii="仿宋_GB2312" w:hAnsi="楷体" w:eastAsia="仿宋_GB2312"/>
          <w:sz w:val="24"/>
        </w:rPr>
        <w:t xml:space="preserve">开户名称：                               开户名称： </w:t>
      </w:r>
    </w:p>
    <w:p w14:paraId="60172BB8">
      <w:pPr>
        <w:spacing w:line="360" w:lineRule="auto"/>
        <w:ind w:firstLine="200"/>
        <w:rPr>
          <w:rFonts w:hint="eastAsia"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290F2491">
      <w:pPr>
        <w:pStyle w:val="29"/>
        <w:ind w:firstLine="482"/>
        <w:jc w:val="center"/>
        <w:outlineLvl w:val="1"/>
        <w:rPr>
          <w:rFonts w:hint="eastAsia" w:ascii="仿宋_GB2312" w:hAnsi="楷体" w:eastAsia="仿宋_GB2312"/>
          <w:b/>
          <w:sz w:val="28"/>
          <w:szCs w:val="28"/>
        </w:rPr>
      </w:pPr>
      <w:r>
        <w:rPr>
          <w:rFonts w:hint="eastAsia" w:ascii="仿宋_GB2312" w:hAnsi="楷体" w:eastAsia="仿宋_GB2312"/>
          <w:b/>
        </w:rPr>
        <w:br w:type="page"/>
      </w:r>
      <w:bookmarkStart w:id="32" w:name="_Toc30123"/>
      <w:r>
        <w:rPr>
          <w:rFonts w:hint="eastAsia" w:ascii="仿宋_GB2312" w:hAnsi="楷体" w:eastAsia="仿宋_GB2312"/>
          <w:b/>
          <w:sz w:val="28"/>
          <w:szCs w:val="28"/>
        </w:rPr>
        <w:t>第二部分 合同一般条款</w:t>
      </w:r>
      <w:bookmarkEnd w:id="32"/>
    </w:p>
    <w:p w14:paraId="61353C8C">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 定义</w:t>
      </w:r>
    </w:p>
    <w:p w14:paraId="5E0D6C2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本合同中的下列词语应按以下内容进行解释：</w:t>
      </w:r>
    </w:p>
    <w:p w14:paraId="6112628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61EFBB33">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26EB9F2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13D6C0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2.1.4 “甲方”系指与中标人签署合同的采购人；采购人委托采购机构代表其与乙方签订合同的，采购人的授权委托书作为合同附件。</w:t>
      </w:r>
    </w:p>
    <w:p w14:paraId="1B7F666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870AC7B">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 “现场”系指合同约定标的物将要运至或者实施或者安装的地点。</w:t>
      </w:r>
    </w:p>
    <w:p w14:paraId="3A14962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 技术规范</w:t>
      </w:r>
    </w:p>
    <w:p w14:paraId="1A2ACEC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70EBACC">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2.3 知识产权</w:t>
      </w:r>
    </w:p>
    <w:p w14:paraId="7F3A60D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2A987B9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504ECB5">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2.4 包装和装运</w:t>
      </w:r>
    </w:p>
    <w:p w14:paraId="6562A22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46BEB8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0C4FEF51">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2.5 履约检查和问题反馈</w:t>
      </w:r>
    </w:p>
    <w:p w14:paraId="0EA203E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31700C4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p>
    <w:p w14:paraId="60989DB8">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2.6 结算方式和付款条件</w:t>
      </w:r>
    </w:p>
    <w:p w14:paraId="47FC2B9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4831AE36">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2.7 技术资料和保密义务</w:t>
      </w:r>
    </w:p>
    <w:p w14:paraId="27C5C70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1F66404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53A5992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5BF6E0B9">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2.8 质量保证</w:t>
      </w:r>
    </w:p>
    <w:p w14:paraId="62C92991">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5F1F6E0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7BEDD945">
      <w:pPr>
        <w:spacing w:line="360" w:lineRule="auto"/>
        <w:ind w:firstLine="480" w:firstLineChars="200"/>
        <w:rPr>
          <w:rFonts w:hint="eastAsia"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w:t>
      </w:r>
    </w:p>
    <w:p w14:paraId="511F9CD3">
      <w:pPr>
        <w:spacing w:line="360" w:lineRule="auto"/>
        <w:ind w:firstLine="480" w:firstLineChars="200"/>
        <w:rPr>
          <w:rFonts w:hint="eastAsia" w:ascii="仿宋_GB2312" w:hAnsi="楷体" w:eastAsia="仿宋_GB2312"/>
          <w:sz w:val="24"/>
        </w:rPr>
      </w:pPr>
      <w:r>
        <w:rPr>
          <w:rFonts w:hint="eastAsia" w:ascii="仿宋_GB2312" w:hAnsi="仿宋" w:eastAsia="仿宋_GB2312"/>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u w:val="single"/>
        </w:rPr>
        <w:t>30%</w:t>
      </w:r>
      <w:r>
        <w:rPr>
          <w:rFonts w:hint="eastAsia" w:ascii="仿宋_GB2312" w:hAnsi="仿宋" w:eastAsia="仿宋_GB2312"/>
          <w:color w:val="FF0000"/>
          <w:sz w:val="24"/>
        </w:rPr>
        <w:t>（根据项目实际情况填写，一般为30%）</w:t>
      </w:r>
      <w:r>
        <w:rPr>
          <w:rFonts w:hint="eastAsia" w:ascii="仿宋_GB2312" w:hAnsi="仿宋" w:eastAsia="仿宋_GB2312"/>
          <w:sz w:val="24"/>
        </w:rPr>
        <w:t>。</w:t>
      </w:r>
    </w:p>
    <w:p w14:paraId="69D225A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2.9 标的物的风险负担</w:t>
      </w:r>
    </w:p>
    <w:p w14:paraId="0B4754C2">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55418FE2">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2.10 延迟交货/交付</w:t>
      </w:r>
    </w:p>
    <w:p w14:paraId="1EDAA06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3561867">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2.11 合同变更</w:t>
      </w:r>
    </w:p>
    <w:p w14:paraId="306FF0B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1EC48C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p>
    <w:p w14:paraId="024F5D62">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2.12 合同转让和分包</w:t>
      </w:r>
    </w:p>
    <w:p w14:paraId="342E4A8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20C2D02">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2.13 不可抗力</w:t>
      </w:r>
    </w:p>
    <w:p w14:paraId="273AE02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799C45BB">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3079217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40732895">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7995B0F8">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2.14 税费</w:t>
      </w:r>
    </w:p>
    <w:p w14:paraId="5996830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66205B1D">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2.15 乙方破产</w:t>
      </w:r>
    </w:p>
    <w:p w14:paraId="1F63C28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968EB7E">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2.16 合同中止、终止</w:t>
      </w:r>
    </w:p>
    <w:p w14:paraId="4868C14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2.16.1 双方当事人不得擅自中止或者终止合同；</w:t>
      </w:r>
    </w:p>
    <w:p w14:paraId="0FA36342">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3CAA066F">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2.17 检验和验收</w:t>
      </w:r>
    </w:p>
    <w:p w14:paraId="1E1BB21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129780F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251E61A">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p w14:paraId="4C61F990">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2.18 通知和送达</w:t>
      </w:r>
    </w:p>
    <w:p w14:paraId="0C68521D">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sz w:val="24"/>
          <w:u w:val="single"/>
        </w:rPr>
        <w:t xml:space="preserve">    </w:t>
      </w:r>
      <w:r>
        <w:rPr>
          <w:rFonts w:hint="eastAsia" w:ascii="仿宋_GB2312" w:hAnsi="楷体" w:eastAsia="仿宋_GB2312"/>
          <w:sz w:val="24"/>
        </w:rPr>
        <w:t>个工作日内书面通知对方当事人，在对方当事人收到有关变更通知之前，变更前的约定送达方式或者地址仍视为有效。</w:t>
      </w:r>
    </w:p>
    <w:p w14:paraId="11ADF634">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38FABFEC">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2.19 计量单位</w:t>
      </w:r>
    </w:p>
    <w:p w14:paraId="0C01AEC6">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0563027F">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2.20 合同使用的文字和适用的法律</w:t>
      </w:r>
    </w:p>
    <w:p w14:paraId="2E00384B">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2.20.1 合同使用汉语</w:t>
      </w:r>
      <w:r>
        <w:rPr>
          <w:rFonts w:hint="eastAsia" w:ascii="仿宋_GB2312" w:hAnsi="楷体" w:eastAsia="仿宋_GB2312"/>
          <w:sz w:val="24"/>
          <w:lang w:eastAsia="zh-CN"/>
        </w:rPr>
        <w:t>书写</w:t>
      </w:r>
      <w:r>
        <w:rPr>
          <w:rFonts w:hint="eastAsia" w:ascii="仿宋_GB2312" w:hAnsi="楷体" w:eastAsia="仿宋_GB2312"/>
          <w:sz w:val="24"/>
        </w:rPr>
        <w:t>、变更和解释；</w:t>
      </w:r>
    </w:p>
    <w:p w14:paraId="21FF1158">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2.20.2 合同适用中华人民共和国法律。</w:t>
      </w:r>
    </w:p>
    <w:p w14:paraId="5C3BE103">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2.21 履约保证金</w:t>
      </w:r>
    </w:p>
    <w:p w14:paraId="57E55E4B">
      <w:pPr>
        <w:spacing w:line="360" w:lineRule="auto"/>
        <w:ind w:firstLine="480" w:firstLineChars="200"/>
        <w:rPr>
          <w:rFonts w:hint="eastAsia" w:ascii="仿宋_GB2312" w:hAnsi="仿宋" w:eastAsia="仿宋_GB2312" w:cs="Arial"/>
          <w:snapToGrid w:val="0"/>
          <w:kern w:val="0"/>
          <w:sz w:val="24"/>
        </w:rPr>
      </w:pPr>
      <w:r>
        <w:rPr>
          <w:rFonts w:hint="eastAsia" w:ascii="仿宋_GB2312" w:hAnsi="楷体" w:eastAsia="仿宋_GB2312"/>
          <w:sz w:val="24"/>
        </w:rPr>
        <w:t>本项目不收取履约保证金</w:t>
      </w:r>
    </w:p>
    <w:p w14:paraId="11322C21">
      <w:pPr>
        <w:spacing w:line="360" w:lineRule="auto"/>
        <w:ind w:firstLine="482" w:firstLineChars="200"/>
        <w:rPr>
          <w:rFonts w:hint="eastAsia" w:ascii="仿宋_GB2312" w:hAnsi="仿宋" w:eastAsia="仿宋_GB2312"/>
          <w:kern w:val="0"/>
          <w:sz w:val="24"/>
          <w:lang w:val="zh-CN"/>
        </w:rPr>
      </w:pPr>
      <w:r>
        <w:rPr>
          <w:rFonts w:hint="eastAsia" w:ascii="仿宋_GB2312" w:hAnsi="楷体" w:eastAsia="仿宋_GB2312"/>
          <w:b/>
          <w:sz w:val="24"/>
        </w:rPr>
        <w:t>2.22 中小企业政策</w:t>
      </w:r>
    </w:p>
    <w:p w14:paraId="245235CA">
      <w:pPr>
        <w:spacing w:line="360" w:lineRule="auto"/>
        <w:ind w:firstLine="480" w:firstLineChars="200"/>
        <w:rPr>
          <w:rFonts w:hint="eastAsia" w:ascii="仿宋_GB2312" w:hAnsi="仿宋" w:eastAsia="仿宋_GB2312"/>
          <w:kern w:val="0"/>
          <w:sz w:val="24"/>
          <w:lang w:val="zh-CN"/>
        </w:rPr>
      </w:pPr>
      <w:r>
        <w:rPr>
          <w:rFonts w:hint="eastAsia" w:ascii="仿宋_GB2312" w:hAnsi="仿宋" w:eastAsia="仿宋_GB2312"/>
          <w:kern w:val="0"/>
          <w:sz w:val="24"/>
          <w:lang w:val="zh-CN"/>
        </w:rPr>
        <w:t>2.22.1本合同（□是  □否）为中小企业“政采贷”可融资合同，关于中小企业信用融资事项见采购文件“供应商须知正文”。</w:t>
      </w:r>
    </w:p>
    <w:p w14:paraId="7B6CA9F9">
      <w:pPr>
        <w:spacing w:line="360" w:lineRule="auto"/>
        <w:ind w:firstLine="480" w:firstLineChars="200"/>
        <w:rPr>
          <w:rFonts w:hint="eastAsia" w:ascii="仿宋_GB2312" w:hAnsi="仿宋" w:eastAsia="仿宋_GB2312"/>
          <w:kern w:val="0"/>
          <w:sz w:val="24"/>
          <w:lang w:val="zh-CN"/>
        </w:rPr>
      </w:pPr>
      <w:r>
        <w:rPr>
          <w:rFonts w:hint="eastAsia" w:ascii="仿宋_GB2312" w:hAnsi="仿宋" w:eastAsia="仿宋_GB2312"/>
          <w:kern w:val="0"/>
          <w:sz w:val="24"/>
          <w:lang w:val="zh-CN"/>
        </w:rPr>
        <w:t>2.22.2本合同（□是  □否）为中小企业预留合同。</w:t>
      </w:r>
    </w:p>
    <w:p w14:paraId="523E5BCA">
      <w:pPr>
        <w:spacing w:line="360" w:lineRule="auto"/>
        <w:ind w:firstLine="482" w:firstLineChars="200"/>
        <w:rPr>
          <w:rFonts w:hint="eastAsia" w:ascii="仿宋_GB2312" w:hAnsi="楷体" w:eastAsia="仿宋_GB2312"/>
          <w:b/>
          <w:sz w:val="24"/>
        </w:rPr>
      </w:pPr>
      <w:r>
        <w:rPr>
          <w:rFonts w:hint="eastAsia" w:ascii="仿宋_GB2312" w:hAnsi="楷体" w:eastAsia="仿宋_GB2312"/>
          <w:b/>
          <w:sz w:val="24"/>
        </w:rPr>
        <w:t>2.23 合同份数</w:t>
      </w:r>
    </w:p>
    <w:p w14:paraId="3EE086FD">
      <w:pPr>
        <w:spacing w:line="360" w:lineRule="auto"/>
        <w:ind w:firstLine="480" w:firstLineChars="200"/>
        <w:rPr>
          <w:rFonts w:hint="eastAsia"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hAnsi="楷体" w:eastAsia="仿宋_GB2312"/>
          <w:sz w:val="24"/>
        </w:rPr>
        <w:t>每份均具有同等法律效力。</w:t>
      </w:r>
    </w:p>
    <w:p w14:paraId="45D72045">
      <w:pPr>
        <w:pStyle w:val="29"/>
        <w:jc w:val="center"/>
        <w:outlineLvl w:val="1"/>
        <w:rPr>
          <w:rFonts w:hint="eastAsia" w:ascii="仿宋_GB2312" w:hAnsi="楷体" w:eastAsia="仿宋_GB2312"/>
          <w:b/>
          <w:sz w:val="28"/>
          <w:szCs w:val="28"/>
        </w:rPr>
      </w:pPr>
      <w:r>
        <w:rPr>
          <w:rFonts w:hint="eastAsia" w:ascii="仿宋_GB2312" w:hAnsi="楷体" w:eastAsia="仿宋_GB2312"/>
        </w:rPr>
        <w:br w:type="page"/>
      </w:r>
      <w:bookmarkStart w:id="33" w:name="_Toc9114"/>
      <w:r>
        <w:rPr>
          <w:rFonts w:hint="eastAsia" w:ascii="仿宋_GB2312" w:hAnsi="楷体" w:eastAsia="仿宋_GB2312"/>
          <w:b/>
          <w:sz w:val="28"/>
          <w:szCs w:val="28"/>
        </w:rPr>
        <w:t>第三部分  合同专用条款</w:t>
      </w:r>
      <w:bookmarkEnd w:id="33"/>
    </w:p>
    <w:p w14:paraId="6D974BFF">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2949DF70">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3.1具有知识产权的标的物知识产权归属：</w:t>
      </w:r>
    </w:p>
    <w:p w14:paraId="3E2A3A59">
      <w:pPr>
        <w:spacing w:line="360" w:lineRule="auto"/>
        <w:ind w:firstLine="480" w:firstLineChars="200"/>
        <w:rPr>
          <w:rFonts w:hint="eastAsia" w:ascii="仿宋_GB2312" w:hAnsi="楷体" w:eastAsia="仿宋_GB2312"/>
          <w:sz w:val="24"/>
        </w:rPr>
      </w:pPr>
    </w:p>
    <w:p w14:paraId="632A715C">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3.2包装和装运专用条款（如果有）：</w:t>
      </w:r>
    </w:p>
    <w:p w14:paraId="02EDBBBC">
      <w:pPr>
        <w:spacing w:line="360" w:lineRule="auto"/>
        <w:ind w:firstLine="480" w:firstLineChars="200"/>
        <w:rPr>
          <w:rFonts w:hint="eastAsia" w:ascii="仿宋_GB2312" w:hAnsi="楷体" w:eastAsia="仿宋_GB2312"/>
          <w:sz w:val="24"/>
        </w:rPr>
      </w:pPr>
    </w:p>
    <w:p w14:paraId="3D0E5C5E">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3.3装运标的物的要求和通知：</w:t>
      </w:r>
    </w:p>
    <w:p w14:paraId="2C04C7C7">
      <w:pPr>
        <w:spacing w:line="360" w:lineRule="auto"/>
        <w:ind w:firstLine="480" w:firstLineChars="200"/>
        <w:rPr>
          <w:rFonts w:hint="eastAsia" w:ascii="仿宋_GB2312" w:hAnsi="楷体" w:eastAsia="仿宋_GB2312"/>
          <w:sz w:val="24"/>
        </w:rPr>
      </w:pPr>
    </w:p>
    <w:p w14:paraId="5F87289A">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3.4</w:t>
      </w:r>
      <w:r>
        <w:rPr>
          <w:rFonts w:hint="eastAsia" w:ascii="仿宋_GB2312" w:hAnsi="楷体" w:eastAsia="仿宋_GB2312"/>
          <w:b/>
          <w:sz w:val="24"/>
        </w:rPr>
        <w:t>结算方式和付款条件</w:t>
      </w:r>
    </w:p>
    <w:p w14:paraId="153E89A0">
      <w:pPr>
        <w:spacing w:line="360" w:lineRule="auto"/>
        <w:ind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本次项目合同总价为大写人民币</w:t>
      </w:r>
      <w:r>
        <w:rPr>
          <w:rFonts w:hint="eastAsia" w:ascii="仿宋_GB2312" w:hAnsi="仿宋_GB2312" w:eastAsia="仿宋_GB2312" w:cs="仿宋_GB2312"/>
          <w:kern w:val="0"/>
          <w:sz w:val="24"/>
          <w:u w:val="single"/>
          <w:lang w:val="zh-CN"/>
        </w:rPr>
        <w:t xml:space="preserve">            （</w:t>
      </w:r>
      <w:r>
        <w:rPr>
          <w:rFonts w:hint="eastAsia" w:ascii="仿宋_GB2312" w:hAnsi="仿宋_GB2312" w:eastAsia="仿宋_GB2312" w:cs="仿宋_GB2312"/>
          <w:kern w:val="0"/>
          <w:sz w:val="24"/>
          <w:lang w:val="zh-CN"/>
        </w:rPr>
        <w:t>￥    元）。本项目采用以下勾选结算方式进行支付：</w:t>
      </w:r>
    </w:p>
    <w:p w14:paraId="5FF882C4">
      <w:pPr>
        <w:spacing w:line="360" w:lineRule="auto"/>
        <w:ind w:firstLine="480" w:firstLineChars="200"/>
        <w:rPr>
          <w:rFonts w:hint="eastAsia" w:ascii="仿宋_GB2312" w:hAnsi="仿宋_GB2312" w:eastAsia="仿宋_GB2312" w:cs="仿宋_GB2312"/>
          <w:kern w:val="0"/>
          <w:sz w:val="24"/>
          <w:lang w:val="zh-CN"/>
        </w:rPr>
      </w:pPr>
      <w:r>
        <w:rPr>
          <w:rFonts w:hint="eastAsia" w:ascii="仿宋_GB2312" w:hAnsi="仿宋_GB2312" w:eastAsia="仿宋_GB2312" w:cs="仿宋_GB2312"/>
          <w:kern w:val="0"/>
          <w:sz w:val="24"/>
          <w:lang w:val="zh-CN"/>
        </w:rPr>
        <w:t>□采用一次性支付方式，付款条件为：</w:t>
      </w:r>
      <w:r>
        <w:rPr>
          <w:rFonts w:hint="eastAsia" w:ascii="仿宋_GB2312" w:hAnsi="仿宋_GB2312" w:eastAsia="仿宋_GB2312" w:cs="仿宋_GB2312"/>
          <w:kern w:val="0"/>
          <w:sz w:val="24"/>
          <w:u w:val="single"/>
        </w:rPr>
        <w:t xml:space="preserve">           </w:t>
      </w:r>
    </w:p>
    <w:p w14:paraId="46A614AC">
      <w:pPr>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zh-CN"/>
        </w:rPr>
        <w:t>□采用分期付款方式，付款条件为</w:t>
      </w:r>
      <w:r>
        <w:rPr>
          <w:rFonts w:hint="eastAsia" w:ascii="仿宋_GB2312" w:hAnsi="仿宋_GB2312" w:eastAsia="仿宋_GB2312" w:cs="仿宋_GB2312"/>
          <w:kern w:val="0"/>
          <w:sz w:val="24"/>
        </w:rPr>
        <w:t>：</w:t>
      </w:r>
    </w:p>
    <w:p w14:paraId="68851BD2">
      <w:pPr>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zh-CN"/>
        </w:rPr>
        <w:t>第一期付款</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u w:val="single"/>
        </w:rPr>
        <w:t xml:space="preserve">                                        </w:t>
      </w:r>
    </w:p>
    <w:p w14:paraId="652E2195">
      <w:pPr>
        <w:spacing w:line="360" w:lineRule="auto"/>
        <w:ind w:firstLine="480" w:firstLineChars="200"/>
        <w:rPr>
          <w:rFonts w:hint="eastAsia" w:ascii="仿宋_GB2312" w:hAnsi="仿宋_GB2312" w:eastAsia="仿宋_GB2312" w:cs="仿宋_GB2312"/>
          <w:kern w:val="0"/>
          <w:sz w:val="24"/>
          <w:u w:val="single"/>
        </w:rPr>
      </w:pPr>
      <w:r>
        <w:rPr>
          <w:rFonts w:hint="eastAsia" w:ascii="仿宋_GB2312" w:hAnsi="仿宋_GB2312" w:eastAsia="仿宋_GB2312" w:cs="仿宋_GB2312"/>
          <w:kern w:val="0"/>
          <w:sz w:val="24"/>
          <w:lang w:val="zh-CN"/>
        </w:rPr>
        <w:t>第</w:t>
      </w:r>
      <w:r>
        <w:rPr>
          <w:rFonts w:hint="eastAsia" w:ascii="仿宋_GB2312" w:hAnsi="仿宋_GB2312" w:eastAsia="仿宋_GB2312" w:cs="仿宋_GB2312"/>
          <w:kern w:val="0"/>
          <w:sz w:val="24"/>
        </w:rPr>
        <w:t>二</w:t>
      </w:r>
      <w:r>
        <w:rPr>
          <w:rFonts w:hint="eastAsia" w:ascii="仿宋_GB2312" w:hAnsi="仿宋_GB2312" w:eastAsia="仿宋_GB2312" w:cs="仿宋_GB2312"/>
          <w:kern w:val="0"/>
          <w:sz w:val="24"/>
          <w:lang w:val="zh-CN"/>
        </w:rPr>
        <w:t>期付款</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u w:val="single"/>
        </w:rPr>
        <w:t xml:space="preserve">                                        </w:t>
      </w:r>
    </w:p>
    <w:p w14:paraId="3FA4B83D">
      <w:pPr>
        <w:spacing w:line="360" w:lineRule="auto"/>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p w14:paraId="7F68BD48">
      <w:pPr>
        <w:spacing w:line="360" w:lineRule="auto"/>
        <w:ind w:firstLine="480" w:firstLineChars="200"/>
        <w:rPr>
          <w:rFonts w:hint="eastAsia" w:ascii="仿宋_GB2312" w:hAnsi="仿宋" w:eastAsia="仿宋_GB2312"/>
          <w:sz w:val="24"/>
        </w:rPr>
      </w:pPr>
      <w:r>
        <w:rPr>
          <w:rFonts w:hint="eastAsia" w:ascii="仿宋_GB2312" w:hAnsi="仿宋" w:eastAsia="仿宋_GB2312"/>
          <w:sz w:val="24"/>
        </w:rPr>
        <w:t>甲方无故逾期支付货物费用的，按照每逾期一日支付欠付货物费额度的</w:t>
      </w:r>
      <w:r>
        <w:rPr>
          <w:rFonts w:hint="eastAsia" w:ascii="仿宋_GB2312" w:hAnsi="仿宋" w:eastAsia="仿宋_GB2312"/>
          <w:sz w:val="24"/>
          <w:u w:val="single"/>
        </w:rPr>
        <w:t>万分之五</w:t>
      </w:r>
      <w:r>
        <w:rPr>
          <w:rFonts w:hint="eastAsia" w:ascii="仿宋_GB2312" w:hAnsi="仿宋" w:eastAsia="仿宋_GB2312"/>
          <w:color w:val="FF0000"/>
          <w:sz w:val="24"/>
        </w:rPr>
        <w:t>（</w:t>
      </w:r>
      <w:r>
        <w:rPr>
          <w:rFonts w:hint="eastAsia" w:ascii="仿宋_GB2312" w:hAnsi="楷体" w:eastAsia="仿宋_GB2312"/>
          <w:color w:val="FF0000"/>
          <w:sz w:val="24"/>
        </w:rPr>
        <w:t>根据项目实际填写，一般为万分之五</w:t>
      </w:r>
      <w:r>
        <w:rPr>
          <w:rFonts w:hint="eastAsia" w:ascii="仿宋_GB2312" w:hAnsi="仿宋" w:eastAsia="仿宋_GB2312"/>
          <w:color w:val="FF0000"/>
          <w:sz w:val="24"/>
        </w:rPr>
        <w:t>）</w:t>
      </w:r>
      <w:r>
        <w:rPr>
          <w:rFonts w:hint="eastAsia" w:ascii="仿宋_GB2312" w:hAnsi="仿宋" w:eastAsia="仿宋_GB2312"/>
          <w:sz w:val="24"/>
        </w:rPr>
        <w:t>承担违约责任，违约金上限按照《合同书》约定执行。</w:t>
      </w:r>
    </w:p>
    <w:p w14:paraId="5621ABAD">
      <w:pPr>
        <w:spacing w:line="360" w:lineRule="auto"/>
        <w:ind w:firstLine="480" w:firstLineChars="200"/>
        <w:rPr>
          <w:rFonts w:hint="eastAsia" w:ascii="仿宋_GB2312" w:hAnsi="仿宋_GB2312" w:eastAsia="仿宋_GB2312" w:cs="仿宋_GB2312"/>
          <w:kern w:val="0"/>
          <w:sz w:val="24"/>
          <w:lang w:val="zh-CN"/>
        </w:rPr>
      </w:pPr>
      <w:r>
        <w:rPr>
          <w:rFonts w:hint="eastAsia" w:ascii="仿宋_GB2312" w:hAnsi="仿宋" w:eastAsia="仿宋_GB2312"/>
          <w:sz w:val="24"/>
          <w:lang w:val="zh-CN"/>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3A2F541D">
      <w:pPr>
        <w:spacing w:line="360" w:lineRule="auto"/>
        <w:ind w:firstLine="480" w:firstLineChars="200"/>
        <w:rPr>
          <w:rFonts w:hint="eastAsia" w:ascii="仿宋_GB2312" w:hAnsi="楷体" w:eastAsia="仿宋_GB2312"/>
          <w:b/>
          <w:sz w:val="24"/>
        </w:rPr>
      </w:pPr>
      <w:r>
        <w:rPr>
          <w:rFonts w:hint="eastAsia" w:ascii="仿宋_GB2312" w:hAnsi="楷体" w:eastAsia="仿宋_GB2312"/>
          <w:sz w:val="24"/>
        </w:rPr>
        <w:t>3.5</w:t>
      </w:r>
      <w:r>
        <w:rPr>
          <w:rFonts w:hint="eastAsia" w:ascii="仿宋_GB2312" w:hAnsi="楷体" w:eastAsia="仿宋_GB2312"/>
          <w:b/>
          <w:sz w:val="24"/>
        </w:rPr>
        <w:t>标的物的风险负担</w:t>
      </w:r>
    </w:p>
    <w:p w14:paraId="39F6DAC9">
      <w:pPr>
        <w:spacing w:line="360" w:lineRule="auto"/>
        <w:ind w:firstLine="480" w:firstLineChars="200"/>
        <w:rPr>
          <w:rFonts w:hint="eastAsia"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45709920">
      <w:pPr>
        <w:spacing w:line="360" w:lineRule="auto"/>
        <w:ind w:firstLine="480" w:firstLineChars="200"/>
        <w:rPr>
          <w:rFonts w:hint="eastAsia" w:ascii="仿宋_GB2312" w:hAnsi="楷体" w:eastAsia="仿宋_GB2312"/>
          <w:sz w:val="24"/>
          <w:u w:val="single"/>
        </w:rPr>
      </w:pPr>
      <w:r>
        <w:rPr>
          <w:rFonts w:hint="eastAsia" w:ascii="仿宋_GB2312" w:hAnsi="楷体" w:eastAsia="仿宋_GB2312"/>
          <w:sz w:val="24"/>
          <w:u w:val="single"/>
        </w:rPr>
        <w:t xml:space="preserve">乙方                                                                       </w:t>
      </w:r>
    </w:p>
    <w:p w14:paraId="31478C9D">
      <w:pPr>
        <w:spacing w:line="360" w:lineRule="auto"/>
        <w:ind w:firstLine="480" w:firstLineChars="200"/>
        <w:rPr>
          <w:rFonts w:ascii="仿宋_GB2312" w:hAnsi="楷体" w:eastAsia="仿宋_GB2312"/>
          <w:sz w:val="24"/>
        </w:rPr>
      </w:pPr>
      <w:r>
        <w:rPr>
          <w:rFonts w:hint="eastAsia" w:ascii="仿宋_GB2312" w:hAnsi="楷体" w:eastAsia="仿宋_GB2312"/>
          <w:sz w:val="24"/>
        </w:rPr>
        <w:t>3.5.1受不可抗力影响的一方在不可抗力发生后，应在日内以书面形式通知对方当事人，并在日内，将有关部门出具的证明文件送达对方当事人。</w:t>
      </w:r>
    </w:p>
    <w:p w14:paraId="1BB7C2C5">
      <w:pPr>
        <w:spacing w:line="360" w:lineRule="auto"/>
        <w:ind w:firstLine="480" w:firstLineChars="200"/>
        <w:rPr>
          <w:rFonts w:ascii="仿宋_GB2312" w:hAnsi="楷体" w:eastAsia="仿宋_GB2312"/>
          <w:sz w:val="24"/>
        </w:rPr>
      </w:pPr>
      <w:r>
        <w:rPr>
          <w:rFonts w:hint="eastAsia" w:ascii="仿宋_GB2312" w:hAnsi="楷体" w:eastAsia="仿宋_GB2312"/>
          <w:sz w:val="24"/>
        </w:rPr>
        <w:t>3.5.2因不可抗力致使合同有变更必要的，双方当事人应在日内以书面形式变更合同；</w:t>
      </w:r>
    </w:p>
    <w:p w14:paraId="6A40380A">
      <w:pPr>
        <w:spacing w:line="360" w:lineRule="auto"/>
        <w:ind w:firstLine="480" w:firstLineChars="200"/>
        <w:rPr>
          <w:rFonts w:ascii="仿宋_GB2312" w:hAnsi="楷体" w:eastAsia="仿宋_GB2312"/>
          <w:sz w:val="24"/>
        </w:rPr>
      </w:pPr>
      <w:r>
        <w:rPr>
          <w:rFonts w:hint="eastAsia" w:ascii="仿宋_GB2312" w:hAnsi="楷体" w:eastAsia="仿宋_GB2312"/>
          <w:sz w:val="24"/>
        </w:rPr>
        <w:t>3.5.3标的物交付前，乙方应对标的物的质量、数量等方面进行详细、全面的检验，并向甲方出具证明标的物符合合同约定的文件；标的物交付时，乙方在日内发起验收，并可依法邀请相关方参加，验收应出具验收书。</w:t>
      </w:r>
    </w:p>
    <w:p w14:paraId="5B892C1C">
      <w:pPr>
        <w:spacing w:line="360" w:lineRule="auto"/>
        <w:ind w:firstLine="480" w:firstLineChars="200"/>
        <w:rPr>
          <w:rFonts w:ascii="仿宋_GB2312" w:hAnsi="楷体" w:eastAsia="仿宋_GB2312"/>
          <w:sz w:val="24"/>
        </w:rPr>
      </w:pPr>
      <w:r>
        <w:rPr>
          <w:rFonts w:hint="eastAsia" w:ascii="仿宋_GB2312" w:hAnsi="楷体" w:eastAsia="仿宋_GB2312"/>
          <w:sz w:val="24"/>
        </w:rPr>
        <w:t>3.5.4 检验和验收标准、程序等具体内容以及前述验收书的效力：</w:t>
      </w:r>
    </w:p>
    <w:p w14:paraId="46DB3EAC">
      <w:pPr>
        <w:spacing w:line="360" w:lineRule="auto"/>
        <w:ind w:firstLine="480" w:firstLineChars="200"/>
        <w:rPr>
          <w:rFonts w:ascii="仿宋_GB2312" w:hAnsi="楷体" w:eastAsia="仿宋_GB2312"/>
          <w:sz w:val="24"/>
          <w:u w:val="single"/>
        </w:rPr>
      </w:pPr>
    </w:p>
    <w:p w14:paraId="57B5A6C8">
      <w:pPr>
        <w:spacing w:line="360" w:lineRule="auto"/>
        <w:ind w:firstLine="480" w:firstLineChars="200"/>
        <w:rPr>
          <w:rFonts w:ascii="仿宋_GB2312" w:hAnsi="楷体" w:eastAsia="仿宋_GB2312"/>
          <w:sz w:val="24"/>
        </w:rPr>
      </w:pPr>
      <w:r>
        <w:rPr>
          <w:rFonts w:hint="eastAsia" w:ascii="仿宋_GB2312" w:hAnsi="楷体" w:eastAsia="仿宋_GB2312"/>
          <w:sz w:val="24"/>
        </w:rPr>
        <w:t>3.5.5其他：</w:t>
      </w:r>
    </w:p>
    <w:p w14:paraId="6F88F0B3">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3.6项目验收：</w:t>
      </w:r>
    </w:p>
    <w:p w14:paraId="584EEC67">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5B48665">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880B91C">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45C1DA4E">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3.6.4验收产生的费用</w:t>
      </w:r>
      <w:r>
        <w:rPr>
          <w:rFonts w:hint="eastAsia" w:ascii="仿宋_GB2312" w:hAnsi="楷体" w:eastAsia="仿宋_GB2312"/>
          <w:sz w:val="24"/>
        </w:rPr>
        <w:t>：首次验收费用由</w:t>
      </w:r>
      <w:r>
        <w:rPr>
          <w:rFonts w:hint="eastAsia" w:ascii="仿宋_GB2312" w:hAnsi="楷体" w:eastAsia="仿宋_GB2312"/>
          <w:sz w:val="24"/>
          <w:u w:val="single"/>
        </w:rPr>
        <w:t xml:space="preserve">      </w:t>
      </w:r>
      <w:r>
        <w:rPr>
          <w:rFonts w:hint="eastAsia" w:ascii="仿宋_GB2312" w:hAnsi="楷体" w:eastAsia="仿宋_GB2312"/>
          <w:sz w:val="24"/>
        </w:rPr>
        <w:t>承担，如首次验收不合格，后续验收费用由</w:t>
      </w:r>
      <w:r>
        <w:rPr>
          <w:rFonts w:hint="eastAsia" w:ascii="仿宋_GB2312" w:hAnsi="楷体" w:eastAsia="仿宋_GB2312"/>
          <w:sz w:val="24"/>
          <w:u w:val="single"/>
        </w:rPr>
        <w:t xml:space="preserve">     </w:t>
      </w:r>
      <w:r>
        <w:rPr>
          <w:rFonts w:hint="eastAsia" w:ascii="仿宋_GB2312" w:hAnsi="楷体" w:eastAsia="仿宋_GB2312"/>
          <w:sz w:val="24"/>
        </w:rPr>
        <w:t>支付。</w:t>
      </w:r>
    </w:p>
    <w:p w14:paraId="309C60A4">
      <w:pPr>
        <w:spacing w:line="360" w:lineRule="auto"/>
        <w:ind w:firstLine="480" w:firstLineChars="200"/>
        <w:rPr>
          <w:rFonts w:ascii="仿宋" w:hAnsi="仿宋" w:eastAsia="仿宋" w:cs="仿宋"/>
          <w:sz w:val="24"/>
        </w:rPr>
      </w:pPr>
      <w:r>
        <w:rPr>
          <w:rFonts w:hint="eastAsia" w:ascii="仿宋" w:hAnsi="仿宋" w:eastAsia="仿宋" w:cs="仿宋"/>
          <w:sz w:val="24"/>
        </w:rPr>
        <w:t>3.6.5验收内容及资料要求：</w:t>
      </w:r>
    </w:p>
    <w:p w14:paraId="56B45079">
      <w:pPr>
        <w:spacing w:line="360" w:lineRule="auto"/>
        <w:ind w:firstLine="480" w:firstLineChars="200"/>
        <w:rPr>
          <w:rFonts w:ascii="仿宋" w:hAnsi="仿宋" w:eastAsia="仿宋" w:cs="仿宋"/>
          <w:sz w:val="24"/>
        </w:rPr>
      </w:pPr>
      <w:r>
        <w:rPr>
          <w:rFonts w:hint="eastAsia" w:ascii="仿宋" w:hAnsi="仿宋" w:eastAsia="仿宋" w:cs="仿宋"/>
          <w:sz w:val="24"/>
        </w:rPr>
        <w:t>根</w:t>
      </w:r>
      <w:r>
        <w:rPr>
          <w:rFonts w:hint="eastAsia" w:ascii="仿宋" w:hAnsi="仿宋" w:eastAsia="仿宋" w:cs="仿宋"/>
          <w:sz w:val="24"/>
          <w:lang w:eastAsia="zh-CN"/>
        </w:rPr>
        <w:t>据</w:t>
      </w:r>
      <w:r>
        <w:rPr>
          <w:rFonts w:hint="eastAsia" w:ascii="仿宋" w:hAnsi="仿宋" w:eastAsia="仿宋" w:cs="仿宋"/>
          <w:sz w:val="24"/>
        </w:rPr>
        <w:t>采购文件确定的技术指标或者货物要求确定验收指标和标准。未进行相应约定的，应当符合国家强制性规定、政策要求、安全标准、行业或企业有关标准等。</w:t>
      </w:r>
    </w:p>
    <w:p w14:paraId="392FC2E8">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3.6.6验收内容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42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A9910B">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33662F7">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8AA686E">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 xml:space="preserve"> 验收标准</w:t>
            </w:r>
          </w:p>
        </w:tc>
      </w:tr>
      <w:tr w14:paraId="40B2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6381136">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5145187">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40020A0">
            <w:pPr>
              <w:widowControl/>
              <w:spacing w:line="360" w:lineRule="auto"/>
              <w:ind w:firstLine="200"/>
              <w:jc w:val="center"/>
              <w:rPr>
                <w:rFonts w:hint="eastAsia" w:ascii="仿宋" w:hAnsi="仿宋" w:eastAsia="仿宋" w:cs="仿宋"/>
                <w:kern w:val="0"/>
                <w:sz w:val="24"/>
              </w:rPr>
            </w:pPr>
          </w:p>
        </w:tc>
      </w:tr>
      <w:tr w14:paraId="0D02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AC0E705">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84803BC">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73DA2A7">
            <w:pPr>
              <w:widowControl/>
              <w:spacing w:line="360" w:lineRule="auto"/>
              <w:ind w:firstLine="200"/>
              <w:jc w:val="center"/>
              <w:rPr>
                <w:rFonts w:hint="eastAsia" w:ascii="仿宋" w:hAnsi="仿宋" w:eastAsia="仿宋" w:cs="仿宋"/>
                <w:kern w:val="0"/>
                <w:sz w:val="24"/>
              </w:rPr>
            </w:pPr>
          </w:p>
        </w:tc>
      </w:tr>
      <w:tr w14:paraId="2789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5790868">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6C7D5275">
            <w:pPr>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D16726A">
            <w:pPr>
              <w:pStyle w:val="10"/>
              <w:spacing w:after="0" w:line="360" w:lineRule="auto"/>
              <w:ind w:firstLine="200"/>
              <w:jc w:val="left"/>
              <w:rPr>
                <w:rFonts w:hint="eastAsia" w:ascii="仿宋" w:hAnsi="仿宋" w:eastAsia="仿宋" w:cs="仿宋"/>
                <w:lang w:val="en-US" w:eastAsia="zh-CN"/>
              </w:rPr>
            </w:pPr>
          </w:p>
        </w:tc>
      </w:tr>
      <w:tr w14:paraId="2AD6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929B3E7">
            <w:pPr>
              <w:widowControl/>
              <w:spacing w:line="360" w:lineRule="auto"/>
              <w:ind w:firstLine="200"/>
              <w:jc w:val="center"/>
              <w:rPr>
                <w:rFonts w:hint="eastAsia" w:ascii="仿宋" w:hAnsi="仿宋" w:eastAsia="仿宋" w:cs="仿宋"/>
                <w:kern w:val="0"/>
                <w:sz w:val="24"/>
              </w:rPr>
            </w:pPr>
            <w:r>
              <w:rPr>
                <w:rFonts w:hint="eastAsia" w:ascii="仿宋" w:hAnsi="仿宋" w:eastAsia="仿宋" w:cs="仿宋"/>
                <w:kern w:val="0"/>
                <w:sz w:val="24"/>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19886CE3">
            <w:pPr>
              <w:spacing w:line="360" w:lineRule="auto"/>
              <w:ind w:firstLine="200"/>
              <w:jc w:val="center"/>
              <w:rPr>
                <w:rFonts w:hint="eastAsia" w:ascii="仿宋" w:hAnsi="仿宋" w:eastAsia="仿宋" w:cs="仿宋"/>
                <w:sz w:val="24"/>
              </w:rPr>
            </w:pPr>
            <w:r>
              <w:rPr>
                <w:rFonts w:hint="eastAsia" w:ascii="仿宋" w:hAnsi="仿宋" w:eastAsia="仿宋" w:cs="仿宋"/>
                <w:sz w:val="24"/>
              </w:rPr>
              <w:t>售后服务</w:t>
            </w:r>
          </w:p>
          <w:p w14:paraId="780BF002">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sz w:val="24"/>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1C90CE0">
            <w:pPr>
              <w:widowControl/>
              <w:spacing w:line="360" w:lineRule="auto"/>
              <w:ind w:firstLine="200"/>
              <w:jc w:val="center"/>
              <w:rPr>
                <w:rFonts w:hint="eastAsia" w:ascii="仿宋" w:hAnsi="仿宋" w:eastAsia="仿宋" w:cs="仿宋"/>
                <w:kern w:val="0"/>
                <w:sz w:val="24"/>
              </w:rPr>
            </w:pPr>
          </w:p>
        </w:tc>
      </w:tr>
      <w:tr w14:paraId="1501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872AC06">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F5B0CFF">
            <w:pPr>
              <w:widowControl/>
              <w:spacing w:line="360" w:lineRule="auto"/>
              <w:ind w:firstLine="200"/>
              <w:jc w:val="center"/>
              <w:rPr>
                <w:rFonts w:hint="eastAsia" w:ascii="仿宋" w:hAnsi="仿宋" w:eastAsia="仿宋" w:cs="仿宋"/>
                <w:bCs/>
                <w:kern w:val="0"/>
                <w:sz w:val="24"/>
              </w:rPr>
            </w:pPr>
            <w:r>
              <w:rPr>
                <w:rFonts w:hint="eastAsia" w:ascii="仿宋" w:hAnsi="仿宋" w:eastAsia="仿宋" w:cs="仿宋"/>
                <w:bCs/>
                <w:kern w:val="0"/>
                <w:sz w:val="24"/>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497AC23">
            <w:pPr>
              <w:widowControl/>
              <w:spacing w:line="360" w:lineRule="auto"/>
              <w:ind w:firstLine="200"/>
              <w:jc w:val="left"/>
              <w:rPr>
                <w:rFonts w:hint="eastAsia" w:ascii="仿宋" w:hAnsi="仿宋" w:eastAsia="仿宋" w:cs="仿宋"/>
                <w:kern w:val="0"/>
                <w:sz w:val="24"/>
              </w:rPr>
            </w:pPr>
          </w:p>
        </w:tc>
      </w:tr>
    </w:tbl>
    <w:p w14:paraId="5E65B470">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340DE9FE">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3.6.7验收资料要求</w:t>
      </w:r>
    </w:p>
    <w:p w14:paraId="6763FABF">
      <w:pPr>
        <w:tabs>
          <w:tab w:val="left" w:pos="904"/>
        </w:tabs>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验收资料要求包括（不限于）以下内容：</w:t>
      </w:r>
    </w:p>
    <w:p w14:paraId="5EC5638F">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（1）采购文件；</w:t>
      </w:r>
    </w:p>
    <w:p w14:paraId="36316D6F">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（2）响应文件；</w:t>
      </w:r>
    </w:p>
    <w:p w14:paraId="5F9A069E">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（3）采购合同；</w:t>
      </w:r>
    </w:p>
    <w:p w14:paraId="461252DB">
      <w:pPr>
        <w:tabs>
          <w:tab w:val="left" w:pos="904"/>
        </w:tabs>
        <w:adjustRightInd w:val="0"/>
        <w:snapToGrid w:val="0"/>
        <w:spacing w:line="360" w:lineRule="auto"/>
        <w:ind w:firstLine="240" w:firstLineChars="100"/>
        <w:jc w:val="left"/>
        <w:rPr>
          <w:rFonts w:hint="eastAsia" w:ascii="仿宋" w:hAnsi="仿宋" w:eastAsia="仿宋" w:cs="仿宋"/>
          <w:sz w:val="24"/>
        </w:rPr>
      </w:pPr>
      <w:r>
        <w:rPr>
          <w:rFonts w:hint="eastAsia" w:ascii="仿宋" w:hAnsi="仿宋" w:eastAsia="仿宋" w:cs="仿宋"/>
          <w:sz w:val="24"/>
        </w:rPr>
        <w:t>（4）其他需提供的相关材料：（由业主根据实际情况填写）。</w:t>
      </w:r>
    </w:p>
    <w:p w14:paraId="52A1C068">
      <w:pPr>
        <w:widowControl/>
        <w:ind w:firstLine="720" w:firstLineChars="300"/>
        <w:jc w:val="left"/>
        <w:rPr>
          <w:rFonts w:hint="eastAsia" w:ascii="仿宋" w:hAnsi="仿宋" w:eastAsia="仿宋"/>
          <w:bCs/>
          <w:sz w:val="24"/>
        </w:rPr>
      </w:pPr>
    </w:p>
    <w:p w14:paraId="6347A9F0">
      <w:pPr>
        <w:tabs>
          <w:tab w:val="left" w:pos="3261"/>
        </w:tabs>
        <w:spacing w:line="360" w:lineRule="auto"/>
        <w:rPr>
          <w:rFonts w:hint="eastAsia" w:ascii="宋体" w:hAnsi="宋体" w:cs="仿宋_GB2312"/>
          <w:b/>
          <w:sz w:val="44"/>
          <w:szCs w:val="44"/>
        </w:rPr>
      </w:pPr>
    </w:p>
    <w:p w14:paraId="6943D1A5">
      <w:pPr>
        <w:tabs>
          <w:tab w:val="left" w:pos="3261"/>
        </w:tabs>
        <w:spacing w:line="360" w:lineRule="auto"/>
        <w:rPr>
          <w:rFonts w:hint="eastAsia" w:ascii="宋体" w:hAnsi="宋体" w:cs="仿宋_GB2312"/>
          <w:b/>
          <w:sz w:val="44"/>
          <w:szCs w:val="44"/>
        </w:rPr>
      </w:pPr>
    </w:p>
    <w:p w14:paraId="657D83B9">
      <w:pPr>
        <w:tabs>
          <w:tab w:val="left" w:pos="3261"/>
        </w:tabs>
        <w:spacing w:line="360" w:lineRule="auto"/>
        <w:rPr>
          <w:rFonts w:hint="eastAsia" w:ascii="宋体" w:hAnsi="宋体" w:cs="仿宋_GB2312"/>
          <w:b/>
          <w:sz w:val="44"/>
          <w:szCs w:val="44"/>
        </w:rPr>
      </w:pPr>
    </w:p>
    <w:p w14:paraId="67E3082F">
      <w:pPr>
        <w:tabs>
          <w:tab w:val="left" w:pos="3261"/>
        </w:tabs>
        <w:spacing w:line="360" w:lineRule="auto"/>
        <w:rPr>
          <w:rFonts w:hint="eastAsia" w:ascii="宋体" w:hAnsi="宋体" w:cs="仿宋_GB2312"/>
          <w:b/>
          <w:sz w:val="44"/>
          <w:szCs w:val="44"/>
        </w:rPr>
      </w:pPr>
    </w:p>
    <w:p w14:paraId="7987B9F0">
      <w:pPr>
        <w:tabs>
          <w:tab w:val="left" w:pos="3261"/>
        </w:tabs>
        <w:spacing w:line="360" w:lineRule="auto"/>
        <w:jc w:val="center"/>
        <w:rPr>
          <w:rFonts w:hint="eastAsia" w:ascii="宋体" w:hAnsi="宋体" w:cs="仿宋_GB2312"/>
          <w:b/>
          <w:sz w:val="44"/>
          <w:szCs w:val="44"/>
        </w:rPr>
      </w:pPr>
    </w:p>
    <w:p w14:paraId="1FC01EBA">
      <w:pPr>
        <w:jc w:val="center"/>
        <w:rPr>
          <w:rFonts w:hint="eastAsia" w:ascii="宋体" w:hAnsi="宋体" w:cs="仿宋_GB2312"/>
          <w:b/>
        </w:rPr>
      </w:pPr>
    </w:p>
    <w:p w14:paraId="6A0A3FAA">
      <w:pPr>
        <w:jc w:val="center"/>
        <w:rPr>
          <w:rFonts w:hint="eastAsia" w:ascii="宋体" w:hAnsi="宋体" w:cs="仿宋_GB2312"/>
          <w:b/>
        </w:rPr>
      </w:pPr>
    </w:p>
    <w:p w14:paraId="19855B4C">
      <w:pPr>
        <w:jc w:val="center"/>
        <w:rPr>
          <w:rFonts w:hint="eastAsia" w:ascii="宋体" w:hAnsi="宋体" w:cs="仿宋_GB2312"/>
          <w:b/>
        </w:rPr>
      </w:pPr>
    </w:p>
    <w:p w14:paraId="79A85217">
      <w:pPr>
        <w:jc w:val="center"/>
        <w:rPr>
          <w:rFonts w:hint="eastAsia" w:ascii="宋体" w:hAnsi="宋体" w:cs="仿宋_GB2312"/>
          <w:b/>
        </w:rPr>
      </w:pPr>
    </w:p>
    <w:p w14:paraId="479DE49A">
      <w:pPr>
        <w:jc w:val="center"/>
        <w:rPr>
          <w:rFonts w:hint="eastAsia" w:ascii="宋体" w:hAnsi="宋体" w:cs="仿宋_GB2312"/>
          <w:b/>
        </w:rPr>
      </w:pPr>
    </w:p>
    <w:p w14:paraId="33BD5E8C">
      <w:pPr>
        <w:jc w:val="center"/>
        <w:rPr>
          <w:rFonts w:hint="eastAsia" w:ascii="宋体" w:hAnsi="宋体" w:cs="仿宋_GB2312"/>
          <w:b/>
        </w:rPr>
      </w:pPr>
    </w:p>
    <w:p w14:paraId="79CFFBFA">
      <w:pPr>
        <w:jc w:val="center"/>
        <w:rPr>
          <w:rFonts w:hint="eastAsia" w:ascii="宋体" w:hAnsi="宋体" w:cs="仿宋_GB2312"/>
          <w:b/>
        </w:rPr>
      </w:pPr>
    </w:p>
    <w:p w14:paraId="11B45506">
      <w:pPr>
        <w:jc w:val="center"/>
        <w:rPr>
          <w:rFonts w:hint="eastAsia" w:ascii="宋体" w:hAnsi="宋体" w:cs="仿宋_GB2312"/>
          <w:b/>
        </w:rPr>
      </w:pPr>
    </w:p>
    <w:p w14:paraId="47C6E281">
      <w:pPr>
        <w:jc w:val="center"/>
        <w:rPr>
          <w:rFonts w:hint="eastAsia" w:ascii="宋体" w:hAnsi="宋体" w:cs="仿宋_GB2312"/>
          <w:b/>
        </w:rPr>
      </w:pPr>
    </w:p>
    <w:p w14:paraId="6C74DABB">
      <w:pPr>
        <w:pStyle w:val="2"/>
        <w:jc w:val="center"/>
        <w:rPr>
          <w:rFonts w:hint="eastAsia" w:ascii="宋体" w:hAnsi="宋体" w:cs="仿宋_GB2312"/>
        </w:rPr>
      </w:pPr>
      <w:bookmarkStart w:id="34" w:name="_Toc14326"/>
      <w:r>
        <w:rPr>
          <w:rFonts w:hint="eastAsia" w:ascii="宋体" w:hAnsi="宋体" w:cs="仿宋_GB2312"/>
          <w:b w:val="0"/>
        </w:rPr>
        <w:t>第七章 质疑、投诉材料格式</w:t>
      </w:r>
      <w:bookmarkEnd w:id="34"/>
    </w:p>
    <w:p w14:paraId="76CD3642">
      <w:pPr>
        <w:widowControl/>
        <w:spacing w:line="576" w:lineRule="auto"/>
        <w:jc w:val="left"/>
        <w:rPr>
          <w:rFonts w:ascii="宋体" w:hAnsi="宋体" w:cs="仿宋_GB2312"/>
          <w:b/>
          <w:bCs/>
          <w:kern w:val="44"/>
          <w:sz w:val="44"/>
          <w:szCs w:val="44"/>
        </w:rPr>
        <w:sectPr>
          <w:pgSz w:w="11910" w:h="16840"/>
          <w:pgMar w:top="1340" w:right="1500" w:bottom="280" w:left="1680" w:header="720" w:footer="720" w:gutter="0"/>
          <w:pgNumType w:fmt="decimal"/>
          <w:cols w:space="720" w:num="1"/>
        </w:sectPr>
      </w:pPr>
    </w:p>
    <w:p w14:paraId="690ED0DD">
      <w:pPr>
        <w:spacing w:line="360" w:lineRule="auto"/>
        <w:jc w:val="center"/>
        <w:rPr>
          <w:rFonts w:hint="eastAsia" w:ascii="宋体" w:hAnsi="宋体"/>
          <w:b/>
          <w:bCs/>
          <w:sz w:val="32"/>
          <w:szCs w:val="32"/>
        </w:rPr>
      </w:pPr>
      <w:r>
        <w:rPr>
          <w:rFonts w:hint="eastAsia" w:ascii="宋体" w:hAnsi="宋体"/>
          <w:b/>
          <w:bCs/>
          <w:sz w:val="32"/>
          <w:szCs w:val="32"/>
        </w:rPr>
        <w:t>质疑函（格式）</w:t>
      </w:r>
    </w:p>
    <w:p w14:paraId="0903D34D">
      <w:pPr>
        <w:pStyle w:val="14"/>
        <w:spacing w:line="360" w:lineRule="auto"/>
        <w:ind w:firstLine="482" w:firstLineChars="200"/>
        <w:rPr>
          <w:rFonts w:hint="eastAsia" w:hAnsi="宋体"/>
          <w:b/>
          <w:bCs/>
          <w:sz w:val="24"/>
          <w:szCs w:val="24"/>
        </w:rPr>
      </w:pPr>
      <w:r>
        <w:rPr>
          <w:rFonts w:hint="eastAsia" w:hAnsi="宋体"/>
          <w:b/>
          <w:bCs/>
          <w:sz w:val="24"/>
          <w:szCs w:val="24"/>
        </w:rPr>
        <w:t>一、质疑供应商基本信息：</w:t>
      </w:r>
    </w:p>
    <w:p w14:paraId="1760B5A6">
      <w:pPr>
        <w:pStyle w:val="14"/>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4E8CCD4D">
      <w:pPr>
        <w:pStyle w:val="14"/>
        <w:spacing w:line="360" w:lineRule="auto"/>
        <w:ind w:firstLine="480" w:firstLineChars="200"/>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64971634">
      <w:pPr>
        <w:pStyle w:val="14"/>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p>
    <w:p w14:paraId="3448CB08">
      <w:pPr>
        <w:pStyle w:val="14"/>
        <w:spacing w:line="360" w:lineRule="auto"/>
        <w:ind w:firstLine="480"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2027BF6F">
      <w:pPr>
        <w:pStyle w:val="14"/>
        <w:spacing w:line="360" w:lineRule="auto"/>
        <w:ind w:firstLine="480" w:firstLineChars="200"/>
        <w:rPr>
          <w:rFonts w:hint="eastAsia" w:hAnsi="宋体"/>
          <w:bCs/>
          <w:sz w:val="24"/>
          <w:szCs w:val="24"/>
          <w:u w:val="single"/>
        </w:rPr>
      </w:pPr>
      <w:r>
        <w:rPr>
          <w:rFonts w:hint="eastAsia" w:hAnsi="宋体"/>
          <w:bCs/>
          <w:sz w:val="24"/>
          <w:szCs w:val="24"/>
        </w:rPr>
        <w:t>联系电话：</w:t>
      </w:r>
      <w:r>
        <w:rPr>
          <w:rFonts w:hint="eastAsia" w:hAnsi="宋体"/>
          <w:bCs/>
          <w:sz w:val="24"/>
          <w:szCs w:val="24"/>
          <w:u w:val="single"/>
        </w:rPr>
        <w:t xml:space="preserve">                      </w:t>
      </w:r>
    </w:p>
    <w:p w14:paraId="06C4A47D">
      <w:pPr>
        <w:pStyle w:val="14"/>
        <w:spacing w:line="360" w:lineRule="auto"/>
        <w:ind w:firstLine="480" w:firstLineChars="200"/>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781EF073">
      <w:pPr>
        <w:pStyle w:val="14"/>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79D4A131">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r>
        <w:rPr>
          <w:rFonts w:hint="eastAsia" w:hAnsi="宋体"/>
          <w:bCs/>
          <w:sz w:val="24"/>
          <w:szCs w:val="24"/>
          <w:u w:val="single"/>
          <w:lang w:eastAsia="zh-CN"/>
        </w:rPr>
        <w:t>2026年隆安县第一批扩大学前教育资源奖补资金设备及货物类采购项目（重）</w:t>
      </w:r>
      <w:r>
        <w:rPr>
          <w:rFonts w:hint="eastAsia" w:hAnsi="宋体"/>
          <w:bCs/>
          <w:sz w:val="24"/>
          <w:szCs w:val="24"/>
          <w:u w:val="single"/>
        </w:rPr>
        <w:t xml:space="preserve"> </w:t>
      </w:r>
    </w:p>
    <w:p w14:paraId="673D6796">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lang w:eastAsia="zh-CN"/>
        </w:rPr>
        <w:t>NNZC2026-J1-230092-NNSL</w:t>
      </w:r>
      <w:r>
        <w:rPr>
          <w:rFonts w:hint="eastAsia" w:hAnsi="宋体"/>
          <w:bCs/>
          <w:sz w:val="24"/>
          <w:szCs w:val="24"/>
          <w:u w:val="single"/>
        </w:rPr>
        <w:t xml:space="preserve"> </w:t>
      </w:r>
    </w:p>
    <w:p w14:paraId="1F172C1F">
      <w:pPr>
        <w:pStyle w:val="14"/>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r>
        <w:rPr>
          <w:rFonts w:hint="eastAsia" w:hAnsi="宋体"/>
          <w:bCs/>
          <w:sz w:val="24"/>
          <w:szCs w:val="24"/>
          <w:u w:val="single"/>
          <w:lang w:eastAsia="zh-CN"/>
        </w:rPr>
        <w:t>隆安县教育局</w:t>
      </w:r>
      <w:r>
        <w:rPr>
          <w:rFonts w:hint="eastAsia" w:hAnsi="宋体"/>
          <w:bCs/>
          <w:sz w:val="24"/>
          <w:szCs w:val="24"/>
          <w:u w:val="single"/>
        </w:rPr>
        <w:t xml:space="preserve"> </w:t>
      </w:r>
    </w:p>
    <w:p w14:paraId="30424ED1">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14:paraId="745756FD">
      <w:pPr>
        <w:pStyle w:val="14"/>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36A9C52F">
      <w:pPr>
        <w:pStyle w:val="14"/>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14:paraId="1DE689D3">
      <w:pPr>
        <w:pStyle w:val="14"/>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14:paraId="47E54C66">
      <w:pPr>
        <w:pStyle w:val="14"/>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14:paraId="031D0B20">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1EE237D8">
      <w:pPr>
        <w:pStyle w:val="14"/>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5FA2A7D3">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3D1C7D91">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14:paraId="7416543F">
      <w:pPr>
        <w:pStyle w:val="14"/>
        <w:spacing w:line="360" w:lineRule="auto"/>
        <w:ind w:left="25" w:leftChars="12" w:firstLine="472" w:firstLineChars="197"/>
        <w:contextualSpacing/>
        <w:rPr>
          <w:rFonts w:hint="eastAsia" w:hAnsi="宋体"/>
          <w:sz w:val="24"/>
          <w:szCs w:val="24"/>
        </w:rPr>
      </w:pPr>
      <w:r>
        <w:rPr>
          <w:rFonts w:hint="eastAsia" w:hAnsi="宋体"/>
          <w:sz w:val="24"/>
          <w:szCs w:val="24"/>
        </w:rPr>
        <w:t>……</w:t>
      </w:r>
    </w:p>
    <w:p w14:paraId="09D6964F">
      <w:pPr>
        <w:pStyle w:val="14"/>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14:paraId="796EDBDB">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7BAE9B97">
      <w:pPr>
        <w:pStyle w:val="14"/>
        <w:spacing w:line="360" w:lineRule="auto"/>
        <w:ind w:left="25" w:leftChars="12" w:firstLine="352" w:firstLineChars="147"/>
        <w:contextualSpacing/>
        <w:rPr>
          <w:rFonts w:hint="eastAsia" w:hAnsi="宋体"/>
          <w:sz w:val="24"/>
          <w:szCs w:val="24"/>
        </w:rPr>
      </w:pPr>
    </w:p>
    <w:p w14:paraId="463CC263">
      <w:pPr>
        <w:pStyle w:val="14"/>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14:paraId="7AFB9C22">
      <w:pPr>
        <w:pStyle w:val="14"/>
        <w:spacing w:line="360" w:lineRule="auto"/>
        <w:ind w:left="25" w:leftChars="12" w:firstLine="352" w:firstLineChars="147"/>
        <w:contextualSpacing/>
        <w:rPr>
          <w:rFonts w:hint="eastAsia" w:hAnsi="宋体"/>
          <w:sz w:val="24"/>
          <w:szCs w:val="24"/>
        </w:rPr>
      </w:pPr>
    </w:p>
    <w:p w14:paraId="62B485B8">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日期：</w:t>
      </w:r>
    </w:p>
    <w:p w14:paraId="0D5BE9D9">
      <w:pPr>
        <w:pStyle w:val="14"/>
        <w:spacing w:line="360" w:lineRule="auto"/>
        <w:ind w:firstLine="482"/>
        <w:rPr>
          <w:rFonts w:hint="eastAsia" w:hAnsi="宋体"/>
          <w:b/>
          <w:sz w:val="24"/>
          <w:szCs w:val="24"/>
        </w:rPr>
      </w:pPr>
    </w:p>
    <w:p w14:paraId="604D1992">
      <w:pPr>
        <w:pStyle w:val="14"/>
        <w:spacing w:line="360" w:lineRule="auto"/>
        <w:ind w:firstLine="482"/>
        <w:rPr>
          <w:rFonts w:hint="eastAsia" w:hAnsi="宋体"/>
          <w:b/>
          <w:sz w:val="24"/>
          <w:szCs w:val="24"/>
        </w:rPr>
      </w:pPr>
    </w:p>
    <w:p w14:paraId="2534E6AF">
      <w:pPr>
        <w:pStyle w:val="14"/>
        <w:spacing w:line="360" w:lineRule="auto"/>
        <w:ind w:firstLine="482"/>
        <w:rPr>
          <w:rFonts w:hint="eastAsia" w:hAnsi="宋体"/>
          <w:b/>
          <w:sz w:val="24"/>
          <w:szCs w:val="24"/>
        </w:rPr>
      </w:pPr>
      <w:r>
        <w:rPr>
          <w:rFonts w:hint="eastAsia" w:hAnsi="宋体"/>
          <w:b/>
          <w:sz w:val="24"/>
          <w:szCs w:val="24"/>
        </w:rPr>
        <w:t>说明：</w:t>
      </w:r>
    </w:p>
    <w:p w14:paraId="1C47637E">
      <w:pPr>
        <w:pStyle w:val="14"/>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5D13D527">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4BC5A2">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14:paraId="0AD86061">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14:paraId="5E4486C8">
      <w:pPr>
        <w:pStyle w:val="14"/>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3549BAF3">
      <w:pPr>
        <w:pStyle w:val="14"/>
        <w:snapToGrid w:val="0"/>
        <w:ind w:firstLine="482"/>
        <w:rPr>
          <w:rFonts w:hint="eastAsia"/>
          <w:b/>
          <w:sz w:val="24"/>
          <w:szCs w:val="24"/>
        </w:rPr>
      </w:pPr>
    </w:p>
    <w:p w14:paraId="7D95C51F">
      <w:pPr>
        <w:spacing w:line="460" w:lineRule="exact"/>
        <w:jc w:val="center"/>
        <w:rPr>
          <w:rFonts w:hint="eastAsia" w:eastAsia="隶书"/>
          <w:sz w:val="44"/>
        </w:rPr>
      </w:pPr>
      <w:r>
        <w:rPr>
          <w:rFonts w:eastAsia="隶书"/>
          <w:sz w:val="44"/>
        </w:rPr>
        <w:br w:type="page"/>
      </w:r>
    </w:p>
    <w:p w14:paraId="631BC33A">
      <w:pPr>
        <w:spacing w:line="360" w:lineRule="auto"/>
        <w:jc w:val="center"/>
        <w:rPr>
          <w:rFonts w:ascii="宋体" w:hAnsi="宋体"/>
          <w:b/>
          <w:bCs/>
          <w:sz w:val="32"/>
          <w:szCs w:val="32"/>
        </w:rPr>
      </w:pPr>
      <w:r>
        <w:rPr>
          <w:rFonts w:hint="eastAsia" w:ascii="宋体" w:hAnsi="宋体"/>
          <w:b/>
          <w:bCs/>
          <w:sz w:val="32"/>
          <w:szCs w:val="32"/>
        </w:rPr>
        <w:t>投诉书（格式）</w:t>
      </w:r>
    </w:p>
    <w:p w14:paraId="344E8345">
      <w:pPr>
        <w:pStyle w:val="14"/>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3539752A">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14:paraId="1468E7C6">
      <w:pPr>
        <w:pStyle w:val="14"/>
        <w:snapToGrid w:val="0"/>
        <w:spacing w:line="360" w:lineRule="auto"/>
        <w:ind w:firstLine="480" w:firstLineChars="200"/>
        <w:rPr>
          <w:rFonts w:hint="eastAsia" w:hAnsi="宋体"/>
          <w:bCs/>
          <w:sz w:val="24"/>
          <w:szCs w:val="24"/>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0771BF79">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691E2DF1">
      <w:pPr>
        <w:pStyle w:val="14"/>
        <w:snapToGrid w:val="0"/>
        <w:spacing w:line="360" w:lineRule="auto"/>
        <w:ind w:firstLine="480" w:firstLineChars="200"/>
        <w:rPr>
          <w:rFonts w:hint="eastAsia" w:hAnsi="宋体"/>
          <w:bCs/>
          <w:sz w:val="24"/>
          <w:szCs w:val="24"/>
        </w:rPr>
      </w:pPr>
      <w:r>
        <w:rPr>
          <w:rFonts w:hint="eastAsia" w:hAnsi="宋体"/>
          <w:bCs/>
          <w:sz w:val="24"/>
          <w:szCs w:val="24"/>
        </w:rPr>
        <w:t>联系电话：</w:t>
      </w:r>
      <w:r>
        <w:rPr>
          <w:rFonts w:hint="eastAsia" w:hAnsi="宋体"/>
          <w:bCs/>
          <w:sz w:val="24"/>
          <w:szCs w:val="24"/>
          <w:u w:val="single"/>
        </w:rPr>
        <w:t xml:space="preserve">                                         </w:t>
      </w:r>
    </w:p>
    <w:p w14:paraId="3340105C">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p>
    <w:p w14:paraId="41545684">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09F7D180">
      <w:pPr>
        <w:pStyle w:val="14"/>
        <w:snapToGrid w:val="0"/>
        <w:spacing w:line="360" w:lineRule="auto"/>
        <w:ind w:firstLine="480" w:firstLineChars="200"/>
        <w:rPr>
          <w:rFonts w:hint="eastAsia" w:hAnsi="宋体"/>
          <w:bCs/>
          <w:sz w:val="24"/>
          <w:szCs w:val="24"/>
        </w:rPr>
      </w:pP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35EF7125">
      <w:pPr>
        <w:pStyle w:val="14"/>
        <w:snapToGrid w:val="0"/>
        <w:spacing w:line="360" w:lineRule="auto"/>
        <w:ind w:firstLine="480" w:firstLineChars="200"/>
        <w:rPr>
          <w:rFonts w:hint="eastAsia" w:hAnsi="宋体"/>
          <w:bCs/>
          <w:sz w:val="24"/>
          <w:szCs w:val="24"/>
        </w:rPr>
      </w:pPr>
      <w:r>
        <w:rPr>
          <w:rFonts w:hint="eastAsia" w:hAnsi="宋体"/>
          <w:bCs/>
          <w:sz w:val="24"/>
          <w:szCs w:val="24"/>
        </w:rPr>
        <w:t>被投诉人1：</w:t>
      </w:r>
    </w:p>
    <w:p w14:paraId="11EC406E">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29805413">
      <w:pPr>
        <w:pStyle w:val="14"/>
        <w:snapToGrid w:val="0"/>
        <w:spacing w:line="360" w:lineRule="auto"/>
        <w:ind w:firstLine="480" w:firstLineChars="200"/>
        <w:rPr>
          <w:rFonts w:hint="eastAsia" w:hAnsi="宋体"/>
          <w:bCs/>
          <w:sz w:val="24"/>
          <w:szCs w:val="24"/>
        </w:rPr>
      </w:pPr>
      <w:r>
        <w:rPr>
          <w:rFonts w:hint="eastAsia" w:hAnsi="宋体"/>
          <w:bCs/>
          <w:sz w:val="24"/>
          <w:szCs w:val="24"/>
        </w:rPr>
        <w:t>邮编：</w:t>
      </w:r>
      <w:r>
        <w:rPr>
          <w:rFonts w:hint="eastAsia" w:hAnsi="宋体"/>
          <w:bCs/>
          <w:sz w:val="24"/>
          <w:szCs w:val="24"/>
          <w:u w:val="single"/>
        </w:rPr>
        <w:t xml:space="preserve">         </w:t>
      </w:r>
      <w:r>
        <w:rPr>
          <w:rFonts w:hint="eastAsia" w:hAnsi="宋体"/>
          <w:bCs/>
          <w:sz w:val="24"/>
          <w:szCs w:val="24"/>
        </w:rPr>
        <w:t xml:space="preserve">  </w:t>
      </w:r>
    </w:p>
    <w:p w14:paraId="255A7AF8">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p>
    <w:p w14:paraId="7EFAD061">
      <w:pPr>
        <w:pStyle w:val="14"/>
        <w:snapToGrid w:val="0"/>
        <w:spacing w:line="360" w:lineRule="auto"/>
        <w:ind w:firstLine="480" w:firstLineChars="200"/>
        <w:rPr>
          <w:rFonts w:hint="eastAsia" w:hAnsi="宋体"/>
          <w:bCs/>
          <w:sz w:val="24"/>
          <w:szCs w:val="24"/>
        </w:rPr>
      </w:pPr>
      <w:r>
        <w:rPr>
          <w:rFonts w:hint="eastAsia" w:hAnsi="宋体"/>
          <w:bCs/>
          <w:sz w:val="24"/>
          <w:szCs w:val="24"/>
        </w:rPr>
        <w:t>被投诉人2：</w:t>
      </w:r>
    </w:p>
    <w:p w14:paraId="49F53259">
      <w:pPr>
        <w:pStyle w:val="14"/>
        <w:snapToGrid w:val="0"/>
        <w:spacing w:line="360" w:lineRule="auto"/>
        <w:ind w:firstLine="480" w:firstLineChars="200"/>
        <w:rPr>
          <w:rFonts w:hint="eastAsia" w:hAnsi="宋体"/>
          <w:bCs/>
          <w:sz w:val="24"/>
          <w:szCs w:val="24"/>
        </w:rPr>
      </w:pPr>
      <w:r>
        <w:rPr>
          <w:rFonts w:hint="eastAsia" w:hAnsi="宋体"/>
          <w:bCs/>
          <w:sz w:val="24"/>
          <w:szCs w:val="24"/>
        </w:rPr>
        <w:t>……</w:t>
      </w:r>
    </w:p>
    <w:p w14:paraId="480D89A5">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5A3DF7C4">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r>
        <w:rPr>
          <w:rFonts w:hint="eastAsia" w:hAnsi="宋体"/>
          <w:bCs/>
          <w:sz w:val="24"/>
          <w:szCs w:val="24"/>
        </w:rPr>
        <w:t>邮编：</w:t>
      </w:r>
      <w:r>
        <w:rPr>
          <w:rFonts w:hint="eastAsia" w:hAnsi="宋体"/>
          <w:bCs/>
          <w:sz w:val="24"/>
          <w:szCs w:val="24"/>
          <w:u w:val="single"/>
        </w:rPr>
        <w:t xml:space="preserve">                         </w:t>
      </w:r>
    </w:p>
    <w:p w14:paraId="2830D890">
      <w:pPr>
        <w:pStyle w:val="14"/>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int="eastAsia" w:hAnsi="宋体"/>
          <w:bCs/>
          <w:sz w:val="24"/>
          <w:szCs w:val="24"/>
        </w:rPr>
        <w:t>联系电话：</w:t>
      </w:r>
      <w:r>
        <w:rPr>
          <w:rFonts w:hint="eastAsia" w:hAnsi="宋体"/>
          <w:bCs/>
          <w:sz w:val="24"/>
          <w:szCs w:val="24"/>
          <w:u w:val="single"/>
        </w:rPr>
        <w:t xml:space="preserve">                     </w:t>
      </w:r>
      <w:r>
        <w:rPr>
          <w:rFonts w:hint="eastAsia" w:hAnsi="宋体"/>
          <w:bCs/>
          <w:sz w:val="24"/>
          <w:szCs w:val="24"/>
        </w:rPr>
        <w:t xml:space="preserve">                </w:t>
      </w:r>
    </w:p>
    <w:p w14:paraId="609F65BF">
      <w:pPr>
        <w:pStyle w:val="14"/>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2F6153B1">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r>
        <w:rPr>
          <w:rFonts w:hint="eastAsia" w:hAnsi="宋体"/>
          <w:bCs/>
          <w:sz w:val="24"/>
          <w:szCs w:val="24"/>
          <w:u w:val="single"/>
          <w:lang w:eastAsia="zh-CN"/>
        </w:rPr>
        <w:t>2026年隆安县第一批扩大学前教育资源奖补资金设备及货物类采购项目（重）</w:t>
      </w:r>
      <w:r>
        <w:rPr>
          <w:rFonts w:hint="eastAsia" w:hAnsi="宋体"/>
          <w:bCs/>
          <w:sz w:val="24"/>
          <w:szCs w:val="24"/>
          <w:u w:val="single"/>
        </w:rPr>
        <w:t xml:space="preserve"> </w:t>
      </w:r>
    </w:p>
    <w:p w14:paraId="25C89B71">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lang w:eastAsia="zh-CN"/>
        </w:rPr>
        <w:t>NNZC2026-J1-230092-NNSL</w:t>
      </w:r>
    </w:p>
    <w:p w14:paraId="6AE2C1A9">
      <w:pPr>
        <w:pStyle w:val="14"/>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r>
        <w:rPr>
          <w:rFonts w:hint="eastAsia" w:hAnsi="宋体"/>
          <w:bCs/>
          <w:sz w:val="24"/>
          <w:szCs w:val="24"/>
          <w:u w:val="single"/>
          <w:lang w:eastAsia="zh-CN"/>
        </w:rPr>
        <w:t>隆安县教育局</w:t>
      </w:r>
      <w:r>
        <w:rPr>
          <w:rFonts w:hint="eastAsia" w:hAnsi="宋体"/>
          <w:bCs/>
          <w:sz w:val="24"/>
          <w:szCs w:val="24"/>
          <w:u w:val="single"/>
        </w:rPr>
        <w:t xml:space="preserve">  </w:t>
      </w:r>
    </w:p>
    <w:p w14:paraId="6E9C7685">
      <w:pPr>
        <w:pStyle w:val="14"/>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lang w:eastAsia="zh-CN"/>
        </w:rPr>
        <w:t>南宁市隆安县政府集中采购中心</w:t>
      </w:r>
    </w:p>
    <w:p w14:paraId="7478F087">
      <w:pPr>
        <w:pStyle w:val="14"/>
        <w:spacing w:line="360" w:lineRule="auto"/>
        <w:ind w:left="25" w:leftChars="12" w:firstLine="472" w:firstLineChars="197"/>
        <w:rPr>
          <w:rFonts w:hint="eastAsia" w:hAnsi="宋体"/>
          <w:bCs/>
          <w:sz w:val="24"/>
          <w:szCs w:val="24"/>
          <w:u w:val="single"/>
        </w:rPr>
      </w:pPr>
      <w:r>
        <w:rPr>
          <w:rFonts w:hint="eastAsia" w:hAnsi="宋体"/>
          <w:bCs/>
          <w:sz w:val="24"/>
          <w:szCs w:val="24"/>
          <w:lang w:val="en-US" w:eastAsia="zh-CN"/>
        </w:rPr>
        <w:t>采购</w:t>
      </w:r>
      <w:r>
        <w:rPr>
          <w:rFonts w:hint="eastAsia" w:hAnsi="宋体"/>
          <w:bCs/>
          <w:sz w:val="24"/>
          <w:szCs w:val="24"/>
        </w:rPr>
        <w:t>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158141A">
      <w:pPr>
        <w:pStyle w:val="14"/>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2C486A3">
      <w:pPr>
        <w:pStyle w:val="14"/>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2AEDD902">
      <w:pPr>
        <w:pStyle w:val="14"/>
        <w:spacing w:line="360" w:lineRule="auto"/>
        <w:ind w:firstLine="480" w:firstLineChars="200"/>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56F1E4D2">
      <w:pPr>
        <w:pStyle w:val="14"/>
        <w:spacing w:line="360" w:lineRule="auto"/>
        <w:ind w:firstLine="480"/>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12E51146">
      <w:pPr>
        <w:pStyle w:val="14"/>
        <w:spacing w:line="360" w:lineRule="auto"/>
        <w:ind w:firstLine="480"/>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6556AD62">
      <w:pPr>
        <w:pStyle w:val="14"/>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688C0431">
      <w:pPr>
        <w:pStyle w:val="14"/>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383BA8F5">
      <w:pPr>
        <w:pStyle w:val="14"/>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59366FCF">
      <w:pPr>
        <w:pStyle w:val="14"/>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0A2265BE">
      <w:pPr>
        <w:pStyle w:val="14"/>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73C7901A">
      <w:pPr>
        <w:pStyle w:val="14"/>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0B5B0D48">
      <w:pPr>
        <w:pStyle w:val="14"/>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639588F9">
      <w:pPr>
        <w:pStyle w:val="14"/>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71F8BA70">
      <w:pPr>
        <w:pStyle w:val="14"/>
        <w:spacing w:line="360" w:lineRule="auto"/>
        <w:ind w:left="25" w:leftChars="12" w:firstLine="472" w:firstLineChars="197"/>
        <w:rPr>
          <w:rFonts w:hint="eastAsia" w:hAnsi="宋体"/>
          <w:bCs/>
          <w:sz w:val="24"/>
          <w:szCs w:val="24"/>
        </w:rPr>
      </w:pPr>
      <w:r>
        <w:rPr>
          <w:rFonts w:hint="eastAsia" w:hAnsi="宋体"/>
          <w:bCs/>
          <w:sz w:val="24"/>
          <w:szCs w:val="24"/>
        </w:rPr>
        <w:t>……</w:t>
      </w:r>
    </w:p>
    <w:p w14:paraId="41DE4B3E">
      <w:pPr>
        <w:pStyle w:val="14"/>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501DD669">
      <w:pPr>
        <w:pStyle w:val="14"/>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6BF30303">
      <w:pPr>
        <w:pStyle w:val="14"/>
        <w:spacing w:line="360" w:lineRule="auto"/>
        <w:ind w:left="25" w:leftChars="12" w:firstLine="352" w:firstLineChars="147"/>
        <w:rPr>
          <w:rFonts w:hint="eastAsia" w:hAnsi="宋体"/>
          <w:sz w:val="24"/>
          <w:szCs w:val="24"/>
        </w:rPr>
      </w:pPr>
    </w:p>
    <w:p w14:paraId="5C044003">
      <w:pPr>
        <w:pStyle w:val="14"/>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1AF2A7BD">
      <w:pPr>
        <w:pStyle w:val="14"/>
        <w:spacing w:line="360" w:lineRule="auto"/>
        <w:ind w:left="25" w:leftChars="12" w:firstLine="352" w:firstLineChars="147"/>
        <w:rPr>
          <w:rFonts w:hint="eastAsia" w:hAnsi="宋体"/>
          <w:sz w:val="24"/>
          <w:szCs w:val="24"/>
        </w:rPr>
      </w:pPr>
    </w:p>
    <w:p w14:paraId="12B23D0F">
      <w:pPr>
        <w:pStyle w:val="14"/>
        <w:spacing w:line="360" w:lineRule="auto"/>
        <w:ind w:left="25" w:leftChars="12" w:firstLine="472" w:firstLineChars="197"/>
        <w:rPr>
          <w:rFonts w:hint="eastAsia" w:hAnsi="宋体"/>
          <w:sz w:val="24"/>
          <w:szCs w:val="24"/>
        </w:rPr>
      </w:pPr>
      <w:r>
        <w:rPr>
          <w:rFonts w:hint="eastAsia" w:hAnsi="宋体"/>
          <w:sz w:val="24"/>
          <w:szCs w:val="24"/>
        </w:rPr>
        <w:t>日期：</w:t>
      </w:r>
    </w:p>
    <w:p w14:paraId="6F17868F">
      <w:pPr>
        <w:pStyle w:val="14"/>
        <w:spacing w:line="360" w:lineRule="auto"/>
        <w:ind w:left="25" w:leftChars="12" w:firstLine="472" w:firstLineChars="197"/>
        <w:rPr>
          <w:rFonts w:hint="eastAsia" w:hAnsi="宋体"/>
          <w:sz w:val="24"/>
          <w:szCs w:val="24"/>
        </w:rPr>
      </w:pPr>
      <w:r>
        <w:rPr>
          <w:rFonts w:hint="eastAsia" w:hAnsi="宋体"/>
          <w:bCs/>
          <w:sz w:val="24"/>
          <w:szCs w:val="24"/>
        </w:rPr>
        <w:t xml:space="preserve">                                                                                 </w:t>
      </w:r>
    </w:p>
    <w:p w14:paraId="493FFB66">
      <w:pPr>
        <w:pStyle w:val="14"/>
        <w:snapToGrid w:val="0"/>
        <w:spacing w:line="360" w:lineRule="auto"/>
        <w:ind w:firstLine="482"/>
        <w:rPr>
          <w:rFonts w:hint="eastAsia" w:hAnsi="宋体"/>
          <w:b/>
          <w:sz w:val="24"/>
          <w:szCs w:val="24"/>
        </w:rPr>
      </w:pPr>
    </w:p>
    <w:p w14:paraId="330AB264">
      <w:pPr>
        <w:pStyle w:val="14"/>
        <w:snapToGrid w:val="0"/>
        <w:spacing w:line="360" w:lineRule="auto"/>
        <w:ind w:firstLine="482"/>
        <w:rPr>
          <w:rFonts w:hint="eastAsia" w:hAnsi="宋体"/>
          <w:b/>
          <w:sz w:val="24"/>
          <w:szCs w:val="24"/>
        </w:rPr>
      </w:pPr>
      <w:r>
        <w:rPr>
          <w:rFonts w:hint="eastAsia" w:hAnsi="宋体"/>
          <w:b/>
          <w:sz w:val="24"/>
          <w:szCs w:val="24"/>
        </w:rPr>
        <w:t>说明：</w:t>
      </w:r>
    </w:p>
    <w:p w14:paraId="7113D2DB">
      <w:pPr>
        <w:pStyle w:val="14"/>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1D022BBB">
      <w:pPr>
        <w:pStyle w:val="14"/>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DD8E6C">
      <w:pPr>
        <w:pStyle w:val="14"/>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3DFE2897">
      <w:pPr>
        <w:pStyle w:val="14"/>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4BFCCBC6">
      <w:pPr>
        <w:pStyle w:val="14"/>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0632B0B9">
      <w:pPr>
        <w:pStyle w:val="14"/>
        <w:spacing w:line="360" w:lineRule="auto"/>
        <w:ind w:left="25" w:leftChars="12" w:firstLine="354" w:firstLineChars="147"/>
        <w:rPr>
          <w:rFonts w:hint="eastAsia"/>
        </w:rPr>
      </w:pPr>
      <w:r>
        <w:rPr>
          <w:rFonts w:hint="eastAsia" w:hAnsi="宋体"/>
          <w:b/>
          <w:sz w:val="24"/>
          <w:szCs w:val="24"/>
        </w:rPr>
        <w:t>6.投诉人为法人或者其他组织的，投诉书应由法定代表人、主要负责人，或者其授权代表签字或者盖章，并加盖公章。</w:t>
      </w:r>
    </w:p>
    <w:p w14:paraId="4BD594A0"/>
    <w:sectPr>
      <w:footerReference r:id="rId8" w:type="first"/>
      <w:footerReference r:id="rId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4F0A2EA-B5F7-48A4-A27B-18E6B8FDBFBB}"/>
  </w:font>
  <w:font w:name="黑体">
    <w:panose1 w:val="02010609060101010101"/>
    <w:charset w:val="86"/>
    <w:family w:val="auto"/>
    <w:pitch w:val="default"/>
    <w:sig w:usb0="800002BF" w:usb1="38CF7CFA" w:usb2="00000016" w:usb3="00000000" w:csb0="00040001" w:csb1="00000000"/>
    <w:embedRegular r:id="rId2" w:fontKey="{5B8493FA-6E1C-4CEA-8306-AE53779AF276}"/>
  </w:font>
  <w:font w:name="Courier New">
    <w:panose1 w:val="02070309020205020404"/>
    <w:charset w:val="01"/>
    <w:family w:val="modern"/>
    <w:pitch w:val="default"/>
    <w:sig w:usb0="E0002EFF" w:usb1="C0007843" w:usb2="00000009" w:usb3="00000000" w:csb0="400001FF" w:csb1="FFFF0000"/>
    <w:embedRegular r:id="rId3" w:fontKey="{74BC20D9-CF98-40C7-83D1-CA2B7EB488D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6B99671-53AA-45DA-AAAE-D760CF2B104F}"/>
  </w:font>
  <w:font w:name="Cambria">
    <w:panose1 w:val="02040503050406030204"/>
    <w:charset w:val="00"/>
    <w:family w:val="roman"/>
    <w:pitch w:val="default"/>
    <w:sig w:usb0="A00002EF" w:usb1="4000004B" w:usb2="00000000" w:usb3="00000000" w:csb0="2000009F" w:csb1="00000000"/>
    <w:embedRegular r:id="rId5" w:fontKey="{EBAD107F-486C-4AF1-8720-AC561424B9F4}"/>
  </w:font>
  <w:font w:name="仿宋_GB2312">
    <w:panose1 w:val="02010609030101010101"/>
    <w:charset w:val="86"/>
    <w:family w:val="modern"/>
    <w:pitch w:val="default"/>
    <w:sig w:usb0="00000001" w:usb1="080E0000" w:usb2="00000000" w:usb3="00000000" w:csb0="00040000" w:csb1="00000000"/>
    <w:embedRegular r:id="rId6" w:fontKey="{CB79CE35-F81C-4E5E-8D38-64748047B6C3}"/>
  </w:font>
  <w:font w:name="仿宋">
    <w:panose1 w:val="02010609060101010101"/>
    <w:charset w:val="86"/>
    <w:family w:val="modern"/>
    <w:pitch w:val="default"/>
    <w:sig w:usb0="800002BF" w:usb1="38CF7CFA" w:usb2="00000016" w:usb3="00000000" w:csb0="00040001" w:csb1="00000000"/>
    <w:embedRegular r:id="rId7" w:fontKey="{70F3BD6D-55BD-45F3-B6CE-D5CD2A6564CC}"/>
  </w:font>
  <w:font w:name="方正小标宋简体">
    <w:panose1 w:val="02000000000000000000"/>
    <w:charset w:val="86"/>
    <w:family w:val="script"/>
    <w:pitch w:val="default"/>
    <w:sig w:usb0="A00002BF" w:usb1="184F6CFA" w:usb2="00000012" w:usb3="00000000" w:csb0="00040001" w:csb1="00000000"/>
    <w:embedRegular r:id="rId8" w:fontKey="{60F5352B-B059-4818-9F57-F3441B80B66D}"/>
  </w:font>
  <w:font w:name="华文新魏">
    <w:panose1 w:val="02010800040101010101"/>
    <w:charset w:val="86"/>
    <w:family w:val="auto"/>
    <w:pitch w:val="default"/>
    <w:sig w:usb0="00000001" w:usb1="080F0000" w:usb2="00000000" w:usb3="00000000" w:csb0="00040000" w:csb1="00000000"/>
    <w:embedRegular r:id="rId9" w:fontKey="{C76CF042-7EE5-478E-AE02-AE08BC325231}"/>
  </w:font>
  <w:font w:name="楷体">
    <w:panose1 w:val="02010609060101010101"/>
    <w:charset w:val="86"/>
    <w:family w:val="modern"/>
    <w:pitch w:val="default"/>
    <w:sig w:usb0="800002BF" w:usb1="38CF7CFA" w:usb2="00000016" w:usb3="00000000" w:csb0="00040001" w:csb1="00000000"/>
    <w:embedRegular r:id="rId10" w:fontKey="{C076F0B6-DAFC-49E4-96B6-606E988A2E82}"/>
  </w:font>
  <w:font w:name="Cambria Math">
    <w:panose1 w:val="02040503050406030204"/>
    <w:charset w:val="00"/>
    <w:family w:val="roman"/>
    <w:pitch w:val="default"/>
    <w:sig w:usb0="A00002EF" w:usb1="420020EB" w:usb2="00000000" w:usb3="00000000" w:csb0="2000009F" w:csb1="00000000"/>
    <w:embedRegular r:id="rId11" w:fontKey="{05A5BDD1-2284-4C9D-88B3-0CEDBD69A915}"/>
  </w:font>
  <w:font w:name="Segoe UI Symbol">
    <w:panose1 w:val="020B0502040204020203"/>
    <w:charset w:val="00"/>
    <w:family w:val="swiss"/>
    <w:pitch w:val="default"/>
    <w:sig w:usb0="800001E3" w:usb1="1200FFEF" w:usb2="00040000" w:usb3="04000000" w:csb0="00000001" w:csb1="40000000"/>
    <w:embedRegular r:id="rId12" w:fontKey="{34EAADC3-821A-4188-ABA4-9ED96E38EAD4}"/>
  </w:font>
  <w:font w:name="微软雅黑">
    <w:panose1 w:val="020B0503020204020204"/>
    <w:charset w:val="86"/>
    <w:family w:val="swiss"/>
    <w:pitch w:val="default"/>
    <w:sig w:usb0="80000287" w:usb1="2ACF3C50" w:usb2="00000016" w:usb3="00000000" w:csb0="0004001F" w:csb1="00000000"/>
    <w:embedRegular r:id="rId13" w:fontKey="{BEABE33A-A87F-405A-885B-7840E296E103}"/>
  </w:font>
  <w:font w:name="Arial Unicode MS">
    <w:panose1 w:val="020B0604020202020204"/>
    <w:charset w:val="86"/>
    <w:family w:val="swiss"/>
    <w:pitch w:val="default"/>
    <w:sig w:usb0="F7FFAEFF" w:usb1="F9DFFFFF" w:usb2="0000007F" w:usb3="00000000" w:csb0="203F01FF" w:csb1="DFFF0000"/>
    <w:embedRegular r:id="rId14" w:fontKey="{7DB451A7-7FCD-475B-ADAB-8F33B4B527F1}"/>
  </w:font>
  <w:font w:name="Helvetica">
    <w:altName w:val="Arial"/>
    <w:panose1 w:val="020B0604020202020204"/>
    <w:charset w:val="00"/>
    <w:family w:val="swiss"/>
    <w:pitch w:val="default"/>
    <w:sig w:usb0="00000000" w:usb1="00000000" w:usb2="00000009" w:usb3="00000000" w:csb0="000001FF" w:csb1="00000000"/>
    <w:embedRegular r:id="rId15" w:fontKey="{14928A26-1A16-44C4-9189-63381B4F1EDE}"/>
  </w:font>
  <w:font w:name="隶书">
    <w:panose1 w:val="02010509060101010101"/>
    <w:charset w:val="86"/>
    <w:family w:val="modern"/>
    <w:pitch w:val="default"/>
    <w:sig w:usb0="00000001" w:usb1="080E0000" w:usb2="00000000" w:usb3="00000000" w:csb0="00040000" w:csb1="00000000"/>
    <w:embedRegular r:id="rId16" w:fontKey="{B0F275C4-4F34-4CDE-A369-96F0DDB57D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A3DE7">
    <w:pPr>
      <w:pStyle w:val="15"/>
      <w:jc w:val="center"/>
      <w:rPr>
        <w:rFonts w:hint="eastAsia"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59F63">
    <w:pPr>
      <w:pStyle w:val="15"/>
      <w:jc w:val="center"/>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2E0D52">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02E0D5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E19">
    <w:pPr>
      <w:spacing w:line="176" w:lineRule="auto"/>
      <w:ind w:left="42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E2BD8">
                          <w:pPr>
                            <w:pStyle w:val="1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45E2BD8">
                    <w:pPr>
                      <w:pStyle w:val="1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1CE4">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2407">
                          <w:pPr>
                            <w:pStyle w:val="15"/>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DDF2407">
                    <w:pPr>
                      <w:pStyle w:val="15"/>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2EF198DC">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E841F">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53DB4B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6250">
    <w:pPr>
      <w:pStyle w:val="16"/>
      <w:tabs>
        <w:tab w:val="center" w:pos="0"/>
        <w:tab w:val="clear" w:pos="4153"/>
      </w:tabs>
    </w:pPr>
    <w:r>
      <w:rPr>
        <w:rFonts w:hint="eastAsia"/>
      </w:rPr>
      <w:t>南宁市政府采购竞争性谈判采购文件（项目编号：</w:t>
    </w:r>
    <w:r>
      <w:rPr>
        <w:rFonts w:hint="eastAsia"/>
        <w:lang w:eastAsia="zh-CN"/>
      </w:rPr>
      <w:t>NNZC2026-J1-230092-NNSL</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5D1D4"/>
    <w:multiLevelType w:val="singleLevel"/>
    <w:tmpl w:val="86C5D1D4"/>
    <w:lvl w:ilvl="0" w:tentative="0">
      <w:start w:val="1"/>
      <w:numFmt w:val="decimal"/>
      <w:pStyle w:val="6"/>
      <w:lvlText w:val="%1."/>
      <w:lvlJc w:val="left"/>
      <w:pPr>
        <w:tabs>
          <w:tab w:val="left" w:pos="360"/>
        </w:tabs>
        <w:ind w:left="360" w:hanging="36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D0B87D0"/>
    <w:multiLevelType w:val="singleLevel"/>
    <w:tmpl w:val="2D0B87D0"/>
    <w:lvl w:ilvl="0" w:tentative="0">
      <w:start w:val="2"/>
      <w:numFmt w:val="decimal"/>
      <w:suff w:val="space"/>
      <w:lvlText w:val="%1."/>
      <w:lvlJc w:val="left"/>
    </w:lvl>
  </w:abstractNum>
  <w:abstractNum w:abstractNumId="3">
    <w:nsid w:val="4A8E64A6"/>
    <w:multiLevelType w:val="singleLevel"/>
    <w:tmpl w:val="4A8E64A6"/>
    <w:lvl w:ilvl="0" w:tentative="0">
      <w:start w:val="3"/>
      <w:numFmt w:val="decimal"/>
      <w:suff w:val="nothing"/>
      <w:lvlText w:val="%1、"/>
      <w:lvlJc w:val="left"/>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formatting="1" w:enforcement="1" w:cryptProviderType="rsaFull" w:cryptAlgorithmClass="hash" w:cryptAlgorithmType="typeAny" w:cryptAlgorithmSid="4" w:cryptSpinCount="0" w:hash="+7zZ7tNYAaRHBD69LMUC+fBpJLM=" w:salt="dNV8vO9s6F/Uqif4EeYVf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C3F"/>
    <w:rsid w:val="01882979"/>
    <w:rsid w:val="03527566"/>
    <w:rsid w:val="049908FA"/>
    <w:rsid w:val="0584434F"/>
    <w:rsid w:val="05BE78F1"/>
    <w:rsid w:val="06304C93"/>
    <w:rsid w:val="09061EBF"/>
    <w:rsid w:val="09D771D4"/>
    <w:rsid w:val="0A6270BF"/>
    <w:rsid w:val="0A852DE2"/>
    <w:rsid w:val="0B0B6B87"/>
    <w:rsid w:val="0B71481E"/>
    <w:rsid w:val="0BB41AAC"/>
    <w:rsid w:val="0D660F9A"/>
    <w:rsid w:val="0D6C7F40"/>
    <w:rsid w:val="0F263500"/>
    <w:rsid w:val="0FAE3795"/>
    <w:rsid w:val="1076784B"/>
    <w:rsid w:val="10F43670"/>
    <w:rsid w:val="112039F5"/>
    <w:rsid w:val="11325A6C"/>
    <w:rsid w:val="12106BD1"/>
    <w:rsid w:val="1293481E"/>
    <w:rsid w:val="12BD7294"/>
    <w:rsid w:val="1320361C"/>
    <w:rsid w:val="137B2C9D"/>
    <w:rsid w:val="14BB3324"/>
    <w:rsid w:val="14E7655D"/>
    <w:rsid w:val="16D73273"/>
    <w:rsid w:val="16DE029B"/>
    <w:rsid w:val="18C80D5B"/>
    <w:rsid w:val="19A23EB4"/>
    <w:rsid w:val="19A466A3"/>
    <w:rsid w:val="1A7B65CB"/>
    <w:rsid w:val="1E2C3140"/>
    <w:rsid w:val="1E400012"/>
    <w:rsid w:val="1E494781"/>
    <w:rsid w:val="1ECC3815"/>
    <w:rsid w:val="1F2572D5"/>
    <w:rsid w:val="205D3499"/>
    <w:rsid w:val="20A05219"/>
    <w:rsid w:val="217C0935"/>
    <w:rsid w:val="21A077AB"/>
    <w:rsid w:val="22031A92"/>
    <w:rsid w:val="245E68B2"/>
    <w:rsid w:val="252929D5"/>
    <w:rsid w:val="25AD37B3"/>
    <w:rsid w:val="2608230F"/>
    <w:rsid w:val="272110D9"/>
    <w:rsid w:val="28346DCF"/>
    <w:rsid w:val="286E546E"/>
    <w:rsid w:val="2A0F07CB"/>
    <w:rsid w:val="2B590DF8"/>
    <w:rsid w:val="2BCF662B"/>
    <w:rsid w:val="2BF3072E"/>
    <w:rsid w:val="2FA86D99"/>
    <w:rsid w:val="2FFA3814"/>
    <w:rsid w:val="31C5241E"/>
    <w:rsid w:val="32470AEB"/>
    <w:rsid w:val="33274478"/>
    <w:rsid w:val="33DE6D5A"/>
    <w:rsid w:val="34A86CA2"/>
    <w:rsid w:val="35D27D3E"/>
    <w:rsid w:val="35F344ED"/>
    <w:rsid w:val="36BE256E"/>
    <w:rsid w:val="36E966C9"/>
    <w:rsid w:val="37382FF2"/>
    <w:rsid w:val="37E33E7C"/>
    <w:rsid w:val="39527AC9"/>
    <w:rsid w:val="39F1325F"/>
    <w:rsid w:val="3A9D3D23"/>
    <w:rsid w:val="3B5D2B7A"/>
    <w:rsid w:val="3CAF4F46"/>
    <w:rsid w:val="3EA95D16"/>
    <w:rsid w:val="3ED240BE"/>
    <w:rsid w:val="3F6F5E4E"/>
    <w:rsid w:val="3F854A01"/>
    <w:rsid w:val="406B68BF"/>
    <w:rsid w:val="40DA6FCE"/>
    <w:rsid w:val="425642B1"/>
    <w:rsid w:val="42715B38"/>
    <w:rsid w:val="42AA60E1"/>
    <w:rsid w:val="42BF3124"/>
    <w:rsid w:val="42F703CC"/>
    <w:rsid w:val="43096D53"/>
    <w:rsid w:val="44DC529F"/>
    <w:rsid w:val="455546D1"/>
    <w:rsid w:val="460B2C30"/>
    <w:rsid w:val="46957FC0"/>
    <w:rsid w:val="46F47126"/>
    <w:rsid w:val="47434CCE"/>
    <w:rsid w:val="474E55C6"/>
    <w:rsid w:val="488D6991"/>
    <w:rsid w:val="4A2C4445"/>
    <w:rsid w:val="4ABE32A4"/>
    <w:rsid w:val="4D0C5E9F"/>
    <w:rsid w:val="4E174B17"/>
    <w:rsid w:val="4E4B32B9"/>
    <w:rsid w:val="4EBF0363"/>
    <w:rsid w:val="50B43C38"/>
    <w:rsid w:val="514B6E0E"/>
    <w:rsid w:val="527C6FCE"/>
    <w:rsid w:val="536A7341"/>
    <w:rsid w:val="53DD49B3"/>
    <w:rsid w:val="549E4143"/>
    <w:rsid w:val="552B574B"/>
    <w:rsid w:val="55534CE2"/>
    <w:rsid w:val="55E53FF3"/>
    <w:rsid w:val="570C5D6D"/>
    <w:rsid w:val="572915BD"/>
    <w:rsid w:val="57973B0C"/>
    <w:rsid w:val="57D529A2"/>
    <w:rsid w:val="58042FEE"/>
    <w:rsid w:val="58B03D6D"/>
    <w:rsid w:val="594174E6"/>
    <w:rsid w:val="5A4128BF"/>
    <w:rsid w:val="5A42096F"/>
    <w:rsid w:val="5A5B6C78"/>
    <w:rsid w:val="5ACC4C63"/>
    <w:rsid w:val="5B58257A"/>
    <w:rsid w:val="5B922527"/>
    <w:rsid w:val="5C537F09"/>
    <w:rsid w:val="5CB85FBE"/>
    <w:rsid w:val="5D047455"/>
    <w:rsid w:val="5D4A32E1"/>
    <w:rsid w:val="5DA00714"/>
    <w:rsid w:val="5DD84E04"/>
    <w:rsid w:val="5DFB6572"/>
    <w:rsid w:val="5E936BAB"/>
    <w:rsid w:val="5FA76840"/>
    <w:rsid w:val="612070D1"/>
    <w:rsid w:val="61265A7A"/>
    <w:rsid w:val="64B707CE"/>
    <w:rsid w:val="64F31060"/>
    <w:rsid w:val="65116032"/>
    <w:rsid w:val="65516FAF"/>
    <w:rsid w:val="659B63C9"/>
    <w:rsid w:val="66BE2423"/>
    <w:rsid w:val="6704453E"/>
    <w:rsid w:val="68287628"/>
    <w:rsid w:val="69593369"/>
    <w:rsid w:val="699C2C6E"/>
    <w:rsid w:val="69C52AE9"/>
    <w:rsid w:val="6B0237F7"/>
    <w:rsid w:val="6C445178"/>
    <w:rsid w:val="6CAC3966"/>
    <w:rsid w:val="6D6B47C4"/>
    <w:rsid w:val="6D705117"/>
    <w:rsid w:val="6DB90C5A"/>
    <w:rsid w:val="6F8433ED"/>
    <w:rsid w:val="72A97977"/>
    <w:rsid w:val="72C95AA1"/>
    <w:rsid w:val="73FA3C41"/>
    <w:rsid w:val="75510906"/>
    <w:rsid w:val="757E4302"/>
    <w:rsid w:val="761A474A"/>
    <w:rsid w:val="762A3062"/>
    <w:rsid w:val="76880BED"/>
    <w:rsid w:val="7A2F637A"/>
    <w:rsid w:val="7AC96BBD"/>
    <w:rsid w:val="7C134B67"/>
    <w:rsid w:val="7CE63341"/>
    <w:rsid w:val="7D5822A5"/>
    <w:rsid w:val="7DD449C4"/>
    <w:rsid w:val="7DE642E1"/>
    <w:rsid w:val="7E8603E1"/>
    <w:rsid w:val="7FF66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rPr>
      <w:rFonts w:ascii="Times New Roman" w:hAnsi="Times New Roman" w:eastAsia="宋体" w:cs="Times New Roman"/>
      <w:szCs w:val="22"/>
    </w:r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pPr>
      <w:spacing w:after="120"/>
    </w:pPr>
    <w:rPr>
      <w:sz w:val="16"/>
      <w:szCs w:val="16"/>
    </w:rPr>
  </w:style>
  <w:style w:type="paragraph" w:styleId="10">
    <w:name w:val="Body Text"/>
    <w:basedOn w:val="1"/>
    <w:qFormat/>
    <w:uiPriority w:val="0"/>
    <w:pPr>
      <w:spacing w:after="120"/>
    </w:pPr>
  </w:style>
  <w:style w:type="paragraph" w:styleId="11">
    <w:name w:val="Body Text Indent"/>
    <w:basedOn w:val="1"/>
    <w:qFormat/>
    <w:uiPriority w:val="0"/>
    <w:pPr>
      <w:ind w:firstLine="830" w:firstLineChars="352"/>
    </w:pPr>
    <w:rPr>
      <w:rFonts w:ascii="仿宋_GB2312" w:eastAsia="仿宋_GB2312"/>
      <w:kern w:val="0"/>
      <w:sz w:val="32"/>
      <w:szCs w:val="20"/>
    </w:rPr>
  </w:style>
  <w:style w:type="paragraph" w:styleId="12">
    <w:name w:val="List 2"/>
    <w:basedOn w:val="1"/>
    <w:qFormat/>
    <w:uiPriority w:val="0"/>
    <w:pPr>
      <w:ind w:left="100" w:leftChars="200" w:hanging="200" w:hangingChars="200"/>
      <w:contextualSpacing/>
    </w:p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kern w:val="0"/>
      <w:sz w:val="20"/>
      <w:szCs w:val="21"/>
    </w:rPr>
  </w:style>
  <w:style w:type="paragraph" w:styleId="15">
    <w:name w:val="footer"/>
    <w:basedOn w:val="1"/>
    <w:qFormat/>
    <w:uiPriority w:val="0"/>
    <w:pPr>
      <w:tabs>
        <w:tab w:val="center" w:pos="4153"/>
        <w:tab w:val="right" w:pos="8306"/>
      </w:tabs>
      <w:snapToGrid w:val="0"/>
      <w:jc w:val="left"/>
    </w:pPr>
    <w:rPr>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List"/>
    <w:basedOn w:val="1"/>
    <w:qFormat/>
    <w:uiPriority w:val="0"/>
    <w:pPr>
      <w:ind w:left="200" w:hanging="200" w:hangingChars="200"/>
      <w:contextualSpacing/>
    </w:pPr>
  </w:style>
  <w:style w:type="paragraph" w:styleId="19">
    <w:name w:val="toc 2"/>
    <w:basedOn w:val="1"/>
    <w:next w:val="1"/>
    <w:qFormat/>
    <w:uiPriority w:val="0"/>
    <w:pPr>
      <w:tabs>
        <w:tab w:val="right" w:leader="dot" w:pos="8296"/>
      </w:tabs>
      <w:ind w:left="420" w:leftChars="200"/>
    </w:pPr>
  </w:style>
  <w:style w:type="paragraph" w:styleId="20">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Hyperlink"/>
    <w:qFormat/>
    <w:uiPriority w:val="0"/>
    <w:rPr>
      <w:color w:val="0000FF"/>
      <w:u w:val="single"/>
    </w:rPr>
  </w:style>
  <w:style w:type="character" w:customStyle="1" w:styleId="25">
    <w:name w:val="font11"/>
    <w:basedOn w:val="23"/>
    <w:qFormat/>
    <w:uiPriority w:val="0"/>
    <w:rPr>
      <w:rFonts w:hint="eastAsia" w:ascii="宋体" w:hAnsi="宋体" w:eastAsia="宋体" w:cs="宋体"/>
      <w:color w:val="FF0000"/>
      <w:sz w:val="22"/>
      <w:szCs w:val="22"/>
      <w:u w:val="none"/>
    </w:rPr>
  </w:style>
  <w:style w:type="paragraph" w:customStyle="1" w:styleId="26">
    <w:name w:val="表格文字"/>
    <w:basedOn w:val="1"/>
    <w:next w:val="10"/>
    <w:qFormat/>
    <w:uiPriority w:val="99"/>
    <w:pPr>
      <w:adjustRightInd w:val="0"/>
      <w:spacing w:line="420" w:lineRule="atLeast"/>
      <w:jc w:val="left"/>
      <w:textAlignment w:val="baseline"/>
    </w:pPr>
    <w:rPr>
      <w:kern w:val="0"/>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29">
    <w:name w:val="正文缩进1"/>
    <w:basedOn w:val="1"/>
    <w:next w:val="11"/>
    <w:qFormat/>
    <w:uiPriority w:val="99"/>
    <w:pPr>
      <w:autoSpaceDE w:val="0"/>
      <w:autoSpaceDN w:val="0"/>
      <w:adjustRightInd w:val="0"/>
      <w:snapToGrid w:val="0"/>
      <w:spacing w:after="120" w:line="360" w:lineRule="auto"/>
      <w:ind w:left="420" w:leftChars="200" w:firstLine="480" w:firstLineChars="200"/>
    </w:pPr>
    <w:rPr>
      <w:sz w:val="24"/>
      <w:szCs w:val="21"/>
    </w:rPr>
  </w:style>
  <w:style w:type="paragraph" w:styleId="3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143</Pages>
  <Words>3587</Words>
  <Characters>4322</Characters>
  <Lines>0</Lines>
  <Paragraphs>0</Paragraphs>
  <TotalTime>18</TotalTime>
  <ScaleCrop>false</ScaleCrop>
  <LinksUpToDate>false</LinksUpToDate>
  <CharactersWithSpaces>4433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2025-07-04T02:27:00Z</dcterms:created>
  <dc:creator>LENOVO</dc:creator>
  <cp:lastModifiedBy>隆土生</cp:lastModifiedBy>
  <cp:lastPrinted>2026-06-24T00:32:00Z</cp:lastPrinted>
  <dcterms:modified xsi:type="dcterms:W3CDTF">2026-07-23T08:05:38Z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eyJoZGlkIjoiYjRkNTZmMmU5ZjQzODdhMTg4MWRkNDgxYmRjMjljZDEiLCJ1c2VySWQiOiIxNzIzNTQxOTU0In0=</vt:lpwstr>
  </property>
  <property fmtid="{D5CDD505-2E9C-101B-9397-08002B2CF9AE}" pid="4" name="ICV">
    <vt:lpwstr>04CD2D199CEC40DD8589DBBDCF6E113A_13</vt:lpwstr>
  </property>
</Properties>
</file>