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F017">
      <w:pPr>
        <w:spacing w:before="165" w:beforeLines="50" w:line="360" w:lineRule="auto"/>
        <w:jc w:val="center"/>
        <w:rPr>
          <w:rFonts w:ascii="宋体" w:hAnsi="宋体" w:eastAsia="宋体" w:cs="Times New Roman"/>
          <w:color w:val="0D0D0D"/>
          <w:sz w:val="52"/>
          <w:szCs w:val="52"/>
        </w:rPr>
      </w:pPr>
      <w:r>
        <w:rPr>
          <w:rFonts w:hint="eastAsia" w:ascii="宋体" w:hAnsi="宋体" w:eastAsia="宋体" w:cs="Times New Roman"/>
          <w:color w:val="0D0D0D"/>
          <w:sz w:val="52"/>
          <w:szCs w:val="52"/>
        </w:rPr>
        <w:drawing>
          <wp:anchor distT="0" distB="0" distL="114300" distR="114300" simplePos="0" relativeHeight="251660288" behindDoc="0" locked="0" layoutInCell="1" allowOverlap="1">
            <wp:simplePos x="0" y="0"/>
            <wp:positionH relativeFrom="column">
              <wp:posOffset>-1968500</wp:posOffset>
            </wp:positionH>
            <wp:positionV relativeFrom="paragraph">
              <wp:posOffset>1254760</wp:posOffset>
            </wp:positionV>
            <wp:extent cx="10048875" cy="6271260"/>
            <wp:effectExtent l="0" t="0" r="1524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rot="5400000">
                      <a:off x="0" y="0"/>
                      <a:ext cx="10048875" cy="6271260"/>
                    </a:xfrm>
                    <a:prstGeom prst="rect">
                      <a:avLst/>
                    </a:prstGeom>
                    <a:noFill/>
                    <a:ln>
                      <a:noFill/>
                    </a:ln>
                  </pic:spPr>
                </pic:pic>
              </a:graphicData>
            </a:graphic>
          </wp:anchor>
        </w:drawing>
      </w:r>
      <w:r>
        <w:rPr>
          <w:rFonts w:hint="eastAsia" w:ascii="宋体" w:hAnsi="宋体" w:eastAsia="宋体" w:cs="Times New Roman"/>
          <w:color w:val="0D0D0D"/>
          <w:sz w:val="52"/>
          <w:szCs w:val="52"/>
        </w:rPr>
        <w:t>南宁</w:t>
      </w:r>
      <w:r>
        <w:rPr>
          <w:rFonts w:hint="eastAsia" w:ascii="宋体" w:hAnsi="宋体" w:cs="Times New Roman"/>
          <w:color w:val="0D0D0D"/>
          <w:sz w:val="52"/>
          <w:szCs w:val="52"/>
          <w:lang w:val="en-US" w:eastAsia="zh-CN"/>
        </w:rPr>
        <w:t>高新区</w:t>
      </w:r>
      <w:r>
        <w:rPr>
          <w:rFonts w:hint="eastAsia" w:ascii="宋体" w:hAnsi="宋体" w:eastAsia="宋体" w:cs="Times New Roman"/>
          <w:color w:val="0D0D0D"/>
          <w:sz w:val="52"/>
          <w:szCs w:val="52"/>
        </w:rPr>
        <w:t>政府采购</w:t>
      </w:r>
    </w:p>
    <w:p w14:paraId="53F3E0B5">
      <w:pPr>
        <w:spacing w:before="165" w:beforeLines="50" w:line="360" w:lineRule="auto"/>
        <w:jc w:val="center"/>
        <w:rPr>
          <w:rFonts w:hint="eastAsia" w:ascii="宋体" w:hAnsi="宋体" w:eastAsia="宋体" w:cs="Times New Roman"/>
          <w:color w:val="0D0D0D"/>
          <w:sz w:val="52"/>
          <w:szCs w:val="52"/>
        </w:rPr>
      </w:pPr>
      <w:r>
        <w:rPr>
          <w:rFonts w:hint="eastAsia" w:ascii="宋体" w:hAnsi="宋体" w:eastAsia="宋体" w:cs="Times New Roman"/>
          <w:color w:val="0D0D0D"/>
          <w:sz w:val="52"/>
          <w:szCs w:val="52"/>
        </w:rPr>
        <w:t>竞争性磋商文件（服务类）</w:t>
      </w:r>
    </w:p>
    <w:p w14:paraId="0BECA201">
      <w:pPr>
        <w:spacing w:before="165" w:beforeLines="50" w:line="360" w:lineRule="auto"/>
        <w:jc w:val="center"/>
        <w:rPr>
          <w:rFonts w:hint="eastAsia" w:ascii="宋体" w:hAnsi="宋体" w:eastAsia="宋体" w:cs="Times New Roman"/>
          <w:color w:val="0D0D0D"/>
          <w:sz w:val="36"/>
          <w:szCs w:val="36"/>
        </w:rPr>
      </w:pPr>
    </w:p>
    <w:p w14:paraId="36D53B8E">
      <w:pPr>
        <w:snapToGrid w:val="0"/>
        <w:spacing w:before="165" w:beforeLines="50" w:line="360" w:lineRule="auto"/>
        <w:jc w:val="center"/>
        <w:rPr>
          <w:rFonts w:hint="eastAsia" w:ascii="方正小标宋简体" w:hAnsi="方正小标宋简体" w:eastAsia="方正小标宋简体" w:cs="方正小标宋简体"/>
          <w:color w:val="0D0D0D"/>
          <w:sz w:val="44"/>
          <w:szCs w:val="44"/>
        </w:rPr>
      </w:pPr>
      <w:r>
        <w:rPr>
          <w:rFonts w:hint="eastAsia" w:ascii="华文新魏" w:hAnsi="宋体" w:eastAsia="华文新魏" w:cs="Times New Roman"/>
          <w:color w:val="0D0D0D"/>
          <w:sz w:val="72"/>
          <w:szCs w:val="72"/>
        </w:rPr>
        <w:t>竞争性磋商文件</w:t>
      </w:r>
    </w:p>
    <w:p w14:paraId="5C99C399">
      <w:pPr>
        <w:spacing w:before="331" w:beforeLines="100" w:after="165" w:afterLines="50" w:line="360" w:lineRule="auto"/>
        <w:jc w:val="center"/>
        <w:rPr>
          <w:rFonts w:hint="eastAsia" w:ascii="宋体" w:hAnsi="宋体" w:eastAsia="宋体" w:cs="Times New Roman"/>
          <w:color w:val="0D0D0D"/>
          <w:szCs w:val="21"/>
        </w:rPr>
      </w:pPr>
      <w:r>
        <w:rPr>
          <w:rFonts w:hint="eastAsia" w:ascii="宋体" w:hAnsi="宋体" w:eastAsia="宋体" w:cs="Times New Roman"/>
          <w:color w:val="0D0D0D"/>
          <w:szCs w:val="21"/>
        </w:rPr>
        <w:t>（全流程电子化评标）</w:t>
      </w:r>
    </w:p>
    <w:p w14:paraId="3310CB06">
      <w:pPr>
        <w:spacing w:line="360" w:lineRule="auto"/>
        <w:rPr>
          <w:rFonts w:hint="eastAsia" w:ascii="宋体" w:hAnsi="宋体" w:eastAsia="宋体" w:cs="Times New Roman"/>
          <w:b/>
          <w:color w:val="0D0D0D"/>
          <w:sz w:val="32"/>
          <w:szCs w:val="32"/>
        </w:rPr>
      </w:pPr>
    </w:p>
    <w:p w14:paraId="1719008E">
      <w:pPr>
        <w:spacing w:line="360" w:lineRule="auto"/>
        <w:jc w:val="center"/>
        <w:rPr>
          <w:rFonts w:hint="eastAsia" w:ascii="宋体" w:hAnsi="宋体" w:eastAsia="宋体" w:cs="Times New Roman"/>
          <w:b/>
          <w:color w:val="0D0D0D"/>
          <w:sz w:val="32"/>
          <w:szCs w:val="32"/>
        </w:rPr>
      </w:pPr>
    </w:p>
    <w:p w14:paraId="11470F91">
      <w:pPr>
        <w:snapToGrid w:val="0"/>
        <w:spacing w:before="50" w:after="120" w:line="360" w:lineRule="auto"/>
        <w:ind w:firstLine="1193" w:firstLineChars="396"/>
        <w:rPr>
          <w:rFonts w:hint="eastAsia" w:ascii="仿宋_GB2312" w:hAnsi="宋体" w:eastAsia="仿宋_GB2312" w:cs="Times New Roman"/>
          <w:b/>
          <w:bCs/>
          <w:color w:val="0D0D0D"/>
          <w:sz w:val="30"/>
          <w:szCs w:val="30"/>
        </w:rPr>
      </w:pPr>
      <w:r>
        <w:rPr>
          <w:rFonts w:hint="eastAsia" w:ascii="仿宋_GB2312" w:hAnsi="宋体" w:eastAsia="仿宋_GB2312" w:cs="Times New Roman"/>
          <w:b/>
          <w:bCs/>
          <w:color w:val="0D0D0D"/>
          <w:sz w:val="30"/>
          <w:szCs w:val="30"/>
        </w:rPr>
        <w:t>项目</w:t>
      </w:r>
      <w:r>
        <w:rPr>
          <w:rFonts w:hint="eastAsia" w:ascii="仿宋_GB2312" w:hAnsi="宋体" w:eastAsia="仿宋_GB2312" w:cs="Courier New"/>
          <w:b/>
          <w:bCs/>
          <w:color w:val="0D0D0D"/>
          <w:w w:val="95"/>
          <w:sz w:val="30"/>
          <w:szCs w:val="30"/>
        </w:rPr>
        <w:t>名称</w:t>
      </w:r>
      <w:r>
        <w:rPr>
          <w:rFonts w:hint="eastAsia" w:ascii="仿宋_GB2312" w:hAnsi="宋体" w:eastAsia="仿宋_GB2312" w:cs="Times New Roman"/>
          <w:b/>
          <w:bCs/>
          <w:color w:val="0D0D0D"/>
          <w:sz w:val="30"/>
          <w:szCs w:val="30"/>
        </w:rPr>
        <w:t>：南宁市公安局高新技术产业开发区分局视频智能感知设备运营服务项目</w:t>
      </w:r>
    </w:p>
    <w:p w14:paraId="65C7D115">
      <w:pPr>
        <w:snapToGrid w:val="0"/>
        <w:spacing w:before="165" w:beforeLines="50" w:line="360" w:lineRule="auto"/>
        <w:ind w:firstLine="1145" w:firstLineChars="400"/>
        <w:rPr>
          <w:rFonts w:hint="eastAsia" w:ascii="仿宋_GB2312" w:hAnsi="宋体" w:eastAsia="仿宋_GB2312" w:cs="Times New Roman"/>
          <w:b/>
          <w:color w:val="0D0D0D"/>
          <w:sz w:val="30"/>
          <w:szCs w:val="48"/>
          <w:lang w:eastAsia="zh-CN"/>
        </w:rPr>
      </w:pPr>
      <w:r>
        <w:rPr>
          <w:rFonts w:hint="eastAsia" w:ascii="仿宋_GB2312" w:hAnsi="宋体" w:eastAsia="仿宋_GB2312" w:cs="Courier New"/>
          <w:b/>
          <w:bCs/>
          <w:color w:val="0D0D0D"/>
          <w:w w:val="95"/>
          <w:sz w:val="30"/>
          <w:szCs w:val="30"/>
        </w:rPr>
        <w:t>项目</w:t>
      </w:r>
      <w:r>
        <w:rPr>
          <w:rFonts w:hint="eastAsia" w:ascii="仿宋_GB2312" w:hAnsi="宋体" w:eastAsia="仿宋_GB2312" w:cs="Times New Roman"/>
          <w:b/>
          <w:bCs/>
          <w:color w:val="0D0D0D"/>
          <w:sz w:val="30"/>
          <w:szCs w:val="30"/>
        </w:rPr>
        <w:t>编号</w:t>
      </w:r>
      <w:r>
        <w:rPr>
          <w:rFonts w:hint="eastAsia" w:ascii="仿宋_GB2312" w:hAnsi="宋体" w:eastAsia="仿宋_GB2312" w:cs="Courier New"/>
          <w:b/>
          <w:bCs/>
          <w:color w:val="0D0D0D"/>
          <w:w w:val="95"/>
          <w:sz w:val="30"/>
          <w:szCs w:val="30"/>
        </w:rPr>
        <w:t>：</w:t>
      </w:r>
      <w:r>
        <w:rPr>
          <w:rFonts w:hint="eastAsia" w:ascii="仿宋_GB2312" w:hAnsi="宋体" w:eastAsia="仿宋_GB2312" w:cs="Times New Roman"/>
          <w:b/>
          <w:color w:val="0D0D0D"/>
          <w:sz w:val="30"/>
          <w:szCs w:val="48"/>
        </w:rPr>
        <w:t xml:space="preserve"> </w:t>
      </w:r>
      <w:r>
        <w:rPr>
          <w:rFonts w:hint="eastAsia" w:ascii="仿宋_GB2312" w:hAnsi="宋体" w:eastAsia="仿宋_GB2312" w:cs="Times New Roman"/>
          <w:b/>
          <w:color w:val="0D0D0D"/>
          <w:sz w:val="30"/>
          <w:szCs w:val="48"/>
          <w:lang w:eastAsia="zh-CN"/>
        </w:rPr>
        <w:t>NNZC2026-C3-520009-NNGX</w:t>
      </w:r>
    </w:p>
    <w:p w14:paraId="3E006110">
      <w:pPr>
        <w:snapToGrid w:val="0"/>
        <w:spacing w:before="50" w:after="120" w:line="360" w:lineRule="auto"/>
        <w:ind w:firstLine="1125" w:firstLineChars="393"/>
        <w:rPr>
          <w:rFonts w:hint="eastAsia" w:ascii="仿宋_GB2312" w:hAnsi="宋体" w:eastAsia="仿宋_GB2312" w:cs="Times New Roman"/>
          <w:b/>
          <w:bCs/>
          <w:color w:val="0D0D0D"/>
          <w:w w:val="95"/>
          <w:sz w:val="30"/>
          <w:szCs w:val="30"/>
        </w:rPr>
      </w:pPr>
      <w:r>
        <w:rPr>
          <w:rFonts w:hint="eastAsia" w:ascii="仿宋_GB2312" w:hAnsi="宋体" w:eastAsia="仿宋_GB2312" w:cs="Times New Roman"/>
          <w:b/>
          <w:bCs/>
          <w:color w:val="0D0D0D"/>
          <w:w w:val="95"/>
          <w:sz w:val="30"/>
          <w:szCs w:val="30"/>
        </w:rPr>
        <w:t>采 购 人： 南宁市公安局高新技术产业开发区分局</w:t>
      </w:r>
    </w:p>
    <w:p w14:paraId="22ED6173">
      <w:pPr>
        <w:snapToGrid w:val="0"/>
        <w:spacing w:before="50" w:after="120" w:line="360" w:lineRule="auto"/>
        <w:ind w:firstLine="1125" w:firstLineChars="393"/>
        <w:rPr>
          <w:rFonts w:hint="eastAsia" w:ascii="仿宋_GB2312" w:hAnsi="宋体" w:eastAsia="仿宋_GB2312" w:cs="Times New Roman"/>
          <w:b/>
          <w:bCs/>
          <w:color w:val="0D0D0D"/>
          <w:w w:val="95"/>
          <w:sz w:val="30"/>
          <w:szCs w:val="30"/>
        </w:rPr>
      </w:pPr>
      <w:r>
        <w:rPr>
          <w:rFonts w:hint="eastAsia" w:ascii="仿宋_GB2312" w:hAnsi="宋体" w:eastAsia="仿宋_GB2312" w:cs="Times New Roman"/>
          <w:b/>
          <w:bCs/>
          <w:color w:val="0D0D0D"/>
          <w:w w:val="95"/>
          <w:sz w:val="30"/>
          <w:szCs w:val="30"/>
        </w:rPr>
        <w:t>采购代理机构：南宁高新技术产业开发区公共资源交易中心</w:t>
      </w:r>
    </w:p>
    <w:p w14:paraId="4BE697FB">
      <w:pPr>
        <w:snapToGrid w:val="0"/>
        <w:spacing w:before="50" w:after="120" w:line="360" w:lineRule="auto"/>
        <w:ind w:firstLine="841" w:firstLineChars="294"/>
        <w:rPr>
          <w:rFonts w:hint="eastAsia" w:ascii="仿宋_GB2312" w:hAnsi="宋体" w:eastAsia="仿宋_GB2312" w:cs="Times New Roman"/>
          <w:b/>
          <w:bCs/>
          <w:color w:val="0D0D0D"/>
          <w:w w:val="95"/>
          <w:sz w:val="30"/>
          <w:szCs w:val="30"/>
        </w:rPr>
      </w:pPr>
      <w:r>
        <w:rPr>
          <w:rFonts w:hint="eastAsia" w:ascii="仿宋_GB2312" w:hAnsi="宋体" w:eastAsia="仿宋_GB2312" w:cs="Times New Roman"/>
          <w:b/>
          <w:bCs/>
          <w:color w:val="0D0D0D"/>
          <w:w w:val="95"/>
          <w:sz w:val="30"/>
          <w:szCs w:val="30"/>
        </w:rPr>
        <w:t xml:space="preserve">                     2026年</w:t>
      </w:r>
      <w:r>
        <w:rPr>
          <w:rFonts w:hint="eastAsia" w:ascii="仿宋_GB2312" w:hAnsi="宋体" w:eastAsia="仿宋_GB2312" w:cs="Times New Roman"/>
          <w:b/>
          <w:bCs/>
          <w:color w:val="0D0D0D"/>
          <w:w w:val="95"/>
          <w:sz w:val="30"/>
          <w:szCs w:val="30"/>
          <w:lang w:val="en-US" w:eastAsia="zh-CN"/>
        </w:rPr>
        <w:t>6</w:t>
      </w:r>
      <w:r>
        <w:rPr>
          <w:rFonts w:hint="eastAsia" w:ascii="仿宋_GB2312" w:hAnsi="宋体" w:eastAsia="仿宋_GB2312" w:cs="Times New Roman"/>
          <w:b/>
          <w:bCs/>
          <w:color w:val="0D0D0D"/>
          <w:w w:val="95"/>
          <w:sz w:val="30"/>
          <w:szCs w:val="30"/>
        </w:rPr>
        <w:t>月</w:t>
      </w:r>
      <w:r>
        <w:rPr>
          <w:rFonts w:hint="eastAsia" w:ascii="仿宋_GB2312" w:hAnsi="仿宋_GB2312" w:eastAsia="仿宋_GB2312" w:cs="Times New Roman"/>
          <w:color w:val="0D0D0D"/>
          <w:w w:val="95"/>
        </w:rPr>
        <w:t xml:space="preserve"> </w:t>
      </w:r>
    </w:p>
    <w:p w14:paraId="29F9EAAE">
      <w:pPr>
        <w:widowControl/>
        <w:spacing w:line="360" w:lineRule="auto"/>
        <w:jc w:val="left"/>
        <w:rPr>
          <w:rFonts w:ascii="仿宋_GB2312" w:hAnsi="宋体" w:eastAsia="仿宋_GB2312"/>
          <w:b/>
          <w:bCs/>
          <w:color w:val="0D0D0D"/>
          <w:w w:val="95"/>
          <w:kern w:val="0"/>
          <w:sz w:val="30"/>
          <w:szCs w:val="30"/>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7052CEA4">
      <w:pPr>
        <w:spacing w:line="360" w:lineRule="auto"/>
        <w:jc w:val="center"/>
        <w:rPr>
          <w:rFonts w:hint="eastAsia" w:ascii="宋体" w:hAnsi="宋体" w:eastAsia="宋体" w:cs="Times New Roman"/>
          <w:b/>
          <w:color w:val="0D0D0D"/>
          <w:sz w:val="44"/>
          <w:szCs w:val="44"/>
        </w:rPr>
      </w:pPr>
      <w:r>
        <w:rPr>
          <w:rFonts w:hint="eastAsia" w:ascii="宋体" w:hAnsi="宋体" w:eastAsia="宋体" w:cs="Times New Roman"/>
          <w:b/>
          <w:color w:val="0D0D0D"/>
          <w:sz w:val="44"/>
          <w:szCs w:val="44"/>
        </w:rPr>
        <w:t>目   录</w:t>
      </w:r>
    </w:p>
    <w:p w14:paraId="297AC0E0">
      <w:pPr>
        <w:spacing w:line="400" w:lineRule="exact"/>
        <w:jc w:val="center"/>
        <w:rPr>
          <w:rFonts w:hint="eastAsia" w:ascii="宋体" w:hAnsi="宋体" w:eastAsia="宋体" w:cs="Times New Roman"/>
          <w:b/>
          <w:color w:val="0D0D0D"/>
          <w:sz w:val="44"/>
          <w:szCs w:val="44"/>
        </w:rPr>
      </w:pPr>
    </w:p>
    <w:p w14:paraId="1446B5FA">
      <w:pPr>
        <w:pStyle w:val="7"/>
        <w:tabs>
          <w:tab w:val="right" w:leader="dot" w:pos="8879"/>
        </w:tabs>
      </w:pPr>
      <w:r>
        <w:rPr>
          <w:rFonts w:hint="eastAsia" w:ascii="宋体" w:hAnsi="宋体" w:eastAsia="宋体" w:cs="Times New Roman"/>
          <w:b/>
          <w:color w:val="0D0D0D"/>
          <w:szCs w:val="21"/>
        </w:rPr>
        <w:fldChar w:fldCharType="begin"/>
      </w:r>
      <w:r>
        <w:rPr>
          <w:rFonts w:hint="eastAsia" w:ascii="宋体" w:hAnsi="宋体" w:eastAsia="宋体" w:cs="Times New Roman"/>
          <w:b/>
          <w:color w:val="0D0D0D"/>
          <w:szCs w:val="21"/>
        </w:rPr>
        <w:instrText xml:space="preserve"> TOC \o "1-3" \h \z \u </w:instrText>
      </w:r>
      <w:r>
        <w:rPr>
          <w:rFonts w:ascii="宋体" w:hAnsi="宋体" w:eastAsia="宋体" w:cs="Times New Roman"/>
          <w:b/>
          <w:color w:val="0D0D0D"/>
          <w:szCs w:val="21"/>
        </w:rPr>
        <w:fldChar w:fldCharType="separate"/>
      </w:r>
      <w:r>
        <w:rPr>
          <w:rFonts w:ascii="宋体" w:hAnsi="宋体" w:eastAsia="宋体" w:cs="Times New Roman"/>
          <w:color w:val="0D0D0D"/>
          <w:szCs w:val="21"/>
        </w:rPr>
        <w:fldChar w:fldCharType="begin"/>
      </w:r>
      <w:r>
        <w:rPr>
          <w:rFonts w:ascii="宋体" w:hAnsi="宋体" w:eastAsia="宋体" w:cs="Times New Roman"/>
          <w:szCs w:val="21"/>
        </w:rPr>
        <w:instrText xml:space="preserve"> HYPERLINK \l _Toc30649 </w:instrText>
      </w:r>
      <w:r>
        <w:rPr>
          <w:rFonts w:ascii="宋体" w:hAnsi="宋体" w:eastAsia="宋体" w:cs="Times New Roman"/>
          <w:szCs w:val="21"/>
        </w:rPr>
        <w:fldChar w:fldCharType="separate"/>
      </w:r>
      <w:r>
        <w:rPr>
          <w:rFonts w:hint="eastAsia" w:ascii="Times New Roman" w:hAnsi="Times New Roman" w:eastAsia="宋体" w:cs="Times New Roman"/>
        </w:rPr>
        <w:t>第一章</w:t>
      </w:r>
      <w:r>
        <w:rPr>
          <w:rFonts w:ascii="Times New Roman" w:hAnsi="Times New Roman" w:eastAsia="宋体" w:cs="Times New Roman"/>
        </w:rPr>
        <w:t xml:space="preserve"> </w:t>
      </w:r>
      <w:r>
        <w:rPr>
          <w:rFonts w:hint="eastAsia" w:ascii="Times New Roman" w:hAnsi="Times New Roman" w:eastAsia="宋体" w:cs="Times New Roman"/>
        </w:rPr>
        <w:t>竞争性磋商公告</w:t>
      </w:r>
      <w:r>
        <w:tab/>
      </w:r>
      <w:r>
        <w:fldChar w:fldCharType="begin"/>
      </w:r>
      <w:r>
        <w:instrText xml:space="preserve"> PAGEREF _Toc30649 \h </w:instrText>
      </w:r>
      <w:r>
        <w:fldChar w:fldCharType="separate"/>
      </w:r>
      <w:r>
        <w:t>1</w:t>
      </w:r>
      <w:r>
        <w:fldChar w:fldCharType="end"/>
      </w:r>
      <w:r>
        <w:rPr>
          <w:rFonts w:ascii="宋体" w:hAnsi="宋体" w:eastAsia="宋体" w:cs="Times New Roman"/>
          <w:color w:val="0D0D0D"/>
          <w:szCs w:val="21"/>
        </w:rPr>
        <w:fldChar w:fldCharType="end"/>
      </w:r>
    </w:p>
    <w:p w14:paraId="010AFB1E">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_Toc17525 </w:instrText>
      </w:r>
      <w:r>
        <w:rPr>
          <w:rFonts w:hint="eastAsia" w:ascii="宋体" w:hAnsi="宋体" w:eastAsia="宋体" w:cs="Times New Roman"/>
          <w:szCs w:val="21"/>
        </w:rPr>
        <w:fldChar w:fldCharType="separate"/>
      </w:r>
      <w:r>
        <w:rPr>
          <w:rFonts w:hint="eastAsia" w:ascii="Cambria" w:hAnsi="Cambria" w:eastAsia="宋体" w:cs="Times New Roman"/>
          <w:szCs w:val="32"/>
        </w:rPr>
        <w:t>第二章</w:t>
      </w:r>
      <w:r>
        <w:rPr>
          <w:rFonts w:ascii="Cambria" w:hAnsi="Cambria" w:eastAsia="宋体" w:cs="Times New Roman"/>
          <w:szCs w:val="32"/>
        </w:rPr>
        <w:t xml:space="preserve"> </w:t>
      </w:r>
      <w:r>
        <w:rPr>
          <w:rFonts w:hint="eastAsia" w:ascii="Cambria" w:hAnsi="Cambria" w:eastAsia="宋体" w:cs="Times New Roman"/>
          <w:szCs w:val="32"/>
        </w:rPr>
        <w:t>采购需求</w:t>
      </w:r>
      <w:r>
        <w:tab/>
      </w:r>
      <w:r>
        <w:fldChar w:fldCharType="begin"/>
      </w:r>
      <w:r>
        <w:instrText xml:space="preserve"> PAGEREF _Toc17525 \h </w:instrText>
      </w:r>
      <w:r>
        <w:fldChar w:fldCharType="separate"/>
      </w:r>
      <w:r>
        <w:t>6</w:t>
      </w:r>
      <w:r>
        <w:fldChar w:fldCharType="end"/>
      </w:r>
      <w:r>
        <w:rPr>
          <w:rFonts w:hint="eastAsia" w:ascii="宋体" w:hAnsi="宋体" w:eastAsia="宋体" w:cs="Times New Roman"/>
          <w:color w:val="0D0D0D"/>
          <w:szCs w:val="21"/>
        </w:rPr>
        <w:fldChar w:fldCharType="end"/>
      </w:r>
    </w:p>
    <w:p w14:paraId="039B9636">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_Toc21417 </w:instrText>
      </w:r>
      <w:r>
        <w:rPr>
          <w:rFonts w:hint="eastAsia" w:ascii="宋体" w:hAnsi="宋体" w:eastAsia="宋体" w:cs="Times New Roman"/>
          <w:szCs w:val="21"/>
        </w:rPr>
        <w:fldChar w:fldCharType="separate"/>
      </w:r>
      <w:r>
        <w:rPr>
          <w:rFonts w:hint="eastAsia" w:ascii="Cambria" w:hAnsi="Cambria" w:eastAsia="宋体" w:cs="Times New Roman"/>
          <w:szCs w:val="32"/>
        </w:rPr>
        <w:t>第三章</w:t>
      </w:r>
      <w:r>
        <w:rPr>
          <w:rFonts w:ascii="Cambria" w:hAnsi="Cambria" w:eastAsia="宋体" w:cs="Times New Roman"/>
          <w:szCs w:val="32"/>
        </w:rPr>
        <w:t xml:space="preserve"> </w:t>
      </w:r>
      <w:r>
        <w:rPr>
          <w:rFonts w:hint="eastAsia" w:ascii="Cambria" w:hAnsi="Cambria" w:eastAsia="宋体" w:cs="Times New Roman"/>
          <w:szCs w:val="32"/>
        </w:rPr>
        <w:t>供应商须知</w:t>
      </w:r>
      <w:r>
        <w:tab/>
      </w:r>
      <w:r>
        <w:fldChar w:fldCharType="begin"/>
      </w:r>
      <w:r>
        <w:instrText xml:space="preserve"> PAGEREF _Toc21417 \h </w:instrText>
      </w:r>
      <w:r>
        <w:fldChar w:fldCharType="separate"/>
      </w:r>
      <w:r>
        <w:t>13</w:t>
      </w:r>
      <w:r>
        <w:fldChar w:fldCharType="end"/>
      </w:r>
      <w:r>
        <w:rPr>
          <w:rFonts w:hint="eastAsia" w:ascii="宋体" w:hAnsi="宋体" w:eastAsia="宋体" w:cs="Times New Roman"/>
          <w:color w:val="0D0D0D"/>
          <w:szCs w:val="21"/>
        </w:rPr>
        <w:fldChar w:fldCharType="end"/>
      </w:r>
    </w:p>
    <w:p w14:paraId="2B73E439">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_Toc29425 </w:instrText>
      </w:r>
      <w:r>
        <w:rPr>
          <w:rFonts w:hint="eastAsia" w:ascii="宋体" w:hAnsi="宋体" w:eastAsia="宋体" w:cs="Times New Roman"/>
          <w:szCs w:val="21"/>
        </w:rPr>
        <w:fldChar w:fldCharType="separate"/>
      </w:r>
      <w:r>
        <w:rPr>
          <w:rFonts w:hint="eastAsia" w:ascii="宋体" w:hAnsi="宋体" w:eastAsia="宋体" w:cs="Times New Roman"/>
        </w:rPr>
        <w:t>第一节 供应商须知前附表</w:t>
      </w:r>
      <w:r>
        <w:tab/>
      </w:r>
      <w:r>
        <w:fldChar w:fldCharType="begin"/>
      </w:r>
      <w:r>
        <w:instrText xml:space="preserve"> PAGEREF _Toc29425 \h </w:instrText>
      </w:r>
      <w:r>
        <w:fldChar w:fldCharType="separate"/>
      </w:r>
      <w:r>
        <w:t>13</w:t>
      </w:r>
      <w:r>
        <w:fldChar w:fldCharType="end"/>
      </w:r>
      <w:r>
        <w:rPr>
          <w:rFonts w:hint="eastAsia" w:ascii="宋体" w:hAnsi="宋体" w:eastAsia="宋体" w:cs="Times New Roman"/>
          <w:color w:val="0D0D0D"/>
          <w:szCs w:val="21"/>
        </w:rPr>
        <w:fldChar w:fldCharType="end"/>
      </w:r>
    </w:p>
    <w:p w14:paraId="017D0993">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_Toc20639 </w:instrText>
      </w:r>
      <w:r>
        <w:rPr>
          <w:rFonts w:hint="eastAsia" w:ascii="宋体" w:hAnsi="宋体" w:eastAsia="宋体" w:cs="Times New Roman"/>
          <w:szCs w:val="21"/>
        </w:rPr>
        <w:fldChar w:fldCharType="separate"/>
      </w:r>
      <w:r>
        <w:rPr>
          <w:rFonts w:hint="eastAsia" w:ascii="宋体" w:hAnsi="宋体" w:eastAsia="宋体" w:cs="Times New Roman"/>
        </w:rPr>
        <w:t>第二节 供应商须知正文</w:t>
      </w:r>
      <w:r>
        <w:tab/>
      </w:r>
      <w:r>
        <w:fldChar w:fldCharType="begin"/>
      </w:r>
      <w:r>
        <w:instrText xml:space="preserve"> PAGEREF _Toc20639 \h </w:instrText>
      </w:r>
      <w:r>
        <w:fldChar w:fldCharType="separate"/>
      </w:r>
      <w:r>
        <w:t>17</w:t>
      </w:r>
      <w:r>
        <w:fldChar w:fldCharType="end"/>
      </w:r>
      <w:r>
        <w:rPr>
          <w:rFonts w:hint="eastAsia" w:ascii="宋体" w:hAnsi="宋体" w:eastAsia="宋体" w:cs="Times New Roman"/>
          <w:color w:val="0D0D0D"/>
          <w:szCs w:val="21"/>
        </w:rPr>
        <w:fldChar w:fldCharType="end"/>
      </w:r>
    </w:p>
    <w:p w14:paraId="34406F35">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_Toc24175 </w:instrText>
      </w:r>
      <w:r>
        <w:rPr>
          <w:rFonts w:hint="eastAsia" w:ascii="宋体" w:hAnsi="宋体" w:eastAsia="宋体" w:cs="Times New Roman"/>
          <w:szCs w:val="21"/>
        </w:rPr>
        <w:fldChar w:fldCharType="separate"/>
      </w:r>
      <w:r>
        <w:rPr>
          <w:rFonts w:hint="eastAsia" w:ascii="宋体" w:hAnsi="宋体" w:eastAsia="宋体" w:cs="Times New Roman"/>
        </w:rPr>
        <w:t>一、总则</w:t>
      </w:r>
      <w:r>
        <w:tab/>
      </w:r>
      <w:r>
        <w:fldChar w:fldCharType="begin"/>
      </w:r>
      <w:r>
        <w:instrText xml:space="preserve"> PAGEREF _Toc24175 \h </w:instrText>
      </w:r>
      <w:r>
        <w:fldChar w:fldCharType="separate"/>
      </w:r>
      <w:r>
        <w:t>17</w:t>
      </w:r>
      <w:r>
        <w:fldChar w:fldCharType="end"/>
      </w:r>
      <w:r>
        <w:rPr>
          <w:rFonts w:hint="eastAsia" w:ascii="宋体" w:hAnsi="宋体" w:eastAsia="宋体" w:cs="Times New Roman"/>
          <w:color w:val="0D0D0D"/>
          <w:szCs w:val="21"/>
        </w:rPr>
        <w:fldChar w:fldCharType="end"/>
      </w:r>
    </w:p>
    <w:p w14:paraId="3F06463C">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_Toc29731 </w:instrText>
      </w:r>
      <w:r>
        <w:rPr>
          <w:rFonts w:hint="eastAsia" w:ascii="宋体" w:hAnsi="宋体" w:eastAsia="宋体" w:cs="Times New Roman"/>
          <w:szCs w:val="21"/>
        </w:rPr>
        <w:fldChar w:fldCharType="separate"/>
      </w:r>
      <w:r>
        <w:rPr>
          <w:rFonts w:hint="eastAsia" w:ascii="宋体" w:hAnsi="宋体" w:eastAsia="宋体" w:cs="Times New Roman"/>
        </w:rPr>
        <w:t>二、磋商文件</w:t>
      </w:r>
      <w:r>
        <w:tab/>
      </w:r>
      <w:r>
        <w:fldChar w:fldCharType="begin"/>
      </w:r>
      <w:r>
        <w:instrText xml:space="preserve"> PAGEREF _Toc29731 \h </w:instrText>
      </w:r>
      <w:r>
        <w:fldChar w:fldCharType="separate"/>
      </w:r>
      <w:r>
        <w:t>19</w:t>
      </w:r>
      <w:r>
        <w:fldChar w:fldCharType="end"/>
      </w:r>
      <w:r>
        <w:rPr>
          <w:rFonts w:hint="eastAsia" w:ascii="宋体" w:hAnsi="宋体" w:eastAsia="宋体" w:cs="Times New Roman"/>
          <w:color w:val="0D0D0D"/>
          <w:szCs w:val="21"/>
        </w:rPr>
        <w:fldChar w:fldCharType="end"/>
      </w:r>
    </w:p>
    <w:p w14:paraId="4F5093DC">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_Toc6794 </w:instrText>
      </w:r>
      <w:r>
        <w:rPr>
          <w:rFonts w:hint="eastAsia" w:ascii="宋体" w:hAnsi="宋体" w:eastAsia="宋体" w:cs="Times New Roman"/>
          <w:szCs w:val="21"/>
        </w:rPr>
        <w:fldChar w:fldCharType="separate"/>
      </w:r>
      <w:r>
        <w:rPr>
          <w:rFonts w:hint="eastAsia" w:ascii="宋体" w:hAnsi="宋体" w:eastAsia="宋体" w:cs="Times New Roman"/>
        </w:rPr>
        <w:t>三、响应文件的编制</w:t>
      </w:r>
      <w:r>
        <w:tab/>
      </w:r>
      <w:r>
        <w:fldChar w:fldCharType="begin"/>
      </w:r>
      <w:r>
        <w:instrText xml:space="preserve"> PAGEREF _Toc6794 \h </w:instrText>
      </w:r>
      <w:r>
        <w:fldChar w:fldCharType="separate"/>
      </w:r>
      <w:r>
        <w:t>20</w:t>
      </w:r>
      <w:r>
        <w:fldChar w:fldCharType="end"/>
      </w:r>
      <w:r>
        <w:rPr>
          <w:rFonts w:hint="eastAsia" w:ascii="宋体" w:hAnsi="宋体" w:eastAsia="宋体" w:cs="Times New Roman"/>
          <w:color w:val="0D0D0D"/>
          <w:szCs w:val="21"/>
        </w:rPr>
        <w:fldChar w:fldCharType="end"/>
      </w:r>
    </w:p>
    <w:p w14:paraId="08E7AC8F">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_Toc16895 </w:instrText>
      </w:r>
      <w:r>
        <w:rPr>
          <w:rFonts w:hint="eastAsia" w:ascii="宋体" w:hAnsi="宋体" w:eastAsia="宋体" w:cs="Times New Roman"/>
          <w:szCs w:val="21"/>
        </w:rPr>
        <w:fldChar w:fldCharType="separate"/>
      </w:r>
      <w:r>
        <w:rPr>
          <w:rFonts w:hint="eastAsia" w:ascii="宋体" w:hAnsi="宋体" w:eastAsia="宋体" w:cs="Times New Roman"/>
        </w:rPr>
        <w:t>四、评审及磋商</w:t>
      </w:r>
      <w:r>
        <w:tab/>
      </w:r>
      <w:r>
        <w:fldChar w:fldCharType="begin"/>
      </w:r>
      <w:r>
        <w:instrText xml:space="preserve"> PAGEREF _Toc16895 \h </w:instrText>
      </w:r>
      <w:r>
        <w:fldChar w:fldCharType="separate"/>
      </w:r>
      <w:r>
        <w:t>22</w:t>
      </w:r>
      <w:r>
        <w:fldChar w:fldCharType="end"/>
      </w:r>
      <w:r>
        <w:rPr>
          <w:rFonts w:hint="eastAsia" w:ascii="宋体" w:hAnsi="宋体" w:eastAsia="宋体" w:cs="Times New Roman"/>
          <w:color w:val="0D0D0D"/>
          <w:szCs w:val="21"/>
        </w:rPr>
        <w:fldChar w:fldCharType="end"/>
      </w:r>
    </w:p>
    <w:p w14:paraId="40B74424">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_Toc18455 </w:instrText>
      </w:r>
      <w:r>
        <w:rPr>
          <w:rFonts w:hint="eastAsia" w:ascii="宋体" w:hAnsi="宋体" w:eastAsia="宋体" w:cs="Times New Roman"/>
          <w:szCs w:val="21"/>
        </w:rPr>
        <w:fldChar w:fldCharType="separate"/>
      </w:r>
      <w:r>
        <w:rPr>
          <w:rFonts w:hint="eastAsia" w:ascii="宋体" w:hAnsi="宋体" w:eastAsia="宋体" w:cs="Times New Roman"/>
        </w:rPr>
        <w:t>五、成交及合同</w:t>
      </w:r>
      <w:r>
        <w:tab/>
      </w:r>
      <w:r>
        <w:fldChar w:fldCharType="begin"/>
      </w:r>
      <w:r>
        <w:instrText xml:space="preserve"> PAGEREF _Toc18455 \h </w:instrText>
      </w:r>
      <w:r>
        <w:fldChar w:fldCharType="separate"/>
      </w:r>
      <w:r>
        <w:t>24</w:t>
      </w:r>
      <w:r>
        <w:fldChar w:fldCharType="end"/>
      </w:r>
      <w:r>
        <w:rPr>
          <w:rFonts w:hint="eastAsia" w:ascii="宋体" w:hAnsi="宋体" w:eastAsia="宋体" w:cs="Times New Roman"/>
          <w:color w:val="0D0D0D"/>
          <w:szCs w:val="21"/>
        </w:rPr>
        <w:fldChar w:fldCharType="end"/>
      </w:r>
    </w:p>
    <w:p w14:paraId="4CDA5DC0">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_Toc6938 </w:instrText>
      </w:r>
      <w:r>
        <w:rPr>
          <w:rFonts w:hint="eastAsia" w:ascii="宋体" w:hAnsi="宋体" w:eastAsia="宋体" w:cs="Times New Roman"/>
          <w:szCs w:val="21"/>
        </w:rPr>
        <w:fldChar w:fldCharType="separate"/>
      </w:r>
      <w:r>
        <w:rPr>
          <w:rFonts w:hint="eastAsia" w:ascii="宋体" w:hAnsi="宋体" w:eastAsia="宋体" w:cs="Times New Roman"/>
        </w:rPr>
        <w:t>六、验收</w:t>
      </w:r>
      <w:r>
        <w:tab/>
      </w:r>
      <w:r>
        <w:fldChar w:fldCharType="begin"/>
      </w:r>
      <w:r>
        <w:instrText xml:space="preserve"> PAGEREF _Toc6938 \h </w:instrText>
      </w:r>
      <w:r>
        <w:fldChar w:fldCharType="separate"/>
      </w:r>
      <w:r>
        <w:t>26</w:t>
      </w:r>
      <w:r>
        <w:fldChar w:fldCharType="end"/>
      </w:r>
      <w:r>
        <w:rPr>
          <w:rFonts w:hint="eastAsia" w:ascii="宋体" w:hAnsi="宋体" w:eastAsia="宋体" w:cs="Times New Roman"/>
          <w:color w:val="0D0D0D"/>
          <w:szCs w:val="21"/>
        </w:rPr>
        <w:fldChar w:fldCharType="end"/>
      </w:r>
    </w:p>
    <w:p w14:paraId="2C8A8E19">
      <w:pPr>
        <w:pStyle w:val="4"/>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_Toc8735 </w:instrText>
      </w:r>
      <w:r>
        <w:rPr>
          <w:rFonts w:hint="eastAsia" w:ascii="宋体" w:hAnsi="宋体" w:eastAsia="宋体" w:cs="Times New Roman"/>
          <w:szCs w:val="21"/>
        </w:rPr>
        <w:fldChar w:fldCharType="separate"/>
      </w:r>
      <w:r>
        <w:rPr>
          <w:rFonts w:hint="eastAsia" w:ascii="宋体" w:hAnsi="宋体" w:eastAsia="宋体" w:cs="Times New Roman"/>
        </w:rPr>
        <w:t>七、其他事项</w:t>
      </w:r>
      <w:r>
        <w:tab/>
      </w:r>
      <w:r>
        <w:fldChar w:fldCharType="begin"/>
      </w:r>
      <w:r>
        <w:instrText xml:space="preserve"> PAGEREF _Toc8735 \h </w:instrText>
      </w:r>
      <w:r>
        <w:fldChar w:fldCharType="separate"/>
      </w:r>
      <w:r>
        <w:t>27</w:t>
      </w:r>
      <w:r>
        <w:fldChar w:fldCharType="end"/>
      </w:r>
      <w:r>
        <w:rPr>
          <w:rFonts w:hint="eastAsia" w:ascii="宋体" w:hAnsi="宋体" w:eastAsia="宋体" w:cs="Times New Roman"/>
          <w:color w:val="0D0D0D"/>
          <w:szCs w:val="21"/>
        </w:rPr>
        <w:fldChar w:fldCharType="end"/>
      </w:r>
    </w:p>
    <w:p w14:paraId="31539F44">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_Toc15638 </w:instrText>
      </w:r>
      <w:r>
        <w:rPr>
          <w:rFonts w:hint="eastAsia" w:ascii="宋体" w:hAnsi="宋体" w:eastAsia="宋体" w:cs="Times New Roman"/>
          <w:szCs w:val="21"/>
        </w:rPr>
        <w:fldChar w:fldCharType="separate"/>
      </w:r>
      <w:r>
        <w:rPr>
          <w:rFonts w:hint="eastAsia" w:ascii="Times New Roman" w:hAnsi="Times New Roman" w:eastAsia="宋体" w:cs="Times New Roman"/>
        </w:rPr>
        <w:t>第四章</w:t>
      </w:r>
      <w:r>
        <w:rPr>
          <w:rFonts w:ascii="Times New Roman" w:hAnsi="Times New Roman" w:eastAsia="宋体" w:cs="Times New Roman"/>
        </w:rPr>
        <w:t xml:space="preserve">  </w:t>
      </w:r>
      <w:r>
        <w:rPr>
          <w:rFonts w:hint="eastAsia" w:ascii="Times New Roman" w:hAnsi="Times New Roman" w:eastAsia="宋体" w:cs="Times New Roman"/>
        </w:rPr>
        <w:t>评审程序、评审方法和评审标准</w:t>
      </w:r>
      <w:r>
        <w:tab/>
      </w:r>
      <w:r>
        <w:fldChar w:fldCharType="begin"/>
      </w:r>
      <w:r>
        <w:instrText xml:space="preserve"> PAGEREF _Toc15638 \h </w:instrText>
      </w:r>
      <w:r>
        <w:fldChar w:fldCharType="separate"/>
      </w:r>
      <w:r>
        <w:t>29</w:t>
      </w:r>
      <w:r>
        <w:fldChar w:fldCharType="end"/>
      </w:r>
      <w:r>
        <w:rPr>
          <w:rFonts w:hint="eastAsia" w:ascii="宋体" w:hAnsi="宋体" w:eastAsia="宋体" w:cs="Times New Roman"/>
          <w:color w:val="0D0D0D"/>
          <w:szCs w:val="21"/>
        </w:rPr>
        <w:fldChar w:fldCharType="end"/>
      </w:r>
    </w:p>
    <w:p w14:paraId="7986F613">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_Toc2961 </w:instrText>
      </w:r>
      <w:r>
        <w:rPr>
          <w:rFonts w:hint="eastAsia" w:ascii="宋体" w:hAnsi="宋体" w:eastAsia="宋体" w:cs="Times New Roman"/>
          <w:szCs w:val="21"/>
        </w:rPr>
        <w:fldChar w:fldCharType="separate"/>
      </w:r>
      <w:r>
        <w:rPr>
          <w:rFonts w:hint="eastAsia" w:ascii="宋体" w:hAnsi="宋体" w:eastAsia="宋体" w:cs="Times New Roman"/>
        </w:rPr>
        <w:t>第一节 评审程序和评审方法</w:t>
      </w:r>
      <w:r>
        <w:tab/>
      </w:r>
      <w:r>
        <w:fldChar w:fldCharType="begin"/>
      </w:r>
      <w:r>
        <w:instrText xml:space="preserve"> PAGEREF _Toc2961 \h </w:instrText>
      </w:r>
      <w:r>
        <w:fldChar w:fldCharType="separate"/>
      </w:r>
      <w:r>
        <w:t>29</w:t>
      </w:r>
      <w:r>
        <w:fldChar w:fldCharType="end"/>
      </w:r>
      <w:r>
        <w:rPr>
          <w:rFonts w:hint="eastAsia" w:ascii="宋体" w:hAnsi="宋体" w:eastAsia="宋体" w:cs="Times New Roman"/>
          <w:color w:val="0D0D0D"/>
          <w:szCs w:val="21"/>
        </w:rPr>
        <w:fldChar w:fldCharType="end"/>
      </w:r>
    </w:p>
    <w:p w14:paraId="5B8D9EE8">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_Toc29613 </w:instrText>
      </w:r>
      <w:r>
        <w:rPr>
          <w:rFonts w:hint="eastAsia" w:ascii="宋体" w:hAnsi="宋体" w:eastAsia="宋体" w:cs="Times New Roman"/>
          <w:szCs w:val="21"/>
        </w:rPr>
        <w:fldChar w:fldCharType="separate"/>
      </w:r>
      <w:r>
        <w:rPr>
          <w:rFonts w:hint="eastAsia" w:ascii="宋体" w:hAnsi="宋体" w:eastAsia="宋体" w:cs="Times New Roman"/>
        </w:rPr>
        <w:t>第二节 评标报告</w:t>
      </w:r>
      <w:r>
        <w:tab/>
      </w:r>
      <w:r>
        <w:fldChar w:fldCharType="begin"/>
      </w:r>
      <w:r>
        <w:instrText xml:space="preserve"> PAGEREF _Toc29613 \h </w:instrText>
      </w:r>
      <w:r>
        <w:fldChar w:fldCharType="separate"/>
      </w:r>
      <w:r>
        <w:t>38</w:t>
      </w:r>
      <w:r>
        <w:fldChar w:fldCharType="end"/>
      </w:r>
      <w:r>
        <w:rPr>
          <w:rFonts w:hint="eastAsia" w:ascii="宋体" w:hAnsi="宋体" w:eastAsia="宋体" w:cs="Times New Roman"/>
          <w:color w:val="0D0D0D"/>
          <w:szCs w:val="21"/>
        </w:rPr>
        <w:fldChar w:fldCharType="end"/>
      </w:r>
    </w:p>
    <w:p w14:paraId="11998ECB">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_Toc27550 </w:instrText>
      </w:r>
      <w:r>
        <w:rPr>
          <w:rFonts w:hint="eastAsia" w:ascii="宋体" w:hAnsi="宋体" w:eastAsia="宋体" w:cs="Times New Roman"/>
          <w:szCs w:val="21"/>
        </w:rPr>
        <w:fldChar w:fldCharType="separate"/>
      </w:r>
      <w:r>
        <w:rPr>
          <w:rFonts w:hint="eastAsia" w:ascii="宋体" w:hAnsi="宋体" w:eastAsia="宋体" w:cs="Times New Roman"/>
        </w:rPr>
        <w:t>第三节 评审过程的保密与录像</w:t>
      </w:r>
      <w:r>
        <w:tab/>
      </w:r>
      <w:r>
        <w:fldChar w:fldCharType="begin"/>
      </w:r>
      <w:r>
        <w:instrText xml:space="preserve"> PAGEREF _Toc27550 \h </w:instrText>
      </w:r>
      <w:r>
        <w:fldChar w:fldCharType="separate"/>
      </w:r>
      <w:r>
        <w:t>38</w:t>
      </w:r>
      <w:r>
        <w:fldChar w:fldCharType="end"/>
      </w:r>
      <w:r>
        <w:rPr>
          <w:rFonts w:hint="eastAsia" w:ascii="宋体" w:hAnsi="宋体" w:eastAsia="宋体" w:cs="Times New Roman"/>
          <w:color w:val="0D0D0D"/>
          <w:szCs w:val="21"/>
        </w:rPr>
        <w:fldChar w:fldCharType="end"/>
      </w:r>
    </w:p>
    <w:p w14:paraId="2CE9D2B2">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_Toc12841 </w:instrText>
      </w:r>
      <w:r>
        <w:rPr>
          <w:rFonts w:hint="eastAsia" w:ascii="宋体" w:hAnsi="宋体" w:eastAsia="宋体" w:cs="Times New Roman"/>
          <w:szCs w:val="21"/>
        </w:rPr>
        <w:fldChar w:fldCharType="separate"/>
      </w:r>
      <w:r>
        <w:rPr>
          <w:rFonts w:hint="eastAsia" w:ascii="Times New Roman" w:hAnsi="Times New Roman" w:eastAsia="宋体" w:cs="Times New Roman"/>
          <w:szCs w:val="52"/>
        </w:rPr>
        <w:t>第五章</w:t>
      </w:r>
      <w:r>
        <w:rPr>
          <w:rFonts w:ascii="Times New Roman" w:hAnsi="Times New Roman" w:eastAsia="宋体" w:cs="Times New Roman"/>
          <w:szCs w:val="52"/>
        </w:rPr>
        <w:t xml:space="preserve"> </w:t>
      </w:r>
      <w:r>
        <w:rPr>
          <w:rFonts w:hint="eastAsia" w:ascii="Times New Roman" w:hAnsi="Times New Roman" w:eastAsia="宋体" w:cs="Times New Roman"/>
          <w:szCs w:val="52"/>
        </w:rPr>
        <w:t>响应文件格式</w:t>
      </w:r>
      <w:r>
        <w:tab/>
      </w:r>
      <w:r>
        <w:fldChar w:fldCharType="begin"/>
      </w:r>
      <w:r>
        <w:instrText xml:space="preserve"> PAGEREF _Toc12841 \h </w:instrText>
      </w:r>
      <w:r>
        <w:fldChar w:fldCharType="separate"/>
      </w:r>
      <w:r>
        <w:t>40</w:t>
      </w:r>
      <w:r>
        <w:fldChar w:fldCharType="end"/>
      </w:r>
      <w:r>
        <w:rPr>
          <w:rFonts w:hint="eastAsia" w:ascii="宋体" w:hAnsi="宋体" w:eastAsia="宋体" w:cs="Times New Roman"/>
          <w:color w:val="0D0D0D"/>
          <w:szCs w:val="21"/>
        </w:rPr>
        <w:fldChar w:fldCharType="end"/>
      </w:r>
    </w:p>
    <w:p w14:paraId="6D9E4A54">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_Toc21982 </w:instrText>
      </w:r>
      <w:r>
        <w:rPr>
          <w:rFonts w:hint="eastAsia" w:ascii="宋体" w:hAnsi="宋体" w:eastAsia="宋体" w:cs="Times New Roman"/>
          <w:szCs w:val="21"/>
        </w:rPr>
        <w:fldChar w:fldCharType="separate"/>
      </w:r>
      <w:r>
        <w:rPr>
          <w:rFonts w:hint="eastAsia" w:ascii="宋体" w:hAnsi="宋体" w:eastAsia="宋体" w:cs="Times New Roman"/>
        </w:rPr>
        <w:t>第一节 资格证明文件格式</w:t>
      </w:r>
      <w:r>
        <w:tab/>
      </w:r>
      <w:r>
        <w:fldChar w:fldCharType="begin"/>
      </w:r>
      <w:r>
        <w:instrText xml:space="preserve"> PAGEREF _Toc21982 \h </w:instrText>
      </w:r>
      <w:r>
        <w:fldChar w:fldCharType="separate"/>
      </w:r>
      <w:r>
        <w:t>41</w:t>
      </w:r>
      <w:r>
        <w:fldChar w:fldCharType="end"/>
      </w:r>
      <w:r>
        <w:rPr>
          <w:rFonts w:hint="eastAsia" w:ascii="宋体" w:hAnsi="宋体" w:eastAsia="宋体" w:cs="Times New Roman"/>
          <w:color w:val="0D0D0D"/>
          <w:szCs w:val="21"/>
        </w:rPr>
        <w:fldChar w:fldCharType="end"/>
      </w:r>
    </w:p>
    <w:p w14:paraId="36FB5DD5">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_Toc15724 </w:instrText>
      </w:r>
      <w:r>
        <w:rPr>
          <w:rFonts w:hint="eastAsia" w:ascii="宋体" w:hAnsi="宋体" w:eastAsia="宋体" w:cs="Times New Roman"/>
          <w:szCs w:val="21"/>
        </w:rPr>
        <w:fldChar w:fldCharType="separate"/>
      </w:r>
      <w:r>
        <w:rPr>
          <w:rFonts w:hint="eastAsia" w:ascii="宋体" w:hAnsi="宋体" w:eastAsia="宋体" w:cs="Times New Roman"/>
        </w:rPr>
        <w:t>第二节 商务技术文件格式</w:t>
      </w:r>
      <w:r>
        <w:tab/>
      </w:r>
      <w:r>
        <w:fldChar w:fldCharType="begin"/>
      </w:r>
      <w:r>
        <w:instrText xml:space="preserve"> PAGEREF _Toc15724 \h </w:instrText>
      </w:r>
      <w:r>
        <w:fldChar w:fldCharType="separate"/>
      </w:r>
      <w:r>
        <w:t>49</w:t>
      </w:r>
      <w:r>
        <w:fldChar w:fldCharType="end"/>
      </w:r>
      <w:r>
        <w:rPr>
          <w:rFonts w:hint="eastAsia" w:ascii="宋体" w:hAnsi="宋体" w:eastAsia="宋体" w:cs="Times New Roman"/>
          <w:color w:val="0D0D0D"/>
          <w:szCs w:val="21"/>
        </w:rPr>
        <w:fldChar w:fldCharType="end"/>
      </w:r>
    </w:p>
    <w:p w14:paraId="74F2A5ED">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_Toc9388 </w:instrText>
      </w:r>
      <w:r>
        <w:rPr>
          <w:rFonts w:hint="eastAsia" w:ascii="宋体" w:hAnsi="宋体" w:eastAsia="宋体" w:cs="Times New Roman"/>
          <w:szCs w:val="21"/>
        </w:rPr>
        <w:fldChar w:fldCharType="separate"/>
      </w:r>
      <w:r>
        <w:rPr>
          <w:rFonts w:hint="eastAsia" w:ascii="宋体" w:hAnsi="宋体" w:eastAsia="宋体" w:cs="Times New Roman"/>
        </w:rPr>
        <w:t>第三节 报价文件格式</w:t>
      </w:r>
      <w:r>
        <w:tab/>
      </w:r>
      <w:r>
        <w:fldChar w:fldCharType="begin"/>
      </w:r>
      <w:r>
        <w:instrText xml:space="preserve"> PAGEREF _Toc9388 \h </w:instrText>
      </w:r>
      <w:r>
        <w:fldChar w:fldCharType="separate"/>
      </w:r>
      <w:r>
        <w:t>61</w:t>
      </w:r>
      <w:r>
        <w:fldChar w:fldCharType="end"/>
      </w:r>
      <w:r>
        <w:rPr>
          <w:rFonts w:hint="eastAsia" w:ascii="宋体" w:hAnsi="宋体" w:eastAsia="宋体" w:cs="Times New Roman"/>
          <w:color w:val="0D0D0D"/>
          <w:szCs w:val="21"/>
        </w:rPr>
        <w:fldChar w:fldCharType="end"/>
      </w:r>
    </w:p>
    <w:p w14:paraId="17D07BDF">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_Toc4959 </w:instrText>
      </w:r>
      <w:r>
        <w:rPr>
          <w:rFonts w:hint="eastAsia" w:ascii="宋体" w:hAnsi="宋体" w:eastAsia="宋体" w:cs="Times New Roman"/>
          <w:szCs w:val="21"/>
        </w:rPr>
        <w:fldChar w:fldCharType="separate"/>
      </w:r>
      <w:r>
        <w:rPr>
          <w:rFonts w:hint="eastAsia" w:ascii="宋体" w:hAnsi="宋体" w:eastAsia="宋体" w:cs="Times New Roman"/>
        </w:rPr>
        <w:t>第四节 其他文书、文件格式</w:t>
      </w:r>
      <w:r>
        <w:tab/>
      </w:r>
      <w:r>
        <w:fldChar w:fldCharType="begin"/>
      </w:r>
      <w:r>
        <w:instrText xml:space="preserve"> PAGEREF _Toc4959 \h </w:instrText>
      </w:r>
      <w:r>
        <w:fldChar w:fldCharType="separate"/>
      </w:r>
      <w:r>
        <w:t>69</w:t>
      </w:r>
      <w:r>
        <w:fldChar w:fldCharType="end"/>
      </w:r>
      <w:r>
        <w:rPr>
          <w:rFonts w:hint="eastAsia" w:ascii="宋体" w:hAnsi="宋体" w:eastAsia="宋体" w:cs="Times New Roman"/>
          <w:color w:val="0D0D0D"/>
          <w:szCs w:val="21"/>
        </w:rPr>
        <w:fldChar w:fldCharType="end"/>
      </w:r>
    </w:p>
    <w:p w14:paraId="36417F4A">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_Toc8031 </w:instrText>
      </w:r>
      <w:r>
        <w:rPr>
          <w:rFonts w:hint="eastAsia" w:ascii="宋体" w:hAnsi="宋体" w:eastAsia="宋体" w:cs="Times New Roman"/>
          <w:szCs w:val="21"/>
        </w:rPr>
        <w:fldChar w:fldCharType="separate"/>
      </w:r>
      <w:r>
        <w:rPr>
          <w:rFonts w:hint="eastAsia" w:ascii="宋体" w:hAnsi="宋体" w:eastAsia="宋体" w:cs="Times New Roman"/>
        </w:rPr>
        <w:t>第六章  合同文本</w:t>
      </w:r>
      <w:r>
        <w:tab/>
      </w:r>
      <w:r>
        <w:fldChar w:fldCharType="begin"/>
      </w:r>
      <w:r>
        <w:instrText xml:space="preserve"> PAGEREF _Toc8031 \h </w:instrText>
      </w:r>
      <w:r>
        <w:fldChar w:fldCharType="separate"/>
      </w:r>
      <w:r>
        <w:t>71</w:t>
      </w:r>
      <w:r>
        <w:fldChar w:fldCharType="end"/>
      </w:r>
      <w:r>
        <w:rPr>
          <w:rFonts w:hint="eastAsia" w:ascii="宋体" w:hAnsi="宋体" w:eastAsia="宋体" w:cs="Times New Roman"/>
          <w:color w:val="0D0D0D"/>
          <w:szCs w:val="21"/>
        </w:rPr>
        <w:fldChar w:fldCharType="end"/>
      </w:r>
    </w:p>
    <w:p w14:paraId="26AEEFAF">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_Toc25288 </w:instrText>
      </w:r>
      <w:r>
        <w:rPr>
          <w:rFonts w:hint="eastAsia" w:ascii="宋体" w:hAnsi="宋体" w:eastAsia="宋体" w:cs="Times New Roman"/>
          <w:szCs w:val="21"/>
        </w:rPr>
        <w:fldChar w:fldCharType="separate"/>
      </w:r>
      <w:r>
        <w:rPr>
          <w:rFonts w:hint="eastAsia" w:ascii="仿宋_GB2312" w:hAnsi="楷体" w:eastAsia="仿宋_GB2312" w:cs="Times New Roman"/>
          <w:szCs w:val="28"/>
        </w:rPr>
        <w:t>第一部分 合同书</w:t>
      </w:r>
      <w:r>
        <w:tab/>
      </w:r>
      <w:r>
        <w:fldChar w:fldCharType="begin"/>
      </w:r>
      <w:r>
        <w:instrText xml:space="preserve"> PAGEREF _Toc25288 \h </w:instrText>
      </w:r>
      <w:r>
        <w:fldChar w:fldCharType="separate"/>
      </w:r>
      <w:r>
        <w:t>74</w:t>
      </w:r>
      <w:r>
        <w:fldChar w:fldCharType="end"/>
      </w:r>
      <w:r>
        <w:rPr>
          <w:rFonts w:hint="eastAsia" w:ascii="宋体" w:hAnsi="宋体" w:eastAsia="宋体" w:cs="Times New Roman"/>
          <w:color w:val="0D0D0D"/>
          <w:szCs w:val="21"/>
        </w:rPr>
        <w:fldChar w:fldCharType="end"/>
      </w:r>
    </w:p>
    <w:p w14:paraId="40C9CBC4">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_Toc21317 </w:instrText>
      </w:r>
      <w:r>
        <w:rPr>
          <w:rFonts w:hint="eastAsia" w:ascii="宋体" w:hAnsi="宋体" w:eastAsia="宋体" w:cs="Times New Roman"/>
          <w:szCs w:val="21"/>
        </w:rPr>
        <w:fldChar w:fldCharType="separate"/>
      </w:r>
      <w:r>
        <w:rPr>
          <w:rFonts w:hint="eastAsia" w:ascii="仿宋_GB2312" w:hAnsi="楷体" w:eastAsia="仿宋_GB2312" w:cs="Times New Roman"/>
          <w:szCs w:val="28"/>
        </w:rPr>
        <w:t>第二部分 合同一般条款</w:t>
      </w:r>
      <w:r>
        <w:tab/>
      </w:r>
      <w:r>
        <w:fldChar w:fldCharType="begin"/>
      </w:r>
      <w:r>
        <w:instrText xml:space="preserve"> PAGEREF _Toc21317 \h </w:instrText>
      </w:r>
      <w:r>
        <w:fldChar w:fldCharType="separate"/>
      </w:r>
      <w:r>
        <w:t>78</w:t>
      </w:r>
      <w:r>
        <w:fldChar w:fldCharType="end"/>
      </w:r>
      <w:r>
        <w:rPr>
          <w:rFonts w:hint="eastAsia" w:ascii="宋体" w:hAnsi="宋体" w:eastAsia="宋体" w:cs="Times New Roman"/>
          <w:color w:val="0D0D0D"/>
          <w:szCs w:val="21"/>
        </w:rPr>
        <w:fldChar w:fldCharType="end"/>
      </w:r>
    </w:p>
    <w:p w14:paraId="08F7CD54">
      <w:pPr>
        <w:pStyle w:val="8"/>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_Toc16081 </w:instrText>
      </w:r>
      <w:r>
        <w:rPr>
          <w:rFonts w:hint="eastAsia" w:ascii="宋体" w:hAnsi="宋体" w:eastAsia="宋体" w:cs="Times New Roman"/>
          <w:szCs w:val="21"/>
        </w:rPr>
        <w:fldChar w:fldCharType="separate"/>
      </w:r>
      <w:r>
        <w:rPr>
          <w:rFonts w:hint="eastAsia" w:ascii="仿宋_GB2312" w:hAnsi="楷体" w:eastAsia="仿宋_GB2312" w:cs="Times New Roman"/>
          <w:szCs w:val="28"/>
        </w:rPr>
        <w:t>第三部分 合同专用条款</w:t>
      </w:r>
      <w:r>
        <w:tab/>
      </w:r>
      <w:r>
        <w:fldChar w:fldCharType="begin"/>
      </w:r>
      <w:r>
        <w:instrText xml:space="preserve"> PAGEREF _Toc16081 \h </w:instrText>
      </w:r>
      <w:r>
        <w:fldChar w:fldCharType="separate"/>
      </w:r>
      <w:r>
        <w:t>83</w:t>
      </w:r>
      <w:r>
        <w:fldChar w:fldCharType="end"/>
      </w:r>
      <w:r>
        <w:rPr>
          <w:rFonts w:hint="eastAsia" w:ascii="宋体" w:hAnsi="宋体" w:eastAsia="宋体" w:cs="Times New Roman"/>
          <w:color w:val="0D0D0D"/>
          <w:szCs w:val="21"/>
        </w:rPr>
        <w:fldChar w:fldCharType="end"/>
      </w:r>
    </w:p>
    <w:p w14:paraId="21B7E720">
      <w:pPr>
        <w:pStyle w:val="7"/>
        <w:tabs>
          <w:tab w:val="right" w:leader="dot" w:pos="8879"/>
        </w:tabs>
      </w:pPr>
      <w:r>
        <w:rPr>
          <w:rFonts w:hint="eastAsia" w:ascii="宋体" w:hAnsi="宋体" w:eastAsia="宋体" w:cs="Times New Roman"/>
          <w:color w:val="0D0D0D"/>
          <w:szCs w:val="21"/>
        </w:rPr>
        <w:fldChar w:fldCharType="begin"/>
      </w:r>
      <w:r>
        <w:rPr>
          <w:rFonts w:hint="eastAsia" w:ascii="宋体" w:hAnsi="宋体" w:eastAsia="宋体" w:cs="Times New Roman"/>
          <w:szCs w:val="21"/>
        </w:rPr>
        <w:instrText xml:space="preserve"> HYPERLINK \l _Toc15764 </w:instrText>
      </w:r>
      <w:r>
        <w:rPr>
          <w:rFonts w:hint="eastAsia" w:ascii="宋体" w:hAnsi="宋体" w:eastAsia="宋体" w:cs="Times New Roman"/>
          <w:szCs w:val="21"/>
        </w:rPr>
        <w:fldChar w:fldCharType="separate"/>
      </w:r>
      <w:r>
        <w:rPr>
          <w:rFonts w:hint="eastAsia" w:ascii="宋体" w:hAnsi="宋体" w:eastAsia="宋体" w:cs="仿宋_GB2312"/>
        </w:rPr>
        <w:t>第七章 质疑、投诉材料格式</w:t>
      </w:r>
      <w:r>
        <w:tab/>
      </w:r>
      <w:r>
        <w:fldChar w:fldCharType="begin"/>
      </w:r>
      <w:r>
        <w:instrText xml:space="preserve"> PAGEREF _Toc15764 \h </w:instrText>
      </w:r>
      <w:r>
        <w:fldChar w:fldCharType="separate"/>
      </w:r>
      <w:r>
        <w:t>86</w:t>
      </w:r>
      <w:r>
        <w:fldChar w:fldCharType="end"/>
      </w:r>
      <w:r>
        <w:rPr>
          <w:rFonts w:hint="eastAsia" w:ascii="宋体" w:hAnsi="宋体" w:eastAsia="宋体" w:cs="Times New Roman"/>
          <w:color w:val="0D0D0D"/>
          <w:szCs w:val="21"/>
        </w:rPr>
        <w:fldChar w:fldCharType="end"/>
      </w:r>
    </w:p>
    <w:p w14:paraId="1560D339">
      <w:pPr>
        <w:rPr>
          <w:rFonts w:ascii="Times New Roman" w:hAnsi="Times New Roman" w:eastAsia="宋体" w:cs="Times New Roman"/>
          <w:color w:val="0D0D0D"/>
          <w:sz w:val="28"/>
          <w:szCs w:val="28"/>
        </w:rPr>
      </w:pPr>
      <w:r>
        <w:rPr>
          <w:rFonts w:hint="eastAsia" w:ascii="宋体" w:hAnsi="宋体" w:eastAsia="宋体" w:cs="Times New Roman"/>
          <w:color w:val="0D0D0D"/>
          <w:szCs w:val="21"/>
        </w:rPr>
        <w:fldChar w:fldCharType="end"/>
      </w:r>
    </w:p>
    <w:p w14:paraId="387A3F04">
      <w:pPr>
        <w:tabs>
          <w:tab w:val="left" w:pos="7470"/>
        </w:tabs>
        <w:spacing w:line="400" w:lineRule="exact"/>
        <w:jc w:val="left"/>
        <w:rPr>
          <w:rFonts w:ascii="宋体" w:hAnsi="宋体" w:eastAsia="宋体" w:cs="Times New Roman"/>
          <w:b/>
          <w:color w:val="0D0D0D"/>
          <w:sz w:val="32"/>
          <w:szCs w:val="32"/>
        </w:rPr>
      </w:pPr>
      <w:r>
        <w:rPr>
          <w:rFonts w:hint="eastAsia" w:ascii="宋体" w:hAnsi="宋体" w:eastAsia="宋体" w:cs="Times New Roman"/>
          <w:b/>
          <w:color w:val="0D0D0D"/>
          <w:sz w:val="32"/>
          <w:szCs w:val="32"/>
        </w:rPr>
        <w:tab/>
      </w:r>
    </w:p>
    <w:p w14:paraId="7DAAC988">
      <w:pPr>
        <w:spacing w:line="400" w:lineRule="exact"/>
        <w:jc w:val="center"/>
        <w:rPr>
          <w:rFonts w:hint="eastAsia" w:ascii="宋体" w:hAnsi="宋体" w:eastAsia="宋体" w:cs="Times New Roman"/>
          <w:b/>
          <w:color w:val="0D0D0D"/>
          <w:sz w:val="32"/>
          <w:szCs w:val="32"/>
        </w:rPr>
      </w:pPr>
    </w:p>
    <w:p w14:paraId="4621342E">
      <w:pPr>
        <w:spacing w:line="400" w:lineRule="exact"/>
        <w:jc w:val="center"/>
        <w:rPr>
          <w:rFonts w:hint="eastAsia" w:ascii="宋体" w:hAnsi="宋体" w:eastAsia="宋体" w:cs="Times New Roman"/>
          <w:b/>
          <w:color w:val="0D0D0D"/>
          <w:sz w:val="32"/>
          <w:szCs w:val="32"/>
        </w:rPr>
      </w:pPr>
    </w:p>
    <w:p w14:paraId="3CE39AC6">
      <w:pPr>
        <w:widowControl/>
        <w:jc w:val="left"/>
        <w:rPr>
          <w:rFonts w:ascii="宋体" w:hAnsi="宋体"/>
          <w:b/>
          <w:color w:val="0D0D0D"/>
          <w:kern w:val="0"/>
          <w:sz w:val="32"/>
          <w:szCs w:val="32"/>
        </w:rPr>
        <w:sectPr>
          <w:pgSz w:w="11906" w:h="16838"/>
          <w:pgMar w:top="1440" w:right="1440" w:bottom="1440" w:left="1587" w:header="851" w:footer="992" w:gutter="0"/>
          <w:pgNumType w:start="0"/>
          <w:cols w:space="720" w:num="1"/>
          <w:docGrid w:type="lines" w:linePitch="312" w:charSpace="0"/>
        </w:sectPr>
      </w:pPr>
    </w:p>
    <w:p w14:paraId="3EE457A5">
      <w:pPr>
        <w:spacing w:line="400" w:lineRule="exact"/>
        <w:jc w:val="center"/>
        <w:outlineLvl w:val="0"/>
        <w:rPr>
          <w:rFonts w:hint="eastAsia" w:ascii="Times New Roman" w:hAnsi="Times New Roman" w:eastAsia="宋体" w:cs="Times New Roman"/>
          <w:color w:val="0D0D0D"/>
          <w:sz w:val="36"/>
          <w:szCs w:val="44"/>
        </w:rPr>
      </w:pPr>
      <w:bookmarkStart w:id="0" w:name="_Toc30649"/>
      <w:r>
        <w:rPr>
          <w:rFonts w:hint="eastAsia" w:ascii="Times New Roman" w:hAnsi="Times New Roman" w:eastAsia="宋体" w:cs="Times New Roman"/>
          <w:color w:val="0D0D0D"/>
          <w:sz w:val="36"/>
          <w:szCs w:val="44"/>
        </w:rPr>
        <w:t>第一章</w:t>
      </w:r>
      <w:r>
        <w:rPr>
          <w:rFonts w:ascii="Times New Roman" w:hAnsi="Times New Roman" w:eastAsia="宋体" w:cs="Times New Roman"/>
          <w:color w:val="0D0D0D"/>
          <w:sz w:val="36"/>
          <w:szCs w:val="44"/>
        </w:rPr>
        <w:t xml:space="preserve"> </w:t>
      </w:r>
      <w:r>
        <w:rPr>
          <w:rFonts w:hint="eastAsia" w:ascii="Times New Roman" w:hAnsi="Times New Roman" w:eastAsia="宋体" w:cs="Times New Roman"/>
          <w:color w:val="0D0D0D"/>
          <w:sz w:val="36"/>
          <w:szCs w:val="44"/>
        </w:rPr>
        <w:t>竞争性磋商公告</w:t>
      </w:r>
      <w:bookmarkEnd w:id="0"/>
    </w:p>
    <w:p w14:paraId="41E32BC8">
      <w:pPr>
        <w:spacing w:line="360" w:lineRule="auto"/>
        <w:ind w:firstLine="480" w:firstLineChars="200"/>
        <w:outlineLvl w:val="0"/>
        <w:rPr>
          <w:rFonts w:ascii="黑体" w:hAnsi="黑体" w:eastAsia="黑体" w:cs="宋体"/>
          <w:color w:val="0D0D0D"/>
          <w:sz w:val="24"/>
        </w:rPr>
      </w:pPr>
    </w:p>
    <w:p w14:paraId="346AF7CF">
      <w:pPr>
        <w:spacing w:line="360" w:lineRule="auto"/>
        <w:ind w:firstLine="420" w:firstLineChars="200"/>
        <w:outlineLvl w:val="0"/>
        <w:rPr>
          <w:rFonts w:hint="eastAsia" w:ascii="黑体" w:hAnsi="黑体" w:eastAsia="黑体" w:cs="宋体"/>
          <w:color w:val="0D0D0D"/>
          <w:sz w:val="24"/>
        </w:rPr>
      </w:pPr>
      <w:bookmarkStart w:id="1" w:name="_Toc226714654"/>
      <w:r>
        <w:rPr>
          <w:rFonts w:hint="eastAsia" w:ascii="Times New Roman" w:hAnsi="Times New Roman" w:eastAsia="宋体" w:cs="Times New Roman"/>
          <w:color w:val="0D0D0D"/>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113665</wp:posOffset>
                </wp:positionV>
                <wp:extent cx="6362700" cy="1473835"/>
                <wp:effectExtent l="0" t="0" r="0" b="12065"/>
                <wp:wrapNone/>
                <wp:docPr id="2" name="文本框 2"/>
                <wp:cNvGraphicFramePr/>
                <a:graphic xmlns:a="http://schemas.openxmlformats.org/drawingml/2006/main">
                  <a:graphicData uri="http://schemas.microsoft.com/office/word/2010/wordprocessingShape">
                    <wps:wsp>
                      <wps:cNvSpPr txBox="1"/>
                      <wps:spPr>
                        <a:xfrm>
                          <a:off x="0" y="0"/>
                          <a:ext cx="6362700" cy="1473835"/>
                        </a:xfrm>
                        <a:prstGeom prst="rect">
                          <a:avLst/>
                        </a:prstGeom>
                        <a:solidFill>
                          <a:srgbClr val="FFFFFF"/>
                        </a:solidFill>
                        <a:ln>
                          <a:noFill/>
                        </a:ln>
                      </wps:spPr>
                      <wps:txbx>
                        <w:txbxContent>
                          <w:p w14:paraId="361C168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项目概况</w:t>
                            </w:r>
                          </w:p>
                          <w:p w14:paraId="1FB28F0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宋体"/>
                                <w:color w:val="000000"/>
                                <w:sz w:val="24"/>
                                <w:szCs w:val="24"/>
                                <w:u w:val="single"/>
                              </w:rPr>
                              <w:t>南宁市公安局高新技术产业开发区分局视频智能感知设备运营服务</w:t>
                            </w:r>
                            <w:r>
                              <w:rPr>
                                <w:rFonts w:hint="eastAsia" w:ascii="宋体" w:hAnsi="宋体" w:eastAsia="宋体" w:cs="宋体"/>
                                <w:color w:val="000000"/>
                                <w:sz w:val="24"/>
                                <w:szCs w:val="24"/>
                              </w:rPr>
                              <w:t>采购项目的潜在供应商应在</w:t>
                            </w:r>
                            <w:r>
                              <w:rPr>
                                <w:rFonts w:hint="eastAsia" w:ascii="宋体" w:hAnsi="宋体" w:eastAsia="宋体" w:cs="宋体"/>
                                <w:sz w:val="24"/>
                                <w:szCs w:val="24"/>
                              </w:rPr>
                              <w:t>广西政府采购云平台（</w:t>
                            </w:r>
                            <w:r>
                              <w:rPr>
                                <w:rFonts w:hint="eastAsia" w:ascii="宋体" w:hAnsi="宋体" w:eastAsia="宋体" w:cs="宋体"/>
                                <w:snapToGrid w:val="0"/>
                                <w:sz w:val="24"/>
                                <w:szCs w:val="24"/>
                              </w:rPr>
                              <w:t>https://www.gcy.zfcg.gxzf.gov.cn/）获取（下载）</w:t>
                            </w:r>
                            <w:r>
                              <w:rPr>
                                <w:rFonts w:hint="eastAsia" w:ascii="宋体" w:hAnsi="宋体" w:eastAsia="宋体" w:cs="宋体"/>
                                <w:color w:val="000000"/>
                                <w:sz w:val="24"/>
                                <w:szCs w:val="24"/>
                              </w:rPr>
                              <w:t>竞争性磋商文件，并于</w:t>
                            </w:r>
                            <w:r>
                              <w:rPr>
                                <w:rFonts w:hint="eastAsia" w:ascii="宋体" w:hAnsi="宋体" w:eastAsia="宋体" w:cs="宋体"/>
                                <w:color w:val="000000"/>
                                <w:sz w:val="24"/>
                                <w:szCs w:val="24"/>
                                <w:highlight w:val="none"/>
                                <w:u w:val="single"/>
                              </w:rPr>
                              <w:t>2026-0</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-1</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 xml:space="preserve">  09:30:00</w:t>
                            </w:r>
                            <w:r>
                              <w:rPr>
                                <w:rFonts w:hint="eastAsia" w:ascii="宋体" w:hAnsi="宋体" w:eastAsia="宋体" w:cs="宋体"/>
                                <w:bCs/>
                                <w:color w:val="000000"/>
                                <w:sz w:val="24"/>
                                <w:szCs w:val="24"/>
                              </w:rPr>
                              <w:t>（北京时间）前提交响应文件</w:t>
                            </w:r>
                            <w:r>
                              <w:rPr>
                                <w:rFonts w:hint="eastAsia" w:ascii="宋体" w:hAnsi="宋体" w:eastAsia="宋体" w:cs="宋体"/>
                                <w:color w:val="000000"/>
                                <w:sz w:val="24"/>
                                <w:szCs w:val="24"/>
                              </w:rPr>
                              <w:t>。</w:t>
                            </w:r>
                            <w:r>
                              <w:rPr>
                                <w:rFonts w:hint="eastAsia" w:ascii="宋体" w:hAnsi="宋体" w:eastAsia="宋体" w:cs="Times New Roman"/>
                                <w:color w:val="000000"/>
                                <w:sz w:val="24"/>
                                <w:szCs w:val="24"/>
                              </w:rPr>
                              <w:t xml:space="preserve"> </w:t>
                            </w:r>
                          </w:p>
                          <w:p w14:paraId="07AC3568">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18.45pt;margin-top:8.95pt;height:116.05pt;width:501pt;z-index:251659264;mso-width-relative:page;mso-height-relative:page;" fillcolor="#FFFFFF" filled="t" stroked="f" coordsize="21600,21600" o:gfxdata="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wkb/NgAAAAKAQAADwAAAAAAAAABACAAAAAiAAAAZHJzL2Rvd25yZXYu&#10;eG1sUEsBAhQAFAAAAAgAh07iQKZSVvjCAQAAeAMAAA4AAAAAAAAAAQAgAAAAJwEAAGRycy9lMm9E&#10;b2MueG1sUEsFBgAAAAAGAAYAWQEAAFsFAAAAAA==&#10;">
                <v:fill on="t" focussize="0,0"/>
                <v:stroke on="f"/>
                <v:imagedata o:title=""/>
                <o:lock v:ext="edit" aspectratio="f"/>
                <v:textbox>
                  <w:txbxContent>
                    <w:p w14:paraId="361C168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项目概况</w:t>
                      </w:r>
                    </w:p>
                    <w:p w14:paraId="1FB28F0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宋体"/>
                          <w:color w:val="000000"/>
                          <w:sz w:val="24"/>
                          <w:szCs w:val="24"/>
                          <w:u w:val="single"/>
                        </w:rPr>
                        <w:t>南宁市公安局高新技术产业开发区分局视频智能感知设备运营服务</w:t>
                      </w:r>
                      <w:r>
                        <w:rPr>
                          <w:rFonts w:hint="eastAsia" w:ascii="宋体" w:hAnsi="宋体" w:eastAsia="宋体" w:cs="宋体"/>
                          <w:color w:val="000000"/>
                          <w:sz w:val="24"/>
                          <w:szCs w:val="24"/>
                        </w:rPr>
                        <w:t>采购项目的潜在供应商应在</w:t>
                      </w:r>
                      <w:r>
                        <w:rPr>
                          <w:rFonts w:hint="eastAsia" w:ascii="宋体" w:hAnsi="宋体" w:eastAsia="宋体" w:cs="宋体"/>
                          <w:sz w:val="24"/>
                          <w:szCs w:val="24"/>
                        </w:rPr>
                        <w:t>广西政府采购云平台（</w:t>
                      </w:r>
                      <w:r>
                        <w:rPr>
                          <w:rFonts w:hint="eastAsia" w:ascii="宋体" w:hAnsi="宋体" w:eastAsia="宋体" w:cs="宋体"/>
                          <w:snapToGrid w:val="0"/>
                          <w:sz w:val="24"/>
                          <w:szCs w:val="24"/>
                        </w:rPr>
                        <w:t>https://www.gcy.zfcg.gxzf.gov.cn/）获取（下载）</w:t>
                      </w:r>
                      <w:r>
                        <w:rPr>
                          <w:rFonts w:hint="eastAsia" w:ascii="宋体" w:hAnsi="宋体" w:eastAsia="宋体" w:cs="宋体"/>
                          <w:color w:val="000000"/>
                          <w:sz w:val="24"/>
                          <w:szCs w:val="24"/>
                        </w:rPr>
                        <w:t>竞争性磋商文件，并于</w:t>
                      </w:r>
                      <w:r>
                        <w:rPr>
                          <w:rFonts w:hint="eastAsia" w:ascii="宋体" w:hAnsi="宋体" w:eastAsia="宋体" w:cs="宋体"/>
                          <w:color w:val="000000"/>
                          <w:sz w:val="24"/>
                          <w:szCs w:val="24"/>
                          <w:highlight w:val="none"/>
                          <w:u w:val="single"/>
                        </w:rPr>
                        <w:t>2026-0</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-1</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 xml:space="preserve">  09:30:00</w:t>
                      </w:r>
                      <w:r>
                        <w:rPr>
                          <w:rFonts w:hint="eastAsia" w:ascii="宋体" w:hAnsi="宋体" w:eastAsia="宋体" w:cs="宋体"/>
                          <w:bCs/>
                          <w:color w:val="000000"/>
                          <w:sz w:val="24"/>
                          <w:szCs w:val="24"/>
                        </w:rPr>
                        <w:t>（北京时间）前提交响应文件</w:t>
                      </w:r>
                      <w:r>
                        <w:rPr>
                          <w:rFonts w:hint="eastAsia" w:ascii="宋体" w:hAnsi="宋体" w:eastAsia="宋体" w:cs="宋体"/>
                          <w:color w:val="000000"/>
                          <w:sz w:val="24"/>
                          <w:szCs w:val="24"/>
                        </w:rPr>
                        <w:t>。</w:t>
                      </w:r>
                      <w:r>
                        <w:rPr>
                          <w:rFonts w:hint="eastAsia" w:ascii="宋体" w:hAnsi="宋体" w:eastAsia="宋体" w:cs="Times New Roman"/>
                          <w:color w:val="000000"/>
                          <w:sz w:val="24"/>
                          <w:szCs w:val="24"/>
                        </w:rPr>
                        <w:t xml:space="preserve"> </w:t>
                      </w:r>
                    </w:p>
                    <w:p w14:paraId="07AC3568">
                      <w:pPr>
                        <w:rPr>
                          <w:rFonts w:hint="eastAsia" w:ascii="Times New Roman" w:hAnsi="Times New Roman" w:eastAsia="宋体" w:cs="Times New Roman"/>
                        </w:rPr>
                      </w:pPr>
                    </w:p>
                  </w:txbxContent>
                </v:textbox>
              </v:shape>
            </w:pict>
          </mc:Fallback>
        </mc:AlternateContent>
      </w:r>
      <w:bookmarkEnd w:id="1"/>
    </w:p>
    <w:p w14:paraId="1271DA68">
      <w:pPr>
        <w:spacing w:line="360" w:lineRule="auto"/>
        <w:ind w:firstLine="480" w:firstLineChars="200"/>
        <w:outlineLvl w:val="0"/>
        <w:rPr>
          <w:rFonts w:hint="eastAsia" w:ascii="黑体" w:hAnsi="黑体" w:eastAsia="黑体" w:cs="宋体"/>
          <w:color w:val="0D0D0D"/>
          <w:sz w:val="24"/>
        </w:rPr>
      </w:pPr>
    </w:p>
    <w:p w14:paraId="2F5FE3DE">
      <w:pPr>
        <w:spacing w:line="360" w:lineRule="auto"/>
        <w:ind w:firstLine="480" w:firstLineChars="200"/>
        <w:outlineLvl w:val="0"/>
        <w:rPr>
          <w:rFonts w:hint="eastAsia" w:ascii="黑体" w:hAnsi="黑体" w:eastAsia="黑体" w:cs="宋体"/>
          <w:color w:val="0D0D0D"/>
          <w:sz w:val="24"/>
        </w:rPr>
      </w:pPr>
    </w:p>
    <w:p w14:paraId="64C56D08">
      <w:pPr>
        <w:spacing w:line="360" w:lineRule="auto"/>
        <w:ind w:firstLine="480" w:firstLineChars="200"/>
        <w:outlineLvl w:val="0"/>
        <w:rPr>
          <w:rFonts w:hint="eastAsia" w:ascii="黑体" w:hAnsi="黑体" w:eastAsia="黑体" w:cs="宋体"/>
          <w:color w:val="0D0D0D"/>
          <w:sz w:val="24"/>
        </w:rPr>
      </w:pPr>
    </w:p>
    <w:p w14:paraId="22050723">
      <w:pPr>
        <w:spacing w:line="360" w:lineRule="auto"/>
        <w:outlineLvl w:val="0"/>
        <w:rPr>
          <w:rFonts w:hint="eastAsia" w:ascii="黑体" w:hAnsi="黑体" w:eastAsia="黑体" w:cs="宋体"/>
          <w:color w:val="0D0D0D"/>
          <w:sz w:val="24"/>
        </w:rPr>
      </w:pPr>
    </w:p>
    <w:p w14:paraId="21F29F1B">
      <w:pPr>
        <w:spacing w:line="360" w:lineRule="auto"/>
        <w:ind w:firstLine="480" w:firstLineChars="200"/>
        <w:rPr>
          <w:rFonts w:hint="eastAsia" w:ascii="Times New Roman" w:hAnsi="Times New Roman" w:eastAsia="宋体" w:cs="Times New Roman"/>
          <w:color w:val="0D0D0D"/>
          <w:sz w:val="24"/>
        </w:rPr>
      </w:pPr>
      <w:r>
        <w:rPr>
          <w:rFonts w:hint="eastAsia" w:ascii="黑体" w:hAnsi="黑体" w:eastAsia="黑体" w:cs="宋体"/>
          <w:bCs/>
          <w:color w:val="0D0D0D"/>
          <w:sz w:val="24"/>
        </w:rPr>
        <w:t>一、项目基本情况</w:t>
      </w:r>
    </w:p>
    <w:p w14:paraId="2504B23C">
      <w:pPr>
        <w:spacing w:line="360" w:lineRule="auto"/>
        <w:ind w:firstLine="480" w:firstLineChars="200"/>
        <w:rPr>
          <w:rFonts w:hint="eastAsia" w:ascii="宋体" w:hAnsi="宋体" w:eastAsia="宋体" w:cs="Times New Roman"/>
          <w:color w:val="0D0D0D"/>
          <w:sz w:val="24"/>
          <w:lang w:eastAsia="zh-CN"/>
        </w:rPr>
      </w:pPr>
      <w:r>
        <w:rPr>
          <w:rFonts w:hint="eastAsia" w:ascii="宋体" w:hAnsi="宋体" w:eastAsia="宋体" w:cs="Times New Roman"/>
          <w:color w:val="0D0D0D"/>
          <w:sz w:val="24"/>
        </w:rPr>
        <w:t>1.项目编号：</w:t>
      </w:r>
      <w:r>
        <w:rPr>
          <w:rFonts w:hint="eastAsia" w:ascii="宋体" w:hAnsi="宋体" w:cs="Times New Roman"/>
          <w:color w:val="0D0D0D"/>
          <w:sz w:val="24"/>
          <w:lang w:eastAsia="zh-CN"/>
        </w:rPr>
        <w:t>NNZC2026-C3-520009-NNGX</w:t>
      </w:r>
    </w:p>
    <w:p w14:paraId="17657AF2">
      <w:pPr>
        <w:spacing w:line="360" w:lineRule="auto"/>
        <w:ind w:firstLine="480" w:firstLineChars="200"/>
        <w:rPr>
          <w:rFonts w:hint="eastAsia" w:ascii="宋体" w:hAnsi="宋体" w:eastAsia="宋体" w:cs="Times New Roman"/>
          <w:color w:val="0D0D0D"/>
          <w:sz w:val="24"/>
          <w:u w:val="single"/>
          <w:lang w:eastAsia="zh-CN"/>
        </w:rPr>
      </w:pPr>
      <w:r>
        <w:rPr>
          <w:rFonts w:hint="eastAsia" w:ascii="宋体" w:hAnsi="宋体" w:eastAsia="宋体" w:cs="Times New Roman"/>
          <w:color w:val="0D0D0D"/>
          <w:sz w:val="24"/>
        </w:rPr>
        <w:t>2.项目名称：</w:t>
      </w:r>
      <w:r>
        <w:rPr>
          <w:rFonts w:hint="eastAsia" w:ascii="宋体" w:hAnsi="宋体" w:cs="Times New Roman"/>
          <w:color w:val="0D0D0D"/>
          <w:sz w:val="24"/>
          <w:lang w:eastAsia="zh-CN"/>
        </w:rPr>
        <w:t>南宁市公安局高新技术产业开发区分局视频智能感知设备运营服务项目</w:t>
      </w:r>
    </w:p>
    <w:p w14:paraId="7F8FE3EE">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3.采购方式：竞争性磋商</w:t>
      </w:r>
    </w:p>
    <w:p w14:paraId="7ACAA230">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4.预算金额：</w:t>
      </w:r>
      <w:r>
        <w:rPr>
          <w:rFonts w:hint="eastAsia" w:ascii="宋体" w:hAnsi="宋体" w:cs="Times New Roman"/>
          <w:color w:val="0D0D0D"/>
          <w:sz w:val="24"/>
          <w:lang w:eastAsia="zh-CN"/>
        </w:rPr>
        <w:t>1,040,000.00</w:t>
      </w:r>
      <w:r>
        <w:rPr>
          <w:rFonts w:hint="eastAsia" w:ascii="宋体" w:hAnsi="宋体" w:eastAsia="宋体" w:cs="Times New Roman"/>
          <w:color w:val="0D0D0D"/>
          <w:sz w:val="24"/>
        </w:rPr>
        <w:t xml:space="preserve">元； </w:t>
      </w:r>
    </w:p>
    <w:p w14:paraId="7C298EF1">
      <w:pPr>
        <w:spacing w:line="360" w:lineRule="auto"/>
        <w:ind w:firstLine="480" w:firstLineChars="200"/>
        <w:rPr>
          <w:rFonts w:hint="eastAsia" w:ascii="宋体" w:hAnsi="宋体" w:eastAsia="宋体" w:cs="Times New Roman"/>
          <w:color w:val="0D0D0D"/>
          <w:sz w:val="24"/>
          <w:lang w:eastAsia="zh-CN"/>
        </w:rPr>
      </w:pPr>
      <w:r>
        <w:rPr>
          <w:rFonts w:hint="eastAsia" w:ascii="宋体" w:hAnsi="宋体" w:eastAsia="宋体" w:cs="Times New Roman"/>
          <w:color w:val="0D0D0D"/>
          <w:sz w:val="24"/>
        </w:rPr>
        <w:t>5.最高限价：</w:t>
      </w:r>
      <w:r>
        <w:rPr>
          <w:rFonts w:hint="eastAsia" w:ascii="宋体" w:hAnsi="宋体" w:cs="Times New Roman"/>
          <w:color w:val="0D0D0D"/>
          <w:sz w:val="24"/>
          <w:lang w:eastAsia="zh-CN"/>
        </w:rPr>
        <w:t>1,040,000.00</w:t>
      </w:r>
      <w:r>
        <w:rPr>
          <w:rFonts w:hint="eastAsia" w:ascii="宋体" w:hAnsi="宋体" w:eastAsia="宋体" w:cs="Times New Roman"/>
          <w:color w:val="0D0D0D"/>
          <w:sz w:val="24"/>
        </w:rPr>
        <w:t>元</w:t>
      </w:r>
      <w:r>
        <w:rPr>
          <w:rFonts w:hint="eastAsia" w:ascii="宋体" w:hAnsi="宋体" w:cs="Times New Roman"/>
          <w:color w:val="0D0D0D"/>
          <w:sz w:val="24"/>
          <w:lang w:eastAsia="zh-CN"/>
        </w:rPr>
        <w:t>；</w:t>
      </w:r>
    </w:p>
    <w:p w14:paraId="1B4794D7">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 xml:space="preserve">6.采购需求： </w:t>
      </w:r>
      <w:bookmarkStart w:id="2" w:name="PO_3000001868_PM004"/>
      <w:r>
        <w:rPr>
          <w:rFonts w:hint="eastAsia" w:ascii="宋体" w:hAnsi="宋体" w:eastAsia="宋体" w:cs="Times New Roman"/>
          <w:color w:val="0D0D0D"/>
          <w:sz w:val="24"/>
        </w:rPr>
        <w:t xml:space="preserve">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489"/>
        <w:gridCol w:w="824"/>
        <w:gridCol w:w="879"/>
        <w:gridCol w:w="1419"/>
        <w:gridCol w:w="1841"/>
        <w:gridCol w:w="1218"/>
        <w:gridCol w:w="589"/>
      </w:tblGrid>
      <w:tr w14:paraId="789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tcBorders>
              <w:top w:val="single" w:color="auto" w:sz="4" w:space="0"/>
              <w:left w:val="single" w:color="auto" w:sz="4" w:space="0"/>
              <w:bottom w:val="single" w:color="auto" w:sz="4" w:space="0"/>
              <w:right w:val="single" w:color="auto" w:sz="4" w:space="0"/>
            </w:tcBorders>
            <w:noWrap w:val="0"/>
            <w:vAlign w:val="center"/>
          </w:tcPr>
          <w:p w14:paraId="5371F3DD">
            <w:pPr>
              <w:jc w:val="center"/>
              <w:rPr>
                <w:rFonts w:ascii="宋体" w:hAnsi="宋体" w:eastAsia="宋体" w:cs="Times New Roman"/>
                <w:color w:val="0D0D0D"/>
                <w:sz w:val="24"/>
              </w:rPr>
            </w:pPr>
            <w:r>
              <w:rPr>
                <w:rFonts w:hint="eastAsia" w:ascii="宋体" w:hAnsi="宋体" w:eastAsia="宋体" w:cs="Times New Roman"/>
                <w:color w:val="0D0D0D"/>
                <w:sz w:val="24"/>
              </w:rPr>
              <w:t>序号</w:t>
            </w:r>
          </w:p>
        </w:tc>
        <w:tc>
          <w:tcPr>
            <w:tcW w:w="1263" w:type="pct"/>
            <w:tcBorders>
              <w:top w:val="single" w:color="auto" w:sz="4" w:space="0"/>
              <w:left w:val="single" w:color="auto" w:sz="4" w:space="0"/>
              <w:bottom w:val="single" w:color="auto" w:sz="4" w:space="0"/>
              <w:right w:val="single" w:color="auto" w:sz="4" w:space="0"/>
            </w:tcBorders>
            <w:noWrap w:val="0"/>
            <w:vAlign w:val="center"/>
          </w:tcPr>
          <w:p w14:paraId="5D222221">
            <w:pPr>
              <w:jc w:val="center"/>
              <w:rPr>
                <w:rFonts w:ascii="宋体" w:hAnsi="宋体" w:eastAsia="宋体" w:cs="Times New Roman"/>
                <w:color w:val="0D0D0D"/>
                <w:sz w:val="24"/>
              </w:rPr>
            </w:pPr>
            <w:r>
              <w:rPr>
                <w:rFonts w:hint="eastAsia" w:ascii="宋体" w:hAnsi="宋体" w:eastAsia="宋体" w:cs="Times New Roman"/>
                <w:color w:val="0D0D0D"/>
                <w:sz w:val="24"/>
              </w:rPr>
              <w:t>标的名称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26C38895">
            <w:pPr>
              <w:jc w:val="center"/>
              <w:rPr>
                <w:rFonts w:ascii="宋体" w:hAnsi="宋体" w:eastAsia="宋体" w:cs="Times New Roman"/>
                <w:color w:val="0D0D0D"/>
                <w:sz w:val="24"/>
              </w:rPr>
            </w:pPr>
            <w:r>
              <w:rPr>
                <w:rFonts w:hint="eastAsia" w:ascii="宋体" w:hAnsi="宋体" w:eastAsia="宋体" w:cs="Times New Roman"/>
                <w:color w:val="0D0D0D"/>
                <w:sz w:val="24"/>
              </w:rPr>
              <w:t>数量</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6B3C4EBB">
            <w:pPr>
              <w:jc w:val="center"/>
              <w:rPr>
                <w:rFonts w:ascii="宋体" w:hAnsi="宋体" w:eastAsia="宋体" w:cs="Times New Roman"/>
                <w:color w:val="0D0D0D"/>
                <w:sz w:val="24"/>
              </w:rPr>
            </w:pPr>
            <w:r>
              <w:rPr>
                <w:rFonts w:hint="eastAsia" w:ascii="宋体" w:hAnsi="宋体" w:eastAsia="宋体" w:cs="Times New Roman"/>
                <w:color w:val="0D0D0D"/>
                <w:sz w:val="24"/>
              </w:rPr>
              <w:t>单位</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E6288E2">
            <w:pPr>
              <w:jc w:val="center"/>
              <w:rPr>
                <w:rFonts w:ascii="宋体" w:hAnsi="宋体" w:eastAsia="宋体" w:cs="Times New Roman"/>
                <w:color w:val="0D0D0D"/>
                <w:sz w:val="24"/>
              </w:rPr>
            </w:pPr>
            <w:r>
              <w:rPr>
                <w:rFonts w:hint="eastAsia" w:ascii="宋体" w:hAnsi="宋体" w:eastAsia="宋体" w:cs="Times New Roman"/>
                <w:color w:val="0D0D0D"/>
                <w:sz w:val="24"/>
              </w:rPr>
              <w:t>预算金额(万元)</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5B2DE25A">
            <w:pPr>
              <w:jc w:val="center"/>
              <w:rPr>
                <w:rFonts w:ascii="宋体" w:hAnsi="宋体" w:eastAsia="宋体" w:cs="Times New Roman"/>
                <w:color w:val="0D0D0D"/>
                <w:sz w:val="24"/>
              </w:rPr>
            </w:pPr>
            <w:r>
              <w:rPr>
                <w:rFonts w:hint="eastAsia" w:ascii="宋体" w:hAnsi="宋体" w:eastAsia="宋体" w:cs="Times New Roman"/>
                <w:color w:val="0D0D0D"/>
                <w:sz w:val="24"/>
              </w:rPr>
              <w:t>简要规格描述或分标基本概况介绍</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70963FD7">
            <w:pPr>
              <w:jc w:val="center"/>
              <w:rPr>
                <w:rFonts w:ascii="宋体" w:hAnsi="宋体" w:eastAsia="宋体" w:cs="Times New Roman"/>
                <w:color w:val="0D0D0D"/>
                <w:sz w:val="24"/>
              </w:rPr>
            </w:pPr>
            <w:r>
              <w:rPr>
                <w:rFonts w:hint="eastAsia" w:ascii="宋体" w:hAnsi="宋体" w:eastAsia="宋体" w:cs="Times New Roman"/>
                <w:color w:val="0D0D0D"/>
                <w:sz w:val="24"/>
              </w:rPr>
              <w:t>最高限价(万元)</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1477CED8">
            <w:pPr>
              <w:jc w:val="center"/>
              <w:rPr>
                <w:rFonts w:ascii="宋体" w:hAnsi="宋体" w:eastAsia="宋体" w:cs="Times New Roman"/>
                <w:color w:val="0D0D0D"/>
                <w:sz w:val="24"/>
              </w:rPr>
            </w:pPr>
            <w:r>
              <w:rPr>
                <w:rFonts w:hint="eastAsia" w:ascii="宋体" w:hAnsi="宋体" w:eastAsia="宋体" w:cs="Times New Roman"/>
                <w:color w:val="0D0D0D"/>
                <w:sz w:val="24"/>
              </w:rPr>
              <w:t>备注</w:t>
            </w:r>
          </w:p>
        </w:tc>
      </w:tr>
      <w:tr w14:paraId="01BD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tcBorders>
              <w:top w:val="single" w:color="auto" w:sz="4" w:space="0"/>
              <w:left w:val="single" w:color="auto" w:sz="4" w:space="0"/>
              <w:bottom w:val="single" w:color="auto" w:sz="4" w:space="0"/>
              <w:right w:val="single" w:color="auto" w:sz="4" w:space="0"/>
            </w:tcBorders>
            <w:noWrap w:val="0"/>
            <w:vAlign w:val="center"/>
          </w:tcPr>
          <w:p w14:paraId="22E4986D">
            <w:pPr>
              <w:jc w:val="center"/>
              <w:rPr>
                <w:rFonts w:ascii="宋体" w:hAnsi="宋体" w:eastAsia="宋体" w:cs="Times New Roman"/>
                <w:color w:val="0D0D0D"/>
                <w:sz w:val="24"/>
              </w:rPr>
            </w:pPr>
            <w:r>
              <w:rPr>
                <w:rFonts w:hint="eastAsia" w:ascii="宋体" w:hAnsi="宋体" w:eastAsia="宋体" w:cs="Times New Roman"/>
                <w:color w:val="0D0D0D"/>
                <w:sz w:val="24"/>
              </w:rPr>
              <w:t>1</w:t>
            </w:r>
          </w:p>
        </w:tc>
        <w:tc>
          <w:tcPr>
            <w:tcW w:w="1263" w:type="pct"/>
            <w:tcBorders>
              <w:top w:val="single" w:color="auto" w:sz="4" w:space="0"/>
              <w:left w:val="single" w:color="auto" w:sz="4" w:space="0"/>
              <w:bottom w:val="single" w:color="auto" w:sz="4" w:space="0"/>
              <w:right w:val="single" w:color="auto" w:sz="4" w:space="0"/>
            </w:tcBorders>
            <w:noWrap w:val="0"/>
            <w:vAlign w:val="center"/>
          </w:tcPr>
          <w:p w14:paraId="73AD7E95">
            <w:pPr>
              <w:jc w:val="center"/>
              <w:rPr>
                <w:rFonts w:hint="eastAsia" w:ascii="宋体" w:hAnsi="宋体" w:eastAsia="宋体" w:cs="Times New Roman"/>
                <w:color w:val="0D0D0D"/>
                <w:sz w:val="24"/>
                <w:lang w:eastAsia="zh-CN"/>
              </w:rPr>
            </w:pPr>
            <w:r>
              <w:rPr>
                <w:rFonts w:hint="eastAsia" w:ascii="宋体" w:hAnsi="宋体" w:cs="Times New Roman"/>
                <w:color w:val="0D0D0D"/>
                <w:sz w:val="24"/>
                <w:lang w:eastAsia="zh-CN"/>
              </w:rPr>
              <w:t>高新公安分局视频智能感知设备运营服务</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4BAC2DD1">
            <w:pPr>
              <w:jc w:val="center"/>
              <w:rPr>
                <w:rFonts w:ascii="宋体" w:hAnsi="宋体" w:eastAsia="宋体" w:cs="Times New Roman"/>
                <w:color w:val="0D0D0D"/>
                <w:sz w:val="24"/>
              </w:rPr>
            </w:pPr>
            <w:r>
              <w:rPr>
                <w:rFonts w:hint="eastAsia" w:ascii="宋体" w:hAnsi="宋体" w:eastAsia="宋体" w:cs="Times New Roman"/>
                <w:color w:val="0D0D0D"/>
                <w:sz w:val="24"/>
              </w:rPr>
              <w:t>详见采购需求</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642A848">
            <w:pPr>
              <w:jc w:val="center"/>
              <w:rPr>
                <w:rFonts w:ascii="宋体" w:hAnsi="宋体" w:eastAsia="宋体" w:cs="Times New Roman"/>
                <w:color w:val="0D0D0D"/>
                <w:sz w:val="24"/>
              </w:rPr>
            </w:pPr>
            <w:r>
              <w:rPr>
                <w:rFonts w:hint="eastAsia" w:ascii="宋体" w:hAnsi="宋体" w:eastAsia="宋体" w:cs="Times New Roman"/>
                <w:color w:val="0D0D0D"/>
                <w:sz w:val="24"/>
              </w:rPr>
              <w:t>详见采购需求</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92F2C28">
            <w:pPr>
              <w:jc w:val="center"/>
              <w:rPr>
                <w:rFonts w:hint="default" w:ascii="宋体" w:hAnsi="宋体" w:eastAsia="宋体" w:cs="Times New Roman"/>
                <w:color w:val="0D0D0D"/>
                <w:sz w:val="24"/>
                <w:lang w:val="en-US" w:eastAsia="zh-CN"/>
              </w:rPr>
            </w:pPr>
            <w:r>
              <w:rPr>
                <w:rFonts w:hint="eastAsia" w:ascii="宋体" w:hAnsi="宋体" w:cs="Times New Roman"/>
                <w:color w:val="0D0D0D"/>
                <w:sz w:val="24"/>
                <w:lang w:val="en-US" w:eastAsia="zh-CN"/>
              </w:rPr>
              <w:t>104</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205D5EEB">
            <w:pPr>
              <w:jc w:val="center"/>
              <w:rPr>
                <w:rFonts w:ascii="宋体" w:hAnsi="宋体" w:eastAsia="宋体" w:cs="Times New Roman"/>
                <w:color w:val="0D0D0D"/>
                <w:sz w:val="24"/>
              </w:rPr>
            </w:pPr>
            <w:r>
              <w:rPr>
                <w:rFonts w:hint="eastAsia" w:ascii="宋体" w:hAnsi="宋体" w:eastAsia="宋体" w:cs="Times New Roman"/>
                <w:color w:val="0D0D0D"/>
                <w:sz w:val="24"/>
              </w:rPr>
              <w:t>详见采购需求</w:t>
            </w:r>
          </w:p>
        </w:tc>
        <w:tc>
          <w:tcPr>
            <w:tcW w:w="618" w:type="pct"/>
            <w:tcBorders>
              <w:top w:val="single" w:color="auto" w:sz="4" w:space="0"/>
              <w:left w:val="single" w:color="auto" w:sz="4" w:space="0"/>
              <w:bottom w:val="single" w:color="auto" w:sz="4" w:space="0"/>
              <w:right w:val="single" w:color="auto" w:sz="4" w:space="0"/>
            </w:tcBorders>
            <w:noWrap w:val="0"/>
            <w:vAlign w:val="center"/>
          </w:tcPr>
          <w:p w14:paraId="578EF55A">
            <w:pPr>
              <w:jc w:val="center"/>
              <w:rPr>
                <w:rFonts w:hint="default" w:ascii="宋体" w:hAnsi="宋体" w:eastAsia="宋体" w:cs="Times New Roman"/>
                <w:color w:val="0D0D0D"/>
                <w:sz w:val="24"/>
                <w:lang w:val="en-US" w:eastAsia="zh-CN"/>
              </w:rPr>
            </w:pPr>
            <w:r>
              <w:rPr>
                <w:rFonts w:hint="eastAsia" w:ascii="宋体" w:hAnsi="宋体" w:cs="Times New Roman"/>
                <w:color w:val="0D0D0D"/>
                <w:sz w:val="24"/>
                <w:lang w:val="en-US" w:eastAsia="zh-CN"/>
              </w:rPr>
              <w:t>104</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1AE01B2F">
            <w:pPr>
              <w:jc w:val="center"/>
              <w:rPr>
                <w:rFonts w:ascii="宋体" w:hAnsi="宋体" w:eastAsia="宋体" w:cs="Times New Roman"/>
                <w:color w:val="0D0D0D"/>
                <w:sz w:val="24"/>
              </w:rPr>
            </w:pPr>
            <w:r>
              <w:rPr>
                <w:rFonts w:hint="eastAsia" w:ascii="宋体" w:hAnsi="宋体" w:eastAsia="宋体" w:cs="Times New Roman"/>
                <w:color w:val="0D0D0D"/>
                <w:sz w:val="24"/>
              </w:rPr>
              <w:t>无</w:t>
            </w:r>
          </w:p>
        </w:tc>
      </w:tr>
    </w:tbl>
    <w:p w14:paraId="1702F512">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 xml:space="preserve"> </w:t>
      </w:r>
      <w:bookmarkEnd w:id="2"/>
      <w:r>
        <w:rPr>
          <w:rFonts w:hint="eastAsia" w:ascii="宋体" w:hAnsi="宋体" w:eastAsia="宋体" w:cs="Times New Roman"/>
          <w:color w:val="0D0D0D"/>
          <w:sz w:val="24"/>
        </w:rPr>
        <w:t>7.本项目是否接受联合体：否</w:t>
      </w:r>
    </w:p>
    <w:p w14:paraId="2DE79D76">
      <w:pPr>
        <w:spacing w:line="360" w:lineRule="auto"/>
        <w:ind w:firstLine="482" w:firstLineChars="200"/>
        <w:rPr>
          <w:rFonts w:hint="eastAsia" w:ascii="黑体" w:hAnsi="黑体" w:eastAsia="黑体" w:cs="宋体"/>
          <w:bCs/>
          <w:color w:val="0D0D0D"/>
          <w:sz w:val="24"/>
        </w:rPr>
      </w:pPr>
      <w:r>
        <w:rPr>
          <w:rFonts w:hint="eastAsia" w:ascii="黑体" w:hAnsi="黑体" w:eastAsia="黑体" w:cs="宋体"/>
          <w:b/>
          <w:color w:val="0D0D0D"/>
          <w:kern w:val="44"/>
          <w:sz w:val="24"/>
        </w:rPr>
        <w:t>二、供应商的资格条件</w:t>
      </w:r>
    </w:p>
    <w:p w14:paraId="5087E542">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1.满足《中华人民共和国政府采购法》第二十二条规定；</w:t>
      </w:r>
    </w:p>
    <w:p w14:paraId="50110CB7">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2.落实政府采购政策需满足的资格要求：</w:t>
      </w:r>
    </w:p>
    <w:p w14:paraId="427BCB60">
      <w:pPr>
        <w:spacing w:line="360" w:lineRule="auto"/>
        <w:ind w:firstLine="480" w:firstLineChars="200"/>
        <w:rPr>
          <w:rFonts w:hint="eastAsia" w:ascii="宋体" w:hAnsi="宋体" w:eastAsia="宋体" w:cs="Times New Roman"/>
          <w:color w:val="0D0D0D"/>
          <w:sz w:val="24"/>
          <w:highlight w:val="none"/>
          <w:u w:val="single"/>
        </w:rPr>
      </w:pPr>
      <w:r>
        <w:rPr>
          <w:rFonts w:hint="eastAsia" w:ascii="宋体" w:hAnsi="宋体" w:cs="Times New Roman"/>
          <w:color w:val="0D0D0D"/>
          <w:sz w:val="24"/>
          <w:highlight w:val="none"/>
          <w:u w:val="single"/>
          <w:lang w:eastAsia="zh-CN"/>
        </w:rPr>
        <w:t>□</w:t>
      </w:r>
      <w:r>
        <w:rPr>
          <w:rFonts w:hint="eastAsia" w:ascii="宋体" w:hAnsi="宋体" w:eastAsia="宋体" w:cs="Times New Roman"/>
          <w:color w:val="0D0D0D"/>
          <w:sz w:val="24"/>
          <w:highlight w:val="none"/>
          <w:u w:val="single"/>
        </w:rPr>
        <w:t>专门面向中小企业采购的项目（供应商应为中小微企业、监狱企业、残疾人福利性单位)</w:t>
      </w:r>
    </w:p>
    <w:p w14:paraId="41F68495">
      <w:pPr>
        <w:spacing w:line="360" w:lineRule="auto"/>
        <w:ind w:firstLine="480" w:firstLineChars="200"/>
        <w:rPr>
          <w:rFonts w:hint="eastAsia" w:ascii="宋体" w:hAnsi="宋体" w:eastAsia="宋体" w:cs="Times New Roman"/>
          <w:color w:val="0D0D0D"/>
          <w:sz w:val="24"/>
          <w:highlight w:val="none"/>
          <w:u w:val="single"/>
        </w:rPr>
      </w:pPr>
      <w:r>
        <w:rPr>
          <w:rFonts w:hint="eastAsia" w:ascii="MS Mincho" w:hAnsi="MS Mincho" w:cs="MS Mincho"/>
          <w:color w:val="0D0D0D"/>
          <w:sz w:val="24"/>
          <w:highlight w:val="none"/>
          <w:u w:val="single"/>
          <w:lang w:eastAsia="zh-CN"/>
        </w:rPr>
        <w:t>☑</w:t>
      </w:r>
      <w:r>
        <w:rPr>
          <w:rFonts w:hint="eastAsia" w:ascii="宋体" w:hAnsi="宋体" w:eastAsia="宋体" w:cs="Times New Roman"/>
          <w:color w:val="0D0D0D"/>
          <w:sz w:val="24"/>
          <w:highlight w:val="none"/>
          <w:u w:val="single"/>
        </w:rPr>
        <w:t>非专门面向中小企业采购的项目</w:t>
      </w:r>
    </w:p>
    <w:p w14:paraId="5DEFB34D">
      <w:pPr>
        <w:spacing w:line="360" w:lineRule="auto"/>
        <w:ind w:firstLine="480" w:firstLineChars="200"/>
        <w:rPr>
          <w:rFonts w:hint="eastAsia" w:ascii="宋体" w:hAnsi="宋体" w:eastAsia="宋体" w:cs="Times New Roman"/>
          <w:color w:val="0D0D0D"/>
          <w:sz w:val="24"/>
        </w:rPr>
      </w:pPr>
      <w:bookmarkStart w:id="3" w:name="PO_3000001868_PM005"/>
      <w:r>
        <w:rPr>
          <w:rFonts w:hint="eastAsia" w:ascii="宋体" w:hAnsi="宋体" w:eastAsia="宋体" w:cs="Times New Roman"/>
          <w:color w:val="0D0D0D"/>
          <w:sz w:val="24"/>
        </w:rPr>
        <w:t>1</w:t>
      </w:r>
      <w:r>
        <w:rPr>
          <w:rFonts w:hint="eastAsia" w:ascii="宋体" w:hAnsi="宋体" w:cs="Times New Roman"/>
          <w:color w:val="0D0D0D"/>
          <w:sz w:val="24"/>
          <w:lang w:eastAsia="zh-CN"/>
        </w:rPr>
        <w:t>.</w:t>
      </w:r>
      <w:r>
        <w:rPr>
          <w:rFonts w:hint="eastAsia" w:ascii="宋体" w:hAnsi="宋体" w:eastAsia="宋体" w:cs="Times New Roman"/>
          <w:color w:val="0D0D0D"/>
          <w:sz w:val="24"/>
        </w:rPr>
        <w:t>满足《中华人民共和国政府采购法》第二十二条的规定；</w:t>
      </w:r>
    </w:p>
    <w:p w14:paraId="1F39486B">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2</w:t>
      </w:r>
      <w:r>
        <w:rPr>
          <w:rFonts w:hint="eastAsia" w:ascii="宋体" w:hAnsi="宋体" w:cs="Times New Roman"/>
          <w:color w:val="0D0D0D"/>
          <w:sz w:val="24"/>
          <w:lang w:eastAsia="zh-CN"/>
        </w:rPr>
        <w:t>.</w:t>
      </w:r>
      <w:r>
        <w:rPr>
          <w:rFonts w:hint="eastAsia" w:ascii="宋体" w:hAnsi="宋体" w:eastAsia="宋体" w:cs="Times New Roman"/>
          <w:color w:val="0D0D0D"/>
          <w:sz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B1E4B4">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3</w:t>
      </w:r>
      <w:r>
        <w:rPr>
          <w:rFonts w:hint="eastAsia" w:ascii="宋体" w:hAnsi="宋体" w:cs="Times New Roman"/>
          <w:color w:val="0D0D0D"/>
          <w:sz w:val="24"/>
          <w:lang w:eastAsia="zh-CN"/>
        </w:rPr>
        <w:t>.</w:t>
      </w:r>
      <w:r>
        <w:rPr>
          <w:rFonts w:hint="eastAsia" w:ascii="宋体" w:hAnsi="宋体" w:eastAsia="宋体" w:cs="Times New Roman"/>
          <w:color w:val="0D0D0D"/>
          <w:sz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bookmarkEnd w:id="3"/>
    </w:p>
    <w:p w14:paraId="44E00AAB">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3.本项目的特定资格要求：无</w:t>
      </w:r>
    </w:p>
    <w:p w14:paraId="6E83718B">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4.本项目的特定条件：无</w:t>
      </w:r>
    </w:p>
    <w:p w14:paraId="42F20963">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6935DB">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5E6CAE7">
      <w:pPr>
        <w:spacing w:line="360" w:lineRule="auto"/>
        <w:ind w:firstLine="482" w:firstLineChars="200"/>
        <w:rPr>
          <w:rFonts w:hint="eastAsia" w:ascii="黑体" w:hAnsi="黑体" w:eastAsia="黑体" w:cs="Times New Roman"/>
          <w:b/>
          <w:bCs/>
          <w:color w:val="0D0D0D"/>
          <w:sz w:val="24"/>
        </w:rPr>
      </w:pPr>
      <w:r>
        <w:rPr>
          <w:rFonts w:hint="eastAsia" w:ascii="黑体" w:hAnsi="黑体" w:eastAsia="黑体" w:cs="Times New Roman"/>
          <w:b/>
          <w:bCs/>
          <w:color w:val="0D0D0D"/>
          <w:sz w:val="24"/>
        </w:rPr>
        <w:t>三、获取竞争性磋商文件</w:t>
      </w:r>
    </w:p>
    <w:p w14:paraId="646DB86A">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时间：自公告发布之日起。</w:t>
      </w:r>
    </w:p>
    <w:p w14:paraId="72604386">
      <w:pPr>
        <w:spacing w:line="360" w:lineRule="auto"/>
        <w:ind w:firstLine="480" w:firstLineChars="200"/>
        <w:rPr>
          <w:rFonts w:hint="eastAsia" w:ascii="黑体" w:hAnsi="黑体" w:eastAsia="黑体" w:cs="Times New Roman"/>
          <w:b/>
          <w:bCs/>
          <w:color w:val="0D0D0D"/>
          <w:sz w:val="24"/>
        </w:rPr>
      </w:pPr>
      <w:r>
        <w:rPr>
          <w:rFonts w:hint="eastAsia" w:ascii="宋体" w:hAnsi="宋体" w:eastAsia="宋体" w:cs="Times New Roman"/>
          <w:color w:val="0D0D0D"/>
          <w:sz w:val="24"/>
        </w:rPr>
        <w:t>获取方式:网上下载。本项目不发放纸质采购文件，供应商可自行在</w:t>
      </w:r>
      <w:r>
        <w:rPr>
          <w:rFonts w:ascii="Times New Roman" w:hAnsi="Times New Roman" w:eastAsia="宋体" w:cs="Times New Roman"/>
          <w:color w:val="0D0D0D"/>
          <w:sz w:val="24"/>
        </w:rPr>
        <w:fldChar w:fldCharType="begin"/>
      </w:r>
      <w:r>
        <w:rPr>
          <w:rFonts w:ascii="Times New Roman" w:hAnsi="Times New Roman" w:eastAsia="宋体" w:cs="Times New Roman"/>
          <w:color w:val="0D0D0D"/>
          <w:sz w:val="24"/>
        </w:rPr>
        <w:instrText xml:space="preserve"> HYPERLINK </w:instrText>
      </w:r>
      <w:r>
        <w:rPr>
          <w:rFonts w:ascii="Times New Roman" w:hAnsi="Times New Roman" w:eastAsia="宋体" w:cs="Times New Roman"/>
          <w:color w:val="0D0D0D"/>
          <w:sz w:val="24"/>
        </w:rPr>
        <w:fldChar w:fldCharType="separate"/>
      </w:r>
      <w:r>
        <w:rPr>
          <w:rFonts w:ascii="Times New Roman" w:hAnsi="Times New Roman" w:eastAsia="宋体" w:cs="Times New Roman"/>
          <w:color w:val="0D0D0D"/>
          <w:sz w:val="24"/>
        </w:rPr>
        <w:fldChar w:fldCharType="end"/>
      </w:r>
      <w:r>
        <w:rPr>
          <w:rFonts w:hint="eastAsia" w:ascii="宋体" w:hAnsi="宋体" w:eastAsia="宋体" w:cs="Times New Roman"/>
          <w:color w:val="0D0D0D"/>
          <w:sz w:val="24"/>
        </w:rPr>
        <w:t>“广西政府采购云”平台（http：//www.gcy.zfcg.gxzf.gov.cn）下载采购文件（操作路径：登录“广西政府采购云”平台-项目采购-获取采购文件-找到本项目-点击“申请获取采购文件”），电子响应文件制作需要基于“广西政府采购云”平台（http：//www.gcy.zfcg.gxzf.gov.cn）获取的采购文件编制。</w:t>
      </w:r>
    </w:p>
    <w:p w14:paraId="39F1FD00">
      <w:pPr>
        <w:snapToGrid w:val="0"/>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售价：0元。</w:t>
      </w:r>
    </w:p>
    <w:p w14:paraId="7DBF5E3A">
      <w:pPr>
        <w:spacing w:line="360" w:lineRule="auto"/>
        <w:ind w:firstLine="482" w:firstLineChars="200"/>
        <w:rPr>
          <w:rFonts w:hint="eastAsia" w:ascii="黑体" w:hAnsi="黑体" w:eastAsia="黑体" w:cs="Times New Roman"/>
          <w:b/>
          <w:bCs/>
          <w:color w:val="0D0D0D"/>
          <w:sz w:val="24"/>
        </w:rPr>
      </w:pPr>
      <w:r>
        <w:rPr>
          <w:rFonts w:hint="eastAsia" w:ascii="黑体" w:hAnsi="黑体" w:eastAsia="黑体" w:cs="Times New Roman"/>
          <w:b/>
          <w:bCs/>
          <w:color w:val="0D0D0D"/>
          <w:sz w:val="24"/>
        </w:rPr>
        <w:t>四、响应文件提交</w:t>
      </w:r>
    </w:p>
    <w:p w14:paraId="076F51E0">
      <w:pPr>
        <w:spacing w:line="360" w:lineRule="auto"/>
        <w:ind w:firstLine="480" w:firstLineChars="200"/>
        <w:rPr>
          <w:rFonts w:hint="eastAsia" w:ascii="宋体" w:hAnsi="宋体" w:eastAsia="宋体" w:cs="宋体"/>
          <w:color w:val="0D0D0D"/>
          <w:sz w:val="24"/>
          <w:u w:val="single"/>
        </w:rPr>
      </w:pPr>
      <w:r>
        <w:rPr>
          <w:rFonts w:hint="eastAsia" w:ascii="宋体" w:hAnsi="宋体" w:eastAsia="宋体" w:cs="Times New Roman"/>
          <w:color w:val="0D0D0D"/>
          <w:sz w:val="24"/>
        </w:rPr>
        <w:t>1</w:t>
      </w:r>
      <w:r>
        <w:rPr>
          <w:rFonts w:hint="eastAsia" w:ascii="宋体" w:hAnsi="宋体" w:cs="Times New Roman"/>
          <w:color w:val="0D0D0D"/>
          <w:sz w:val="24"/>
          <w:lang w:eastAsia="zh-CN"/>
        </w:rPr>
        <w:t>.</w:t>
      </w:r>
      <w:r>
        <w:rPr>
          <w:rFonts w:hint="eastAsia" w:ascii="宋体" w:hAnsi="宋体" w:eastAsia="宋体" w:cs="Times New Roman"/>
          <w:color w:val="0D0D0D"/>
          <w:sz w:val="24"/>
        </w:rPr>
        <w:t>首次响应文件提交截止时间</w:t>
      </w:r>
      <w:r>
        <w:rPr>
          <w:rFonts w:hint="eastAsia" w:ascii="宋体" w:hAnsi="宋体" w:eastAsia="宋体" w:cs="Times New Roman"/>
          <w:bCs/>
          <w:color w:val="0D0D0D"/>
          <w:sz w:val="24"/>
        </w:rPr>
        <w:t>（北京时间）：</w:t>
      </w:r>
      <w:bookmarkStart w:id="4" w:name="PO_3000001868_PM015"/>
      <w:r>
        <w:rPr>
          <w:rFonts w:hint="eastAsia" w:ascii="宋体" w:hAnsi="宋体" w:eastAsia="宋体" w:cs="Times New Roman"/>
          <w:bCs/>
          <w:color w:val="0D0D0D"/>
          <w:sz w:val="24"/>
          <w:u w:val="single"/>
        </w:rPr>
        <w:t>20</w:t>
      </w:r>
      <w:r>
        <w:rPr>
          <w:rFonts w:hint="eastAsia" w:ascii="宋体" w:hAnsi="宋体" w:eastAsia="宋体" w:cs="Times New Roman"/>
          <w:bCs/>
          <w:color w:val="0D0D0D"/>
          <w:sz w:val="24"/>
          <w:highlight w:val="none"/>
          <w:u w:val="single"/>
        </w:rPr>
        <w:t>26-0</w:t>
      </w:r>
      <w:r>
        <w:rPr>
          <w:rFonts w:hint="eastAsia" w:ascii="宋体" w:hAnsi="宋体" w:cs="Times New Roman"/>
          <w:bCs/>
          <w:color w:val="0D0D0D"/>
          <w:sz w:val="24"/>
          <w:highlight w:val="none"/>
          <w:u w:val="single"/>
          <w:lang w:val="en-US" w:eastAsia="zh-CN"/>
        </w:rPr>
        <w:t>6</w:t>
      </w:r>
      <w:r>
        <w:rPr>
          <w:rFonts w:hint="eastAsia" w:ascii="宋体" w:hAnsi="宋体" w:eastAsia="宋体" w:cs="Times New Roman"/>
          <w:bCs/>
          <w:color w:val="0D0D0D"/>
          <w:sz w:val="24"/>
          <w:highlight w:val="none"/>
          <w:u w:val="single"/>
        </w:rPr>
        <w:t>-1</w:t>
      </w:r>
      <w:r>
        <w:rPr>
          <w:rFonts w:hint="eastAsia" w:ascii="宋体" w:hAnsi="宋体" w:cs="Times New Roman"/>
          <w:bCs/>
          <w:color w:val="0D0D0D"/>
          <w:sz w:val="24"/>
          <w:highlight w:val="none"/>
          <w:u w:val="single"/>
          <w:lang w:val="en-US" w:eastAsia="zh-CN"/>
        </w:rPr>
        <w:t>6</w:t>
      </w:r>
      <w:r>
        <w:rPr>
          <w:rFonts w:hint="eastAsia" w:ascii="宋体" w:hAnsi="宋体" w:eastAsia="宋体" w:cs="Times New Roman"/>
          <w:bCs/>
          <w:color w:val="0D0D0D"/>
          <w:sz w:val="24"/>
          <w:u w:val="single"/>
        </w:rPr>
        <w:t xml:space="preserve"> 09:30:00</w:t>
      </w:r>
      <w:bookmarkEnd w:id="4"/>
      <w:r>
        <w:rPr>
          <w:rFonts w:hint="eastAsia" w:ascii="宋体" w:hAnsi="宋体" w:eastAsia="宋体" w:cs="宋体"/>
          <w:color w:val="0D0D0D"/>
          <w:sz w:val="24"/>
          <w:u w:val="single"/>
        </w:rPr>
        <w:t>（从磋商文件开始发出之日起至供应商提交首次响应文件截止之日止不得少于10日）</w:t>
      </w:r>
    </w:p>
    <w:p w14:paraId="56591010">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2</w:t>
      </w:r>
      <w:r>
        <w:rPr>
          <w:rFonts w:hint="eastAsia" w:ascii="宋体" w:hAnsi="宋体" w:cs="Times New Roman"/>
          <w:color w:val="0D0D0D"/>
          <w:sz w:val="24"/>
          <w:lang w:eastAsia="zh-CN"/>
        </w:rPr>
        <w:t>.</w:t>
      </w:r>
      <w:r>
        <w:rPr>
          <w:rFonts w:hint="eastAsia" w:ascii="宋体" w:hAnsi="宋体" w:eastAsia="宋体" w:cs="Times New Roman"/>
          <w:color w:val="0D0D0D"/>
          <w:sz w:val="24"/>
        </w:rPr>
        <w:t>首次响应文件提交地点：</w:t>
      </w:r>
    </w:p>
    <w:p w14:paraId="3CA5D678">
      <w:pPr>
        <w:widowControl/>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Times New Roman"/>
          <w:color w:val="0D0D0D"/>
          <w:sz w:val="24"/>
        </w:rPr>
        <w:t>（1）响应文件提交方式：本项目为南宁市全流程电子化项目，通过“广西政府采购云”平台（http：//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Pr>
          <w:rFonts w:hint="eastAsia" w:ascii="宋体" w:hAnsi="宋体" w:eastAsia="宋体" w:cs="Times New Roman"/>
          <w:b/>
          <w:color w:val="0D0D0D"/>
          <w:sz w:val="24"/>
        </w:rPr>
        <w:t>供应商在“广西政府采购云”平台提交电子版响应文件时，请填写参加远程采购活动经办人联系方式，</w:t>
      </w:r>
      <w:r>
        <w:rPr>
          <w:rFonts w:hint="eastAsia" w:ascii="宋体" w:hAnsi="宋体" w:eastAsia="宋体" w:cs="Times New Roman"/>
          <w:color w:val="0D0D0D"/>
          <w:sz w:val="24"/>
        </w:rPr>
        <w:t>电子响应文件具体操作流程详见本公告附件</w:t>
      </w:r>
      <w:r>
        <w:rPr>
          <w:rFonts w:hint="eastAsia" w:ascii="宋体" w:hAnsi="宋体" w:cs="Times New Roman"/>
          <w:color w:val="0D0D0D"/>
          <w:sz w:val="24"/>
          <w:lang w:val="en-US" w:eastAsia="zh-CN"/>
        </w:rPr>
        <w:t>2</w:t>
      </w:r>
      <w:r>
        <w:rPr>
          <w:rFonts w:hint="eastAsia" w:ascii="宋体" w:hAnsi="宋体" w:eastAsia="宋体" w:cs="Times New Roman"/>
          <w:color w:val="0D0D0D"/>
          <w:sz w:val="24"/>
        </w:rPr>
        <w:t>。</w:t>
      </w:r>
    </w:p>
    <w:p w14:paraId="1825E21E">
      <w:pPr>
        <w:widowControl/>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Times New Roman"/>
          <w:color w:val="0D0D0D"/>
          <w:sz w:val="24"/>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Times New Roman"/>
          <w:color w:val="0D0D0D"/>
          <w:sz w:val="24"/>
          <w:lang w:val="en-US" w:eastAsia="zh-CN"/>
        </w:rPr>
        <w:t>1</w:t>
      </w:r>
      <w:r>
        <w:rPr>
          <w:rFonts w:hint="eastAsia" w:ascii="宋体" w:hAnsi="宋体" w:eastAsia="宋体" w:cs="Times New Roman"/>
          <w:color w:val="0D0D0D"/>
          <w:sz w:val="24"/>
        </w:rPr>
        <w:t>）及响应文件的提交。完成CA数字证书办理预计7日左右，</w:t>
      </w:r>
      <w:r>
        <w:rPr>
          <w:rFonts w:hint="eastAsia" w:ascii="宋体" w:hAnsi="宋体" w:eastAsia="宋体" w:cs="宋体"/>
          <w:color w:val="0D0D0D"/>
          <w:sz w:val="24"/>
        </w:rPr>
        <w:t>供应商只需办理其中一家CA数字证书及签章</w:t>
      </w:r>
      <w:r>
        <w:rPr>
          <w:rFonts w:hint="eastAsia" w:ascii="宋体" w:hAnsi="宋体" w:eastAsia="宋体" w:cs="Times New Roman"/>
          <w:color w:val="0D0D0D"/>
          <w:sz w:val="24"/>
        </w:rPr>
        <w:t>。</w:t>
      </w:r>
    </w:p>
    <w:p w14:paraId="2D022D6D">
      <w:pPr>
        <w:widowControl/>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Times New Roman"/>
          <w:color w:val="0D0D0D"/>
          <w:sz w:val="24"/>
        </w:rPr>
        <w:t>（3）为确保网上操作合法、有效和安全，请供应商确保在电子响应过程中能够对相关数据电文进行加密和使用电子签章，妥善保管CA数字证书并使用有效的CA数字证书参与整个采购活动。</w:t>
      </w:r>
    </w:p>
    <w:p w14:paraId="282050B2">
      <w:pPr>
        <w:spacing w:line="360" w:lineRule="auto"/>
        <w:ind w:firstLine="480" w:firstLineChars="200"/>
        <w:rPr>
          <w:rFonts w:hint="eastAsia" w:ascii="宋体" w:hAnsi="宋体" w:eastAsia="宋体" w:cs="Times New Roman"/>
          <w:bCs/>
          <w:color w:val="0D0D0D"/>
          <w:sz w:val="24"/>
          <w:u w:val="single"/>
        </w:rPr>
      </w:pPr>
      <w:r>
        <w:rPr>
          <w:rFonts w:hint="eastAsia" w:ascii="宋体" w:hAnsi="宋体" w:eastAsia="宋体" w:cs="Times New Roman"/>
          <w:bCs/>
          <w:color w:val="0D0D0D"/>
          <w:sz w:val="24"/>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4A6D6599">
      <w:pPr>
        <w:snapToGrid w:val="0"/>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3</w:t>
      </w:r>
      <w:r>
        <w:rPr>
          <w:rFonts w:hint="eastAsia" w:ascii="宋体" w:hAnsi="宋体" w:cs="宋体"/>
          <w:color w:val="0D0D0D"/>
          <w:kern w:val="0"/>
          <w:sz w:val="24"/>
          <w:lang w:eastAsia="zh-CN"/>
        </w:rPr>
        <w:t>.</w:t>
      </w:r>
      <w:r>
        <w:rPr>
          <w:rFonts w:hint="eastAsia" w:ascii="宋体" w:hAnsi="宋体" w:eastAsia="宋体" w:cs="宋体"/>
          <w:color w:val="0D0D0D"/>
          <w:kern w:val="0"/>
          <w:sz w:val="24"/>
        </w:rPr>
        <w:t>CA证书在线解密：首次响应文件开启时，</w:t>
      </w:r>
      <w:r>
        <w:rPr>
          <w:rFonts w:hint="eastAsia" w:ascii="宋体" w:hAnsi="宋体" w:eastAsia="宋体" w:cs="宋体"/>
          <w:b/>
          <w:color w:val="0D0D0D"/>
          <w:kern w:val="0"/>
          <w:sz w:val="24"/>
        </w:rPr>
        <w:t>须要供应商携带制作响应文件时用来加密的有效数字证书（CA认证）</w:t>
      </w:r>
      <w:r>
        <w:rPr>
          <w:rFonts w:hint="eastAsia" w:ascii="宋体" w:hAnsi="宋体" w:eastAsia="宋体" w:cs="宋体"/>
          <w:color w:val="0D0D0D"/>
          <w:kern w:val="0"/>
          <w:sz w:val="24"/>
        </w:rPr>
        <w:t>登录“广西政府采购云”平台电子开标大厅现场按规定时间对加密的响应文件进行解密，未能按要求进行解密的，由此产生的后果由投标人自行承担。</w:t>
      </w:r>
    </w:p>
    <w:p w14:paraId="60DBC3B0">
      <w:pPr>
        <w:snapToGrid w:val="0"/>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4</w:t>
      </w:r>
      <w:r>
        <w:rPr>
          <w:rFonts w:hint="eastAsia" w:ascii="宋体" w:hAnsi="宋体" w:cs="宋体"/>
          <w:color w:val="0D0D0D"/>
          <w:kern w:val="0"/>
          <w:sz w:val="24"/>
          <w:lang w:eastAsia="zh-CN"/>
        </w:rPr>
        <w:t>.</w:t>
      </w:r>
      <w:r>
        <w:rPr>
          <w:rFonts w:hint="eastAsia" w:ascii="宋体" w:hAnsi="宋体" w:eastAsia="宋体" w:cs="宋体"/>
          <w:color w:val="0D0D0D"/>
          <w:kern w:val="0"/>
          <w:sz w:val="24"/>
        </w:rPr>
        <w:t>供应商需要在具备有摄像头及语音功能且互联网网络状况良好的电脑登录“广西政府采购云”平台远程开标大厅参与本次磋商，否则后果自负。</w:t>
      </w:r>
    </w:p>
    <w:p w14:paraId="3182A5A6">
      <w:pPr>
        <w:spacing w:line="360" w:lineRule="auto"/>
        <w:ind w:firstLine="482" w:firstLineChars="200"/>
        <w:rPr>
          <w:rFonts w:hint="eastAsia" w:ascii="黑体" w:hAnsi="黑体" w:eastAsia="黑体" w:cs="Times New Roman"/>
          <w:b/>
          <w:bCs/>
          <w:color w:val="0D0D0D"/>
          <w:sz w:val="24"/>
        </w:rPr>
      </w:pPr>
      <w:r>
        <w:rPr>
          <w:rFonts w:hint="eastAsia" w:ascii="黑体" w:hAnsi="黑体" w:eastAsia="黑体" w:cs="Times New Roman"/>
          <w:b/>
          <w:bCs/>
          <w:color w:val="0D0D0D"/>
          <w:sz w:val="24"/>
        </w:rPr>
        <w:t>五、开启（首次响应文件开启时间）</w:t>
      </w:r>
    </w:p>
    <w:p w14:paraId="462C4312">
      <w:pPr>
        <w:spacing w:line="360" w:lineRule="auto"/>
        <w:ind w:firstLine="480" w:firstLineChars="200"/>
        <w:rPr>
          <w:rFonts w:hint="eastAsia" w:ascii="宋体" w:hAnsi="宋体" w:eastAsia="宋体" w:cs="Times New Roman"/>
          <w:bCs/>
          <w:color w:val="0D0D0D"/>
          <w:sz w:val="24"/>
          <w:u w:val="single"/>
        </w:rPr>
      </w:pPr>
      <w:r>
        <w:rPr>
          <w:rFonts w:hint="eastAsia" w:ascii="宋体" w:hAnsi="宋体" w:eastAsia="宋体" w:cs="Times New Roman"/>
          <w:color w:val="0D0D0D"/>
          <w:sz w:val="24"/>
        </w:rPr>
        <w:t>1.时间</w:t>
      </w:r>
      <w:r>
        <w:rPr>
          <w:rFonts w:hint="eastAsia" w:ascii="宋体" w:hAnsi="宋体" w:eastAsia="宋体" w:cs="Times New Roman"/>
          <w:bCs/>
          <w:color w:val="0D0D0D"/>
          <w:sz w:val="24"/>
        </w:rPr>
        <w:t>（北京时间）</w:t>
      </w:r>
      <w:r>
        <w:rPr>
          <w:rFonts w:hint="eastAsia" w:ascii="宋体" w:hAnsi="宋体" w:eastAsia="宋体" w:cs="Times New Roman"/>
          <w:color w:val="0D0D0D"/>
          <w:sz w:val="24"/>
        </w:rPr>
        <w:t>：</w:t>
      </w:r>
      <w:bookmarkStart w:id="5" w:name="PO_3000001868_PM015_1"/>
      <w:r>
        <w:rPr>
          <w:rFonts w:hint="eastAsia" w:ascii="宋体" w:hAnsi="宋体" w:eastAsia="宋体" w:cs="Times New Roman"/>
          <w:color w:val="0D0D0D"/>
          <w:sz w:val="24"/>
          <w:u w:val="single"/>
        </w:rPr>
        <w:t>2026-</w:t>
      </w:r>
      <w:r>
        <w:rPr>
          <w:rFonts w:hint="eastAsia" w:ascii="宋体" w:hAnsi="宋体" w:eastAsia="宋体" w:cs="Times New Roman"/>
          <w:color w:val="0D0D0D"/>
          <w:sz w:val="24"/>
          <w:highlight w:val="none"/>
          <w:u w:val="single"/>
        </w:rPr>
        <w:t>0</w:t>
      </w:r>
      <w:r>
        <w:rPr>
          <w:rFonts w:hint="eastAsia" w:ascii="宋体" w:hAnsi="宋体" w:cs="Times New Roman"/>
          <w:color w:val="0D0D0D"/>
          <w:sz w:val="24"/>
          <w:highlight w:val="none"/>
          <w:u w:val="single"/>
          <w:lang w:val="en-US" w:eastAsia="zh-CN"/>
        </w:rPr>
        <w:t>6</w:t>
      </w:r>
      <w:r>
        <w:rPr>
          <w:rFonts w:hint="eastAsia" w:ascii="宋体" w:hAnsi="宋体" w:eastAsia="宋体" w:cs="Times New Roman"/>
          <w:color w:val="0D0D0D"/>
          <w:sz w:val="24"/>
          <w:highlight w:val="none"/>
          <w:u w:val="single"/>
        </w:rPr>
        <w:t>-1</w:t>
      </w:r>
      <w:r>
        <w:rPr>
          <w:rFonts w:hint="eastAsia" w:ascii="宋体" w:hAnsi="宋体" w:cs="Times New Roman"/>
          <w:color w:val="0D0D0D"/>
          <w:sz w:val="24"/>
          <w:highlight w:val="none"/>
          <w:u w:val="single"/>
          <w:lang w:val="en-US" w:eastAsia="zh-CN"/>
        </w:rPr>
        <w:t>6</w:t>
      </w:r>
      <w:r>
        <w:rPr>
          <w:rFonts w:hint="eastAsia" w:ascii="宋体" w:hAnsi="宋体" w:eastAsia="宋体" w:cs="Times New Roman"/>
          <w:color w:val="0D0D0D"/>
          <w:sz w:val="24"/>
          <w:highlight w:val="none"/>
          <w:u w:val="single"/>
        </w:rPr>
        <w:t xml:space="preserve"> </w:t>
      </w:r>
      <w:r>
        <w:rPr>
          <w:rFonts w:hint="eastAsia" w:ascii="宋体" w:hAnsi="宋体" w:eastAsia="宋体" w:cs="Times New Roman"/>
          <w:color w:val="0D0D0D"/>
          <w:sz w:val="24"/>
          <w:u w:val="single"/>
        </w:rPr>
        <w:t>09:30:00</w:t>
      </w:r>
      <w:bookmarkEnd w:id="5"/>
      <w:r>
        <w:rPr>
          <w:rFonts w:hint="eastAsia" w:ascii="宋体" w:hAnsi="宋体" w:eastAsia="宋体" w:cs="Times New Roman"/>
          <w:color w:val="0D0D0D"/>
          <w:sz w:val="24"/>
        </w:rPr>
        <w:t>后</w:t>
      </w:r>
    </w:p>
    <w:p w14:paraId="61CADCA2">
      <w:pPr>
        <w:spacing w:line="360" w:lineRule="auto"/>
        <w:ind w:firstLine="480" w:firstLineChars="200"/>
        <w:rPr>
          <w:rFonts w:hint="eastAsia" w:ascii="宋体" w:hAnsi="宋体" w:eastAsia="宋体" w:cs="Times New Roman"/>
          <w:bCs/>
          <w:color w:val="0D0D0D"/>
          <w:sz w:val="24"/>
          <w:u w:val="single"/>
        </w:rPr>
      </w:pPr>
      <w:r>
        <w:rPr>
          <w:rFonts w:hint="eastAsia" w:ascii="宋体" w:hAnsi="宋体" w:eastAsia="宋体" w:cs="Times New Roman"/>
          <w:color w:val="0D0D0D"/>
          <w:sz w:val="24"/>
        </w:rPr>
        <w:t>2.地点：</w:t>
      </w:r>
      <w:r>
        <w:rPr>
          <w:rFonts w:hint="eastAsia" w:ascii="宋体" w:hAnsi="宋体" w:eastAsia="宋体" w:cs="Times New Roman"/>
          <w:color w:val="0D0D0D"/>
          <w:sz w:val="24"/>
          <w:u w:val="single"/>
        </w:rPr>
        <w:t xml:space="preserve">政府采购云平台远程开标大厅 </w:t>
      </w:r>
    </w:p>
    <w:p w14:paraId="6161C18F">
      <w:pPr>
        <w:spacing w:line="360" w:lineRule="auto"/>
        <w:ind w:firstLine="482" w:firstLineChars="200"/>
        <w:rPr>
          <w:rFonts w:hint="eastAsia" w:ascii="黑体" w:hAnsi="黑体" w:eastAsia="黑体" w:cs="Times New Roman"/>
          <w:b/>
          <w:bCs/>
          <w:color w:val="0D0D0D"/>
          <w:sz w:val="24"/>
        </w:rPr>
      </w:pPr>
      <w:r>
        <w:rPr>
          <w:rFonts w:hint="eastAsia" w:ascii="黑体" w:hAnsi="黑体" w:eastAsia="黑体" w:cs="Times New Roman"/>
          <w:b/>
          <w:bCs/>
          <w:color w:val="0D0D0D"/>
          <w:sz w:val="24"/>
        </w:rPr>
        <w:t>六、公告期限</w:t>
      </w:r>
    </w:p>
    <w:p w14:paraId="367B1C37">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自本公告发布之日起5个工作日。</w:t>
      </w:r>
    </w:p>
    <w:p w14:paraId="02780FC5">
      <w:pPr>
        <w:spacing w:line="360" w:lineRule="auto"/>
        <w:ind w:firstLine="482" w:firstLineChars="200"/>
        <w:rPr>
          <w:rFonts w:hint="eastAsia" w:ascii="黑体" w:hAnsi="黑体" w:eastAsia="黑体" w:cs="Times New Roman"/>
          <w:b/>
          <w:bCs/>
          <w:color w:val="0D0D0D"/>
          <w:sz w:val="24"/>
        </w:rPr>
      </w:pPr>
      <w:r>
        <w:rPr>
          <w:rFonts w:hint="eastAsia" w:ascii="黑体" w:hAnsi="黑体" w:eastAsia="黑体" w:cs="Times New Roman"/>
          <w:b/>
          <w:bCs/>
          <w:color w:val="0D0D0D"/>
          <w:sz w:val="24"/>
        </w:rPr>
        <w:t>七、其他补充事宜</w:t>
      </w:r>
    </w:p>
    <w:p w14:paraId="1A20D113">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1.磋商保证金：本项目不收取磋商保证金</w:t>
      </w:r>
    </w:p>
    <w:p w14:paraId="10D8BC13">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2.采购意向公开链接：</w:t>
      </w:r>
    </w:p>
    <w:p w14:paraId="67E31E80">
      <w:pPr>
        <w:spacing w:line="360" w:lineRule="auto"/>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fldChar w:fldCharType="begin"/>
      </w:r>
      <w:r>
        <w:rPr>
          <w:rFonts w:hint="eastAsia" w:ascii="宋体" w:hAnsi="宋体" w:eastAsia="宋体" w:cs="宋体"/>
          <w:color w:val="auto"/>
          <w:kern w:val="0"/>
          <w:sz w:val="24"/>
          <w:u w:val="single"/>
        </w:rPr>
        <w:instrText xml:space="preserve"> HYPERLINK "https://zfcg.gxzf.gov.cn/luban/detail?parentId=66485&amp;articleId=ann_cNThODWd0Sy4OdO/WopNp9D5ndTMr3NGt5TILBJnhQo=&amp;utm=web-micro-app-back-front.3673d29c.cBudgetInfo.11.b1e8ad30526011f1915acfe6e406eb94" </w:instrText>
      </w:r>
      <w:r>
        <w:rPr>
          <w:rFonts w:hint="eastAsia" w:ascii="宋体" w:hAnsi="宋体" w:eastAsia="宋体" w:cs="宋体"/>
          <w:color w:val="auto"/>
          <w:kern w:val="0"/>
          <w:sz w:val="24"/>
          <w:u w:val="single"/>
        </w:rPr>
        <w:fldChar w:fldCharType="separate"/>
      </w:r>
      <w:r>
        <w:rPr>
          <w:rStyle w:val="11"/>
          <w:rFonts w:hint="eastAsia" w:ascii="宋体" w:hAnsi="宋体" w:eastAsia="宋体" w:cs="宋体"/>
          <w:color w:val="auto"/>
          <w:kern w:val="0"/>
          <w:sz w:val="24"/>
        </w:rPr>
        <w:t>https://zfcg.gxzf.gov.cn/luban/detail?parentId=66485&amp;articleId=ann_cNThODWd0Sy4OdO/WopNp9D5ndTMr3NGt5TILBJnhQo=&amp;utm=web-micro-app-back-front.3673d29c.cBudgetInfo.11.b1e8ad30526011f1915acfe6e406eb94</w:t>
      </w:r>
      <w:r>
        <w:rPr>
          <w:rFonts w:hint="eastAsia" w:ascii="宋体" w:hAnsi="宋体" w:eastAsia="宋体" w:cs="宋体"/>
          <w:color w:val="auto"/>
          <w:kern w:val="0"/>
          <w:sz w:val="24"/>
          <w:u w:val="single"/>
        </w:rPr>
        <w:fldChar w:fldCharType="end"/>
      </w:r>
    </w:p>
    <w:p w14:paraId="6B4852AC">
      <w:pPr>
        <w:numPr>
          <w:ilvl w:val="0"/>
          <w:numId w:val="1"/>
        </w:numPr>
        <w:spacing w:line="360" w:lineRule="auto"/>
        <w:ind w:firstLine="480" w:firstLineChars="200"/>
        <w:rPr>
          <w:rFonts w:hint="eastAsia"/>
        </w:rPr>
      </w:pPr>
      <w:r>
        <w:rPr>
          <w:rFonts w:hint="eastAsia" w:ascii="宋体" w:hAnsi="宋体" w:eastAsia="宋体" w:cs="宋体"/>
          <w:color w:val="0D0D0D"/>
          <w:kern w:val="0"/>
          <w:sz w:val="24"/>
        </w:rPr>
        <w:t>网上查询地址</w:t>
      </w:r>
    </w:p>
    <w:p w14:paraId="2B1C9D63">
      <w:pPr>
        <w:spacing w:line="360" w:lineRule="auto"/>
        <w:ind w:firstLine="480" w:firstLineChars="200"/>
        <w:rPr>
          <w:rFonts w:hint="eastAsia" w:ascii="宋体" w:hAnsi="宋体" w:eastAsia="宋体" w:cs="宋体"/>
          <w:color w:val="0D0D0D"/>
          <w:kern w:val="0"/>
          <w:sz w:val="24"/>
          <w:lang w:eastAsia="zh-CN"/>
        </w:rPr>
      </w:pPr>
      <w:r>
        <w:rPr>
          <w:rFonts w:hint="eastAsia" w:ascii="宋体" w:hAnsi="宋体" w:eastAsia="宋体" w:cs="宋体"/>
          <w:color w:val="0D0D0D"/>
          <w:kern w:val="0"/>
          <w:sz w:val="24"/>
          <w:u w:val="single"/>
        </w:rPr>
        <w:t>https://gxq.nanning.gov.cn/</w:t>
      </w:r>
      <w:r>
        <w:rPr>
          <w:rFonts w:hint="eastAsia" w:ascii="宋体" w:hAnsi="宋体" w:cs="宋体"/>
          <w:color w:val="0D0D0D"/>
          <w:kern w:val="0"/>
          <w:sz w:val="24"/>
          <w:lang w:eastAsia="zh-CN"/>
        </w:rPr>
        <w:t>（</w:t>
      </w:r>
      <w:r>
        <w:rPr>
          <w:rFonts w:hint="eastAsia" w:ascii="宋体" w:hAnsi="宋体" w:cs="宋体"/>
          <w:color w:val="0D0D0D"/>
          <w:kern w:val="0"/>
          <w:sz w:val="24"/>
          <w:lang w:val="en-US" w:eastAsia="zh-CN"/>
        </w:rPr>
        <w:t>南宁高新区官网</w:t>
      </w:r>
      <w:r>
        <w:rPr>
          <w:rFonts w:hint="eastAsia" w:ascii="宋体" w:hAnsi="宋体" w:cs="宋体"/>
          <w:color w:val="0D0D0D"/>
          <w:kern w:val="0"/>
          <w:sz w:val="24"/>
          <w:lang w:eastAsia="zh-CN"/>
        </w:rPr>
        <w:t>）</w:t>
      </w:r>
    </w:p>
    <w:p w14:paraId="1119B6A3">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auto"/>
          <w:kern w:val="0"/>
          <w:sz w:val="24"/>
          <w:u w:val="single"/>
        </w:rPr>
        <w:t xml:space="preserve">http://zfcg.gxzf.gov.cn </w:t>
      </w:r>
      <w:r>
        <w:rPr>
          <w:rFonts w:hint="eastAsia" w:ascii="宋体" w:hAnsi="宋体" w:eastAsia="宋体" w:cs="宋体"/>
          <w:color w:val="0D0D0D"/>
          <w:kern w:val="0"/>
          <w:sz w:val="24"/>
        </w:rPr>
        <w:t xml:space="preserve">(广西政府采购网) </w:t>
      </w:r>
    </w:p>
    <w:p w14:paraId="32B6E7E6">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u w:val="single"/>
        </w:rPr>
        <w:t>http://ggzy.jgswj.gxzf.gov.cn/nnggzy</w:t>
      </w:r>
      <w:r>
        <w:rPr>
          <w:rFonts w:hint="eastAsia" w:ascii="宋体" w:hAnsi="宋体" w:eastAsia="宋体" w:cs="宋体"/>
          <w:color w:val="0D0D0D"/>
          <w:kern w:val="0"/>
          <w:sz w:val="24"/>
        </w:rPr>
        <w:t>【全国公共资源交易平台（广西.南宁）】</w:t>
      </w:r>
    </w:p>
    <w:p w14:paraId="52AC003A">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4</w:t>
      </w:r>
      <w:r>
        <w:rPr>
          <w:rFonts w:hint="eastAsia" w:ascii="宋体" w:hAnsi="宋体" w:eastAsia="宋体" w:cs="Times New Roman"/>
          <w:color w:val="0D0D0D"/>
          <w:sz w:val="24"/>
        </w:rPr>
        <w:t xml:space="preserve">. </w:t>
      </w:r>
      <w:r>
        <w:rPr>
          <w:rFonts w:hint="eastAsia" w:ascii="宋体" w:hAnsi="宋体" w:eastAsia="宋体" w:cs="宋体"/>
          <w:color w:val="0D0D0D"/>
          <w:kern w:val="0"/>
          <w:sz w:val="24"/>
        </w:rPr>
        <w:t>本项目需要落实的政府采购政策</w:t>
      </w:r>
    </w:p>
    <w:p w14:paraId="190C1E42">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（1）政府采购促进中小企业发展。</w:t>
      </w:r>
    </w:p>
    <w:p w14:paraId="720B9CDC">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（2）政府采购支持采用本国产品的政策。</w:t>
      </w:r>
    </w:p>
    <w:p w14:paraId="1C822558">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（3）强制采购节能产品；优先采购节能产品、环境标志产品。</w:t>
      </w:r>
    </w:p>
    <w:p w14:paraId="0C7B141A">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（4）政府采购促进残疾人就业政策。</w:t>
      </w:r>
    </w:p>
    <w:p w14:paraId="40ADCE44">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（5）政府采购支持监狱企业发展。</w:t>
      </w:r>
    </w:p>
    <w:p w14:paraId="5CF9AE45">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（6）扶持不发达地区和少数民族地区政策。</w:t>
      </w:r>
    </w:p>
    <w:p w14:paraId="23D38538">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45AF334">
      <w:pPr>
        <w:spacing w:line="360" w:lineRule="auto"/>
        <w:ind w:firstLine="480" w:firstLineChars="200"/>
        <w:rPr>
          <w:rFonts w:hint="eastAsia" w:ascii="宋体" w:hAnsi="宋体" w:eastAsia="宋体" w:cs="宋体"/>
          <w:color w:val="0D0D0D"/>
          <w:kern w:val="0"/>
          <w:sz w:val="24"/>
        </w:rPr>
      </w:pPr>
      <w:r>
        <w:rPr>
          <w:rFonts w:hint="eastAsia" w:ascii="宋体" w:hAnsi="宋体" w:eastAsia="宋体" w:cs="宋体"/>
          <w:color w:val="0D0D0D"/>
          <w:kern w:val="0"/>
          <w:sz w:val="24"/>
        </w:rPr>
        <w:t>6.若对项目采购电子交易系统操作有疑问，可登录“广西政府采购云”平台（https://www.gcy.zfcg.gxzf.gov.cn/），点击右侧咨询小采，获取采小蜜智能服务管家帮助，或拨打广西政府采购云服务热线</w:t>
      </w:r>
      <w:r>
        <w:rPr>
          <w:rFonts w:hint="eastAsia" w:ascii="宋体" w:hAnsi="宋体" w:cs="宋体"/>
          <w:color w:val="0D0D0D"/>
          <w:kern w:val="0"/>
          <w:sz w:val="24"/>
          <w:lang w:eastAsia="zh-CN"/>
        </w:rPr>
        <w:t>95763</w:t>
      </w:r>
      <w:r>
        <w:rPr>
          <w:rFonts w:hint="eastAsia" w:ascii="宋体" w:hAnsi="宋体" w:eastAsia="宋体" w:cs="宋体"/>
          <w:color w:val="0D0D0D"/>
          <w:kern w:val="0"/>
          <w:sz w:val="24"/>
        </w:rPr>
        <w:t xml:space="preserve">获取热线服务帮助。 </w:t>
      </w:r>
    </w:p>
    <w:p w14:paraId="3111EADF">
      <w:pPr>
        <w:spacing w:line="360" w:lineRule="auto"/>
        <w:ind w:firstLine="482" w:firstLineChars="200"/>
        <w:rPr>
          <w:rFonts w:hint="eastAsia" w:ascii="黑体" w:hAnsi="黑体" w:eastAsia="黑体" w:cs="宋体"/>
          <w:bCs/>
          <w:color w:val="0D0D0D"/>
          <w:sz w:val="24"/>
        </w:rPr>
      </w:pPr>
      <w:r>
        <w:rPr>
          <w:rFonts w:hint="eastAsia" w:ascii="黑体" w:hAnsi="黑体" w:eastAsia="黑体" w:cs="宋体"/>
          <w:b/>
          <w:color w:val="0D0D0D"/>
          <w:kern w:val="44"/>
          <w:sz w:val="24"/>
        </w:rPr>
        <w:t>八、凡对本次采购提出询问，请按以下方式联系</w:t>
      </w:r>
    </w:p>
    <w:p w14:paraId="5C14CBCB">
      <w:pPr>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宋体"/>
          <w:color w:val="0D0D0D"/>
          <w:sz w:val="24"/>
        </w:rPr>
        <w:t>1.采购人信息</w:t>
      </w:r>
    </w:p>
    <w:p w14:paraId="571C8BDF">
      <w:pPr>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Times New Roman"/>
          <w:color w:val="0D0D0D"/>
          <w:sz w:val="24"/>
        </w:rPr>
        <w:t>名 称：南宁市公安局高新技术产业开发区分局</w:t>
      </w:r>
    </w:p>
    <w:p w14:paraId="502F864F">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地址：科园东九路1号</w:t>
      </w:r>
    </w:p>
    <w:p w14:paraId="533FE9CE">
      <w:pPr>
        <w:spacing w:line="360" w:lineRule="auto"/>
        <w:ind w:firstLine="480" w:firstLineChars="200"/>
        <w:rPr>
          <w:rFonts w:hint="eastAsia" w:ascii="Times New Roman" w:hAnsi="宋体" w:eastAsia="宋体" w:cs="Times New Roman"/>
          <w:color w:val="0D0D0D"/>
          <w:sz w:val="24"/>
        </w:rPr>
      </w:pPr>
      <w:r>
        <w:rPr>
          <w:rFonts w:hint="eastAsia" w:ascii="Times New Roman" w:hAnsi="宋体" w:eastAsia="宋体" w:cs="Times New Roman"/>
          <w:color w:val="0D0D0D"/>
          <w:sz w:val="24"/>
        </w:rPr>
        <w:t>项目联系人：窦颖颖</w:t>
      </w:r>
    </w:p>
    <w:p w14:paraId="3FACB271">
      <w:pPr>
        <w:spacing w:line="360" w:lineRule="auto"/>
        <w:ind w:firstLine="480" w:firstLineChars="200"/>
        <w:jc w:val="left"/>
        <w:rPr>
          <w:rFonts w:ascii="宋体" w:hAnsi="宋体" w:eastAsia="宋体" w:cs="Times New Roman"/>
          <w:color w:val="0D0D0D"/>
          <w:sz w:val="24"/>
        </w:rPr>
      </w:pPr>
      <w:r>
        <w:rPr>
          <w:rFonts w:hint="eastAsia" w:ascii="宋体" w:hAnsi="宋体" w:eastAsia="宋体" w:cs="Times New Roman"/>
          <w:color w:val="0D0D0D"/>
          <w:sz w:val="24"/>
        </w:rPr>
        <w:t>联系电话：0771-3107933</w:t>
      </w:r>
    </w:p>
    <w:p w14:paraId="3195EDA6">
      <w:pPr>
        <w:spacing w:line="360" w:lineRule="auto"/>
        <w:ind w:firstLine="480" w:firstLineChars="200"/>
        <w:jc w:val="left"/>
        <w:rPr>
          <w:rFonts w:hint="eastAsia" w:ascii="宋体" w:hAnsi="宋体" w:eastAsia="宋体" w:cs="Times New Roman"/>
          <w:color w:val="0D0D0D"/>
          <w:sz w:val="24"/>
        </w:rPr>
      </w:pPr>
      <w:r>
        <w:rPr>
          <w:rFonts w:hint="eastAsia" w:ascii="宋体" w:hAnsi="宋体" w:eastAsia="宋体" w:cs="宋体"/>
          <w:color w:val="0D0D0D"/>
          <w:sz w:val="24"/>
        </w:rPr>
        <w:t>2.采购代理机构信息</w:t>
      </w:r>
    </w:p>
    <w:p w14:paraId="713FC553">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名 称：南宁高新技术产业开发区公共资源交易中心</w:t>
      </w:r>
    </w:p>
    <w:p w14:paraId="50EDB6F0">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地　址：</w:t>
      </w:r>
      <w:r>
        <w:rPr>
          <w:rFonts w:hint="eastAsia" w:ascii="宋体" w:hAnsi="宋体" w:cs="Times New Roman"/>
          <w:color w:val="0D0D0D"/>
          <w:sz w:val="24"/>
          <w:lang w:val="en-US" w:eastAsia="zh-CN"/>
        </w:rPr>
        <w:t>南宁市</w:t>
      </w:r>
      <w:r>
        <w:rPr>
          <w:rFonts w:hint="eastAsia" w:ascii="宋体" w:hAnsi="宋体" w:eastAsia="宋体" w:cs="Times New Roman"/>
          <w:color w:val="0D0D0D"/>
          <w:sz w:val="24"/>
        </w:rPr>
        <w:t>滨河路</w:t>
      </w:r>
      <w:r>
        <w:rPr>
          <w:rFonts w:hint="eastAsia" w:ascii="宋体" w:hAnsi="宋体" w:cs="Times New Roman"/>
          <w:color w:val="0D0D0D"/>
          <w:sz w:val="24"/>
          <w:lang w:val="en-US" w:eastAsia="zh-CN"/>
        </w:rPr>
        <w:t>1号</w:t>
      </w:r>
      <w:r>
        <w:rPr>
          <w:rFonts w:hint="eastAsia" w:ascii="宋体" w:hAnsi="宋体" w:eastAsia="宋体" w:cs="Times New Roman"/>
          <w:color w:val="0D0D0D"/>
          <w:sz w:val="24"/>
        </w:rPr>
        <w:t>火炬大厦</w:t>
      </w:r>
    </w:p>
    <w:p w14:paraId="50684059">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联系电话：0771-5816874</w:t>
      </w:r>
    </w:p>
    <w:p w14:paraId="7B049246">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3.项目联系方式</w:t>
      </w:r>
    </w:p>
    <w:p w14:paraId="1719B0B1">
      <w:pPr>
        <w:spacing w:line="360" w:lineRule="auto"/>
        <w:ind w:firstLine="480" w:firstLineChars="200"/>
        <w:rPr>
          <w:rFonts w:hint="default" w:ascii="宋体" w:hAnsi="宋体" w:eastAsia="宋体" w:cs="Times New Roman"/>
          <w:color w:val="0D0D0D"/>
          <w:sz w:val="24"/>
          <w:lang w:val="en-US" w:eastAsia="zh-CN"/>
        </w:rPr>
      </w:pPr>
      <w:r>
        <w:rPr>
          <w:rFonts w:hint="eastAsia" w:ascii="宋体" w:hAnsi="宋体" w:eastAsia="宋体" w:cs="Times New Roman"/>
          <w:color w:val="0D0D0D"/>
          <w:sz w:val="24"/>
        </w:rPr>
        <w:t>项目联系人：</w:t>
      </w:r>
      <w:r>
        <w:rPr>
          <w:rFonts w:hint="eastAsia" w:ascii="宋体" w:hAnsi="宋体" w:cs="Times New Roman"/>
          <w:color w:val="0D0D0D"/>
          <w:sz w:val="24"/>
          <w:lang w:val="en-US" w:eastAsia="zh-CN"/>
        </w:rPr>
        <w:t>杨孟仁、方乐</w:t>
      </w:r>
    </w:p>
    <w:p w14:paraId="06CFD8CC">
      <w:pPr>
        <w:spacing w:line="360" w:lineRule="auto"/>
        <w:ind w:firstLine="480" w:firstLineChars="200"/>
        <w:rPr>
          <w:rFonts w:hint="eastAsia" w:ascii="宋体" w:hAnsi="宋体" w:eastAsia="宋体" w:cs="Times New Roman"/>
          <w:color w:val="0D0D0D"/>
          <w:sz w:val="24"/>
        </w:rPr>
      </w:pPr>
    </w:p>
    <w:p w14:paraId="1175399F">
      <w:pPr>
        <w:spacing w:line="360" w:lineRule="auto"/>
        <w:ind w:firstLine="480" w:firstLineChars="200"/>
        <w:rPr>
          <w:rFonts w:hint="eastAsia" w:ascii="宋体" w:hAnsi="宋体" w:eastAsia="宋体" w:cs="Times New Roman"/>
          <w:color w:val="0D0D0D"/>
          <w:sz w:val="24"/>
        </w:rPr>
      </w:pPr>
      <w:r>
        <w:rPr>
          <w:rFonts w:hint="eastAsia" w:ascii="宋体" w:hAnsi="宋体" w:eastAsia="宋体" w:cs="Times New Roman"/>
          <w:color w:val="0D0D0D"/>
          <w:sz w:val="24"/>
        </w:rPr>
        <w:t>附件：</w:t>
      </w:r>
    </w:p>
    <w:p w14:paraId="2541DA86">
      <w:pPr>
        <w:spacing w:line="360" w:lineRule="auto"/>
        <w:ind w:firstLine="480" w:firstLineChars="200"/>
        <w:rPr>
          <w:rFonts w:hint="eastAsia" w:ascii="Times New Roman" w:hAnsi="Times New Roman" w:eastAsia="宋体" w:cs="Times New Roman"/>
          <w:color w:val="0D0D0D"/>
          <w:sz w:val="24"/>
        </w:rPr>
      </w:pPr>
      <w:r>
        <w:rPr>
          <w:rFonts w:hint="eastAsia" w:ascii="宋体" w:hAnsi="宋体" w:eastAsia="宋体" w:cs="Times New Roman"/>
          <w:color w:val="0D0D0D"/>
          <w:sz w:val="24"/>
        </w:rPr>
        <w:t>1.CA证书申请方式及操作指南下载地址（登陆</w:t>
      </w:r>
      <w:r>
        <w:rPr>
          <w:rFonts w:ascii="Times New Roman" w:hAnsi="Times New Roman" w:eastAsia="宋体" w:cs="Times New Roman"/>
          <w:color w:val="0D0D0D"/>
          <w:sz w:val="24"/>
        </w:rPr>
        <w:fldChar w:fldCharType="begin"/>
      </w:r>
      <w:r>
        <w:rPr>
          <w:rFonts w:ascii="Times New Roman" w:hAnsi="Times New Roman" w:eastAsia="宋体" w:cs="Times New Roman"/>
          <w:color w:val="0D0D0D"/>
          <w:sz w:val="24"/>
        </w:rPr>
        <w:instrText xml:space="preserve"> HYPERLINK "http://nncz.nanning.gov.cn/" </w:instrText>
      </w:r>
      <w:r>
        <w:rPr>
          <w:rFonts w:ascii="Times New Roman" w:hAnsi="Times New Roman" w:eastAsia="宋体" w:cs="Times New Roman"/>
          <w:color w:val="0D0D0D"/>
          <w:sz w:val="24"/>
        </w:rPr>
        <w:fldChar w:fldCharType="separate"/>
      </w:r>
      <w:r>
        <w:rPr>
          <w:rFonts w:ascii="Times New Roman" w:hAnsi="Times New Roman" w:eastAsia="宋体" w:cs="Times New Roman"/>
          <w:color w:val="0D0D0D"/>
          <w:sz w:val="24"/>
        </w:rPr>
        <w:t>http://nncz.nanning.gov.cn/</w:t>
      </w:r>
      <w:r>
        <w:rPr>
          <w:rFonts w:ascii="Times New Roman" w:hAnsi="Times New Roman" w:eastAsia="宋体" w:cs="Times New Roman"/>
          <w:color w:val="0D0D0D"/>
          <w:sz w:val="24"/>
        </w:rPr>
        <w:fldChar w:fldCharType="end"/>
      </w:r>
      <w:r>
        <w:rPr>
          <w:rFonts w:hint="eastAsia" w:ascii="Times New Roman" w:hAnsi="Times New Roman" w:eastAsia="宋体" w:cs="Times New Roman"/>
          <w:color w:val="0D0D0D"/>
          <w:sz w:val="24"/>
        </w:rPr>
        <w:t>（南宁市财政局官网）</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业务专题</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政府采购监督管理</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资料下载</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“广西政府采购云西部</w:t>
      </w:r>
      <w:r>
        <w:rPr>
          <w:rFonts w:ascii="Times New Roman" w:hAnsi="Times New Roman" w:eastAsia="宋体" w:cs="Times New Roman"/>
          <w:color w:val="0D0D0D"/>
          <w:sz w:val="24"/>
        </w:rPr>
        <w:t>CA</w:t>
      </w:r>
      <w:r>
        <w:rPr>
          <w:rFonts w:hint="eastAsia" w:ascii="Times New Roman" w:hAnsi="Times New Roman" w:eastAsia="宋体" w:cs="Times New Roman"/>
          <w:color w:val="0D0D0D"/>
          <w:sz w:val="24"/>
        </w:rPr>
        <w:t>办理方式”或“南宁市广西政府采购云</w:t>
      </w:r>
      <w:r>
        <w:rPr>
          <w:rFonts w:ascii="Times New Roman" w:hAnsi="Times New Roman" w:eastAsia="宋体" w:cs="Times New Roman"/>
          <w:color w:val="0D0D0D"/>
          <w:sz w:val="24"/>
        </w:rPr>
        <w:t>CA</w:t>
      </w:r>
      <w:r>
        <w:rPr>
          <w:rFonts w:hint="eastAsia" w:ascii="Times New Roman" w:hAnsi="Times New Roman" w:eastAsia="宋体" w:cs="Times New Roman"/>
          <w:color w:val="0D0D0D"/>
          <w:sz w:val="24"/>
        </w:rPr>
        <w:t>证书办理操作指南”</w:t>
      </w:r>
      <w:r>
        <w:rPr>
          <w:rFonts w:hint="eastAsia" w:ascii="宋体" w:hAnsi="宋体" w:eastAsia="宋体" w:cs="Times New Roman"/>
          <w:color w:val="0D0D0D"/>
          <w:sz w:val="24"/>
        </w:rPr>
        <w:t>）</w:t>
      </w:r>
    </w:p>
    <w:p w14:paraId="63BCBDE6">
      <w:pPr>
        <w:spacing w:line="360" w:lineRule="auto"/>
        <w:ind w:firstLine="480" w:firstLineChars="200"/>
        <w:rPr>
          <w:rFonts w:ascii="宋体" w:hAnsi="宋体" w:eastAsia="宋体" w:cs="Times New Roman"/>
          <w:color w:val="0D0D0D"/>
          <w:sz w:val="24"/>
        </w:rPr>
      </w:pPr>
      <w:r>
        <w:rPr>
          <w:rFonts w:hint="eastAsia" w:ascii="宋体" w:hAnsi="宋体" w:eastAsia="宋体" w:cs="Times New Roman"/>
          <w:color w:val="0D0D0D"/>
          <w:sz w:val="24"/>
        </w:rPr>
        <w:t>2.电子投标文件制作与投送教程（在此网址下载：</w:t>
      </w:r>
      <w:r>
        <w:rPr>
          <w:rFonts w:ascii="Times New Roman" w:hAnsi="Times New Roman" w:eastAsia="宋体" w:cs="Times New Roman"/>
          <w:color w:val="0D0D0D"/>
          <w:sz w:val="24"/>
        </w:rPr>
        <w:fldChar w:fldCharType="begin"/>
      </w:r>
      <w:r>
        <w:rPr>
          <w:rFonts w:ascii="Times New Roman" w:hAnsi="Times New Roman" w:eastAsia="宋体" w:cs="Times New Roman"/>
          <w:color w:val="0D0D0D"/>
          <w:sz w:val="24"/>
        </w:rPr>
        <w:instrText xml:space="preserve"> HYPERLINK "http://nncz.nanning.gov.cn/" </w:instrText>
      </w:r>
      <w:r>
        <w:rPr>
          <w:rFonts w:ascii="Times New Roman" w:hAnsi="Times New Roman" w:eastAsia="宋体" w:cs="Times New Roman"/>
          <w:color w:val="0D0D0D"/>
          <w:sz w:val="24"/>
        </w:rPr>
        <w:fldChar w:fldCharType="separate"/>
      </w:r>
      <w:r>
        <w:rPr>
          <w:rFonts w:ascii="Times New Roman" w:hAnsi="Times New Roman" w:eastAsia="宋体" w:cs="Times New Roman"/>
          <w:color w:val="0D0D0D"/>
          <w:sz w:val="24"/>
        </w:rPr>
        <w:t>http://nncz.nanning.gov.cn/</w:t>
      </w:r>
      <w:r>
        <w:rPr>
          <w:rFonts w:ascii="Times New Roman" w:hAnsi="Times New Roman" w:eastAsia="宋体" w:cs="Times New Roman"/>
          <w:color w:val="0D0D0D"/>
          <w:sz w:val="24"/>
        </w:rPr>
        <w:fldChar w:fldCharType="end"/>
      </w:r>
      <w:r>
        <w:rPr>
          <w:rFonts w:hint="eastAsia" w:ascii="Times New Roman" w:hAnsi="Times New Roman" w:eastAsia="宋体" w:cs="Times New Roman"/>
          <w:color w:val="0D0D0D"/>
          <w:sz w:val="24"/>
        </w:rPr>
        <w:t>（南宁市财政局官网）</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业务专题</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政府采购监督管理</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资料下载</w:t>
      </w:r>
      <w:r>
        <w:rPr>
          <w:rFonts w:ascii="Times New Roman" w:hAnsi="Times New Roman" w:eastAsia="宋体" w:cs="Times New Roman"/>
          <w:color w:val="0D0D0D"/>
          <w:sz w:val="24"/>
        </w:rPr>
        <w:t>-</w:t>
      </w:r>
      <w:r>
        <w:rPr>
          <w:rFonts w:hint="eastAsia" w:ascii="Times New Roman" w:hAnsi="Times New Roman" w:eastAsia="宋体" w:cs="Times New Roman"/>
          <w:color w:val="0D0D0D"/>
          <w:sz w:val="24"/>
        </w:rPr>
        <w:t>南宁市政府采购项目全流程电子化交易操作指南</w:t>
      </w:r>
      <w:r>
        <w:rPr>
          <w:rFonts w:hint="eastAsia" w:ascii="宋体" w:hAnsi="宋体" w:eastAsia="宋体" w:cs="Times New Roman"/>
          <w:color w:val="0D0D0D"/>
          <w:sz w:val="24"/>
        </w:rPr>
        <w:t>）</w:t>
      </w:r>
    </w:p>
    <w:p w14:paraId="7B69D8F4">
      <w:pPr>
        <w:spacing w:line="360" w:lineRule="auto"/>
        <w:ind w:firstLine="480" w:firstLineChars="200"/>
        <w:jc w:val="right"/>
        <w:rPr>
          <w:rFonts w:hint="eastAsia" w:ascii="宋体" w:hAnsi="宋体" w:eastAsia="宋体" w:cs="Times New Roman"/>
          <w:color w:val="0D0D0D"/>
          <w:sz w:val="24"/>
          <w:lang w:eastAsia="zh-CN"/>
        </w:rPr>
      </w:pPr>
      <w:r>
        <w:rPr>
          <w:rFonts w:hint="eastAsia" w:ascii="宋体" w:hAnsi="宋体" w:cs="Times New Roman"/>
          <w:color w:val="0D0D0D"/>
          <w:sz w:val="24"/>
          <w:lang w:eastAsia="zh-CN"/>
        </w:rPr>
        <w:t>南宁高新技术产业开发区公共资源交易中心</w:t>
      </w:r>
    </w:p>
    <w:p w14:paraId="7E6D3C58">
      <w:pPr>
        <w:spacing w:line="360" w:lineRule="auto"/>
        <w:ind w:firstLine="480" w:firstLineChars="200"/>
        <w:jc w:val="right"/>
        <w:rPr>
          <w:rFonts w:hint="eastAsia" w:ascii="宋体" w:hAnsi="宋体" w:eastAsia="宋体" w:cs="Times New Roman"/>
          <w:color w:val="0D0D0D"/>
          <w:sz w:val="24"/>
        </w:rPr>
      </w:pPr>
      <w:r>
        <w:rPr>
          <w:rFonts w:hint="eastAsia" w:ascii="宋体" w:hAnsi="宋体" w:eastAsia="宋体" w:cs="Times New Roman"/>
          <w:color w:val="0D0D0D"/>
          <w:sz w:val="24"/>
        </w:rPr>
        <w:t>2026年0</w:t>
      </w:r>
      <w:r>
        <w:rPr>
          <w:rFonts w:hint="eastAsia" w:ascii="宋体" w:hAnsi="宋体" w:cs="Times New Roman"/>
          <w:color w:val="0D0D0D"/>
          <w:sz w:val="24"/>
          <w:lang w:val="en-US" w:eastAsia="zh-CN"/>
        </w:rPr>
        <w:t>6</w:t>
      </w:r>
      <w:r>
        <w:rPr>
          <w:rFonts w:hint="eastAsia" w:ascii="宋体" w:hAnsi="宋体" w:eastAsia="宋体" w:cs="Times New Roman"/>
          <w:color w:val="0D0D0D"/>
          <w:sz w:val="24"/>
        </w:rPr>
        <w:t>月</w:t>
      </w:r>
      <w:r>
        <w:rPr>
          <w:rFonts w:hint="eastAsia" w:ascii="宋体" w:hAnsi="宋体" w:cs="Times New Roman"/>
          <w:color w:val="0D0D0D"/>
          <w:sz w:val="24"/>
          <w:lang w:val="en-US" w:eastAsia="zh-CN"/>
        </w:rPr>
        <w:t>3</w:t>
      </w:r>
      <w:r>
        <w:rPr>
          <w:rFonts w:hint="eastAsia" w:ascii="宋体" w:hAnsi="宋体" w:eastAsia="宋体" w:cs="Times New Roman"/>
          <w:color w:val="0D0D0D"/>
          <w:sz w:val="24"/>
        </w:rPr>
        <w:t>日</w:t>
      </w:r>
      <w:r>
        <w:rPr>
          <w:rFonts w:hint="eastAsia" w:ascii="宋体" w:hAnsi="宋体" w:eastAsia="宋体" w:cs="Times New Roman"/>
          <w:color w:val="0D0D0D"/>
          <w:sz w:val="24"/>
        </w:rPr>
        <w:br w:type="page"/>
      </w:r>
    </w:p>
    <w:p w14:paraId="414B34B5">
      <w:pPr>
        <w:jc w:val="center"/>
        <w:outlineLvl w:val="0"/>
        <w:rPr>
          <w:rFonts w:hint="eastAsia" w:ascii="Times New Roman" w:hAnsi="Times New Roman" w:eastAsia="宋体" w:cs="Times New Roman"/>
          <w:color w:val="0D0D0D"/>
        </w:rPr>
      </w:pPr>
      <w:bookmarkStart w:id="6" w:name="_Toc17525"/>
      <w:r>
        <w:rPr>
          <w:rFonts w:hint="eastAsia" w:ascii="Cambria" w:hAnsi="Cambria" w:eastAsia="宋体" w:cs="Times New Roman"/>
          <w:color w:val="0D0D0D"/>
          <w:sz w:val="32"/>
          <w:szCs w:val="32"/>
        </w:rPr>
        <w:t>第二章</w:t>
      </w:r>
      <w:r>
        <w:rPr>
          <w:rFonts w:ascii="Cambria" w:hAnsi="Cambria" w:eastAsia="宋体" w:cs="Times New Roman"/>
          <w:color w:val="0D0D0D"/>
          <w:sz w:val="32"/>
          <w:szCs w:val="32"/>
        </w:rPr>
        <w:t xml:space="preserve"> </w:t>
      </w:r>
      <w:r>
        <w:rPr>
          <w:rFonts w:hint="eastAsia" w:ascii="Cambria" w:hAnsi="Cambria" w:eastAsia="宋体" w:cs="Times New Roman"/>
          <w:color w:val="0D0D0D"/>
          <w:sz w:val="32"/>
          <w:szCs w:val="32"/>
        </w:rPr>
        <w:t>采购需求</w:t>
      </w:r>
      <w:bookmarkEnd w:id="6"/>
    </w:p>
    <w:p w14:paraId="26C24159">
      <w:pPr>
        <w:spacing w:line="420" w:lineRule="exact"/>
        <w:jc w:val="left"/>
        <w:rPr>
          <w:rFonts w:ascii="宋体" w:hAnsi="宋体" w:eastAsia="宋体" w:cs="宋体"/>
          <w:color w:val="0D0D0D"/>
          <w:szCs w:val="21"/>
        </w:rPr>
      </w:pPr>
      <w:r>
        <w:rPr>
          <w:rFonts w:hint="eastAsia" w:ascii="宋体" w:hAnsi="宋体" w:eastAsia="宋体" w:cs="宋体"/>
          <w:color w:val="0D0D0D"/>
          <w:szCs w:val="21"/>
        </w:rPr>
        <w:t>说明：</w:t>
      </w:r>
    </w:p>
    <w:p w14:paraId="243EEB15">
      <w:pPr>
        <w:spacing w:line="420" w:lineRule="exact"/>
        <w:ind w:firstLine="420" w:firstLineChars="200"/>
        <w:jc w:val="left"/>
        <w:rPr>
          <w:rFonts w:hint="eastAsia" w:ascii="宋体" w:hAnsi="宋体" w:eastAsia="宋体" w:cs="宋体"/>
          <w:color w:val="0D0D0D"/>
          <w:szCs w:val="21"/>
        </w:rPr>
      </w:pPr>
      <w:r>
        <w:rPr>
          <w:rFonts w:hint="eastAsia" w:ascii="宋体" w:hAnsi="宋体" w:eastAsia="宋体" w:cs="Times New Roman"/>
          <w:color w:val="0D0D0D"/>
        </w:rPr>
        <w:t>1</w:t>
      </w:r>
      <w:r>
        <w:rPr>
          <w:rFonts w:ascii="Times New Roman" w:hAnsi="Times New Roman" w:eastAsia="宋体" w:cs="Times New Roman"/>
          <w:color w:val="0D0D0D"/>
        </w:rPr>
        <w:t xml:space="preserve">. </w:t>
      </w:r>
      <w:r>
        <w:rPr>
          <w:rFonts w:hint="eastAsia" w:ascii="Times New Roman" w:hAnsi="Times New Roman" w:eastAsia="宋体" w:cs="Times New Roman"/>
          <w:color w:val="0D0D0D"/>
        </w:rPr>
        <w:t>为落实政府采购政策需满足的要求（根据项目实际情况填写内容）</w:t>
      </w:r>
    </w:p>
    <w:p w14:paraId="5588168A">
      <w:pPr>
        <w:spacing w:line="420" w:lineRule="exact"/>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（1）本竞争性磋商采购文件所称中小企业必须符合《政府采购促进中小企业发展管理办法》（财库〔2020〕46号）的规定。</w:t>
      </w:r>
    </w:p>
    <w:p w14:paraId="283B6492">
      <w:pPr>
        <w:tabs>
          <w:tab w:val="left" w:pos="180"/>
          <w:tab w:val="left" w:pos="1620"/>
        </w:tabs>
        <w:spacing w:line="420" w:lineRule="exact"/>
        <w:ind w:firstLine="420" w:firstLineChars="200"/>
        <w:rPr>
          <w:rFonts w:hint="eastAsia" w:ascii="宋体" w:hAnsi="宋体" w:eastAsia="宋体" w:cs="宋体"/>
          <w:b/>
          <w:bCs/>
          <w:color w:val="0D0D0D"/>
          <w:szCs w:val="21"/>
        </w:rPr>
      </w:pPr>
      <w:r>
        <w:rPr>
          <w:rFonts w:hint="eastAsia" w:ascii="宋体" w:hAnsi="宋体" w:eastAsia="宋体" w:cs="宋体"/>
          <w:color w:val="0D0D0D"/>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14:paraId="6CE27897">
      <w:pPr>
        <w:spacing w:line="420" w:lineRule="exact"/>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41CDCA49">
      <w:pPr>
        <w:spacing w:line="420" w:lineRule="exact"/>
        <w:ind w:firstLine="413" w:firstLineChars="196"/>
        <w:rPr>
          <w:rFonts w:hint="eastAsia" w:ascii="宋体" w:hAnsi="宋体" w:eastAsia="宋体" w:cs="宋体"/>
          <w:b/>
          <w:bCs/>
          <w:color w:val="0D0D0D"/>
          <w:szCs w:val="21"/>
        </w:rPr>
      </w:pPr>
      <w:r>
        <w:rPr>
          <w:rFonts w:hint="eastAsia" w:ascii="宋体" w:hAnsi="宋体" w:eastAsia="宋体" w:cs="宋体"/>
          <w:b/>
          <w:bCs/>
          <w:color w:val="0D0D0D"/>
          <w:szCs w:val="21"/>
        </w:rPr>
        <w:t>2.“实质性要求”是指采购需求中带“▲”的条款或者不能负偏离的条款或者已经指明不满足按响应文件作无效处理的条款。</w:t>
      </w:r>
    </w:p>
    <w:p w14:paraId="7FA08F40">
      <w:pPr>
        <w:spacing w:line="420" w:lineRule="exact"/>
        <w:ind w:firstLine="420" w:firstLineChars="200"/>
        <w:rPr>
          <w:rFonts w:hint="eastAsia" w:ascii="Times New Roman" w:hAnsi="Times New Roman" w:eastAsia="宋体" w:cs="Times New Roman"/>
          <w:color w:val="0D0D0D"/>
        </w:rPr>
      </w:pPr>
      <w:r>
        <w:rPr>
          <w:rFonts w:hint="eastAsia" w:ascii="宋体" w:hAnsi="宋体" w:eastAsia="宋体" w:cs="宋体"/>
          <w:color w:val="0D0D0D"/>
          <w:szCs w:val="21"/>
        </w:rPr>
        <w:t>3. 不需要供应商对采购需求响应为具体数值的，此采购需求的数值后将以◆号标注。</w:t>
      </w:r>
    </w:p>
    <w:p w14:paraId="16DD7CF5">
      <w:pPr>
        <w:spacing w:line="360" w:lineRule="exact"/>
        <w:jc w:val="center"/>
        <w:rPr>
          <w:rFonts w:ascii="宋体" w:hAnsi="宋体" w:eastAsia="宋体" w:cs="Times New Roman"/>
          <w:b/>
          <w:color w:val="0D0D0D"/>
          <w:szCs w:val="21"/>
        </w:rPr>
      </w:pPr>
      <w:bookmarkStart w:id="7" w:name="PO_TDCUS_ITEM_PB_REQ_FILE_1_1_1"/>
    </w:p>
    <w:p w14:paraId="6196F32B">
      <w:pPr>
        <w:spacing w:line="360" w:lineRule="exact"/>
        <w:jc w:val="center"/>
        <w:rPr>
          <w:rFonts w:hint="eastAsia" w:ascii="宋体" w:hAnsi="宋体" w:eastAsia="宋体" w:cs="Times New Roman"/>
          <w:b/>
          <w:color w:val="0D0D0D"/>
          <w:szCs w:val="21"/>
        </w:rPr>
      </w:pPr>
    </w:p>
    <w:bookmarkEnd w:id="7"/>
    <w:tbl>
      <w:tblPr>
        <w:tblStyle w:val="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08"/>
        <w:gridCol w:w="772"/>
        <w:gridCol w:w="418"/>
        <w:gridCol w:w="396"/>
        <w:gridCol w:w="6343"/>
        <w:gridCol w:w="1239"/>
      </w:tblGrid>
      <w:tr w14:paraId="4C75C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404E49BC">
            <w:pPr>
              <w:jc w:val="center"/>
              <w:rPr>
                <w:rFonts w:hint="eastAsia" w:ascii="宋体" w:hAnsi="宋体" w:cs="宋体"/>
              </w:rPr>
            </w:pPr>
          </w:p>
          <w:p w14:paraId="4B35E948">
            <w:pPr>
              <w:jc w:val="center"/>
              <w:rPr>
                <w:rFonts w:hint="eastAsia" w:ascii="宋体" w:hAnsi="宋体" w:cs="宋体"/>
              </w:rPr>
            </w:pPr>
          </w:p>
          <w:p w14:paraId="1C1A5642">
            <w:pPr>
              <w:jc w:val="center"/>
              <w:rPr>
                <w:rFonts w:hint="eastAsia" w:ascii="宋体" w:hAnsi="宋体" w:cs="宋体"/>
              </w:rPr>
            </w:pPr>
          </w:p>
          <w:p w14:paraId="538DFA6C">
            <w:pPr>
              <w:jc w:val="center"/>
              <w:rPr>
                <w:rFonts w:hint="eastAsia" w:ascii="宋体" w:hAnsi="宋体" w:cs="宋体"/>
              </w:rPr>
            </w:pPr>
          </w:p>
          <w:p w14:paraId="6BF4EE68">
            <w:pPr>
              <w:jc w:val="center"/>
              <w:rPr>
                <w:rFonts w:hint="eastAsia" w:ascii="宋体" w:hAnsi="宋体" w:cs="宋体"/>
                <w:sz w:val="24"/>
              </w:rPr>
            </w:pPr>
            <w:r>
              <w:rPr>
                <w:rFonts w:hint="eastAsia" w:ascii="宋体" w:hAnsi="宋体" w:cs="宋体"/>
              </w:rPr>
              <w:t>采购清单及服务参数</w:t>
            </w:r>
          </w:p>
        </w:tc>
        <w:tc>
          <w:tcPr>
            <w:tcW w:w="4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1D86B1">
            <w:pPr>
              <w:jc w:val="center"/>
              <w:rPr>
                <w:rFonts w:ascii="宋体" w:hAnsi="宋体" w:cs="宋体"/>
                <w:sz w:val="24"/>
              </w:rPr>
            </w:pPr>
            <w:r>
              <w:rPr>
                <w:rFonts w:hint="eastAsia" w:ascii="宋体" w:hAnsi="宋体" w:cs="宋体"/>
                <w:sz w:val="24"/>
              </w:rPr>
              <w:t>序号</w:t>
            </w:r>
          </w:p>
        </w:tc>
        <w:tc>
          <w:tcPr>
            <w:tcW w:w="772" w:type="dxa"/>
            <w:tcBorders>
              <w:top w:val="single" w:color="auto" w:sz="4" w:space="0"/>
              <w:left w:val="single" w:color="auto" w:sz="4" w:space="0"/>
              <w:bottom w:val="single" w:color="auto" w:sz="4" w:space="0"/>
              <w:right w:val="single" w:color="auto" w:sz="4" w:space="0"/>
            </w:tcBorders>
            <w:vAlign w:val="center"/>
          </w:tcPr>
          <w:p w14:paraId="7F585E9B">
            <w:pPr>
              <w:jc w:val="center"/>
              <w:rPr>
                <w:rFonts w:ascii="宋体" w:hAnsi="宋体" w:cs="宋体"/>
                <w:sz w:val="24"/>
              </w:rPr>
            </w:pPr>
            <w:r>
              <w:rPr>
                <w:rFonts w:hint="eastAsia" w:ascii="宋体" w:hAnsi="宋体" w:cs="宋体"/>
                <w:sz w:val="24"/>
              </w:rPr>
              <w:t>采购服务名称</w:t>
            </w:r>
          </w:p>
        </w:tc>
        <w:tc>
          <w:tcPr>
            <w:tcW w:w="418" w:type="dxa"/>
            <w:tcBorders>
              <w:top w:val="single" w:color="auto" w:sz="4" w:space="0"/>
              <w:left w:val="single" w:color="auto" w:sz="4" w:space="0"/>
              <w:bottom w:val="single" w:color="auto" w:sz="4" w:space="0"/>
              <w:right w:val="single" w:color="auto" w:sz="4" w:space="0"/>
            </w:tcBorders>
            <w:vAlign w:val="center"/>
          </w:tcPr>
          <w:p w14:paraId="5968DE88">
            <w:pPr>
              <w:jc w:val="center"/>
              <w:rPr>
                <w:rFonts w:ascii="宋体" w:hAnsi="宋体" w:cs="宋体"/>
                <w:sz w:val="24"/>
              </w:rPr>
            </w:pPr>
            <w:r>
              <w:rPr>
                <w:rFonts w:hint="eastAsia" w:ascii="宋体" w:hAnsi="宋体" w:cs="宋体"/>
                <w:sz w:val="24"/>
              </w:rPr>
              <w:t>单位</w:t>
            </w:r>
          </w:p>
        </w:tc>
        <w:tc>
          <w:tcPr>
            <w:tcW w:w="396" w:type="dxa"/>
            <w:tcBorders>
              <w:top w:val="single" w:color="auto" w:sz="4" w:space="0"/>
              <w:left w:val="single" w:color="auto" w:sz="4" w:space="0"/>
              <w:bottom w:val="single" w:color="auto" w:sz="4" w:space="0"/>
              <w:right w:val="single" w:color="auto" w:sz="4" w:space="0"/>
            </w:tcBorders>
            <w:vAlign w:val="center"/>
          </w:tcPr>
          <w:p w14:paraId="47A7B1F7">
            <w:pPr>
              <w:jc w:val="center"/>
              <w:rPr>
                <w:rFonts w:ascii="宋体" w:hAnsi="宋体" w:cs="宋体"/>
                <w:sz w:val="24"/>
              </w:rPr>
            </w:pPr>
            <w:r>
              <w:rPr>
                <w:rFonts w:hint="eastAsia" w:ascii="宋体" w:hAnsi="宋体" w:cs="宋体"/>
                <w:sz w:val="24"/>
              </w:rPr>
              <w:t>数量</w:t>
            </w:r>
          </w:p>
        </w:tc>
        <w:tc>
          <w:tcPr>
            <w:tcW w:w="6343" w:type="dxa"/>
            <w:tcBorders>
              <w:top w:val="single" w:color="auto" w:sz="4" w:space="0"/>
              <w:left w:val="single" w:color="auto" w:sz="4" w:space="0"/>
              <w:bottom w:val="single" w:color="auto" w:sz="4" w:space="0"/>
              <w:right w:val="single" w:color="auto" w:sz="4" w:space="0"/>
            </w:tcBorders>
          </w:tcPr>
          <w:p w14:paraId="3ABBB052">
            <w:pPr>
              <w:jc w:val="center"/>
              <w:rPr>
                <w:rFonts w:hint="eastAsia" w:ascii="宋体" w:hAnsi="宋体" w:cs="宋体"/>
                <w:sz w:val="24"/>
              </w:rPr>
            </w:pPr>
          </w:p>
          <w:p w14:paraId="5687CF23">
            <w:pPr>
              <w:jc w:val="center"/>
              <w:rPr>
                <w:rFonts w:hint="eastAsia" w:ascii="宋体" w:hAnsi="宋体" w:cs="宋体"/>
                <w:sz w:val="24"/>
              </w:rPr>
            </w:pPr>
            <w:r>
              <w:rPr>
                <w:rFonts w:hint="eastAsia" w:ascii="宋体" w:hAnsi="宋体" w:cs="宋体"/>
                <w:sz w:val="24"/>
              </w:rPr>
              <w:t>服务参数</w:t>
            </w:r>
          </w:p>
        </w:tc>
        <w:tc>
          <w:tcPr>
            <w:tcW w:w="1239" w:type="dxa"/>
            <w:tcBorders>
              <w:top w:val="single" w:color="auto" w:sz="4" w:space="0"/>
              <w:left w:val="single" w:color="auto" w:sz="4" w:space="0"/>
              <w:bottom w:val="single" w:color="auto" w:sz="4" w:space="0"/>
              <w:right w:val="single" w:color="auto" w:sz="4" w:space="0"/>
            </w:tcBorders>
            <w:vAlign w:val="center"/>
          </w:tcPr>
          <w:p w14:paraId="3A017C8F">
            <w:pPr>
              <w:jc w:val="both"/>
              <w:rPr>
                <w:rFonts w:hint="default" w:ascii="宋体" w:hAnsi="宋体" w:eastAsia="宋体" w:cs="宋体"/>
                <w:sz w:val="24"/>
                <w:lang w:val="en-US" w:eastAsia="zh-CN"/>
              </w:rPr>
            </w:pPr>
            <w:r>
              <w:rPr>
                <w:rFonts w:hint="eastAsia" w:ascii="宋体" w:hAnsi="宋体" w:cs="宋体"/>
                <w:sz w:val="24"/>
              </w:rPr>
              <w:t>分项预算合计（元）</w:t>
            </w:r>
          </w:p>
        </w:tc>
      </w:tr>
      <w:tr w14:paraId="6B621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54E614DB">
            <w:pPr>
              <w:spacing w:line="240" w:lineRule="exact"/>
              <w:jc w:val="center"/>
              <w:rPr>
                <w:rFonts w:hint="eastAsia" w:ascii="宋体" w:hAnsi="宋体"/>
                <w:b/>
                <w:bCs/>
              </w:rPr>
            </w:pPr>
          </w:p>
        </w:tc>
        <w:tc>
          <w:tcPr>
            <w:tcW w:w="408" w:type="dxa"/>
            <w:tcBorders>
              <w:top w:val="single" w:color="auto" w:sz="4" w:space="0"/>
              <w:left w:val="single" w:color="auto" w:sz="4" w:space="0"/>
              <w:bottom w:val="single" w:color="auto" w:sz="4" w:space="0"/>
              <w:right w:val="single" w:color="auto" w:sz="4" w:space="0"/>
            </w:tcBorders>
            <w:vAlign w:val="center"/>
          </w:tcPr>
          <w:p w14:paraId="05EF6E7C">
            <w:pPr>
              <w:spacing w:line="240" w:lineRule="exact"/>
              <w:jc w:val="center"/>
              <w:rPr>
                <w:rFonts w:ascii="宋体" w:hAnsi="宋体"/>
                <w:szCs w:val="21"/>
              </w:rPr>
            </w:pPr>
            <w:r>
              <w:rPr>
                <w:rFonts w:hint="eastAsia" w:ascii="宋体" w:hAnsi="宋体"/>
                <w:szCs w:val="21"/>
              </w:rPr>
              <w:t>1</w:t>
            </w:r>
          </w:p>
        </w:tc>
        <w:tc>
          <w:tcPr>
            <w:tcW w:w="772" w:type="dxa"/>
            <w:tcBorders>
              <w:top w:val="single" w:color="auto" w:sz="4" w:space="0"/>
              <w:left w:val="single" w:color="auto" w:sz="4" w:space="0"/>
              <w:bottom w:val="single" w:color="auto" w:sz="4" w:space="0"/>
              <w:right w:val="single" w:color="auto" w:sz="4" w:space="0"/>
            </w:tcBorders>
            <w:vAlign w:val="center"/>
          </w:tcPr>
          <w:p w14:paraId="356C483A">
            <w:pPr>
              <w:spacing w:line="260" w:lineRule="exact"/>
              <w:rPr>
                <w:rFonts w:hint="eastAsia" w:ascii="宋体" w:hAnsi="宋体" w:cs="宋体"/>
                <w:sz w:val="24"/>
                <w:lang w:val="en-US" w:eastAsia="zh-CN"/>
              </w:rPr>
            </w:pPr>
          </w:p>
          <w:p w14:paraId="2379003F">
            <w:pPr>
              <w:spacing w:line="260" w:lineRule="exact"/>
              <w:rPr>
                <w:rFonts w:ascii="宋体" w:hAnsi="宋体"/>
                <w:szCs w:val="21"/>
              </w:rPr>
            </w:pPr>
            <w:r>
              <w:rPr>
                <w:rFonts w:hint="eastAsia" w:ascii="宋体" w:hAnsi="宋体" w:cs="宋体"/>
                <w:sz w:val="24"/>
                <w:lang w:val="en-US" w:eastAsia="zh-CN"/>
              </w:rPr>
              <w:t>南宁市公安局高新技术产业开发区分局视频智能感知设备运营服务</w:t>
            </w:r>
          </w:p>
        </w:tc>
        <w:tc>
          <w:tcPr>
            <w:tcW w:w="418" w:type="dxa"/>
            <w:tcBorders>
              <w:top w:val="single" w:color="auto" w:sz="4" w:space="0"/>
              <w:left w:val="single" w:color="auto" w:sz="4" w:space="0"/>
              <w:bottom w:val="single" w:color="auto" w:sz="4" w:space="0"/>
              <w:right w:val="single" w:color="auto" w:sz="4" w:space="0"/>
            </w:tcBorders>
            <w:vAlign w:val="center"/>
          </w:tcPr>
          <w:p w14:paraId="6C669E94">
            <w:pPr>
              <w:spacing w:line="260" w:lineRule="exact"/>
              <w:rPr>
                <w:rFonts w:hint="eastAsia" w:ascii="宋体" w:hAnsi="宋体" w:eastAsia="宋体"/>
                <w:szCs w:val="21"/>
                <w:lang w:eastAsia="zh-CN"/>
              </w:rPr>
            </w:pPr>
            <w:r>
              <w:rPr>
                <w:rFonts w:hint="eastAsia" w:ascii="宋体" w:hAnsi="宋体"/>
                <w:szCs w:val="21"/>
                <w:lang w:eastAsia="zh-CN"/>
              </w:rPr>
              <w:t>项</w:t>
            </w:r>
          </w:p>
        </w:tc>
        <w:tc>
          <w:tcPr>
            <w:tcW w:w="396" w:type="dxa"/>
            <w:tcBorders>
              <w:top w:val="single" w:color="auto" w:sz="4" w:space="0"/>
              <w:left w:val="single" w:color="auto" w:sz="4" w:space="0"/>
              <w:bottom w:val="single" w:color="auto" w:sz="4" w:space="0"/>
              <w:right w:val="single" w:color="auto" w:sz="4" w:space="0"/>
            </w:tcBorders>
            <w:vAlign w:val="center"/>
          </w:tcPr>
          <w:p w14:paraId="74712C88">
            <w:pPr>
              <w:spacing w:line="260" w:lineRule="exact"/>
              <w:jc w:val="both"/>
              <w:rPr>
                <w:rFonts w:hint="eastAsia" w:ascii="宋体" w:hAnsi="宋体" w:eastAsia="宋体"/>
                <w:szCs w:val="21"/>
                <w:lang w:val="en-US" w:eastAsia="zh-CN"/>
              </w:rPr>
            </w:pPr>
            <w:r>
              <w:rPr>
                <w:rFonts w:hint="eastAsia" w:ascii="宋体" w:hAnsi="宋体"/>
                <w:szCs w:val="21"/>
                <w:lang w:val="en-US" w:eastAsia="zh-CN"/>
              </w:rPr>
              <w:t>1</w:t>
            </w:r>
          </w:p>
        </w:tc>
        <w:tc>
          <w:tcPr>
            <w:tcW w:w="6343" w:type="dxa"/>
            <w:tcBorders>
              <w:top w:val="single" w:color="auto" w:sz="4" w:space="0"/>
              <w:left w:val="single" w:color="auto" w:sz="4" w:space="0"/>
              <w:bottom w:val="single" w:color="auto" w:sz="4" w:space="0"/>
              <w:right w:val="single" w:color="auto" w:sz="4" w:space="0"/>
            </w:tcBorders>
            <w:vAlign w:val="center"/>
          </w:tcPr>
          <w:p w14:paraId="5940305C">
            <w:pPr>
              <w:keepNext w:val="0"/>
              <w:keepLines w:val="0"/>
              <w:pageBreakBefore w:val="0"/>
              <w:widowControl/>
              <w:kinsoku/>
              <w:wordWrap/>
              <w:overflowPunct/>
              <w:topLinePunct w:val="0"/>
              <w:autoSpaceDE/>
              <w:autoSpaceDN/>
              <w:bidi w:val="0"/>
              <w:adjustRightInd/>
              <w:snapToGrid w:val="0"/>
              <w:spacing w:line="300" w:lineRule="exact"/>
              <w:ind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一、智能感知前端建设服务</w:t>
            </w:r>
          </w:p>
          <w:p w14:paraId="51ECDF9B">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单点摄像头服务</w:t>
            </w:r>
          </w:p>
          <w:p w14:paraId="4E5286B8">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提供视频监控前端点摄像头终端</w:t>
            </w:r>
            <w:r>
              <w:rPr>
                <w:rFonts w:hint="eastAsia" w:ascii="宋体" w:hAnsi="宋体" w:eastAsia="宋体" w:cs="宋体"/>
                <w:color w:val="auto"/>
                <w:sz w:val="24"/>
                <w:szCs w:val="24"/>
                <w:lang w:val="en-US" w:eastAsia="zh-CN"/>
              </w:rPr>
              <w:t>1588</w:t>
            </w:r>
            <w:r>
              <w:rPr>
                <w:rFonts w:hint="eastAsia" w:ascii="宋体" w:hAnsi="宋体" w:eastAsia="宋体" w:cs="宋体"/>
                <w:color w:val="auto"/>
                <w:sz w:val="24"/>
                <w:szCs w:val="24"/>
              </w:rPr>
              <w:t>个，具体安装地点由采购人指定地点，摄像头终端等设备在服务期内的用电由中标方负责，摄像头具体参数要求如下：</w:t>
            </w:r>
          </w:p>
          <w:p w14:paraId="7A4720E8">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▲1.摄像头像素不低于400万，分辨率不低于2560*1440；</w:t>
            </w:r>
          </w:p>
          <w:p w14:paraId="387CF6FB">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2.支持日夜全彩监控模式；</w:t>
            </w:r>
            <w:r>
              <w:rPr>
                <w:rFonts w:hint="eastAsia" w:ascii="宋体" w:hAnsi="宋体" w:eastAsia="宋体" w:cs="宋体"/>
                <w:color w:val="auto"/>
                <w:sz w:val="24"/>
                <w:szCs w:val="24"/>
              </w:rPr>
              <w:cr/>
            </w:r>
            <w:r>
              <w:rPr>
                <w:rFonts w:hint="eastAsia" w:ascii="宋体" w:hAnsi="宋体" w:eastAsia="宋体" w:cs="宋体"/>
                <w:color w:val="auto"/>
                <w:sz w:val="24"/>
                <w:szCs w:val="24"/>
              </w:rPr>
              <w:t>3.支持双向全双工语音对讲；</w:t>
            </w:r>
          </w:p>
          <w:p w14:paraId="0296D532">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4.支持POE供电模式；</w:t>
            </w:r>
          </w:p>
          <w:p w14:paraId="5C6D4ADC">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5.支持人脸识别、人脸抓拍、车牌识别、车牌抓拍、客流统计、人形检测、区域报警、口罩检测、智能播报；</w:t>
            </w:r>
          </w:p>
          <w:p w14:paraId="3EB428CD">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▲6.运行内存不低于512M；</w:t>
            </w:r>
          </w:p>
          <w:p w14:paraId="35525435">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▲7.防水防尘等级不低于IP66；</w:t>
            </w:r>
          </w:p>
          <w:p w14:paraId="3768EDD1">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8.支持H.265 &amp; H.264视频编码。</w:t>
            </w:r>
          </w:p>
          <w:p w14:paraId="70DBC2D4">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（二）监控线路接入服务</w:t>
            </w:r>
          </w:p>
          <w:p w14:paraId="7AA8C60B">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1588</w:t>
            </w:r>
            <w:r>
              <w:rPr>
                <w:rFonts w:hint="eastAsia" w:ascii="宋体" w:hAnsi="宋体" w:eastAsia="宋体" w:cs="宋体"/>
                <w:color w:val="auto"/>
                <w:sz w:val="24"/>
                <w:szCs w:val="24"/>
              </w:rPr>
              <w:t>个视频监控前端点摄像头线路接入服务，要求上下行带宽不低于50M,接入方式为光纤接入,要求免费提供接入设备；</w:t>
            </w:r>
          </w:p>
          <w:p w14:paraId="591906C1">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（三）</w:t>
            </w:r>
            <w:r>
              <w:rPr>
                <w:rFonts w:hint="eastAsia" w:ascii="宋体" w:hAnsi="宋体" w:eastAsia="宋体" w:cs="宋体"/>
                <w:color w:val="auto"/>
                <w:kern w:val="0"/>
                <w:sz w:val="24"/>
                <w:szCs w:val="24"/>
              </w:rPr>
              <w:t>视频云平台视频接入推送服务</w:t>
            </w:r>
          </w:p>
          <w:p w14:paraId="30856F45">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提供视频云平台视频接入服务1套，可推送</w:t>
            </w:r>
            <w:r>
              <w:rPr>
                <w:rFonts w:hint="eastAsia" w:ascii="宋体" w:hAnsi="宋体" w:eastAsia="宋体" w:cs="宋体"/>
                <w:color w:val="auto"/>
                <w:sz w:val="24"/>
                <w:szCs w:val="24"/>
                <w:lang w:val="en-US" w:eastAsia="zh-CN"/>
              </w:rPr>
              <w:t>1588</w:t>
            </w:r>
            <w:r>
              <w:rPr>
                <w:rFonts w:hint="eastAsia" w:ascii="宋体" w:hAnsi="宋体" w:eastAsia="宋体" w:cs="宋体"/>
                <w:color w:val="auto"/>
                <w:sz w:val="24"/>
                <w:szCs w:val="24"/>
              </w:rPr>
              <w:t>路视频至南宁市公安局</w:t>
            </w:r>
            <w:r>
              <w:rPr>
                <w:rFonts w:hint="eastAsia" w:ascii="宋体" w:hAnsi="宋体" w:eastAsia="宋体" w:cs="宋体"/>
                <w:color w:val="auto"/>
                <w:sz w:val="24"/>
                <w:szCs w:val="24"/>
                <w:lang w:eastAsia="zh-CN"/>
              </w:rPr>
              <w:t>视频图像综合</w:t>
            </w:r>
            <w:r>
              <w:rPr>
                <w:rFonts w:hint="eastAsia" w:ascii="宋体" w:hAnsi="宋体" w:cs="宋体"/>
                <w:color w:val="auto"/>
                <w:sz w:val="24"/>
                <w:szCs w:val="24"/>
                <w:lang w:val="en-US" w:eastAsia="zh-CN"/>
              </w:rPr>
              <w:t>应用</w:t>
            </w:r>
            <w:r>
              <w:rPr>
                <w:rFonts w:hint="eastAsia" w:ascii="宋体" w:hAnsi="宋体" w:eastAsia="宋体" w:cs="宋体"/>
                <w:color w:val="auto"/>
                <w:sz w:val="24"/>
                <w:szCs w:val="24"/>
              </w:rPr>
              <w:t>平台，基本功能要求如下：</w:t>
            </w:r>
          </w:p>
          <w:p w14:paraId="11074473">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▲1.平台遵循GB/T28181-2022《公共安全视频监控联网系统信息传输、交换、控制技术要求》，并符合该标准。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▲2.设备应支持H.264、H.265等编码格式；设备应支持1080P、960P、720P等主流视频分辨率。    </w:t>
            </w:r>
          </w:p>
          <w:p w14:paraId="069FA05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3.支持多画面同时浏览，支持画面轮巡及预案轮巡。                                                                                                                                4.支持视频监控的多路实时监控和摄像头的历史回看。</w:t>
            </w:r>
          </w:p>
          <w:p w14:paraId="41BC9B6C">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▲5.提供监控内容不低于30天云存储，满足项目多层地区组织机构、多设备、多人员权限的管理需求。</w:t>
            </w:r>
          </w:p>
          <w:p w14:paraId="62B24D48">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（四）项目系统集成安装调测服务</w:t>
            </w:r>
          </w:p>
          <w:p w14:paraId="443EEF7E">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对上述设备安装、调试、开通，含开</w:t>
            </w:r>
            <w:r>
              <w:rPr>
                <w:rFonts w:hint="eastAsia" w:ascii="宋体" w:hAnsi="宋体" w:eastAsia="宋体" w:cs="宋体"/>
                <w:color w:val="000000"/>
                <w:sz w:val="24"/>
                <w:szCs w:val="24"/>
              </w:rPr>
              <w:t>通调试所需光缆，光缆配件，网线，电源线及辅材。</w:t>
            </w:r>
          </w:p>
          <w:p w14:paraId="395C5767">
            <w:pPr>
              <w:keepNext w:val="0"/>
              <w:keepLines w:val="0"/>
              <w:pageBreakBefore w:val="0"/>
              <w:widowControl/>
              <w:kinsoku/>
              <w:wordWrap/>
              <w:overflowPunct/>
              <w:topLinePunct w:val="0"/>
              <w:autoSpaceDE/>
              <w:autoSpaceDN/>
              <w:bidi w:val="0"/>
              <w:adjustRightInd/>
              <w:snapToGrid w:val="0"/>
              <w:spacing w:line="300" w:lineRule="exact"/>
              <w:ind w:firstLine="482" w:firstLineChars="20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二、社会自建监控设备线路接入服务</w:t>
            </w:r>
          </w:p>
          <w:p w14:paraId="60AE77A0">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提供数字电路用于社会面自建监控点位线路接入，能够将社会自建监控摄像头视频传送至南宁市公安局</w:t>
            </w:r>
            <w:r>
              <w:rPr>
                <w:rFonts w:hint="eastAsia" w:ascii="宋体" w:hAnsi="宋体" w:eastAsia="宋体" w:cs="宋体"/>
                <w:color w:val="000000"/>
                <w:sz w:val="24"/>
                <w:szCs w:val="24"/>
                <w:lang w:eastAsia="zh-CN"/>
              </w:rPr>
              <w:t>视频图像综合</w:t>
            </w:r>
            <w:r>
              <w:rPr>
                <w:rFonts w:hint="eastAsia" w:ascii="宋体" w:hAnsi="宋体" w:cs="宋体"/>
                <w:color w:val="000000"/>
                <w:sz w:val="24"/>
                <w:szCs w:val="24"/>
                <w:lang w:val="en-US" w:eastAsia="zh-CN"/>
              </w:rPr>
              <w:t>应用</w:t>
            </w:r>
            <w:r>
              <w:rPr>
                <w:rFonts w:hint="eastAsia" w:ascii="宋体" w:hAnsi="宋体" w:eastAsia="宋体" w:cs="宋体"/>
                <w:color w:val="000000"/>
                <w:sz w:val="24"/>
                <w:szCs w:val="24"/>
              </w:rPr>
              <w:t>平台，线路技术指标要求如下：</w:t>
            </w:r>
          </w:p>
          <w:p w14:paraId="247D92DC">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▲1.电路类型：点对点数字电路，≥100M电路</w:t>
            </w:r>
            <w:r>
              <w:rPr>
                <w:rFonts w:hint="eastAsia" w:ascii="宋体" w:hAnsi="宋体" w:eastAsia="宋体" w:cs="宋体"/>
                <w:color w:val="000000"/>
                <w:sz w:val="24"/>
                <w:szCs w:val="24"/>
                <w:lang w:eastAsia="zh-CN"/>
              </w:rPr>
              <w:t>；</w:t>
            </w:r>
          </w:p>
          <w:p w14:paraId="769A9BDD">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2.接口类型： LC、RJ45等。</w:t>
            </w:r>
          </w:p>
          <w:p w14:paraId="433086AF">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▲3.线路技术指标：单条电路端到端可用率≥99.90%，电路比特误码率≤1×10-7，丢包率≤0.1%，各个节点最大时延≤10ms，时延抖动率≤10ms；</w:t>
            </w:r>
          </w:p>
          <w:p w14:paraId="55C9AF31">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4.电路两端裸机测试，要求速率能稳定在100Mbit/s。</w:t>
            </w:r>
          </w:p>
          <w:p w14:paraId="6E3E59E9">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▲5.数字电路要求全网端到端必须采用光传输通信系统或裸光纤进行组网，提供端对端透明传输电路,并要求保证采购人的数字光纤线路为专用线路，并与其他网络物理隔离；</w:t>
            </w:r>
          </w:p>
          <w:p w14:paraId="4116634A">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▲6.数字电路要求具有端到端全程网管监控功能，并实行7*24小时实时监控，具备自动告警、日志查询等功能；</w:t>
            </w:r>
          </w:p>
          <w:p w14:paraId="7E4DC04C">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ascii="宋体" w:hAnsi="宋体"/>
                <w:szCs w:val="21"/>
              </w:rPr>
            </w:pPr>
            <w:r>
              <w:rPr>
                <w:rFonts w:hint="eastAsia" w:ascii="宋体" w:hAnsi="宋体" w:eastAsia="宋体" w:cs="宋体"/>
                <w:color w:val="000000"/>
                <w:sz w:val="24"/>
                <w:szCs w:val="24"/>
              </w:rPr>
              <w:t>▲7.要求光传输系统汇聚层、核心层均为自愈环保护，具有故障自动倒换功能，能保证各电路不会因光传输系统环光缆内一侧光纤的意外阻断和部分设备的故障而中断。自愈保护是指在网络发生故障（例如光纤断）时，无需人为干预，网络自动地在极短的时间内，使业务自动从故障中恢复</w:t>
            </w:r>
            <w:r>
              <w:rPr>
                <w:rFonts w:hint="eastAsia" w:ascii="宋体" w:hAnsi="宋体" w:eastAsia="宋体" w:cs="宋体"/>
                <w:color w:val="000000"/>
                <w:sz w:val="24"/>
                <w:szCs w:val="24"/>
                <w:lang w:eastAsia="zh-CN"/>
              </w:rPr>
              <w:t>。</w:t>
            </w:r>
          </w:p>
        </w:tc>
        <w:tc>
          <w:tcPr>
            <w:tcW w:w="1239" w:type="dxa"/>
            <w:tcBorders>
              <w:top w:val="single" w:color="auto" w:sz="4" w:space="0"/>
              <w:left w:val="single" w:color="auto" w:sz="4" w:space="0"/>
              <w:bottom w:val="single" w:color="auto" w:sz="4" w:space="0"/>
              <w:right w:val="single" w:color="auto" w:sz="4" w:space="0"/>
            </w:tcBorders>
            <w:vAlign w:val="center"/>
          </w:tcPr>
          <w:p w14:paraId="7DC64E9B">
            <w:pPr>
              <w:spacing w:line="260" w:lineRule="exact"/>
              <w:jc w:val="both"/>
              <w:rPr>
                <w:rFonts w:hint="default" w:ascii="宋体" w:hAnsi="宋体" w:eastAsia="宋体"/>
                <w:szCs w:val="21"/>
                <w:lang w:val="en-US" w:eastAsia="zh-CN"/>
              </w:rPr>
            </w:pPr>
            <w:r>
              <w:rPr>
                <w:rFonts w:hint="eastAsia" w:ascii="宋体" w:hAnsi="宋体"/>
                <w:szCs w:val="21"/>
                <w:lang w:val="en-US" w:eastAsia="zh-CN"/>
              </w:rPr>
              <w:t>1040000</w:t>
            </w:r>
          </w:p>
          <w:p w14:paraId="41BB80FE">
            <w:pPr>
              <w:spacing w:line="260" w:lineRule="exact"/>
              <w:jc w:val="both"/>
              <w:rPr>
                <w:rFonts w:hint="eastAsia"/>
                <w:lang w:eastAsia="zh-CN"/>
              </w:rPr>
            </w:pPr>
          </w:p>
          <w:p w14:paraId="0B6FE5AF">
            <w:pPr>
              <w:bidi w:val="0"/>
              <w:jc w:val="both"/>
              <w:rPr>
                <w:rFonts w:hint="eastAsia" w:ascii="Times New Roman" w:hAnsi="Times New Roman" w:eastAsia="宋体" w:cs="Times New Roman"/>
                <w:kern w:val="2"/>
                <w:sz w:val="21"/>
                <w:szCs w:val="24"/>
                <w:lang w:val="en-US" w:eastAsia="zh-CN" w:bidi="ar-SA"/>
              </w:rPr>
            </w:pPr>
          </w:p>
        </w:tc>
      </w:tr>
      <w:tr w14:paraId="0EE9D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14:paraId="5D1239B7">
            <w:pPr>
              <w:jc w:val="center"/>
              <w:rPr>
                <w:rFonts w:hint="eastAsia" w:ascii="宋体" w:hAnsi="宋体"/>
              </w:rPr>
            </w:pPr>
          </w:p>
          <w:p w14:paraId="52D78104">
            <w:pPr>
              <w:jc w:val="center"/>
              <w:rPr>
                <w:rFonts w:hint="eastAsia" w:ascii="宋体" w:hAnsi="宋体"/>
              </w:rPr>
            </w:pPr>
          </w:p>
          <w:p w14:paraId="76F81E4A">
            <w:pPr>
              <w:jc w:val="center"/>
              <w:rPr>
                <w:rFonts w:hint="eastAsia" w:ascii="宋体" w:hAnsi="宋体"/>
              </w:rPr>
            </w:pPr>
            <w:r>
              <w:rPr>
                <w:rFonts w:hint="eastAsia" w:ascii="宋体" w:hAnsi="宋体"/>
              </w:rPr>
              <w:t>商务条款</w:t>
            </w:r>
          </w:p>
        </w:tc>
        <w:tc>
          <w:tcPr>
            <w:tcW w:w="9576" w:type="dxa"/>
            <w:gridSpan w:val="6"/>
            <w:tcBorders>
              <w:top w:val="single" w:color="auto" w:sz="4" w:space="0"/>
              <w:left w:val="single" w:color="auto" w:sz="4" w:space="0"/>
              <w:bottom w:val="single" w:color="auto" w:sz="4" w:space="0"/>
              <w:right w:val="single" w:color="auto" w:sz="4" w:space="0"/>
            </w:tcBorders>
          </w:tcPr>
          <w:p w14:paraId="37089B3B">
            <w:pPr>
              <w:widowControl/>
              <w:shd w:val="clear" w:color="auto" w:fill="FFFFFF"/>
              <w:spacing w:line="330" w:lineRule="atLeast"/>
              <w:rPr>
                <w:rFonts w:hint="eastAsia" w:ascii="宋体" w:hAnsi="宋体" w:eastAsia="宋体"/>
                <w:szCs w:val="21"/>
                <w:lang w:eastAsia="zh-CN"/>
              </w:rPr>
            </w:pPr>
            <w:r>
              <w:rPr>
                <w:rFonts w:hint="eastAsia" w:ascii="宋体" w:hAnsi="宋体" w:cs="宋体"/>
                <w:szCs w:val="21"/>
              </w:rPr>
              <w:t>▲</w:t>
            </w:r>
            <w:r>
              <w:rPr>
                <w:rFonts w:hint="eastAsia" w:ascii="宋体" w:hAnsi="宋体"/>
                <w:szCs w:val="21"/>
              </w:rPr>
              <w:t>一、合同签订期：自中标通知书发出之日起</w:t>
            </w:r>
            <w:r>
              <w:rPr>
                <w:rFonts w:hint="eastAsia" w:ascii="宋体" w:hAnsi="宋体"/>
                <w:szCs w:val="21"/>
                <w:u w:val="single"/>
              </w:rPr>
              <w:t xml:space="preserve"> </w:t>
            </w:r>
            <w:r>
              <w:rPr>
                <w:rFonts w:hint="eastAsia" w:ascii="宋体" w:hAnsi="宋体"/>
                <w:szCs w:val="21"/>
                <w:u w:val="single"/>
                <w:lang w:val="en-US" w:eastAsia="zh-CN"/>
              </w:rPr>
              <w:t>25</w:t>
            </w:r>
            <w:r>
              <w:rPr>
                <w:rFonts w:hint="eastAsia" w:ascii="宋体" w:hAnsi="宋体"/>
                <w:szCs w:val="21"/>
                <w:u w:val="single"/>
              </w:rPr>
              <w:t xml:space="preserve"> </w:t>
            </w:r>
            <w:r>
              <w:rPr>
                <w:rFonts w:hint="eastAsia" w:ascii="宋体" w:hAnsi="宋体"/>
                <w:szCs w:val="21"/>
              </w:rPr>
              <w:t>日内</w:t>
            </w:r>
            <w:r>
              <w:rPr>
                <w:rFonts w:hint="eastAsia" w:ascii="宋体" w:hAnsi="宋体"/>
                <w:szCs w:val="21"/>
                <w:lang w:eastAsia="zh-CN"/>
              </w:rPr>
              <w:t>。</w:t>
            </w:r>
          </w:p>
          <w:p w14:paraId="1451F124">
            <w:pPr>
              <w:widowControl/>
              <w:shd w:val="clear" w:color="auto" w:fill="FFFFFF"/>
              <w:spacing w:line="330" w:lineRule="atLeast"/>
              <w:rPr>
                <w:rFonts w:hint="eastAsia" w:ascii="宋体" w:hAnsi="宋体"/>
                <w:szCs w:val="21"/>
                <w:u w:val="single"/>
              </w:rPr>
            </w:pPr>
            <w:r>
              <w:rPr>
                <w:rFonts w:hint="eastAsia" w:ascii="宋体" w:hAnsi="宋体"/>
                <w:szCs w:val="21"/>
              </w:rPr>
              <w:t>二、</w:t>
            </w:r>
            <w:r>
              <w:rPr>
                <w:rFonts w:hint="eastAsia" w:ascii="宋体" w:hAnsi="宋体"/>
                <w:bCs/>
                <w:szCs w:val="21"/>
                <w:lang w:eastAsia="zh-CN"/>
              </w:rPr>
              <w:t>提交服务成果时间，交付期限：</w:t>
            </w:r>
            <w:r>
              <w:rPr>
                <w:rFonts w:hint="eastAsia" w:ascii="宋体" w:hAnsi="宋体"/>
                <w:szCs w:val="21"/>
                <w:u w:val="single"/>
              </w:rPr>
              <w:t>自签订合同之日起30日内完成交付。</w:t>
            </w:r>
          </w:p>
          <w:p w14:paraId="579E22BC">
            <w:pPr>
              <w:widowControl/>
              <w:shd w:val="clear" w:color="auto" w:fill="FFFFFF"/>
              <w:spacing w:line="330" w:lineRule="atLeast"/>
              <w:rPr>
                <w:rFonts w:hint="eastAsia" w:ascii="宋体" w:hAnsi="宋体"/>
                <w:bCs/>
                <w:szCs w:val="21"/>
                <w:u w:val="single"/>
              </w:rPr>
            </w:pPr>
            <w:r>
              <w:rPr>
                <w:rFonts w:hint="eastAsia" w:ascii="宋体" w:hAnsi="宋体"/>
                <w:szCs w:val="21"/>
              </w:rPr>
              <w:t>三、服务地点：</w:t>
            </w:r>
            <w:r>
              <w:rPr>
                <w:rFonts w:hint="eastAsia" w:ascii="宋体" w:hAnsi="宋体"/>
                <w:bCs/>
                <w:szCs w:val="21"/>
                <w:u w:val="single"/>
              </w:rPr>
              <w:t xml:space="preserve"> </w:t>
            </w:r>
            <w:r>
              <w:rPr>
                <w:rFonts w:hint="eastAsia" w:ascii="宋体" w:hAnsi="宋体"/>
                <w:bCs/>
                <w:szCs w:val="21"/>
                <w:u w:val="single"/>
                <w:lang w:eastAsia="zh-CN"/>
              </w:rPr>
              <w:t>采购人指定地点；</w:t>
            </w:r>
            <w:r>
              <w:rPr>
                <w:rFonts w:hint="eastAsia" w:ascii="宋体" w:hAnsi="宋体"/>
                <w:bCs/>
                <w:szCs w:val="21"/>
                <w:u w:val="single"/>
              </w:rPr>
              <w:t xml:space="preserve"> </w:t>
            </w:r>
          </w:p>
          <w:p w14:paraId="77FACCAA">
            <w:pPr>
              <w:widowControl/>
              <w:shd w:val="clear" w:color="auto" w:fill="FFFFFF"/>
              <w:spacing w:line="330" w:lineRule="atLeast"/>
              <w:rPr>
                <w:rFonts w:hint="eastAsia" w:ascii="宋体" w:hAnsi="宋体" w:cs="宋体"/>
                <w:szCs w:val="21"/>
                <w:lang w:eastAsia="zh-CN"/>
              </w:rPr>
            </w:pPr>
            <w:r>
              <w:rPr>
                <w:rFonts w:hint="eastAsia" w:ascii="宋体" w:hAnsi="宋体"/>
                <w:bCs/>
                <w:szCs w:val="21"/>
              </w:rPr>
              <w:t>四、</w:t>
            </w:r>
            <w:r>
              <w:rPr>
                <w:rFonts w:hint="eastAsia" w:ascii="宋体" w:hAnsi="宋体" w:cs="宋体"/>
                <w:szCs w:val="21"/>
              </w:rPr>
              <w:t>验收标准、规范：</w:t>
            </w:r>
          </w:p>
          <w:p w14:paraId="1C779D50">
            <w:pPr>
              <w:widowControl/>
              <w:numPr>
                <w:ilvl w:val="0"/>
                <w:numId w:val="2"/>
              </w:numPr>
              <w:shd w:val="clear" w:color="auto" w:fill="FFFFFF"/>
              <w:spacing w:line="330" w:lineRule="atLeast"/>
              <w:rPr>
                <w:rFonts w:hint="eastAsia" w:ascii="宋体" w:hAnsi="宋体" w:cs="宋体"/>
                <w:szCs w:val="21"/>
                <w:lang w:eastAsia="zh-CN"/>
              </w:rPr>
            </w:pPr>
            <w:r>
              <w:rPr>
                <w:rFonts w:hint="eastAsia" w:ascii="宋体" w:hAnsi="宋体" w:cs="宋体"/>
                <w:szCs w:val="21"/>
                <w:lang w:eastAsia="zh-CN"/>
              </w:rPr>
              <w:t>符合合同要求及国家相关标准；</w:t>
            </w:r>
          </w:p>
          <w:p w14:paraId="19C34894">
            <w:pPr>
              <w:widowControl/>
              <w:numPr>
                <w:ilvl w:val="0"/>
                <w:numId w:val="2"/>
              </w:numPr>
              <w:shd w:val="clear" w:color="auto" w:fill="FFFFFF"/>
              <w:spacing w:line="330" w:lineRule="atLeast"/>
              <w:rPr>
                <w:rFonts w:hint="eastAsia" w:ascii="宋体" w:hAnsi="宋体" w:cs="宋体"/>
                <w:szCs w:val="21"/>
                <w:lang w:eastAsia="zh-CN"/>
              </w:rPr>
            </w:pPr>
            <w:r>
              <w:rPr>
                <w:rFonts w:hint="eastAsia" w:ascii="宋体" w:hAnsi="宋体" w:cs="宋体"/>
                <w:szCs w:val="21"/>
                <w:lang w:eastAsia="zh-CN"/>
              </w:rPr>
              <w:t>服务内容符合或优于服务需求；</w:t>
            </w:r>
          </w:p>
          <w:p w14:paraId="50BB025E">
            <w:pPr>
              <w:widowControl/>
              <w:numPr>
                <w:ilvl w:val="0"/>
                <w:numId w:val="2"/>
              </w:numPr>
              <w:shd w:val="clear" w:color="auto" w:fill="FFFFFF"/>
              <w:spacing w:line="330" w:lineRule="atLeast"/>
              <w:rPr>
                <w:rFonts w:hint="eastAsia" w:ascii="宋体" w:hAnsi="宋体" w:eastAsia="宋体"/>
                <w:bCs/>
                <w:szCs w:val="21"/>
                <w:u w:val="single"/>
                <w:lang w:eastAsia="zh-CN"/>
              </w:rPr>
            </w:pPr>
            <w:r>
              <w:rPr>
                <w:rFonts w:hint="eastAsia" w:ascii="宋体" w:hAnsi="宋体" w:cs="宋体"/>
                <w:szCs w:val="21"/>
                <w:lang w:eastAsia="zh-CN"/>
              </w:rPr>
              <w:t>供应商提供所招标采购的服务、配套设备、所属装置等有关技术资料作为验收的参考依据；</w:t>
            </w:r>
          </w:p>
          <w:p w14:paraId="3B6DB12C">
            <w:pPr>
              <w:widowControl/>
              <w:numPr>
                <w:ilvl w:val="0"/>
                <w:numId w:val="2"/>
              </w:numPr>
              <w:shd w:val="clear" w:color="auto" w:fill="FFFFFF"/>
              <w:spacing w:line="330" w:lineRule="atLeast"/>
              <w:rPr>
                <w:rFonts w:hint="eastAsia" w:ascii="宋体" w:hAnsi="宋体" w:eastAsia="宋体"/>
                <w:bCs/>
                <w:szCs w:val="21"/>
                <w:u w:val="single"/>
                <w:lang w:eastAsia="zh-CN"/>
              </w:rPr>
            </w:pPr>
            <w:r>
              <w:rPr>
                <w:rFonts w:hint="eastAsia" w:ascii="宋体" w:hAnsi="宋体" w:cs="宋体"/>
                <w:szCs w:val="21"/>
                <w:lang w:eastAsia="zh-CN"/>
              </w:rPr>
              <w:t>验收过程中所产生的一切费用均由供应商承担，供应商报价时应考虑相关费用；</w:t>
            </w:r>
          </w:p>
          <w:p w14:paraId="610B46C1">
            <w:pPr>
              <w:widowControl/>
              <w:numPr>
                <w:ilvl w:val="0"/>
                <w:numId w:val="2"/>
              </w:numPr>
              <w:shd w:val="clear" w:color="auto" w:fill="FFFFFF"/>
              <w:spacing w:line="330" w:lineRule="atLeast"/>
              <w:rPr>
                <w:rFonts w:hint="eastAsia" w:ascii="宋体" w:hAnsi="宋体" w:eastAsia="宋体"/>
                <w:bCs/>
                <w:szCs w:val="21"/>
                <w:u w:val="single"/>
                <w:lang w:eastAsia="zh-CN"/>
              </w:rPr>
            </w:pPr>
            <w:r>
              <w:rPr>
                <w:rFonts w:hint="eastAsia" w:ascii="宋体" w:hAnsi="宋体" w:cs="宋体"/>
                <w:szCs w:val="21"/>
                <w:lang w:eastAsia="zh-CN"/>
              </w:rPr>
              <w:t>供应商在服务成果验收时由采购人对照采购文件的服务参数全面核对检验，对所有要求出具的证明文件的原件进行核查，如不符合采购文件的服务需求以及提供虚假承诺的，按相关规定作违约处理，供应商承担所有责任和费用，采购人保留进一步追究责任的权利；</w:t>
            </w:r>
          </w:p>
          <w:p w14:paraId="2A660FA1">
            <w:pPr>
              <w:widowControl/>
              <w:numPr>
                <w:ilvl w:val="0"/>
                <w:numId w:val="2"/>
              </w:numPr>
              <w:shd w:val="clear" w:color="auto" w:fill="FFFFFF"/>
              <w:spacing w:line="330" w:lineRule="atLeast"/>
              <w:rPr>
                <w:rFonts w:hint="eastAsia" w:ascii="宋体" w:hAnsi="宋体" w:eastAsia="宋体"/>
                <w:bCs/>
                <w:szCs w:val="21"/>
                <w:u w:val="single"/>
                <w:lang w:eastAsia="zh-CN"/>
              </w:rPr>
            </w:pPr>
            <w:r>
              <w:rPr>
                <w:rFonts w:hint="eastAsia" w:ascii="宋体" w:hAnsi="宋体" w:cs="宋体"/>
                <w:szCs w:val="21"/>
                <w:lang w:eastAsia="zh-CN"/>
              </w:rPr>
              <w:t>采购标的需执行国家标准、行业标准、地方标准或者其他标准、规范，如有最新的按最新的执行；</w:t>
            </w:r>
          </w:p>
          <w:p w14:paraId="736E6B88">
            <w:pPr>
              <w:widowControl/>
              <w:numPr>
                <w:ilvl w:val="0"/>
                <w:numId w:val="2"/>
              </w:numPr>
              <w:shd w:val="clear" w:color="auto" w:fill="FFFFFF"/>
              <w:spacing w:line="330" w:lineRule="atLeast"/>
              <w:rPr>
                <w:rFonts w:hint="eastAsia" w:ascii="宋体" w:hAnsi="宋体" w:eastAsia="宋体"/>
                <w:bCs/>
                <w:szCs w:val="21"/>
                <w:u w:val="single"/>
                <w:lang w:eastAsia="zh-CN"/>
              </w:rPr>
            </w:pPr>
            <w:r>
              <w:rPr>
                <w:rFonts w:hint="eastAsia" w:ascii="宋体" w:hAnsi="宋体" w:cs="宋体"/>
                <w:szCs w:val="21"/>
                <w:lang w:eastAsia="zh-CN"/>
              </w:rPr>
              <w:t>监控平台确保能看到1588路智能前端感知视频监控点，剔除接电异常、不可抗因素（含自然灾害、市政施工挖断线路等）导致的离线情况后在线率需达到97%。</w:t>
            </w:r>
          </w:p>
          <w:p w14:paraId="55DB61AC">
            <w:pPr>
              <w:widowControl/>
              <w:shd w:val="clear" w:color="auto" w:fill="FFFFFF"/>
              <w:spacing w:line="330" w:lineRule="atLeast"/>
              <w:rPr>
                <w:rFonts w:hint="eastAsia" w:ascii="宋体" w:hAnsi="宋体"/>
                <w:szCs w:val="21"/>
              </w:rPr>
            </w:pPr>
            <w:r>
              <w:rPr>
                <w:rFonts w:hint="eastAsia" w:ascii="宋体" w:hAnsi="宋体"/>
                <w:b/>
                <w:bCs/>
                <w:szCs w:val="21"/>
              </w:rPr>
              <w:t xml:space="preserve">▲ </w:t>
            </w:r>
            <w:r>
              <w:rPr>
                <w:rFonts w:hint="eastAsia" w:ascii="宋体" w:hAnsi="宋体"/>
                <w:szCs w:val="21"/>
              </w:rPr>
              <w:t>五、售后服务要求：</w:t>
            </w:r>
          </w:p>
          <w:p w14:paraId="4BEFA194">
            <w:pPr>
              <w:widowControl/>
              <w:shd w:val="clear" w:color="auto" w:fill="FFFFFF"/>
              <w:spacing w:line="330" w:lineRule="atLeast"/>
              <w:rPr>
                <w:rFonts w:hint="eastAsia" w:ascii="宋体" w:hAnsi="宋体" w:cs="宋体"/>
                <w:szCs w:val="21"/>
              </w:rPr>
            </w:pPr>
            <w:r>
              <w:rPr>
                <w:rFonts w:hint="eastAsia" w:ascii="宋体" w:hAnsi="宋体" w:cs="宋体"/>
                <w:szCs w:val="21"/>
              </w:rPr>
              <w:t>1、质量保证期</w:t>
            </w:r>
            <w:r>
              <w:rPr>
                <w:rFonts w:hint="eastAsia" w:ascii="宋体" w:hAnsi="宋体" w:cs="宋体"/>
                <w:szCs w:val="21"/>
                <w:u w:val="single"/>
              </w:rPr>
              <w:t xml:space="preserve">  </w:t>
            </w:r>
            <w:r>
              <w:rPr>
                <w:rFonts w:hint="eastAsia" w:ascii="宋体" w:hAnsi="宋体" w:cs="宋体"/>
                <w:szCs w:val="21"/>
                <w:u w:val="single"/>
                <w:lang w:val="en-US" w:eastAsia="zh-CN"/>
              </w:rPr>
              <w:t>1</w:t>
            </w:r>
            <w:r>
              <w:rPr>
                <w:rFonts w:hint="eastAsia" w:ascii="宋体" w:hAnsi="宋体" w:cs="宋体"/>
                <w:szCs w:val="21"/>
                <w:u w:val="single"/>
              </w:rPr>
              <w:t xml:space="preserve"> </w:t>
            </w:r>
            <w:r>
              <w:rPr>
                <w:rFonts w:hint="eastAsia" w:ascii="宋体" w:hAnsi="宋体" w:cs="宋体"/>
                <w:szCs w:val="21"/>
              </w:rPr>
              <w:t>年（自提交成果并验收合格之日起计）</w:t>
            </w:r>
          </w:p>
          <w:p w14:paraId="63EC26D1">
            <w:pPr>
              <w:widowControl/>
              <w:shd w:val="clear" w:color="auto" w:fill="FFFFFF"/>
              <w:spacing w:line="330" w:lineRule="atLeast"/>
              <w:rPr>
                <w:rFonts w:hint="eastAsia" w:ascii="宋体" w:hAnsi="宋体" w:cs="宋体"/>
                <w:szCs w:val="21"/>
              </w:rPr>
            </w:pPr>
            <w:r>
              <w:rPr>
                <w:rFonts w:hint="eastAsia" w:ascii="宋体" w:hAnsi="宋体" w:cs="宋体"/>
                <w:szCs w:val="21"/>
              </w:rPr>
              <w:t>2、响应时间：接到采购人处理问题通知起</w:t>
            </w:r>
            <w:r>
              <w:rPr>
                <w:rFonts w:hint="eastAsia" w:ascii="宋体" w:hAnsi="宋体" w:cs="宋体"/>
                <w:szCs w:val="21"/>
                <w:u w:val="single"/>
                <w:lang w:val="en-US" w:eastAsia="zh-CN"/>
              </w:rPr>
              <w:t xml:space="preserve"> </w:t>
            </w:r>
            <w:r>
              <w:rPr>
                <w:rFonts w:hint="eastAsia" w:ascii="宋体" w:hAnsi="宋体" w:cs="宋体"/>
                <w:szCs w:val="21"/>
                <w:u w:val="single"/>
              </w:rPr>
              <w:t>1</w:t>
            </w:r>
            <w:r>
              <w:rPr>
                <w:rFonts w:hint="eastAsia" w:ascii="宋体" w:hAnsi="宋体" w:cs="宋体"/>
                <w:szCs w:val="21"/>
                <w:u w:val="single"/>
                <w:lang w:val="en-US" w:eastAsia="zh-CN"/>
              </w:rPr>
              <w:t xml:space="preserve"> </w:t>
            </w:r>
            <w:r>
              <w:rPr>
                <w:rFonts w:hint="eastAsia" w:ascii="宋体" w:hAnsi="宋体" w:cs="宋体"/>
                <w:szCs w:val="21"/>
              </w:rPr>
              <w:t>小时内响应、</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4</w:t>
            </w:r>
            <w:r>
              <w:rPr>
                <w:rFonts w:hint="eastAsia" w:ascii="宋体" w:hAnsi="宋体" w:cs="宋体"/>
                <w:szCs w:val="21"/>
                <w:u w:val="single"/>
                <w:lang w:val="en-US" w:eastAsia="zh-CN"/>
              </w:rPr>
              <w:t xml:space="preserve">  </w:t>
            </w:r>
            <w:r>
              <w:rPr>
                <w:rFonts w:hint="eastAsia" w:ascii="宋体" w:hAnsi="宋体" w:cs="宋体"/>
                <w:szCs w:val="21"/>
              </w:rPr>
              <w:t>小时内到达采购人指定现场。当系统出现故障时，一般故障</w:t>
            </w:r>
            <w:r>
              <w:rPr>
                <w:rFonts w:hint="eastAsia" w:ascii="宋体" w:hAnsi="宋体" w:cs="宋体"/>
                <w:szCs w:val="21"/>
                <w:u w:val="single"/>
                <w:lang w:val="en-US" w:eastAsia="zh-CN"/>
              </w:rPr>
              <w:t xml:space="preserve"> </w:t>
            </w:r>
            <w:r>
              <w:rPr>
                <w:rFonts w:hint="eastAsia" w:ascii="宋体" w:hAnsi="宋体" w:cs="宋体"/>
                <w:szCs w:val="21"/>
                <w:u w:val="single"/>
              </w:rPr>
              <w:t>12</w:t>
            </w:r>
            <w:r>
              <w:rPr>
                <w:rFonts w:hint="eastAsia" w:ascii="宋体" w:hAnsi="宋体" w:cs="宋体"/>
                <w:szCs w:val="21"/>
                <w:u w:val="single"/>
                <w:lang w:val="en-US" w:eastAsia="zh-CN"/>
              </w:rPr>
              <w:t xml:space="preserve"> </w:t>
            </w:r>
            <w:r>
              <w:rPr>
                <w:rFonts w:hint="eastAsia" w:ascii="宋体" w:hAnsi="宋体" w:cs="宋体"/>
                <w:szCs w:val="21"/>
              </w:rPr>
              <w:t>小时内排除，重大故障</w:t>
            </w:r>
            <w:r>
              <w:rPr>
                <w:rFonts w:hint="eastAsia" w:ascii="宋体" w:hAnsi="宋体" w:cs="宋体"/>
                <w:szCs w:val="21"/>
                <w:u w:val="single"/>
                <w:lang w:val="en-US" w:eastAsia="zh-CN"/>
              </w:rPr>
              <w:t xml:space="preserve"> </w:t>
            </w:r>
            <w:r>
              <w:rPr>
                <w:rFonts w:hint="eastAsia" w:ascii="宋体" w:hAnsi="宋体" w:cs="宋体"/>
                <w:szCs w:val="21"/>
                <w:u w:val="single"/>
              </w:rPr>
              <w:t>24</w:t>
            </w:r>
            <w:r>
              <w:rPr>
                <w:rFonts w:hint="eastAsia" w:ascii="宋体" w:hAnsi="宋体" w:cs="宋体"/>
                <w:szCs w:val="21"/>
                <w:u w:val="single"/>
                <w:lang w:val="en-US" w:eastAsia="zh-CN"/>
              </w:rPr>
              <w:t xml:space="preserve"> </w:t>
            </w:r>
            <w:r>
              <w:rPr>
                <w:rFonts w:hint="eastAsia" w:ascii="宋体" w:hAnsi="宋体" w:cs="宋体"/>
                <w:szCs w:val="21"/>
              </w:rPr>
              <w:t>小时内排除故障，如不能在上述规定时限内解决的，需提交书面说明，说明原因，并提出解决方案，明确解决时限。</w:t>
            </w:r>
          </w:p>
          <w:p w14:paraId="4FDA3275">
            <w:pPr>
              <w:widowControl/>
              <w:shd w:val="clear" w:color="auto" w:fill="FFFFFF"/>
              <w:spacing w:line="330" w:lineRule="atLeast"/>
              <w:rPr>
                <w:rFonts w:hint="eastAsia" w:ascii="宋体" w:hAnsi="宋体" w:cs="宋体"/>
                <w:szCs w:val="21"/>
                <w:u w:val="single"/>
              </w:rPr>
            </w:pPr>
            <w:r>
              <w:rPr>
                <w:rFonts w:hint="eastAsia" w:ascii="宋体" w:hAnsi="宋体" w:cs="宋体"/>
                <w:szCs w:val="21"/>
              </w:rPr>
              <w:t>3、售后服务技术人员要求：</w:t>
            </w:r>
            <w:r>
              <w:rPr>
                <w:rFonts w:hint="eastAsia" w:ascii="宋体" w:hAnsi="宋体" w:cs="宋体"/>
                <w:szCs w:val="21"/>
                <w:u w:val="single"/>
              </w:rPr>
              <w:t>专职人员</w:t>
            </w:r>
          </w:p>
          <w:p w14:paraId="364BFFD4">
            <w:pPr>
              <w:widowControl/>
              <w:shd w:val="clear" w:color="auto" w:fill="FFFFFF"/>
              <w:spacing w:line="330" w:lineRule="atLeast"/>
              <w:rPr>
                <w:rFonts w:hint="eastAsia" w:ascii="宋体" w:hAnsi="宋体" w:cs="宋体"/>
                <w:szCs w:val="21"/>
                <w:u w:val="none"/>
              </w:rPr>
            </w:pPr>
            <w:r>
              <w:rPr>
                <w:rFonts w:hint="eastAsia" w:ascii="宋体" w:hAnsi="宋体" w:cs="宋体"/>
                <w:szCs w:val="21"/>
                <w:u w:val="none"/>
              </w:rPr>
              <w:t>4</w:t>
            </w:r>
            <w:r>
              <w:rPr>
                <w:rFonts w:hint="eastAsia" w:ascii="宋体" w:hAnsi="宋体" w:cs="宋体"/>
                <w:szCs w:val="21"/>
                <w:u w:val="none"/>
                <w:lang w:eastAsia="zh-CN"/>
              </w:rPr>
              <w:t>、</w:t>
            </w:r>
            <w:r>
              <w:rPr>
                <w:rFonts w:hint="eastAsia" w:ascii="宋体" w:hAnsi="宋体" w:cs="宋体"/>
                <w:szCs w:val="21"/>
                <w:u w:val="none"/>
              </w:rPr>
              <w:t>在线率要求：剔除接电异常、不可抗因素（含自然灾害、市政施工挖断线路等）导致的离线情况后，摄像头在线率需达到97%。</w:t>
            </w:r>
          </w:p>
          <w:p w14:paraId="1BFB5E22">
            <w:pPr>
              <w:rPr>
                <w:rFonts w:hint="eastAsia" w:ascii="宋体" w:hAnsi="宋体"/>
                <w:szCs w:val="21"/>
              </w:rPr>
            </w:pPr>
            <w:r>
              <w:rPr>
                <w:rFonts w:hint="eastAsia" w:ascii="宋体" w:hAnsi="宋体"/>
                <w:szCs w:val="21"/>
              </w:rPr>
              <w:t>六、其他要求：</w:t>
            </w:r>
          </w:p>
          <w:p w14:paraId="046E67A7">
            <w:pPr>
              <w:numPr>
                <w:ilvl w:val="0"/>
                <w:numId w:val="3"/>
              </w:numPr>
              <w:rPr>
                <w:rFonts w:hint="eastAsia" w:ascii="宋体" w:hAnsi="宋体"/>
                <w:szCs w:val="21"/>
              </w:rPr>
            </w:pPr>
            <w:r>
              <w:rPr>
                <w:rFonts w:hint="eastAsia" w:ascii="宋体" w:hAnsi="宋体"/>
                <w:szCs w:val="21"/>
              </w:rPr>
              <w:t>报价必须含以下部分，包括：</w:t>
            </w:r>
          </w:p>
          <w:p w14:paraId="3F8919BD">
            <w:pPr>
              <w:numPr>
                <w:ilvl w:val="0"/>
                <w:numId w:val="4"/>
              </w:numPr>
              <w:rPr>
                <w:rFonts w:hint="eastAsia" w:ascii="宋体" w:hAnsi="宋体" w:cs="宋体"/>
                <w:szCs w:val="21"/>
              </w:rPr>
            </w:pPr>
            <w:r>
              <w:rPr>
                <w:rFonts w:hint="eastAsia" w:ascii="宋体" w:hAnsi="宋体" w:cs="宋体"/>
                <w:szCs w:val="21"/>
              </w:rPr>
              <w:t>服务的价格；</w:t>
            </w:r>
          </w:p>
          <w:p w14:paraId="5763A45F">
            <w:pPr>
              <w:numPr>
                <w:ilvl w:val="0"/>
                <w:numId w:val="4"/>
              </w:numPr>
              <w:rPr>
                <w:rFonts w:hint="eastAsia" w:ascii="宋体" w:hAnsi="宋体" w:cs="宋体"/>
                <w:szCs w:val="21"/>
              </w:rPr>
            </w:pPr>
            <w:r>
              <w:rPr>
                <w:rFonts w:hint="eastAsia" w:ascii="宋体" w:hAnsi="宋体" w:cs="宋体"/>
                <w:szCs w:val="21"/>
              </w:rPr>
              <w:t xml:space="preserve">必要的保险费用和各项税金； </w:t>
            </w:r>
          </w:p>
          <w:p w14:paraId="05F23A12">
            <w:pPr>
              <w:numPr>
                <w:ilvl w:val="0"/>
                <w:numId w:val="4"/>
              </w:numPr>
              <w:rPr>
                <w:rFonts w:hint="eastAsia" w:ascii="宋体" w:hAnsi="宋体" w:cs="宋体"/>
                <w:szCs w:val="21"/>
              </w:rPr>
            </w:pPr>
            <w:r>
              <w:rPr>
                <w:rFonts w:hint="eastAsia" w:ascii="宋体" w:hAnsi="宋体" w:cs="宋体"/>
                <w:szCs w:val="21"/>
              </w:rPr>
              <w:t>其他：运输、装卸、安装、调试、培训、技术支持、售后服务、更新升级等费用；</w:t>
            </w:r>
          </w:p>
          <w:p w14:paraId="2AF35D34">
            <w:pPr>
              <w:numPr>
                <w:ilvl w:val="0"/>
                <w:numId w:val="4"/>
              </w:numPr>
              <w:rPr>
                <w:rFonts w:hint="eastAsia" w:ascii="宋体" w:hAnsi="宋体" w:cs="宋体"/>
                <w:szCs w:val="21"/>
              </w:rPr>
            </w:pPr>
            <w:r>
              <w:rPr>
                <w:rFonts w:hint="eastAsia" w:ascii="宋体" w:hAnsi="宋体" w:cs="宋体"/>
                <w:szCs w:val="21"/>
              </w:rPr>
              <w:t>项目验收产生的费用；</w:t>
            </w:r>
          </w:p>
          <w:p w14:paraId="01D3E640">
            <w:pPr>
              <w:numPr>
                <w:ilvl w:val="0"/>
                <w:numId w:val="4"/>
              </w:numPr>
              <w:rPr>
                <w:rFonts w:hint="eastAsia" w:ascii="宋体" w:hAnsi="宋体" w:cs="宋体"/>
                <w:szCs w:val="21"/>
              </w:rPr>
            </w:pPr>
            <w:r>
              <w:rPr>
                <w:rFonts w:hint="eastAsia" w:ascii="宋体" w:hAnsi="宋体" w:cs="宋体"/>
                <w:szCs w:val="21"/>
              </w:rPr>
              <w:t>检测、验收过程中所产生的一切费用均由中标人承担；</w:t>
            </w:r>
          </w:p>
          <w:p w14:paraId="65B56BAA">
            <w:pPr>
              <w:numPr>
                <w:ilvl w:val="0"/>
                <w:numId w:val="4"/>
              </w:numPr>
              <w:rPr>
                <w:rFonts w:hint="eastAsia" w:ascii="宋体" w:hAnsi="宋体"/>
                <w:szCs w:val="21"/>
                <w:u w:val="single"/>
              </w:rPr>
            </w:pPr>
            <w:r>
              <w:rPr>
                <w:rFonts w:hint="eastAsia" w:ascii="宋体" w:hAnsi="宋体" w:cs="宋体"/>
                <w:szCs w:val="21"/>
              </w:rPr>
              <w:t>投标人应对本项目所有服务内容进行总承包报价，采购人不再支付任何费用。</w:t>
            </w:r>
          </w:p>
          <w:p w14:paraId="79AEEF45">
            <w:pPr>
              <w:rPr>
                <w:rFonts w:hint="eastAsia" w:ascii="宋体" w:hAnsi="宋体" w:cs="宋体"/>
                <w:szCs w:val="21"/>
              </w:rPr>
            </w:pPr>
            <w:r>
              <w:rPr>
                <w:rFonts w:hint="eastAsia" w:ascii="宋体" w:hAnsi="宋体"/>
                <w:b/>
                <w:bCs/>
                <w:szCs w:val="21"/>
              </w:rPr>
              <w:t>▲</w:t>
            </w:r>
            <w:r>
              <w:rPr>
                <w:rFonts w:hint="eastAsia" w:ascii="宋体" w:hAnsi="宋体" w:cs="宋体"/>
                <w:szCs w:val="21"/>
              </w:rPr>
              <w:t>2、付款方式：</w:t>
            </w:r>
          </w:p>
          <w:p w14:paraId="0C1A1D3C">
            <w:pPr>
              <w:ind w:firstLine="420" w:firstLineChars="200"/>
              <w:rPr>
                <w:rFonts w:hint="eastAsia" w:ascii="宋体" w:hAnsi="宋体" w:cs="宋体"/>
                <w:szCs w:val="21"/>
              </w:rPr>
            </w:pPr>
            <w:r>
              <w:rPr>
                <w:rFonts w:hint="eastAsia" w:ascii="宋体" w:hAnsi="宋体"/>
                <w:color w:val="000000"/>
                <w:szCs w:val="21"/>
              </w:rPr>
              <w:t>（1）</w:t>
            </w:r>
            <w:r>
              <w:rPr>
                <w:rFonts w:hint="eastAsia" w:ascii="宋体" w:hAnsi="宋体" w:cs="宋体"/>
                <w:szCs w:val="21"/>
              </w:rPr>
              <w:t>本项目无预付款，供应商所提交的服务经采购人书面验收合格后，一次性支付合同款。</w:t>
            </w:r>
          </w:p>
          <w:p w14:paraId="76FA4C7D">
            <w:pPr>
              <w:rPr>
                <w:rFonts w:hint="eastAsia" w:ascii="宋体" w:hAnsi="宋体" w:cs="宋体"/>
                <w:szCs w:val="21"/>
              </w:rPr>
            </w:pPr>
            <w:r>
              <w:rPr>
                <w:rFonts w:hint="eastAsia" w:ascii="宋体" w:hAnsi="宋体" w:cs="宋体"/>
                <w:szCs w:val="21"/>
              </w:rPr>
              <w:t>3、供应商应当保证其所提供服务包含的所有软硬件产品为符合国家知识产权法律法规要求</w:t>
            </w:r>
          </w:p>
          <w:p w14:paraId="0456F1FF">
            <w:pPr>
              <w:rPr>
                <w:rFonts w:hint="eastAsia" w:ascii="宋体" w:hAnsi="宋体" w:cs="宋体"/>
                <w:szCs w:val="21"/>
              </w:rPr>
            </w:pPr>
            <w:r>
              <w:rPr>
                <w:rFonts w:hint="eastAsia" w:ascii="宋体" w:hAnsi="宋体" w:cs="宋体"/>
                <w:szCs w:val="21"/>
              </w:rPr>
              <w:t>的国产正规正版产品。</w:t>
            </w:r>
          </w:p>
          <w:p w14:paraId="22BC4B12">
            <w:pP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成交供应商提供的服务产品如果与投标时承诺的服务产品不相符，采购人有权依法向财政监督管理部门提出申请，取消其中标资格。</w:t>
            </w:r>
          </w:p>
        </w:tc>
      </w:tr>
      <w:tr w14:paraId="06370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6243556C">
            <w:pPr>
              <w:jc w:val="center"/>
              <w:rPr>
                <w:rFonts w:hint="eastAsia" w:ascii="宋体" w:hAnsi="宋体"/>
              </w:rPr>
            </w:pPr>
            <w:r>
              <w:rPr>
                <w:rFonts w:hint="eastAsia" w:ascii="宋体" w:hAnsi="宋体"/>
              </w:rPr>
              <w:t>其他说明</w:t>
            </w:r>
          </w:p>
        </w:tc>
        <w:tc>
          <w:tcPr>
            <w:tcW w:w="9576" w:type="dxa"/>
            <w:gridSpan w:val="6"/>
            <w:tcBorders>
              <w:top w:val="single" w:color="auto" w:sz="4" w:space="0"/>
              <w:left w:val="single" w:color="auto" w:sz="4" w:space="0"/>
              <w:bottom w:val="single" w:color="auto" w:sz="4" w:space="0"/>
              <w:right w:val="single" w:color="auto" w:sz="4" w:space="0"/>
            </w:tcBorders>
          </w:tcPr>
          <w:p w14:paraId="102AFD76">
            <w:pPr>
              <w:widowControl/>
              <w:shd w:val="clear" w:color="auto" w:fill="FFFFFF"/>
              <w:rPr>
                <w:rFonts w:hint="eastAsia" w:ascii="宋体" w:hAnsi="宋体"/>
              </w:rPr>
            </w:pPr>
            <w:r>
              <w:rPr>
                <w:rFonts w:hint="eastAsia" w:ascii="宋体" w:hAnsi="宋体"/>
              </w:rPr>
              <w:t>一、进口产品说明（根据项目实际情况选择）</w:t>
            </w:r>
          </w:p>
          <w:p w14:paraId="4F06450C">
            <w:pPr>
              <w:tabs>
                <w:tab w:val="left" w:pos="180"/>
                <w:tab w:val="left" w:pos="1620"/>
              </w:tabs>
              <w:ind w:firstLine="420" w:firstLineChars="200"/>
              <w:rPr>
                <w:rFonts w:hint="eastAsia" w:ascii="宋体" w:hAnsi="宋体"/>
              </w:rPr>
            </w:pPr>
            <w:r>
              <w:rPr>
                <w:rFonts w:hint="eastAsia" w:ascii="宋体" w:hAnsi="宋体"/>
                <w:color w:val="000000"/>
                <w:szCs w:val="21"/>
              </w:rPr>
              <w:t>本分标服务所涉及的货物不接受进口产品（即通过中国海关报关验放进入中国境内且产自关境外的产品）参与投标，</w:t>
            </w:r>
            <w:r>
              <w:rPr>
                <w:rFonts w:hint="eastAsia" w:ascii="宋体" w:hAnsi="宋体"/>
                <w:b/>
                <w:color w:val="000000"/>
                <w:szCs w:val="21"/>
              </w:rPr>
              <w:t>如有进口产品参与投标的作无效标处理</w:t>
            </w:r>
            <w:r>
              <w:rPr>
                <w:rFonts w:hint="eastAsia" w:ascii="宋体" w:hAnsi="宋体"/>
                <w:color w:val="000000"/>
                <w:szCs w:val="21"/>
              </w:rPr>
              <w:t>。</w:t>
            </w:r>
          </w:p>
        </w:tc>
      </w:tr>
    </w:tbl>
    <w:p w14:paraId="139019A5">
      <w:pPr>
        <w:spacing w:line="360" w:lineRule="auto"/>
        <w:ind w:firstLine="424" w:firstLineChars="202"/>
        <w:jc w:val="left"/>
        <w:rPr>
          <w:rFonts w:hint="eastAsia" w:ascii="Times New Roman" w:hAnsi="Times New Roman" w:eastAsia="宋体" w:cs="Times New Roman"/>
          <w:color w:val="0D0D0D"/>
        </w:rPr>
      </w:pPr>
    </w:p>
    <w:p w14:paraId="02293829">
      <w:pPr>
        <w:tabs>
          <w:tab w:val="left" w:pos="180"/>
          <w:tab w:val="left" w:pos="1620"/>
        </w:tabs>
        <w:spacing w:line="360" w:lineRule="auto"/>
        <w:ind w:firstLine="422" w:firstLineChars="200"/>
        <w:rPr>
          <w:rFonts w:hint="eastAsia" w:ascii="宋体" w:hAnsi="宋体" w:eastAsia="宋体" w:cs="宋体"/>
          <w:b/>
          <w:bCs/>
          <w:color w:val="0D0D0D"/>
          <w:szCs w:val="21"/>
        </w:rPr>
      </w:pPr>
    </w:p>
    <w:p w14:paraId="1F84B9AD">
      <w:pPr>
        <w:tabs>
          <w:tab w:val="left" w:pos="180"/>
          <w:tab w:val="left" w:pos="1620"/>
        </w:tabs>
        <w:spacing w:line="360" w:lineRule="auto"/>
        <w:ind w:firstLine="422" w:firstLineChars="200"/>
        <w:rPr>
          <w:rFonts w:hint="eastAsia" w:ascii="宋体" w:hAnsi="宋体" w:eastAsia="宋体" w:cs="宋体"/>
          <w:b/>
          <w:bCs/>
          <w:color w:val="0D0D0D"/>
          <w:szCs w:val="21"/>
        </w:rPr>
      </w:pPr>
    </w:p>
    <w:p w14:paraId="43CE9C83">
      <w:pPr>
        <w:tabs>
          <w:tab w:val="left" w:pos="180"/>
          <w:tab w:val="left" w:pos="1620"/>
        </w:tabs>
        <w:spacing w:line="360" w:lineRule="auto"/>
        <w:ind w:firstLine="422" w:firstLineChars="200"/>
        <w:rPr>
          <w:rFonts w:hint="eastAsia" w:ascii="宋体" w:hAnsi="宋体" w:eastAsia="宋体" w:cs="宋体"/>
          <w:b/>
          <w:bCs/>
          <w:color w:val="0D0D0D"/>
          <w:szCs w:val="21"/>
        </w:rPr>
      </w:pPr>
    </w:p>
    <w:p w14:paraId="63F2B4D1">
      <w:pPr>
        <w:tabs>
          <w:tab w:val="left" w:pos="180"/>
          <w:tab w:val="left" w:pos="1620"/>
        </w:tabs>
        <w:spacing w:line="360" w:lineRule="auto"/>
        <w:ind w:firstLine="422" w:firstLineChars="200"/>
        <w:rPr>
          <w:rFonts w:hint="eastAsia" w:ascii="宋体" w:hAnsi="宋体" w:eastAsia="宋体" w:cs="宋体"/>
          <w:b/>
          <w:bCs/>
          <w:color w:val="0D0D0D"/>
          <w:szCs w:val="21"/>
        </w:rPr>
      </w:pPr>
    </w:p>
    <w:p w14:paraId="7754DDB0">
      <w:pPr>
        <w:tabs>
          <w:tab w:val="left" w:pos="180"/>
          <w:tab w:val="left" w:pos="1620"/>
        </w:tabs>
        <w:spacing w:line="360" w:lineRule="auto"/>
        <w:ind w:firstLine="422" w:firstLineChars="200"/>
        <w:rPr>
          <w:rFonts w:hint="eastAsia" w:ascii="宋体" w:hAnsi="宋体" w:eastAsia="宋体" w:cs="宋体"/>
          <w:b/>
          <w:bCs/>
          <w:color w:val="0D0D0D"/>
          <w:szCs w:val="21"/>
        </w:rPr>
      </w:pPr>
    </w:p>
    <w:p w14:paraId="1A4A94F3">
      <w:pPr>
        <w:tabs>
          <w:tab w:val="left" w:pos="180"/>
          <w:tab w:val="left" w:pos="1620"/>
        </w:tabs>
        <w:spacing w:line="360" w:lineRule="auto"/>
        <w:ind w:firstLine="422" w:firstLineChars="200"/>
        <w:rPr>
          <w:rFonts w:hint="eastAsia" w:ascii="宋体" w:hAnsi="宋体" w:eastAsia="宋体" w:cs="宋体"/>
          <w:b/>
          <w:bCs/>
          <w:color w:val="0D0D0D"/>
          <w:szCs w:val="21"/>
        </w:rPr>
      </w:pPr>
    </w:p>
    <w:p w14:paraId="7209C808">
      <w:pPr>
        <w:tabs>
          <w:tab w:val="left" w:pos="180"/>
          <w:tab w:val="left" w:pos="1620"/>
        </w:tabs>
        <w:spacing w:line="360" w:lineRule="auto"/>
        <w:ind w:firstLine="422" w:firstLineChars="200"/>
        <w:rPr>
          <w:rFonts w:hint="eastAsia" w:ascii="宋体" w:hAnsi="宋体" w:eastAsia="宋体" w:cs="宋体"/>
          <w:b/>
          <w:bCs/>
          <w:color w:val="0D0D0D"/>
          <w:szCs w:val="21"/>
        </w:rPr>
      </w:pPr>
    </w:p>
    <w:p w14:paraId="4708FEF7">
      <w:pPr>
        <w:tabs>
          <w:tab w:val="left" w:pos="180"/>
          <w:tab w:val="left" w:pos="1620"/>
        </w:tabs>
        <w:spacing w:line="360" w:lineRule="auto"/>
        <w:rPr>
          <w:rFonts w:ascii="宋体" w:hAnsi="宋体" w:eastAsia="宋体" w:cs="宋体"/>
          <w:b/>
          <w:bCs/>
          <w:color w:val="0D0D0D"/>
          <w:szCs w:val="21"/>
        </w:rPr>
      </w:pPr>
    </w:p>
    <w:p w14:paraId="21539E5E">
      <w:pPr>
        <w:spacing w:line="428" w:lineRule="exact"/>
        <w:ind w:left="119"/>
        <w:rPr>
          <w:rFonts w:hint="eastAsia" w:ascii="Arial Unicode MS" w:hAnsi="Arial Unicode MS" w:eastAsia="Arial Unicode MS" w:cs="Arial Unicode MS"/>
          <w:color w:val="0D0D0D"/>
          <w:sz w:val="17"/>
          <w:szCs w:val="17"/>
        </w:rPr>
      </w:pPr>
      <w:r>
        <w:rPr>
          <w:rFonts w:hint="eastAsia" w:ascii="微软雅黑" w:hAnsi="微软雅黑" w:eastAsia="微软雅黑" w:cs="微软雅黑"/>
          <w:color w:val="0D0D0D"/>
          <w:sz w:val="32"/>
          <w:szCs w:val="32"/>
        </w:rPr>
        <w:t>附件1：</w:t>
      </w:r>
    </w:p>
    <w:p w14:paraId="75EA9C7F">
      <w:pPr>
        <w:spacing w:line="528" w:lineRule="exact"/>
        <w:ind w:left="1871"/>
        <w:rPr>
          <w:rFonts w:hint="eastAsia" w:ascii="Arial Unicode MS" w:hAnsi="Arial Unicode MS" w:eastAsia="Arial Unicode MS" w:cs="Arial Unicode MS"/>
          <w:color w:val="0D0D0D"/>
          <w:sz w:val="40"/>
          <w:szCs w:val="40"/>
        </w:rPr>
      </w:pPr>
      <w:r>
        <w:rPr>
          <w:rFonts w:hint="eastAsia" w:ascii="微软雅黑" w:hAnsi="微软雅黑" w:eastAsia="微软雅黑" w:cs="微软雅黑"/>
          <w:color w:val="0D0D0D"/>
          <w:sz w:val="40"/>
          <w:szCs w:val="40"/>
        </w:rPr>
        <w:t>节能产品政府采购品目清单</w:t>
      </w:r>
    </w:p>
    <w:tbl>
      <w:tblPr>
        <w:tblStyle w:val="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EA33494">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7703855">
            <w:pPr>
              <w:widowControl/>
              <w:jc w:val="center"/>
              <w:rPr>
                <w:rFonts w:ascii="宋体" w:hAnsi="宋体" w:eastAsia="宋体" w:cs="宋体"/>
                <w:b/>
                <w:bCs/>
                <w:color w:val="0D0D0D"/>
                <w:kern w:val="0"/>
                <w:sz w:val="22"/>
              </w:rPr>
            </w:pPr>
            <w:r>
              <w:rPr>
                <w:rFonts w:hint="eastAsia" w:ascii="宋体" w:hAnsi="宋体" w:eastAsia="宋体" w:cs="宋体"/>
                <w:b/>
                <w:bCs/>
                <w:color w:val="0D0D0D"/>
                <w:kern w:val="0"/>
                <w:sz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5BD21B8">
            <w:pPr>
              <w:widowControl/>
              <w:jc w:val="center"/>
              <w:rPr>
                <w:rFonts w:ascii="宋体" w:hAnsi="宋体" w:eastAsia="宋体" w:cs="宋体"/>
                <w:b/>
                <w:bCs/>
                <w:color w:val="0D0D0D"/>
                <w:kern w:val="0"/>
                <w:sz w:val="22"/>
              </w:rPr>
            </w:pPr>
            <w:r>
              <w:rPr>
                <w:rFonts w:hint="eastAsia" w:ascii="宋体" w:hAnsi="宋体" w:eastAsia="宋体" w:cs="宋体"/>
                <w:b/>
                <w:bCs/>
                <w:color w:val="0D0D0D"/>
                <w:kern w:val="0"/>
                <w:sz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1527390D">
            <w:pPr>
              <w:widowControl/>
              <w:jc w:val="center"/>
              <w:rPr>
                <w:rFonts w:ascii="宋体" w:hAnsi="宋体" w:eastAsia="宋体" w:cs="宋体"/>
                <w:b/>
                <w:bCs/>
                <w:color w:val="0D0D0D"/>
                <w:kern w:val="0"/>
                <w:sz w:val="22"/>
              </w:rPr>
            </w:pPr>
            <w:r>
              <w:rPr>
                <w:rFonts w:hint="eastAsia" w:ascii="宋体" w:hAnsi="宋体" w:eastAsia="宋体" w:cs="宋体"/>
                <w:b/>
                <w:bCs/>
                <w:color w:val="0D0D0D"/>
                <w:kern w:val="0"/>
                <w:sz w:val="22"/>
              </w:rPr>
              <w:t>依据的标准</w:t>
            </w:r>
          </w:p>
        </w:tc>
      </w:tr>
      <w:tr w14:paraId="0881EC2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1EBEED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069047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7F8261B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2B93A9F4">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40198EF3">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《微型计算机能效限定值及能效等级》（GB28380）</w:t>
            </w:r>
          </w:p>
        </w:tc>
      </w:tr>
      <w:tr w14:paraId="2AC20E9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8C4AB1">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1419AB">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0E7C03F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455B274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5C30730">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《微型计算机能效限定值及能效等级》（GB28380）</w:t>
            </w:r>
          </w:p>
        </w:tc>
      </w:tr>
      <w:tr w14:paraId="2B06A11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CB7725">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359CED">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0D96E9B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303463E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5BD885F3">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《微型计算机能效限定值及能效等级》（GB28380）</w:t>
            </w:r>
          </w:p>
        </w:tc>
      </w:tr>
      <w:tr w14:paraId="431FB68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4EE71F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9D90B0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F65BAA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7903978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53A8517F">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《复印机、打印机和传真机能效限定值及能效等级》（GB21521）</w:t>
            </w:r>
          </w:p>
        </w:tc>
      </w:tr>
      <w:tr w14:paraId="64BF43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6C4029">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2CB9DB">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D65F3D">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05D24D2E">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1EBE955C">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《复印机、打印机和传真机能效限定值及能效等级》（GB21521）</w:t>
            </w:r>
          </w:p>
        </w:tc>
      </w:tr>
      <w:tr w14:paraId="0D38898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A08A05">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675689F">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E85D28">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75ECE2B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2A6E33C3">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《复印机、打印机和传真机能效限定值及能效等级》（GB21521）</w:t>
            </w:r>
          </w:p>
        </w:tc>
      </w:tr>
      <w:tr w14:paraId="068AFCD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FD528A">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19BE35">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6E072BF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23F988D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1B64F4BE">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《计算机显示器能效限定值及能效等级》（GB21520）</w:t>
            </w:r>
          </w:p>
        </w:tc>
      </w:tr>
      <w:tr w14:paraId="4210FEA9">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729A97">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7EB22D">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17817C55">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21626AD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65FB21A9">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参照《复印机、打印机和传真机能效限定值及能效等级》（GB21521中打印速度为15页/分的针式打印机相关要求中打印速度为15页/分的针式打印机相关要求</w:t>
            </w:r>
          </w:p>
        </w:tc>
      </w:tr>
      <w:tr w14:paraId="1186DEF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3A093C2">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3</w:t>
            </w:r>
          </w:p>
        </w:tc>
        <w:tc>
          <w:tcPr>
            <w:tcW w:w="1080" w:type="dxa"/>
            <w:tcBorders>
              <w:top w:val="nil"/>
              <w:left w:val="nil"/>
              <w:bottom w:val="single" w:color="000000" w:sz="8" w:space="0"/>
              <w:right w:val="single" w:color="000000" w:sz="8" w:space="0"/>
            </w:tcBorders>
            <w:noWrap w:val="0"/>
            <w:vAlign w:val="center"/>
          </w:tcPr>
          <w:p w14:paraId="0F878D72">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6673A69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2016B1E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6BB16667">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《投影机能效限定值及能效等级》（GB32028）</w:t>
            </w:r>
          </w:p>
        </w:tc>
      </w:tr>
      <w:tr w14:paraId="54C472A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538372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4</w:t>
            </w:r>
          </w:p>
        </w:tc>
        <w:tc>
          <w:tcPr>
            <w:tcW w:w="1080" w:type="dxa"/>
            <w:tcBorders>
              <w:top w:val="nil"/>
              <w:left w:val="nil"/>
              <w:bottom w:val="single" w:color="000000" w:sz="8" w:space="0"/>
              <w:right w:val="single" w:color="000000" w:sz="8" w:space="0"/>
            </w:tcBorders>
            <w:noWrap w:val="0"/>
            <w:vAlign w:val="center"/>
          </w:tcPr>
          <w:p w14:paraId="7B80BD94">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107B4FC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619DAE1F">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0BCE6E8B">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《复印机、打印机和传真机能效限定值及能效等级》（GB21521）</w:t>
            </w:r>
          </w:p>
        </w:tc>
      </w:tr>
      <w:tr w14:paraId="3EEA346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BAE94C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5</w:t>
            </w:r>
          </w:p>
        </w:tc>
        <w:tc>
          <w:tcPr>
            <w:tcW w:w="1080" w:type="dxa"/>
            <w:tcBorders>
              <w:top w:val="nil"/>
              <w:left w:val="nil"/>
              <w:bottom w:val="single" w:color="000000" w:sz="8" w:space="0"/>
              <w:right w:val="single" w:color="000000" w:sz="8" w:space="0"/>
            </w:tcBorders>
            <w:noWrap w:val="0"/>
            <w:vAlign w:val="center"/>
          </w:tcPr>
          <w:p w14:paraId="5C63528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29A950E5">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260A45B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05A7FA89">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《清水离心泵能效限定值及节能评价值》（GB19762）</w:t>
            </w:r>
          </w:p>
        </w:tc>
      </w:tr>
      <w:tr w14:paraId="43EA227D">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AFA1F8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2790E8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5185134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1043E865">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6616CFF2">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《冷水机组能效限定值及能效等级》（GB19577），《低环境温度空气源热泵（冷水）机组能效限定值及能效等级》（GB37480）</w:t>
            </w:r>
          </w:p>
        </w:tc>
      </w:tr>
      <w:tr w14:paraId="575E21C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0518C3">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D281CF">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318255">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493144A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B0EF691">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《水（地）源热泵机组能效限定值及能效等级》（GB30721）</w:t>
            </w:r>
          </w:p>
        </w:tc>
      </w:tr>
      <w:tr w14:paraId="2428A78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1A72EA">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038451">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636DA0">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123E82B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13540BEF">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《溴化锂吸收式冷水机组能效限定值及能效等级》（GB29540）</w:t>
            </w:r>
          </w:p>
        </w:tc>
      </w:tr>
      <w:tr w14:paraId="58DF17A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0CDB9A">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239E62">
            <w:pPr>
              <w:widowControl/>
              <w:jc w:val="left"/>
              <w:rPr>
                <w:rFonts w:ascii="宋体" w:hAnsi="宋体" w:eastAsia="宋体" w:cs="宋体"/>
                <w:color w:val="0D0D0D"/>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84144E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7EED0F9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80DC286">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《多联式空调（热泵）机组能效限定值及能源效率等级》（GB21454）</w:t>
            </w:r>
          </w:p>
        </w:tc>
      </w:tr>
      <w:tr w14:paraId="7D95837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CE6644">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57FB78E">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1F3680">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1F9693D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2E43BDF8">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《单元式空气调节机能效限定值及能效等级》（GB19576）《风管送风式空调机组能效限定值及能效等级》（GB37479）</w:t>
            </w:r>
          </w:p>
        </w:tc>
      </w:tr>
      <w:tr w14:paraId="373C91E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752B3D">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8E5BC0">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068E04E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0E1AA6FE">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38DD11AC">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《单元式空气调节机能效限定值及能效等级》（GB19576）</w:t>
            </w:r>
          </w:p>
        </w:tc>
      </w:tr>
      <w:tr w14:paraId="2893D37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F9F119">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8905EE">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0F88014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6FBE4E8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7679ECAF">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《机械通风冷却塔第1部分：中小型开式冷却塔》（GB/T7190.1）；《机械通风冷却塔第2部分：大型开式冷却塔》（GB/T7190.2）</w:t>
            </w:r>
          </w:p>
        </w:tc>
      </w:tr>
      <w:tr w14:paraId="0113040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CEDA4C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7</w:t>
            </w:r>
          </w:p>
        </w:tc>
        <w:tc>
          <w:tcPr>
            <w:tcW w:w="1080" w:type="dxa"/>
            <w:tcBorders>
              <w:top w:val="nil"/>
              <w:left w:val="nil"/>
              <w:bottom w:val="single" w:color="000000" w:sz="8" w:space="0"/>
              <w:right w:val="single" w:color="000000" w:sz="8" w:space="0"/>
            </w:tcBorders>
            <w:noWrap w:val="0"/>
            <w:vAlign w:val="center"/>
          </w:tcPr>
          <w:p w14:paraId="1D56D8F2">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6A13AD7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1B9DA3B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317221EE">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《中小型三相异步电动机能效限定值及能效等级》（GB18613）</w:t>
            </w:r>
          </w:p>
        </w:tc>
      </w:tr>
      <w:tr w14:paraId="52F2486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FFFCB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8</w:t>
            </w:r>
          </w:p>
        </w:tc>
        <w:tc>
          <w:tcPr>
            <w:tcW w:w="1080" w:type="dxa"/>
            <w:tcBorders>
              <w:top w:val="nil"/>
              <w:left w:val="nil"/>
              <w:bottom w:val="single" w:color="000000" w:sz="8" w:space="0"/>
              <w:right w:val="single" w:color="000000" w:sz="8" w:space="0"/>
            </w:tcBorders>
            <w:noWrap w:val="0"/>
            <w:vAlign w:val="center"/>
          </w:tcPr>
          <w:p w14:paraId="41FAE33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662FBA8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1A529D8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429028EC">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《三相配电变压器能效限定值及能效等级》（GB20052）</w:t>
            </w:r>
          </w:p>
        </w:tc>
      </w:tr>
      <w:tr w14:paraId="368944A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707563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9</w:t>
            </w:r>
          </w:p>
        </w:tc>
        <w:tc>
          <w:tcPr>
            <w:tcW w:w="1080" w:type="dxa"/>
            <w:tcBorders>
              <w:top w:val="nil"/>
              <w:left w:val="nil"/>
              <w:bottom w:val="single" w:color="000000" w:sz="8" w:space="0"/>
              <w:right w:val="single" w:color="000000" w:sz="8" w:space="0"/>
            </w:tcBorders>
            <w:noWrap w:val="0"/>
            <w:vAlign w:val="center"/>
          </w:tcPr>
          <w:p w14:paraId="63685555">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28F0AB81">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227705E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0B58B6C2">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《管形荧光灯镇流器能效限定值及能效等级》（GB17896）</w:t>
            </w:r>
          </w:p>
        </w:tc>
      </w:tr>
      <w:tr w14:paraId="37FEBA9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6638F4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DA0CBA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0AA7263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63A83F5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D40B0B">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《家用电冰箱耗电量限定值及能效等级》（GB 12021.2）</w:t>
            </w:r>
          </w:p>
        </w:tc>
      </w:tr>
      <w:tr w14:paraId="0BC226DC">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C6F8AC">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6C0FA79">
            <w:pPr>
              <w:widowControl/>
              <w:jc w:val="left"/>
              <w:rPr>
                <w:rFonts w:ascii="宋体" w:hAnsi="宋体" w:eastAsia="宋体" w:cs="宋体"/>
                <w:color w:val="0D0D0D"/>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832C7D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3D5D20EA">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174669E1">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《转速可控型房间空气调节器能效限定值及能效等级》（GB21455-2013），待2019年修订发布后，按《房间空气调节器能效限定值及能效等级》（GB21455-2019实施。</w:t>
            </w:r>
          </w:p>
        </w:tc>
      </w:tr>
      <w:tr w14:paraId="06BF876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F42691">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980DD3">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B373C1">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72124624">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7784B8FC">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《多联式空调（热泵）机组能效限定值及能源效率等级》（GB21454）</w:t>
            </w:r>
          </w:p>
        </w:tc>
      </w:tr>
      <w:tr w14:paraId="4ED2EDF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9B48F0">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B67313">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0147F9">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17A7DFA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3BB57CF6">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《单元式空气调节机能效限定值及能源效率等级》（GB19576）《风管送风式空调机组能效限定值及能效等级》（GB37479）</w:t>
            </w:r>
          </w:p>
        </w:tc>
      </w:tr>
      <w:tr w14:paraId="42F7A0C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B36656">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374FBB">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6E66073F">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0606F6A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1DC414BA">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《电动洗衣机能效水效限定值及等级》（GB12021.4）</w:t>
            </w:r>
          </w:p>
        </w:tc>
      </w:tr>
      <w:tr w14:paraId="0B862F8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FAD6C7">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093CBD">
            <w:pPr>
              <w:widowControl/>
              <w:jc w:val="left"/>
              <w:rPr>
                <w:rFonts w:ascii="宋体" w:hAnsi="宋体" w:eastAsia="宋体" w:cs="宋体"/>
                <w:color w:val="0D0D0D"/>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3512E5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1A31FA0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3FDD9024">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《储水式电热水器能效限定值及能效等级》（GB21519）</w:t>
            </w:r>
          </w:p>
        </w:tc>
      </w:tr>
      <w:tr w14:paraId="646F840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6A8867">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CF5C51">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860AA6">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5D2CE82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4D390211">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《家用燃气快速热水器和燃气采暖热水炉能效限定值及能效等级》（GB20665）</w:t>
            </w:r>
          </w:p>
        </w:tc>
      </w:tr>
      <w:tr w14:paraId="009D6E9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0F437C">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631FC">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A097D25">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1D2F5B8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5EC0C042">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《热泵热水机（器）能效限定值及能效等级》（GB29541）</w:t>
            </w:r>
          </w:p>
        </w:tc>
      </w:tr>
      <w:tr w14:paraId="07FF234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02C746">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EC59A4">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9EA3FB">
            <w:pPr>
              <w:widowControl/>
              <w:jc w:val="left"/>
              <w:rPr>
                <w:rFonts w:ascii="宋体" w:hAnsi="宋体" w:eastAsia="宋体" w:cs="宋体"/>
                <w:color w:val="0D0D0D"/>
                <w:kern w:val="0"/>
                <w:sz w:val="20"/>
                <w:szCs w:val="20"/>
              </w:rPr>
            </w:pPr>
          </w:p>
        </w:tc>
        <w:tc>
          <w:tcPr>
            <w:tcW w:w="1620" w:type="dxa"/>
            <w:tcBorders>
              <w:top w:val="nil"/>
              <w:left w:val="nil"/>
              <w:bottom w:val="single" w:color="000000" w:sz="8" w:space="0"/>
              <w:right w:val="single" w:color="000000" w:sz="8" w:space="0"/>
            </w:tcBorders>
            <w:noWrap w:val="0"/>
            <w:vAlign w:val="center"/>
          </w:tcPr>
          <w:p w14:paraId="237A85D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7F106D25">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《家用太阳能热水系统能效限定值及能效等级》（GB26969）</w:t>
            </w:r>
          </w:p>
        </w:tc>
      </w:tr>
      <w:tr w14:paraId="2EB084E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FB3ADD">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1CEEF7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6B822F6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575D8FB1">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33D36D07">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《普通照明用双端荧光灯能效限定值及能效等级》（GB19043）</w:t>
            </w:r>
          </w:p>
        </w:tc>
      </w:tr>
      <w:tr w14:paraId="2B5B76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1AC754">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698DCB">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63AED94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4BE4442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3B7C3EF">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《道路和隧道照明用LED灯具能效限定值及能效等级》（GB37478）</w:t>
            </w:r>
          </w:p>
        </w:tc>
      </w:tr>
      <w:tr w14:paraId="446FF0F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D7F35D">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5A2CD5">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099C747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110F146E">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72C98489">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《室内照明用LED产品能效限定值及能效等级》（GB30255）</w:t>
            </w:r>
          </w:p>
        </w:tc>
      </w:tr>
      <w:tr w14:paraId="30423A8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6ADCC3">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9E48B9">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43A39CD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49CFB0E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25CFF35">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《室内照明用LED产品能效限定值及能效等级》（GB30255）</w:t>
            </w:r>
          </w:p>
        </w:tc>
      </w:tr>
      <w:tr w14:paraId="1780AD9F">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2455C24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12</w:t>
            </w:r>
          </w:p>
        </w:tc>
        <w:tc>
          <w:tcPr>
            <w:tcW w:w="1080" w:type="dxa"/>
            <w:tcBorders>
              <w:top w:val="nil"/>
              <w:left w:val="nil"/>
              <w:bottom w:val="single" w:color="000000" w:sz="8" w:space="0"/>
              <w:right w:val="single" w:color="000000" w:sz="8" w:space="0"/>
            </w:tcBorders>
            <w:noWrap w:val="0"/>
            <w:vAlign w:val="center"/>
          </w:tcPr>
          <w:p w14:paraId="66D45CA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737BF9C1">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189D4A9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041A011">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《平板电视能效限定值及能效等级》（GB24850）</w:t>
            </w:r>
          </w:p>
        </w:tc>
      </w:tr>
      <w:tr w14:paraId="7393C92C">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65992C28">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13</w:t>
            </w:r>
          </w:p>
        </w:tc>
        <w:tc>
          <w:tcPr>
            <w:tcW w:w="1080" w:type="dxa"/>
            <w:tcBorders>
              <w:top w:val="nil"/>
              <w:left w:val="nil"/>
              <w:bottom w:val="single" w:color="000000" w:sz="8" w:space="0"/>
              <w:right w:val="single" w:color="000000" w:sz="8" w:space="0"/>
            </w:tcBorders>
            <w:noWrap w:val="0"/>
            <w:vAlign w:val="center"/>
          </w:tcPr>
          <w:p w14:paraId="1C44C02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6310B6C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70C360D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468267AE">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16DECC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C5A32B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14</w:t>
            </w:r>
          </w:p>
        </w:tc>
        <w:tc>
          <w:tcPr>
            <w:tcW w:w="1080" w:type="dxa"/>
            <w:tcBorders>
              <w:top w:val="nil"/>
              <w:left w:val="nil"/>
              <w:bottom w:val="single" w:color="000000" w:sz="8" w:space="0"/>
              <w:right w:val="single" w:color="000000" w:sz="8" w:space="0"/>
            </w:tcBorders>
            <w:noWrap w:val="0"/>
            <w:vAlign w:val="center"/>
          </w:tcPr>
          <w:p w14:paraId="54D1FC83">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7C660A4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05B02FC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3497AF9A">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《商用燃气灶具能效限定值及能效等级》（GB30531）</w:t>
            </w:r>
          </w:p>
        </w:tc>
      </w:tr>
      <w:tr w14:paraId="3237D0FB">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9F0DCE4">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150CE2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3832E47F">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7ECB73A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0EAC8DD9">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《坐便器水效限定值及水效等级》（GB25502）</w:t>
            </w:r>
          </w:p>
        </w:tc>
      </w:tr>
      <w:tr w14:paraId="792D428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9AB049">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66F27D">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5C8E63B7">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15D04DC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115E4E10">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《蹲便器用水效率限定值及用水效率等级》（GB30717）</w:t>
            </w:r>
          </w:p>
        </w:tc>
      </w:tr>
      <w:tr w14:paraId="000DF86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AF55E4">
            <w:pPr>
              <w:widowControl/>
              <w:jc w:val="left"/>
              <w:rPr>
                <w:rFonts w:ascii="宋体" w:hAnsi="宋体" w:eastAsia="宋体" w:cs="宋体"/>
                <w:color w:val="0D0D0D"/>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CBF026">
            <w:pPr>
              <w:widowControl/>
              <w:jc w:val="left"/>
              <w:rPr>
                <w:rFonts w:ascii="宋体" w:hAnsi="宋体" w:eastAsia="宋体" w:cs="宋体"/>
                <w:color w:val="0D0D0D"/>
                <w:kern w:val="0"/>
                <w:sz w:val="20"/>
                <w:szCs w:val="20"/>
              </w:rPr>
            </w:pPr>
          </w:p>
        </w:tc>
        <w:tc>
          <w:tcPr>
            <w:tcW w:w="1320" w:type="dxa"/>
            <w:tcBorders>
              <w:top w:val="nil"/>
              <w:left w:val="nil"/>
              <w:bottom w:val="single" w:color="000000" w:sz="8" w:space="0"/>
              <w:right w:val="single" w:color="000000" w:sz="8" w:space="0"/>
            </w:tcBorders>
            <w:noWrap w:val="0"/>
            <w:vAlign w:val="center"/>
          </w:tcPr>
          <w:p w14:paraId="5A5F7C39">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0C34493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06A73D23">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《小便器用水效率限定值及用水效率等级》（GB28377）</w:t>
            </w:r>
          </w:p>
        </w:tc>
      </w:tr>
      <w:tr w14:paraId="614A9AB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A943F1">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16</w:t>
            </w:r>
          </w:p>
        </w:tc>
        <w:tc>
          <w:tcPr>
            <w:tcW w:w="1080" w:type="dxa"/>
            <w:tcBorders>
              <w:top w:val="nil"/>
              <w:left w:val="nil"/>
              <w:bottom w:val="single" w:color="000000" w:sz="8" w:space="0"/>
              <w:right w:val="single" w:color="000000" w:sz="8" w:space="0"/>
            </w:tcBorders>
            <w:noWrap w:val="0"/>
            <w:vAlign w:val="center"/>
          </w:tcPr>
          <w:p w14:paraId="0AA9F3D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5026541B">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28F9817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4818B4E">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《水嘴用水效率限定值及用水效率等级》（GB 25501）</w:t>
            </w:r>
          </w:p>
        </w:tc>
      </w:tr>
      <w:tr w14:paraId="48B4D1F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7D5610F">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17</w:t>
            </w:r>
          </w:p>
        </w:tc>
        <w:tc>
          <w:tcPr>
            <w:tcW w:w="1080" w:type="dxa"/>
            <w:tcBorders>
              <w:top w:val="nil"/>
              <w:left w:val="nil"/>
              <w:bottom w:val="single" w:color="000000" w:sz="8" w:space="0"/>
              <w:right w:val="single" w:color="000000" w:sz="8" w:space="0"/>
            </w:tcBorders>
            <w:noWrap w:val="0"/>
            <w:vAlign w:val="center"/>
          </w:tcPr>
          <w:p w14:paraId="24E7055F">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216362AE">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3D24DD76">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560BAC3A">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《便器冲洗阀用水效率限定值及用水效率等级》（GB28379）</w:t>
            </w:r>
          </w:p>
        </w:tc>
      </w:tr>
      <w:tr w14:paraId="5B3E78E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71AF4B2">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18</w:t>
            </w:r>
          </w:p>
        </w:tc>
        <w:tc>
          <w:tcPr>
            <w:tcW w:w="1080" w:type="dxa"/>
            <w:tcBorders>
              <w:top w:val="nil"/>
              <w:left w:val="nil"/>
              <w:bottom w:val="single" w:color="000000" w:sz="8" w:space="0"/>
              <w:right w:val="single" w:color="000000" w:sz="8" w:space="0"/>
            </w:tcBorders>
            <w:noWrap w:val="0"/>
            <w:vAlign w:val="center"/>
          </w:tcPr>
          <w:p w14:paraId="319AD36C">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61435B2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1620" w:type="dxa"/>
            <w:tcBorders>
              <w:top w:val="nil"/>
              <w:left w:val="nil"/>
              <w:bottom w:val="single" w:color="000000" w:sz="8" w:space="0"/>
              <w:right w:val="single" w:color="000000" w:sz="8" w:space="0"/>
            </w:tcBorders>
            <w:noWrap w:val="0"/>
            <w:vAlign w:val="center"/>
          </w:tcPr>
          <w:p w14:paraId="07D01AE0">
            <w:pPr>
              <w:widowControl/>
              <w:jc w:val="center"/>
              <w:rPr>
                <w:rFonts w:ascii="宋体" w:hAnsi="宋体" w:eastAsia="宋体" w:cs="宋体"/>
                <w:color w:val="0D0D0D"/>
                <w:kern w:val="0"/>
                <w:sz w:val="20"/>
                <w:szCs w:val="20"/>
              </w:rPr>
            </w:pPr>
            <w:r>
              <w:rPr>
                <w:rFonts w:hint="eastAsia" w:ascii="宋体" w:hAnsi="宋体" w:eastAsia="宋体" w:cs="宋体"/>
                <w:color w:val="0D0D0D"/>
                <w:kern w:val="0"/>
                <w:sz w:val="20"/>
                <w:szCs w:val="20"/>
              </w:rPr>
              <w:t>　</w:t>
            </w:r>
          </w:p>
        </w:tc>
        <w:tc>
          <w:tcPr>
            <w:tcW w:w="4540" w:type="dxa"/>
            <w:tcBorders>
              <w:top w:val="nil"/>
              <w:left w:val="nil"/>
              <w:bottom w:val="single" w:color="000000" w:sz="8" w:space="0"/>
              <w:right w:val="single" w:color="000000" w:sz="8" w:space="0"/>
            </w:tcBorders>
            <w:noWrap w:val="0"/>
            <w:vAlign w:val="center"/>
          </w:tcPr>
          <w:p w14:paraId="21254256">
            <w:pPr>
              <w:widowControl/>
              <w:jc w:val="left"/>
              <w:rPr>
                <w:rFonts w:ascii="宋体" w:hAnsi="宋体" w:eastAsia="宋体" w:cs="宋体"/>
                <w:color w:val="0D0D0D"/>
                <w:kern w:val="0"/>
                <w:sz w:val="20"/>
                <w:szCs w:val="20"/>
              </w:rPr>
            </w:pPr>
            <w:r>
              <w:rPr>
                <w:rFonts w:hint="eastAsia" w:ascii="宋体" w:hAnsi="宋体" w:eastAsia="宋体" w:cs="宋体"/>
                <w:color w:val="0D0D0D"/>
                <w:kern w:val="0"/>
                <w:sz w:val="20"/>
                <w:szCs w:val="20"/>
              </w:rPr>
              <w:t>《淋浴器用水效率限定值及用水效率等级》（GB28378）</w:t>
            </w:r>
          </w:p>
        </w:tc>
      </w:tr>
    </w:tbl>
    <w:p w14:paraId="45A7C5C8">
      <w:pPr>
        <w:spacing w:line="360" w:lineRule="auto"/>
        <w:rPr>
          <w:rFonts w:hint="eastAsia" w:ascii="宋体" w:hAnsi="宋体" w:eastAsia="宋体" w:cs="Times New Roman"/>
          <w:color w:val="0D0D0D"/>
          <w:szCs w:val="21"/>
        </w:rPr>
      </w:pPr>
      <w:r>
        <w:rPr>
          <w:rFonts w:hint="eastAsia" w:ascii="Times New Roman" w:hAnsi="Times New Roman" w:eastAsia="宋体" w:cs="Times New Roman"/>
          <w:color w:val="0D0D0D"/>
          <w:spacing w:val="-3"/>
          <w:szCs w:val="21"/>
        </w:rPr>
        <w:t>注：</w:t>
      </w:r>
      <w:r>
        <w:rPr>
          <w:rFonts w:ascii="Times New Roman" w:hAnsi="Times New Roman" w:eastAsia="宋体" w:cs="Times New Roman"/>
          <w:color w:val="0D0D0D"/>
          <w:spacing w:val="-3"/>
          <w:szCs w:val="21"/>
        </w:rPr>
        <w:t>1.</w:t>
      </w:r>
      <w:r>
        <w:rPr>
          <w:rFonts w:hint="eastAsia" w:ascii="Times New Roman" w:hAnsi="Times New Roman" w:eastAsia="宋体" w:cs="Times New Roman"/>
          <w:color w:val="0D0D0D"/>
          <w:spacing w:val="-3"/>
          <w:szCs w:val="21"/>
        </w:rPr>
        <w:t>节能产品认证应依据相关国家标准的最新版本，依据国家标准中二级能效（水效）</w:t>
      </w:r>
      <w:r>
        <w:rPr>
          <w:rFonts w:hint="eastAsia" w:ascii="Times New Roman" w:hAnsi="Times New Roman" w:eastAsia="宋体" w:cs="Times New Roman"/>
          <w:color w:val="0D0D0D"/>
          <w:szCs w:val="21"/>
        </w:rPr>
        <w:t>指标。</w:t>
      </w:r>
    </w:p>
    <w:p w14:paraId="3AEC5E14">
      <w:pPr>
        <w:jc w:val="left"/>
        <w:rPr>
          <w:rFonts w:hint="eastAsia" w:ascii="Arial Unicode MS" w:hAnsi="Arial Unicode MS" w:eastAsia="Arial Unicode MS" w:cs="Arial Unicode MS"/>
          <w:color w:val="0D0D0D"/>
          <w:sz w:val="32"/>
          <w:szCs w:val="32"/>
        </w:rPr>
      </w:pPr>
      <w:r>
        <w:rPr>
          <w:rFonts w:ascii="Times New Roman" w:hAnsi="宋体" w:eastAsia="宋体" w:cs="Times New Roman"/>
          <w:color w:val="0D0D0D"/>
        </w:rPr>
        <w:t xml:space="preserve">    </w:t>
      </w:r>
      <w:r>
        <w:rPr>
          <w:rFonts w:ascii="Times New Roman" w:hAnsi="Times New Roman" w:eastAsia="宋体" w:cs="Times New Roman"/>
          <w:color w:val="0D0D0D"/>
        </w:rPr>
        <w:t>2.</w:t>
      </w:r>
      <w:r>
        <w:rPr>
          <w:rFonts w:hint="eastAsia" w:ascii="Times New Roman" w:hAnsi="Times New Roman" w:eastAsia="宋体" w:cs="Times New Roman"/>
          <w:color w:val="0D0D0D"/>
        </w:rPr>
        <w:t>以</w:t>
      </w:r>
      <w:r>
        <w:rPr>
          <w:rFonts w:ascii="Times New Roman" w:hAnsi="Times New Roman" w:eastAsia="宋体" w:cs="Times New Roman"/>
          <w:color w:val="0D0D0D"/>
        </w:rPr>
        <w:t>“</w:t>
      </w:r>
      <w:r>
        <w:rPr>
          <w:rFonts w:hint="eastAsia" w:ascii="Times New Roman" w:hAnsi="Times New Roman" w:eastAsia="宋体" w:cs="Times New Roman"/>
          <w:color w:val="0D0D0D"/>
        </w:rPr>
        <w:t>★</w:t>
      </w:r>
      <w:r>
        <w:rPr>
          <w:rFonts w:ascii="Times New Roman" w:hAnsi="Times New Roman" w:eastAsia="宋体" w:cs="Times New Roman"/>
          <w:color w:val="0D0D0D"/>
        </w:rPr>
        <w:t>”</w:t>
      </w:r>
      <w:r>
        <w:rPr>
          <w:rFonts w:hint="eastAsia" w:ascii="Times New Roman" w:hAnsi="Times New Roman" w:eastAsia="宋体" w:cs="Times New Roman"/>
          <w:color w:val="0D0D0D"/>
        </w:rPr>
        <w:t>标注的为政府强制采购产品。</w:t>
      </w:r>
      <w:r>
        <w:rPr>
          <w:rFonts w:ascii="Times New Roman" w:hAnsi="Times New Roman" w:eastAsia="宋体" w:cs="Times New Roman"/>
          <w:color w:val="0D0D0D"/>
        </w:rPr>
        <w:br w:type="page"/>
      </w:r>
      <w:r>
        <w:rPr>
          <w:rFonts w:hint="eastAsia" w:ascii="微软雅黑" w:hAnsi="微软雅黑" w:eastAsia="微软雅黑" w:cs="微软雅黑"/>
          <w:color w:val="0D0D0D"/>
          <w:sz w:val="32"/>
          <w:szCs w:val="32"/>
        </w:rPr>
        <w:t>附件</w:t>
      </w:r>
      <w:r>
        <w:rPr>
          <w:rFonts w:hint="eastAsia" w:ascii="Arial Unicode MS" w:hAnsi="Arial Unicode MS" w:eastAsia="Arial Unicode MS" w:cs="Arial Unicode MS"/>
          <w:color w:val="0D0D0D"/>
          <w:sz w:val="32"/>
          <w:szCs w:val="32"/>
        </w:rPr>
        <w:t>2</w:t>
      </w:r>
      <w:r>
        <w:rPr>
          <w:rFonts w:hint="eastAsia" w:ascii="微软雅黑" w:hAnsi="微软雅黑" w:eastAsia="微软雅黑" w:cs="微软雅黑"/>
          <w:color w:val="0D0D0D"/>
          <w:sz w:val="32"/>
          <w:szCs w:val="32"/>
        </w:rPr>
        <w:t>：</w:t>
      </w:r>
    </w:p>
    <w:p w14:paraId="1A1CA66A">
      <w:pPr>
        <w:spacing w:line="528" w:lineRule="exact"/>
        <w:ind w:left="1871"/>
        <w:rPr>
          <w:rFonts w:hint="eastAsia" w:ascii="Arial Unicode MS" w:hAnsi="Arial Unicode MS" w:eastAsia="Arial Unicode MS" w:cs="Arial Unicode MS"/>
          <w:color w:val="0D0D0D"/>
          <w:sz w:val="40"/>
          <w:szCs w:val="40"/>
        </w:rPr>
      </w:pPr>
      <w:r>
        <w:rPr>
          <w:rFonts w:hint="eastAsia" w:ascii="微软雅黑" w:hAnsi="微软雅黑" w:eastAsia="微软雅黑" w:cs="微软雅黑"/>
          <w:color w:val="0D0D0D"/>
          <w:sz w:val="40"/>
          <w:szCs w:val="40"/>
        </w:rPr>
        <w:t>中小微企业划型标准</w:t>
      </w:r>
    </w:p>
    <w:tbl>
      <w:tblPr>
        <w:tblStyle w:val="9"/>
        <w:tblW w:w="9495" w:type="dxa"/>
        <w:tblInd w:w="250" w:type="dxa"/>
        <w:tblLayout w:type="fixed"/>
        <w:tblCellMar>
          <w:top w:w="0" w:type="dxa"/>
          <w:left w:w="108" w:type="dxa"/>
          <w:bottom w:w="0" w:type="dxa"/>
          <w:right w:w="108" w:type="dxa"/>
        </w:tblCellMar>
      </w:tblPr>
      <w:tblGrid>
        <w:gridCol w:w="1984"/>
        <w:gridCol w:w="1983"/>
        <w:gridCol w:w="851"/>
        <w:gridCol w:w="1842"/>
        <w:gridCol w:w="1701"/>
        <w:gridCol w:w="1134"/>
      </w:tblGrid>
      <w:tr w14:paraId="5F4831B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8501A6E">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1FDAE358">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0736D774">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B7DE062">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56AC1ED">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E15C464">
            <w:pPr>
              <w:widowControl/>
              <w:jc w:val="left"/>
              <w:rPr>
                <w:rFonts w:ascii="仿宋_GB2312" w:hAnsi="仿宋" w:eastAsia="仿宋_GB2312" w:cs="宋体"/>
                <w:b/>
                <w:color w:val="0D0D0D"/>
                <w:kern w:val="0"/>
                <w:sz w:val="24"/>
              </w:rPr>
            </w:pPr>
            <w:r>
              <w:rPr>
                <w:rFonts w:hint="eastAsia" w:ascii="仿宋_GB2312" w:hAnsi="仿宋" w:eastAsia="仿宋_GB2312" w:cs="宋体"/>
                <w:b/>
                <w:color w:val="0D0D0D"/>
                <w:kern w:val="0"/>
                <w:sz w:val="24"/>
              </w:rPr>
              <w:t>微型</w:t>
            </w:r>
          </w:p>
        </w:tc>
      </w:tr>
      <w:tr w14:paraId="709F21D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C83A790">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A901FA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CF930D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65740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8C6052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50≤Y＜500</w:t>
            </w:r>
          </w:p>
        </w:tc>
        <w:tc>
          <w:tcPr>
            <w:tcW w:w="1134" w:type="dxa"/>
            <w:tcBorders>
              <w:top w:val="nil"/>
              <w:left w:val="nil"/>
              <w:bottom w:val="single" w:color="auto" w:sz="4" w:space="0"/>
              <w:right w:val="single" w:color="auto" w:sz="4" w:space="0"/>
            </w:tcBorders>
            <w:noWrap w:val="0"/>
            <w:vAlign w:val="center"/>
          </w:tcPr>
          <w:p w14:paraId="0B9FAE7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Y＜50</w:t>
            </w:r>
          </w:p>
        </w:tc>
      </w:tr>
      <w:tr w14:paraId="203D43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7C65B13">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91D32F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9747CA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20CC173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F5B45F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0F7488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X＜20</w:t>
            </w:r>
          </w:p>
        </w:tc>
      </w:tr>
      <w:tr w14:paraId="5F77A2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5958C7">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1EF41BC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19E71B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6911B0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7136E2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D0C31E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Y＜300</w:t>
            </w:r>
          </w:p>
        </w:tc>
      </w:tr>
      <w:tr w14:paraId="09A52A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D0A75F">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6482F90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512FA5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788584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2723AD9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5FB5A506">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Y＜300</w:t>
            </w:r>
          </w:p>
        </w:tc>
      </w:tr>
      <w:tr w14:paraId="6A68C63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9FA192">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06F6653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963CD7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934508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A2F483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5BF8637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Z＜300</w:t>
            </w:r>
          </w:p>
        </w:tc>
      </w:tr>
      <w:tr w14:paraId="01795EA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39E7E11">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678007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AD8191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26F0C57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20≤X＜200</w:t>
            </w:r>
          </w:p>
        </w:tc>
        <w:tc>
          <w:tcPr>
            <w:tcW w:w="1701" w:type="dxa"/>
            <w:tcBorders>
              <w:top w:val="nil"/>
              <w:left w:val="nil"/>
              <w:bottom w:val="single" w:color="auto" w:sz="4" w:space="0"/>
              <w:right w:val="single" w:color="auto" w:sz="4" w:space="0"/>
            </w:tcBorders>
            <w:noWrap w:val="0"/>
            <w:vAlign w:val="center"/>
          </w:tcPr>
          <w:p w14:paraId="117FAD3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5≤X＜20</w:t>
            </w:r>
          </w:p>
        </w:tc>
        <w:tc>
          <w:tcPr>
            <w:tcW w:w="1134" w:type="dxa"/>
            <w:tcBorders>
              <w:top w:val="nil"/>
              <w:left w:val="nil"/>
              <w:bottom w:val="single" w:color="auto" w:sz="4" w:space="0"/>
              <w:right w:val="single" w:color="auto" w:sz="4" w:space="0"/>
            </w:tcBorders>
            <w:noWrap w:val="0"/>
            <w:vAlign w:val="center"/>
          </w:tcPr>
          <w:p w14:paraId="192279A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X＜5</w:t>
            </w:r>
          </w:p>
        </w:tc>
      </w:tr>
      <w:tr w14:paraId="576A058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949EEF">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4EC260C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7BC132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04CA3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25F8BAD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276C305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Y＜1000</w:t>
            </w:r>
          </w:p>
        </w:tc>
      </w:tr>
      <w:tr w14:paraId="53FBB5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FAC44B">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3DC2897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B5920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2FB8AA5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50≤X＜300</w:t>
            </w:r>
          </w:p>
        </w:tc>
        <w:tc>
          <w:tcPr>
            <w:tcW w:w="1701" w:type="dxa"/>
            <w:tcBorders>
              <w:top w:val="nil"/>
              <w:left w:val="nil"/>
              <w:bottom w:val="single" w:color="auto" w:sz="4" w:space="0"/>
              <w:right w:val="single" w:color="auto" w:sz="4" w:space="0"/>
            </w:tcBorders>
            <w:noWrap w:val="0"/>
            <w:vAlign w:val="center"/>
          </w:tcPr>
          <w:p w14:paraId="1591802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10≤X＜50</w:t>
            </w:r>
          </w:p>
        </w:tc>
        <w:tc>
          <w:tcPr>
            <w:tcW w:w="1134" w:type="dxa"/>
            <w:tcBorders>
              <w:top w:val="nil"/>
              <w:left w:val="nil"/>
              <w:bottom w:val="single" w:color="auto" w:sz="4" w:space="0"/>
              <w:right w:val="single" w:color="auto" w:sz="4" w:space="0"/>
            </w:tcBorders>
            <w:noWrap w:val="0"/>
            <w:vAlign w:val="center"/>
          </w:tcPr>
          <w:p w14:paraId="5A9C5EC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77F649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591E1D">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2CF7F5F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CC3941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27E68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805D2C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B72A74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60A3BC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2BA8B08">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1CFEE06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45B33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507FDB4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19DBAA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20≤X＜300</w:t>
            </w:r>
          </w:p>
        </w:tc>
        <w:tc>
          <w:tcPr>
            <w:tcW w:w="1134" w:type="dxa"/>
            <w:tcBorders>
              <w:top w:val="nil"/>
              <w:left w:val="nil"/>
              <w:bottom w:val="single" w:color="auto" w:sz="4" w:space="0"/>
              <w:right w:val="single" w:color="auto" w:sz="4" w:space="0"/>
            </w:tcBorders>
            <w:noWrap w:val="0"/>
            <w:vAlign w:val="center"/>
          </w:tcPr>
          <w:p w14:paraId="1DD161F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X＜20</w:t>
            </w:r>
          </w:p>
        </w:tc>
      </w:tr>
      <w:tr w14:paraId="4A5981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74171B">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46B0B06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76517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BF38EB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A958C2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70D2322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Y＜200</w:t>
            </w:r>
          </w:p>
        </w:tc>
      </w:tr>
      <w:tr w14:paraId="2D6B99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CCB985">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1583F60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A5E0C5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325246D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159ADD1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20≤X＜100</w:t>
            </w:r>
          </w:p>
        </w:tc>
        <w:tc>
          <w:tcPr>
            <w:tcW w:w="1134" w:type="dxa"/>
            <w:tcBorders>
              <w:top w:val="nil"/>
              <w:left w:val="nil"/>
              <w:bottom w:val="single" w:color="auto" w:sz="4" w:space="0"/>
              <w:right w:val="single" w:color="auto" w:sz="4" w:space="0"/>
            </w:tcBorders>
            <w:noWrap w:val="0"/>
            <w:vAlign w:val="center"/>
          </w:tcPr>
          <w:p w14:paraId="0D08639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X＜20</w:t>
            </w:r>
          </w:p>
        </w:tc>
      </w:tr>
      <w:tr w14:paraId="34E9F9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E77DBD">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1DC1599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66126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9AC9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0183465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03BEE9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04165A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7BDE2F">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0904186">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E9F3F0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0BA9302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397BD1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73F7F9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X＜20</w:t>
            </w:r>
          </w:p>
        </w:tc>
      </w:tr>
      <w:tr w14:paraId="40E720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01385">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3AF01C6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950194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149878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4A71145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ACBEE1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2236F3C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7808DC">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3FBBF88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B4FDBA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3933C55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328330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6468B6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2356272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DBD2A9">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3C221836">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0C9C0E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17D9EC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433D92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5C6210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73D2A5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753F84F">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2E61A34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38960F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61B7D62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E5BEBD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48FFAF6">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3DE551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061AFA">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701C6A8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77A810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6EC60F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E4F5CB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26F0D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02403F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AB9CC6">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717F684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C770C6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77D83FC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396AFCF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6E7DA1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3EC7031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2871B4">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2E7E3CD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701EA6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D8A4A2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74314F7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5AB3E8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0584DC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C05DE1">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ABD9F9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0D73CF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682D05D6">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D3F57D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1A7C5F6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3D4AE9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AC62DE">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03112A1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BC01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219CBF2">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25099E4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03FAFC4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Y＜50</w:t>
            </w:r>
          </w:p>
        </w:tc>
      </w:tr>
      <w:tr w14:paraId="41C4BE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52D8417">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3910AC35">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4A19DE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3521C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5305CE9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656D0C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X＜100</w:t>
            </w:r>
          </w:p>
        </w:tc>
      </w:tr>
      <w:tr w14:paraId="079E9B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BDD97">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2C77511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BE3003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3E073C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6DF668C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43E5881">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Y＜2000</w:t>
            </w:r>
          </w:p>
        </w:tc>
      </w:tr>
      <w:tr w14:paraId="7592EFC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54CE212">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134703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40F33A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4661813C">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889124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6C167CC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X＜100</w:t>
            </w:r>
          </w:p>
        </w:tc>
      </w:tr>
      <w:tr w14:paraId="204C57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9143FA1">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2B47560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E280450">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CF3544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3E36F68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050E989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Y＜500</w:t>
            </w:r>
          </w:p>
        </w:tc>
      </w:tr>
      <w:tr w14:paraId="01C135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38F5938">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0E333D4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9294D2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32108E1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F80F89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F7E9C87">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r w14:paraId="08FCBA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2728F6">
            <w:pPr>
              <w:widowControl/>
              <w:jc w:val="left"/>
              <w:rPr>
                <w:rFonts w:ascii="仿宋_GB2312" w:hAnsi="仿宋" w:eastAsia="仿宋_GB2312" w:cs="宋体"/>
                <w:b/>
                <w:bCs/>
                <w:color w:val="0D0D0D"/>
                <w:kern w:val="0"/>
                <w:sz w:val="18"/>
                <w:szCs w:val="18"/>
              </w:rPr>
            </w:pPr>
          </w:p>
        </w:tc>
        <w:tc>
          <w:tcPr>
            <w:tcW w:w="1984" w:type="dxa"/>
            <w:tcBorders>
              <w:top w:val="nil"/>
              <w:left w:val="nil"/>
              <w:bottom w:val="single" w:color="auto" w:sz="4" w:space="0"/>
              <w:right w:val="single" w:color="auto" w:sz="4" w:space="0"/>
            </w:tcBorders>
            <w:noWrap w:val="0"/>
            <w:vAlign w:val="center"/>
          </w:tcPr>
          <w:p w14:paraId="0E44E043">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6F0E09B">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78E71B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E81F538">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22A47D79">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Y＜100</w:t>
            </w:r>
          </w:p>
        </w:tc>
      </w:tr>
      <w:tr w14:paraId="550A1FA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5AB028E">
            <w:pPr>
              <w:widowControl/>
              <w:jc w:val="center"/>
              <w:rPr>
                <w:rFonts w:ascii="仿宋_GB2312" w:hAnsi="仿宋" w:eastAsia="仿宋_GB2312" w:cs="宋体"/>
                <w:b/>
                <w:bCs/>
                <w:color w:val="0D0D0D"/>
                <w:kern w:val="0"/>
                <w:sz w:val="18"/>
                <w:szCs w:val="18"/>
              </w:rPr>
            </w:pPr>
            <w:r>
              <w:rPr>
                <w:rFonts w:hint="eastAsia" w:ascii="仿宋_GB2312" w:hAnsi="仿宋" w:eastAsia="仿宋_GB2312" w:cs="宋体"/>
                <w:b/>
                <w:bCs/>
                <w:color w:val="0D0D0D"/>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7022870E">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DEC193D">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人</w:t>
            </w:r>
          </w:p>
        </w:tc>
        <w:tc>
          <w:tcPr>
            <w:tcW w:w="1842" w:type="dxa"/>
            <w:tcBorders>
              <w:top w:val="nil"/>
              <w:left w:val="nil"/>
              <w:bottom w:val="single" w:color="auto" w:sz="4" w:space="0"/>
              <w:right w:val="single" w:color="auto" w:sz="4" w:space="0"/>
            </w:tcBorders>
            <w:noWrap w:val="0"/>
            <w:vAlign w:val="center"/>
          </w:tcPr>
          <w:p w14:paraId="23D03ADF">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6B5D0F4">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A6130BA">
            <w:pPr>
              <w:widowControl/>
              <w:jc w:val="left"/>
              <w:rPr>
                <w:rFonts w:ascii="仿宋_GB2312" w:hAnsi="仿宋" w:eastAsia="仿宋_GB2312" w:cs="宋体"/>
                <w:color w:val="0D0D0D"/>
                <w:kern w:val="0"/>
                <w:sz w:val="18"/>
                <w:szCs w:val="18"/>
              </w:rPr>
            </w:pPr>
            <w:r>
              <w:rPr>
                <w:rFonts w:hint="eastAsia" w:ascii="仿宋_GB2312" w:hAnsi="仿宋" w:eastAsia="仿宋_GB2312" w:cs="宋体"/>
                <w:color w:val="0D0D0D"/>
                <w:kern w:val="0"/>
                <w:sz w:val="18"/>
                <w:szCs w:val="18"/>
              </w:rPr>
              <w:t>X＜10</w:t>
            </w:r>
          </w:p>
        </w:tc>
      </w:tr>
    </w:tbl>
    <w:p w14:paraId="261D6E67">
      <w:pPr>
        <w:spacing w:line="560" w:lineRule="exact"/>
        <w:ind w:firstLine="525" w:firstLineChars="250"/>
        <w:rPr>
          <w:rFonts w:hint="eastAsia" w:ascii="仿宋_GB2312" w:hAnsi="仿宋" w:eastAsia="仿宋_GB2312" w:cs="Times New Roman"/>
          <w:color w:val="0D0D0D"/>
          <w:szCs w:val="21"/>
        </w:rPr>
      </w:pPr>
      <w:r>
        <w:rPr>
          <w:rFonts w:hint="eastAsia" w:ascii="仿宋_GB2312" w:hAnsi="仿宋" w:eastAsia="仿宋_GB2312" w:cs="Times New Roman"/>
          <w:color w:val="0D0D0D"/>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40DA19E">
      <w:pPr>
        <w:widowControl/>
        <w:jc w:val="left"/>
        <w:rPr>
          <w:rFonts w:ascii="宋体" w:hAnsi="宋体"/>
          <w:color w:val="0D0D0D"/>
          <w:kern w:val="0"/>
          <w:sz w:val="20"/>
          <w:szCs w:val="21"/>
        </w:rPr>
        <w:sectPr>
          <w:pgSz w:w="11906" w:h="16838"/>
          <w:pgMar w:top="1134" w:right="1134" w:bottom="1134" w:left="1134" w:header="720" w:footer="720" w:gutter="0"/>
          <w:cols w:space="720" w:num="1"/>
          <w:docGrid w:type="lines" w:linePitch="331" w:charSpace="0"/>
        </w:sectPr>
      </w:pPr>
    </w:p>
    <w:p w14:paraId="78FCAF5A">
      <w:pPr>
        <w:jc w:val="center"/>
        <w:outlineLvl w:val="0"/>
        <w:rPr>
          <w:rFonts w:hint="eastAsia" w:ascii="Times New Roman" w:hAnsi="Times New Roman" w:eastAsia="宋体" w:cs="Times New Roman"/>
          <w:color w:val="0D0D0D"/>
        </w:rPr>
      </w:pPr>
      <w:bookmarkStart w:id="8" w:name="_Toc21417"/>
      <w:r>
        <w:rPr>
          <w:rFonts w:hint="eastAsia" w:ascii="Cambria" w:hAnsi="Cambria" w:eastAsia="宋体" w:cs="Times New Roman"/>
          <w:color w:val="0D0D0D"/>
          <w:sz w:val="32"/>
          <w:szCs w:val="32"/>
        </w:rPr>
        <w:t>第三章</w:t>
      </w:r>
      <w:r>
        <w:rPr>
          <w:rFonts w:ascii="Cambria" w:hAnsi="Cambria" w:eastAsia="宋体" w:cs="Times New Roman"/>
          <w:color w:val="0D0D0D"/>
          <w:sz w:val="32"/>
          <w:szCs w:val="32"/>
        </w:rPr>
        <w:t xml:space="preserve"> </w:t>
      </w:r>
      <w:r>
        <w:rPr>
          <w:rFonts w:hint="eastAsia" w:ascii="Cambria" w:hAnsi="Cambria" w:eastAsia="宋体" w:cs="Times New Roman"/>
          <w:color w:val="0D0D0D"/>
          <w:sz w:val="32"/>
          <w:szCs w:val="32"/>
        </w:rPr>
        <w:t>供应商须知</w:t>
      </w:r>
      <w:bookmarkEnd w:id="8"/>
    </w:p>
    <w:p w14:paraId="07275B5D">
      <w:pPr>
        <w:jc w:val="center"/>
        <w:outlineLvl w:val="1"/>
        <w:rPr>
          <w:rFonts w:ascii="宋体" w:hAnsi="宋体" w:eastAsia="宋体" w:cs="Times New Roman"/>
          <w:color w:val="0D0D0D"/>
        </w:rPr>
      </w:pPr>
      <w:bookmarkStart w:id="9" w:name="_Toc29425"/>
      <w:r>
        <w:rPr>
          <w:rFonts w:hint="eastAsia" w:ascii="宋体" w:hAnsi="宋体" w:eastAsia="宋体" w:cs="Times New Roman"/>
          <w:color w:val="0D0D0D"/>
        </w:rPr>
        <w:t>第一节 供应商须知前附表</w:t>
      </w:r>
      <w:bookmarkEnd w:id="9"/>
    </w:p>
    <w:p w14:paraId="794B781E">
      <w:pPr>
        <w:spacing w:line="400" w:lineRule="exact"/>
        <w:jc w:val="center"/>
        <w:rPr>
          <w:rFonts w:hint="eastAsia" w:ascii="宋体" w:hAnsi="宋体" w:eastAsia="宋体" w:cs="Times New Roman"/>
          <w:b/>
          <w:color w:val="0D0D0D"/>
          <w:sz w:val="32"/>
          <w:szCs w:val="32"/>
        </w:rPr>
      </w:pP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296"/>
        <w:gridCol w:w="5804"/>
      </w:tblGrid>
      <w:tr w14:paraId="73A38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73" w:type="pct"/>
            <w:tcBorders>
              <w:top w:val="single" w:color="000000" w:sz="4" w:space="0"/>
              <w:left w:val="single" w:color="000000" w:sz="4" w:space="0"/>
              <w:bottom w:val="single" w:color="000000" w:sz="4" w:space="0"/>
              <w:right w:val="single" w:color="000000" w:sz="4" w:space="0"/>
            </w:tcBorders>
            <w:noWrap w:val="0"/>
            <w:vAlign w:val="top"/>
          </w:tcPr>
          <w:p w14:paraId="25D0750F">
            <w:pPr>
              <w:jc w:val="center"/>
              <w:rPr>
                <w:rFonts w:ascii="宋体" w:hAnsi="宋体" w:eastAsia="宋体" w:cs="宋体"/>
                <w:b/>
                <w:color w:val="0D0D0D"/>
                <w:szCs w:val="21"/>
              </w:rPr>
            </w:pPr>
            <w:r>
              <w:rPr>
                <w:rFonts w:hint="eastAsia" w:ascii="宋体" w:hAnsi="宋体" w:eastAsia="宋体" w:cs="宋体"/>
                <w:b/>
                <w:color w:val="0D0D0D"/>
                <w:szCs w:val="21"/>
              </w:rPr>
              <w:t>条款号</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EC40326">
            <w:pPr>
              <w:jc w:val="center"/>
              <w:rPr>
                <w:rFonts w:ascii="宋体" w:hAnsi="宋体" w:eastAsia="宋体" w:cs="宋体"/>
                <w:b/>
                <w:color w:val="0D0D0D"/>
                <w:szCs w:val="21"/>
              </w:rPr>
            </w:pPr>
            <w:r>
              <w:rPr>
                <w:rFonts w:hint="eastAsia" w:ascii="宋体" w:hAnsi="宋体" w:eastAsia="宋体" w:cs="宋体"/>
                <w:b/>
                <w:color w:val="0D0D0D"/>
                <w:szCs w:val="21"/>
              </w:rPr>
              <w:t>条款内容</w:t>
            </w:r>
          </w:p>
        </w:tc>
        <w:tc>
          <w:tcPr>
            <w:tcW w:w="3244" w:type="pct"/>
            <w:tcBorders>
              <w:top w:val="single" w:color="000000" w:sz="4" w:space="0"/>
              <w:left w:val="single" w:color="000000" w:sz="4" w:space="0"/>
              <w:bottom w:val="single" w:color="000000" w:sz="4" w:space="0"/>
              <w:right w:val="single" w:color="000000" w:sz="4" w:space="0"/>
            </w:tcBorders>
            <w:noWrap w:val="0"/>
            <w:vAlign w:val="top"/>
          </w:tcPr>
          <w:p w14:paraId="0A596850">
            <w:pPr>
              <w:jc w:val="center"/>
              <w:rPr>
                <w:rFonts w:ascii="宋体" w:hAnsi="宋体" w:eastAsia="宋体" w:cs="宋体"/>
                <w:b/>
                <w:color w:val="0D0D0D"/>
                <w:szCs w:val="21"/>
              </w:rPr>
            </w:pPr>
            <w:r>
              <w:rPr>
                <w:rFonts w:hint="eastAsia" w:ascii="宋体" w:hAnsi="宋体" w:eastAsia="宋体" w:cs="宋体"/>
                <w:b/>
                <w:color w:val="0D0D0D"/>
                <w:szCs w:val="21"/>
              </w:rPr>
              <w:t>具体要求</w:t>
            </w:r>
          </w:p>
        </w:tc>
      </w:tr>
      <w:tr w14:paraId="0AD4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2C0BFC0A">
            <w:pPr>
              <w:jc w:val="center"/>
              <w:rPr>
                <w:rFonts w:ascii="宋体" w:hAnsi="宋体" w:eastAsia="宋体" w:cs="宋体"/>
                <w:color w:val="0D0D0D"/>
                <w:szCs w:val="21"/>
              </w:rPr>
            </w:pPr>
            <w:r>
              <w:rPr>
                <w:rFonts w:hint="eastAsia" w:ascii="宋体" w:hAnsi="宋体" w:eastAsia="宋体" w:cs="宋体"/>
                <w:color w:val="0D0D0D"/>
                <w:szCs w:val="21"/>
              </w:rPr>
              <w:t>3.1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D9A923C">
            <w:pPr>
              <w:jc w:val="center"/>
              <w:rPr>
                <w:rFonts w:ascii="宋体" w:hAnsi="宋体" w:eastAsia="宋体" w:cs="宋体"/>
                <w:color w:val="0D0D0D"/>
                <w:szCs w:val="21"/>
              </w:rPr>
            </w:pPr>
            <w:r>
              <w:rPr>
                <w:rFonts w:hint="eastAsia" w:ascii="宋体" w:hAnsi="宋体" w:eastAsia="宋体" w:cs="宋体"/>
                <w:color w:val="0D0D0D"/>
                <w:szCs w:val="21"/>
              </w:rPr>
              <w:t>供应商资格条件</w:t>
            </w:r>
          </w:p>
        </w:tc>
        <w:tc>
          <w:tcPr>
            <w:tcW w:w="3244" w:type="pct"/>
            <w:tcBorders>
              <w:top w:val="single" w:color="000000" w:sz="4" w:space="0"/>
              <w:left w:val="single" w:color="000000" w:sz="4" w:space="0"/>
              <w:bottom w:val="single" w:color="000000" w:sz="4" w:space="0"/>
              <w:right w:val="single" w:color="000000" w:sz="4" w:space="0"/>
            </w:tcBorders>
            <w:noWrap w:val="0"/>
            <w:vAlign w:val="top"/>
          </w:tcPr>
          <w:p w14:paraId="5637942C">
            <w:pPr>
              <w:rPr>
                <w:rFonts w:ascii="宋体" w:hAnsi="宋体" w:eastAsia="宋体" w:cs="Times New Roman"/>
                <w:color w:val="0D0D0D"/>
                <w:szCs w:val="21"/>
              </w:rPr>
            </w:pPr>
            <w:r>
              <w:rPr>
                <w:rFonts w:hint="eastAsia" w:ascii="宋体" w:hAnsi="宋体" w:eastAsia="宋体" w:cs="Times New Roman"/>
                <w:color w:val="0D0D0D"/>
                <w:szCs w:val="21"/>
              </w:rPr>
              <w:t>供应商资格条件要求详见公告。</w:t>
            </w:r>
          </w:p>
        </w:tc>
      </w:tr>
      <w:tr w14:paraId="08A6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446C684D">
            <w:pPr>
              <w:jc w:val="center"/>
              <w:rPr>
                <w:rFonts w:ascii="宋体" w:hAnsi="宋体" w:eastAsia="宋体" w:cs="宋体"/>
                <w:color w:val="0D0D0D"/>
                <w:szCs w:val="21"/>
              </w:rPr>
            </w:pPr>
            <w:r>
              <w:rPr>
                <w:rFonts w:hint="eastAsia" w:ascii="宋体" w:hAnsi="宋体" w:eastAsia="宋体" w:cs="宋体"/>
                <w:color w:val="0D0D0D"/>
                <w:szCs w:val="21"/>
              </w:rPr>
              <w:t>5.1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D30F22E">
            <w:pPr>
              <w:jc w:val="center"/>
              <w:rPr>
                <w:rFonts w:ascii="宋体" w:hAnsi="宋体" w:eastAsia="宋体" w:cs="宋体"/>
                <w:color w:val="0D0D0D"/>
                <w:szCs w:val="21"/>
              </w:rPr>
            </w:pPr>
            <w:r>
              <w:rPr>
                <w:rFonts w:hint="eastAsia" w:ascii="宋体" w:hAnsi="宋体" w:eastAsia="宋体" w:cs="宋体"/>
                <w:color w:val="0D0D0D"/>
                <w:szCs w:val="21"/>
              </w:rPr>
              <w:t>是否接受联合体竞标</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DD90C7B">
            <w:pPr>
              <w:rPr>
                <w:rFonts w:ascii="宋体" w:hAnsi="宋体" w:eastAsia="宋体" w:cs="宋体"/>
                <w:color w:val="0D0D0D"/>
                <w:szCs w:val="21"/>
              </w:rPr>
            </w:pPr>
            <w:bookmarkStart w:id="10" w:name="PO_3000001868_PM007"/>
            <w:r>
              <w:rPr>
                <w:rFonts w:hint="eastAsia" w:ascii="宋体" w:hAnsi="宋体" w:eastAsia="宋体" w:cs="Times New Roman"/>
                <w:color w:val="0D0D0D"/>
                <w:szCs w:val="21"/>
              </w:rPr>
              <w:t>不允许联合体投标</w:t>
            </w:r>
            <w:bookmarkEnd w:id="10"/>
          </w:p>
        </w:tc>
      </w:tr>
      <w:tr w14:paraId="022A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48157540">
            <w:pPr>
              <w:jc w:val="center"/>
              <w:rPr>
                <w:rFonts w:ascii="宋体" w:hAnsi="宋体" w:eastAsia="宋体" w:cs="宋体"/>
                <w:color w:val="0D0D0D"/>
                <w:szCs w:val="21"/>
              </w:rPr>
            </w:pPr>
            <w:r>
              <w:rPr>
                <w:rFonts w:hint="eastAsia" w:ascii="宋体" w:hAnsi="宋体" w:eastAsia="宋体" w:cs="宋体"/>
                <w:color w:val="0D0D0D"/>
                <w:szCs w:val="21"/>
              </w:rPr>
              <w:t>5.2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5EE77C48">
            <w:pPr>
              <w:jc w:val="center"/>
              <w:rPr>
                <w:rFonts w:ascii="宋体" w:hAnsi="宋体" w:eastAsia="宋体" w:cs="宋体"/>
                <w:color w:val="0D0D0D"/>
                <w:szCs w:val="21"/>
              </w:rPr>
            </w:pPr>
            <w:r>
              <w:rPr>
                <w:rFonts w:hint="eastAsia" w:ascii="宋体" w:hAnsi="宋体" w:eastAsia="宋体" w:cs="Times New Roman"/>
                <w:color w:val="0D0D0D"/>
                <w:szCs w:val="21"/>
              </w:rPr>
              <w:t>联合体竞标要求</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DFC1A8C">
            <w:pPr>
              <w:rPr>
                <w:rFonts w:ascii="宋体" w:hAnsi="宋体" w:eastAsia="宋体" w:cs="宋体"/>
                <w:color w:val="0D0D0D"/>
                <w:szCs w:val="21"/>
              </w:rPr>
            </w:pPr>
            <w:r>
              <w:rPr>
                <w:rFonts w:hint="eastAsia" w:ascii="宋体" w:hAnsi="宋体" w:eastAsia="宋体" w:cs="Times New Roman"/>
                <w:color w:val="0D0D0D"/>
                <w:szCs w:val="21"/>
              </w:rPr>
              <w:t>无</w:t>
            </w:r>
          </w:p>
        </w:tc>
      </w:tr>
      <w:tr w14:paraId="5C7C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7A4E4547">
            <w:pPr>
              <w:jc w:val="center"/>
              <w:rPr>
                <w:rFonts w:ascii="宋体" w:hAnsi="宋体" w:eastAsia="宋体" w:cs="宋体"/>
                <w:color w:val="0D0D0D"/>
                <w:szCs w:val="21"/>
              </w:rPr>
            </w:pPr>
            <w:r>
              <w:rPr>
                <w:rFonts w:hint="eastAsia" w:ascii="宋体" w:hAnsi="宋体" w:eastAsia="宋体" w:cs="宋体"/>
                <w:color w:val="0D0D0D"/>
                <w:szCs w:val="21"/>
              </w:rPr>
              <w:t>6.1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71B7249">
            <w:pPr>
              <w:jc w:val="center"/>
              <w:rPr>
                <w:rFonts w:ascii="宋体" w:hAnsi="宋体" w:eastAsia="宋体" w:cs="宋体"/>
                <w:color w:val="0D0D0D"/>
                <w:szCs w:val="21"/>
              </w:rPr>
            </w:pPr>
            <w:r>
              <w:rPr>
                <w:rFonts w:hint="eastAsia" w:ascii="宋体" w:hAnsi="宋体" w:eastAsia="宋体" w:cs="宋体"/>
                <w:color w:val="0D0D0D"/>
                <w:szCs w:val="21"/>
              </w:rPr>
              <w:t>是否允许分包</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B698264">
            <w:pPr>
              <w:rPr>
                <w:rFonts w:ascii="宋体" w:hAnsi="宋体" w:eastAsia="宋体" w:cs="宋体"/>
                <w:color w:val="0D0D0D"/>
                <w:szCs w:val="21"/>
              </w:rPr>
            </w:pPr>
            <w:bookmarkStart w:id="11" w:name="PO_3000001868_PM044"/>
            <w:r>
              <w:rPr>
                <w:rFonts w:hint="eastAsia" w:ascii="宋体" w:hAnsi="宋体" w:eastAsia="宋体" w:cs="Times New Roman"/>
                <w:color w:val="0D0D0D"/>
                <w:szCs w:val="21"/>
              </w:rPr>
              <w:t>不允许分包</w:t>
            </w:r>
            <w:bookmarkEnd w:id="11"/>
          </w:p>
        </w:tc>
      </w:tr>
      <w:tr w14:paraId="7237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440F62D9">
            <w:pPr>
              <w:jc w:val="center"/>
              <w:rPr>
                <w:rFonts w:ascii="宋体" w:hAnsi="宋体" w:eastAsia="宋体" w:cs="宋体"/>
                <w:color w:val="0D0D0D"/>
                <w:szCs w:val="21"/>
              </w:rPr>
            </w:pPr>
            <w:r>
              <w:rPr>
                <w:rFonts w:hint="eastAsia" w:ascii="宋体" w:hAnsi="宋体" w:eastAsia="宋体" w:cs="宋体"/>
                <w:color w:val="0D0D0D"/>
                <w:szCs w:val="21"/>
              </w:rPr>
              <w:t>12.1.1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C14361E">
            <w:pPr>
              <w:snapToGrid w:val="0"/>
              <w:jc w:val="center"/>
              <w:rPr>
                <w:rFonts w:ascii="宋体" w:hAnsi="宋体" w:eastAsia="宋体" w:cs="宋体"/>
                <w:b/>
                <w:color w:val="0D0D0D"/>
                <w:szCs w:val="21"/>
              </w:rPr>
            </w:pPr>
            <w:r>
              <w:rPr>
                <w:rFonts w:hint="eastAsia" w:ascii="宋体" w:hAnsi="宋体" w:eastAsia="宋体" w:cs="宋体"/>
                <w:b/>
                <w:color w:val="0D0D0D"/>
                <w:szCs w:val="21"/>
              </w:rPr>
              <w:t>资格证明文件组成</w:t>
            </w:r>
          </w:p>
          <w:p w14:paraId="7B2E60B4">
            <w:pPr>
              <w:jc w:val="center"/>
              <w:rPr>
                <w:rFonts w:ascii="宋体" w:hAnsi="宋体" w:eastAsia="宋体" w:cs="宋体"/>
                <w:color w:val="0D0D0D"/>
                <w:szCs w:val="21"/>
              </w:rPr>
            </w:pP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731D0AA1">
            <w:pPr>
              <w:rPr>
                <w:rFonts w:ascii="宋体" w:hAnsi="宋体" w:eastAsia="宋体" w:cs="Times New Roman"/>
                <w:color w:val="0D0D0D"/>
                <w:szCs w:val="21"/>
              </w:rPr>
            </w:pPr>
            <w:r>
              <w:rPr>
                <w:rFonts w:hint="eastAsia" w:ascii="宋体" w:hAnsi="宋体" w:eastAsia="宋体" w:cs="宋体"/>
                <w:color w:val="0D0D0D"/>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037E505E">
            <w:pPr>
              <w:rPr>
                <w:rFonts w:hint="eastAsia" w:ascii="宋体" w:hAnsi="宋体" w:eastAsia="宋体" w:cs="Times New Roman"/>
                <w:color w:val="0D0D0D"/>
                <w:szCs w:val="21"/>
              </w:rPr>
            </w:pPr>
            <w:r>
              <w:rPr>
                <w:rFonts w:hint="eastAsia" w:ascii="宋体" w:hAnsi="宋体" w:eastAsia="宋体" w:cs="宋体"/>
                <w:color w:val="0D0D0D"/>
                <w:szCs w:val="21"/>
              </w:rPr>
              <w:t>2.供应商依法缴纳税收的相关材料：</w:t>
            </w:r>
            <w:r>
              <w:rPr>
                <w:rFonts w:hint="eastAsia" w:ascii="宋体" w:hAnsi="宋体" w:eastAsia="等线" w:cs="宋体"/>
                <w:b/>
                <w:color w:val="0D0D0D"/>
                <w:szCs w:val="21"/>
                <w:u w:val="single"/>
              </w:rPr>
              <w:t>投标截止日期之前半年中任意</w:t>
            </w:r>
            <w:r>
              <w:rPr>
                <w:rFonts w:hint="eastAsia" w:ascii="宋体" w:hAnsi="宋体" w:eastAsia="等线" w:cs="宋体"/>
                <w:b/>
                <w:color w:val="0D0D0D"/>
                <w:szCs w:val="21"/>
              </w:rPr>
              <w:t>连续</w:t>
            </w:r>
            <w:r>
              <w:rPr>
                <w:rFonts w:hint="eastAsia" w:ascii="宋体" w:hAnsi="宋体" w:eastAsia="等线" w:cs="宋体"/>
                <w:b/>
                <w:color w:val="0D0D0D"/>
                <w:szCs w:val="21"/>
                <w:u w:val="single"/>
              </w:rPr>
              <w:t>三</w:t>
            </w:r>
            <w:r>
              <w:rPr>
                <w:rFonts w:hint="eastAsia" w:ascii="宋体" w:hAnsi="宋体" w:eastAsia="等线" w:cs="宋体"/>
                <w:b/>
                <w:color w:val="0D0D0D"/>
                <w:szCs w:val="21"/>
              </w:rPr>
              <w:t>个月</w:t>
            </w:r>
            <w:r>
              <w:rPr>
                <w:rFonts w:hint="eastAsia" w:ascii="宋体" w:hAnsi="宋体" w:eastAsia="宋体" w:cs="宋体"/>
                <w:color w:val="0D0D0D"/>
                <w:szCs w:val="21"/>
              </w:rPr>
              <w:t>的依法缴纳税收的凭据复印件；依</w:t>
            </w:r>
            <w:r>
              <w:rPr>
                <w:rFonts w:hint="eastAsia" w:ascii="宋体" w:hAnsi="宋体" w:eastAsia="宋体" w:cs="Times New Roman"/>
                <w:color w:val="0D0D0D"/>
                <w:szCs w:val="21"/>
              </w:rPr>
              <w:t>法免税的供应商，必须提供相应文件证明其依法免税。</w:t>
            </w:r>
            <w:r>
              <w:rPr>
                <w:rFonts w:hint="eastAsia" w:ascii="宋体" w:hAnsi="宋体" w:eastAsia="宋体" w:cs="宋体"/>
                <w:color w:val="0D0D0D"/>
                <w:szCs w:val="21"/>
              </w:rPr>
              <w:t>从取得营业执照时间起到投标文件提交截止时间为止不足要求月数的，只需提供从取得营业执照起的依法缴纳税收</w:t>
            </w:r>
            <w:r>
              <w:rPr>
                <w:rFonts w:hint="eastAsia" w:ascii="宋体" w:hAnsi="宋体" w:eastAsia="宋体" w:cs="Times New Roman"/>
                <w:color w:val="0D0D0D"/>
                <w:szCs w:val="21"/>
              </w:rPr>
              <w:t>相应证明文件</w:t>
            </w:r>
            <w:r>
              <w:rPr>
                <w:rFonts w:hint="eastAsia" w:ascii="宋体" w:hAnsi="宋体" w:eastAsia="宋体" w:cs="宋体"/>
                <w:color w:val="0D0D0D"/>
                <w:szCs w:val="21"/>
              </w:rPr>
              <w:t>）</w:t>
            </w:r>
            <w:r>
              <w:rPr>
                <w:rFonts w:hint="eastAsia" w:ascii="宋体" w:hAnsi="宋体" w:eastAsia="宋体" w:cs="Times New Roman"/>
                <w:color w:val="0D0D0D"/>
                <w:szCs w:val="21"/>
              </w:rPr>
              <w:t>；（</w:t>
            </w:r>
            <w:r>
              <w:rPr>
                <w:rFonts w:hint="eastAsia" w:ascii="宋体" w:hAnsi="宋体" w:eastAsia="宋体" w:cs="Times New Roman"/>
                <w:b/>
                <w:color w:val="0D0D0D"/>
                <w:szCs w:val="21"/>
              </w:rPr>
              <w:t>必须提供，否则作无效竞标处理</w:t>
            </w:r>
            <w:r>
              <w:rPr>
                <w:rFonts w:hint="eastAsia" w:ascii="宋体" w:hAnsi="宋体" w:eastAsia="宋体" w:cs="Times New Roman"/>
                <w:color w:val="0D0D0D"/>
                <w:szCs w:val="21"/>
              </w:rPr>
              <w:t>）</w:t>
            </w:r>
          </w:p>
          <w:p w14:paraId="64D80BCA">
            <w:pPr>
              <w:rPr>
                <w:rFonts w:hint="eastAsia" w:ascii="宋体" w:hAnsi="宋体" w:eastAsia="宋体" w:cs="Times New Roman"/>
                <w:color w:val="0D0D0D"/>
                <w:szCs w:val="21"/>
              </w:rPr>
            </w:pPr>
            <w:r>
              <w:rPr>
                <w:rFonts w:hint="eastAsia" w:ascii="宋体" w:hAnsi="宋体" w:eastAsia="宋体" w:cs="宋体"/>
                <w:color w:val="0D0D0D"/>
                <w:szCs w:val="21"/>
              </w:rPr>
              <w:t>3.供应商依法缴纳社会保障资金的相关材料：</w:t>
            </w:r>
            <w:r>
              <w:rPr>
                <w:rFonts w:hint="eastAsia" w:ascii="宋体" w:hAnsi="宋体" w:eastAsia="等线" w:cs="宋体"/>
                <w:b/>
                <w:color w:val="0D0D0D"/>
                <w:szCs w:val="21"/>
                <w:u w:val="single"/>
              </w:rPr>
              <w:t>投标截止日期之前半年中任意</w:t>
            </w:r>
            <w:r>
              <w:rPr>
                <w:rFonts w:hint="eastAsia" w:ascii="宋体" w:hAnsi="宋体" w:eastAsia="等线" w:cs="宋体"/>
                <w:b/>
                <w:color w:val="0D0D0D"/>
                <w:szCs w:val="21"/>
              </w:rPr>
              <w:t>连续</w:t>
            </w:r>
            <w:r>
              <w:rPr>
                <w:rFonts w:hint="eastAsia" w:ascii="宋体" w:hAnsi="宋体" w:eastAsia="等线" w:cs="宋体"/>
                <w:b/>
                <w:color w:val="0D0D0D"/>
                <w:szCs w:val="21"/>
                <w:u w:val="single"/>
              </w:rPr>
              <w:t>三</w:t>
            </w:r>
            <w:r>
              <w:rPr>
                <w:rFonts w:hint="eastAsia" w:ascii="宋体" w:hAnsi="宋体" w:eastAsia="等线" w:cs="宋体"/>
                <w:b/>
                <w:color w:val="0D0D0D"/>
                <w:szCs w:val="21"/>
              </w:rPr>
              <w:t>个月</w:t>
            </w:r>
            <w:r>
              <w:rPr>
                <w:rFonts w:hint="eastAsia" w:ascii="宋体" w:hAnsi="宋体" w:eastAsia="宋体" w:cs="宋体"/>
                <w:color w:val="0D0D0D"/>
                <w:szCs w:val="21"/>
              </w:rPr>
              <w:t>的依法缴纳社会保障资金的缴费凭证（专用收据或者社会保险缴纳清单）复印件；</w:t>
            </w:r>
            <w:r>
              <w:rPr>
                <w:rFonts w:hint="eastAsia" w:ascii="宋体" w:hAnsi="宋体" w:eastAsia="宋体" w:cs="Times New Roman"/>
                <w:color w:val="0D0D0D"/>
                <w:szCs w:val="21"/>
              </w:rPr>
              <w:t>依法不需要缴纳社会保障资金的供应商，必须提供相应文件证明不需要缴纳社会保障资金。</w:t>
            </w:r>
            <w:r>
              <w:rPr>
                <w:rFonts w:hint="eastAsia" w:ascii="宋体" w:hAnsi="宋体" w:eastAsia="宋体" w:cs="宋体"/>
                <w:color w:val="0D0D0D"/>
                <w:szCs w:val="21"/>
              </w:rPr>
              <w:t>从取得营业执照时间起到响应文件提交截止时间为止不足要求月数的只需提供从取得营业执照起的依法缴纳社会保障资金的</w:t>
            </w:r>
            <w:r>
              <w:rPr>
                <w:rFonts w:hint="eastAsia" w:ascii="宋体" w:hAnsi="宋体" w:eastAsia="宋体" w:cs="Times New Roman"/>
                <w:color w:val="0D0D0D"/>
                <w:szCs w:val="21"/>
              </w:rPr>
              <w:t>相应证明文件</w:t>
            </w:r>
            <w:r>
              <w:rPr>
                <w:rFonts w:hint="eastAsia" w:ascii="宋体" w:hAnsi="宋体" w:eastAsia="宋体" w:cs="宋体"/>
                <w:color w:val="0D0D0D"/>
                <w:szCs w:val="21"/>
              </w:rPr>
              <w:t>]</w:t>
            </w:r>
            <w:r>
              <w:rPr>
                <w:rFonts w:hint="eastAsia" w:ascii="宋体" w:hAnsi="宋体" w:eastAsia="宋体" w:cs="Times New Roman"/>
                <w:color w:val="0D0D0D"/>
                <w:szCs w:val="21"/>
              </w:rPr>
              <w:t>；（</w:t>
            </w:r>
            <w:r>
              <w:rPr>
                <w:rFonts w:hint="eastAsia" w:ascii="宋体" w:hAnsi="宋体" w:eastAsia="宋体" w:cs="Times New Roman"/>
                <w:b/>
                <w:color w:val="0D0D0D"/>
                <w:szCs w:val="21"/>
              </w:rPr>
              <w:t>必须提供，否则作无效竞标处理</w:t>
            </w:r>
            <w:r>
              <w:rPr>
                <w:rFonts w:hint="eastAsia" w:ascii="宋体" w:hAnsi="宋体" w:eastAsia="宋体" w:cs="Times New Roman"/>
                <w:color w:val="0D0D0D"/>
                <w:szCs w:val="21"/>
              </w:rPr>
              <w:t>）</w:t>
            </w:r>
          </w:p>
          <w:p w14:paraId="0E284F1F">
            <w:pPr>
              <w:snapToGrid w:val="0"/>
              <w:jc w:val="left"/>
              <w:rPr>
                <w:rFonts w:hint="eastAsia" w:ascii="宋体" w:hAnsi="宋体" w:eastAsia="宋体" w:cs="Times New Roman"/>
                <w:color w:val="0D0D0D"/>
                <w:szCs w:val="21"/>
              </w:rPr>
            </w:pPr>
            <w:r>
              <w:rPr>
                <w:rFonts w:hint="eastAsia" w:ascii="宋体" w:hAnsi="宋体" w:eastAsia="宋体" w:cs="宋体"/>
                <w:color w:val="0D0D0D"/>
                <w:szCs w:val="21"/>
              </w:rPr>
              <w:t>4.供应商财务状况报告：</w:t>
            </w:r>
            <w:r>
              <w:rPr>
                <w:rFonts w:hint="eastAsia" w:ascii="宋体" w:hAnsi="宋体" w:eastAsia="宋体" w:cs="Times New Roman"/>
                <w:color w:val="0D0D0D"/>
                <w:szCs w:val="21"/>
              </w:rPr>
              <w:t>[ 2024年或者2025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Times New Roman"/>
                <w:b/>
                <w:color w:val="0D0D0D"/>
                <w:szCs w:val="21"/>
              </w:rPr>
              <w:t>必须提供，否则作无效竞标处理</w:t>
            </w:r>
            <w:r>
              <w:rPr>
                <w:rFonts w:hint="eastAsia" w:ascii="宋体" w:hAnsi="宋体" w:eastAsia="宋体" w:cs="Times New Roman"/>
                <w:color w:val="0D0D0D"/>
                <w:szCs w:val="21"/>
              </w:rPr>
              <w:t>）</w:t>
            </w:r>
          </w:p>
          <w:p w14:paraId="213B3709">
            <w:pPr>
              <w:snapToGrid w:val="0"/>
              <w:jc w:val="left"/>
              <w:rPr>
                <w:rFonts w:hint="eastAsia" w:ascii="宋体" w:hAnsi="宋体" w:eastAsia="宋体" w:cs="宋体"/>
                <w:color w:val="0D0D0D"/>
                <w:szCs w:val="21"/>
              </w:rPr>
            </w:pPr>
            <w:r>
              <w:rPr>
                <w:rFonts w:hint="eastAsia" w:ascii="宋体" w:hAnsi="宋体" w:eastAsia="宋体" w:cs="宋体"/>
                <w:color w:val="0D0D0D"/>
                <w:szCs w:val="21"/>
              </w:rPr>
              <w:t>5.供应商直接控股、管理关系信息表；（</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391B4966">
            <w:pPr>
              <w:snapToGrid w:val="0"/>
              <w:jc w:val="left"/>
              <w:rPr>
                <w:rFonts w:hint="eastAsia" w:ascii="宋体" w:hAnsi="宋体" w:eastAsia="宋体" w:cs="宋体"/>
                <w:color w:val="0D0D0D"/>
                <w:szCs w:val="21"/>
              </w:rPr>
            </w:pPr>
            <w:r>
              <w:rPr>
                <w:rFonts w:hint="eastAsia" w:ascii="宋体" w:hAnsi="宋体" w:eastAsia="宋体" w:cs="宋体"/>
                <w:color w:val="0D0D0D"/>
                <w:szCs w:val="21"/>
              </w:rPr>
              <w:t>6.资格声明；（</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0774D8DA">
            <w:pPr>
              <w:snapToGrid w:val="0"/>
              <w:jc w:val="left"/>
              <w:rPr>
                <w:rFonts w:hint="eastAsia" w:ascii="宋体" w:hAnsi="宋体" w:eastAsia="宋体" w:cs="宋体"/>
                <w:color w:val="0D0D0D"/>
                <w:szCs w:val="21"/>
              </w:rPr>
            </w:pPr>
            <w:r>
              <w:rPr>
                <w:rFonts w:hint="eastAsia" w:ascii="宋体" w:hAnsi="宋体" w:eastAsia="宋体" w:cs="宋体"/>
                <w:color w:val="0D0D0D"/>
                <w:szCs w:val="21"/>
              </w:rPr>
              <w:t>7.联合体协议书；（</w:t>
            </w:r>
            <w:r>
              <w:rPr>
                <w:rFonts w:hint="eastAsia" w:ascii="宋体" w:hAnsi="宋体" w:eastAsia="宋体" w:cs="宋体"/>
                <w:b/>
                <w:color w:val="0D0D0D"/>
                <w:szCs w:val="21"/>
              </w:rPr>
              <w:t>联合体竞标时必须提供，否则响应文件按无效响应处理</w:t>
            </w:r>
            <w:r>
              <w:rPr>
                <w:rFonts w:hint="eastAsia" w:ascii="宋体" w:hAnsi="宋体" w:eastAsia="宋体" w:cs="宋体"/>
                <w:color w:val="0D0D0D"/>
                <w:szCs w:val="21"/>
              </w:rPr>
              <w:t>）</w:t>
            </w:r>
          </w:p>
          <w:p w14:paraId="65230A7E">
            <w:pPr>
              <w:snapToGrid w:val="0"/>
              <w:jc w:val="left"/>
              <w:rPr>
                <w:rFonts w:hint="eastAsia" w:ascii="宋体" w:hAnsi="宋体" w:eastAsia="宋体" w:cs="宋体"/>
                <w:color w:val="0D0D0D"/>
                <w:szCs w:val="21"/>
              </w:rPr>
            </w:pPr>
            <w:r>
              <w:rPr>
                <w:rFonts w:hint="eastAsia" w:ascii="宋体" w:hAnsi="宋体" w:eastAsia="宋体" w:cs="宋体"/>
                <w:color w:val="0D0D0D"/>
                <w:szCs w:val="21"/>
              </w:rPr>
              <w:t>8.</w:t>
            </w:r>
            <w:r>
              <w:rPr>
                <w:rFonts w:hint="eastAsia" w:ascii="宋体" w:hAnsi="宋体" w:eastAsia="宋体" w:cs="Times New Roman"/>
                <w:color w:val="0D0D0D"/>
                <w:szCs w:val="21"/>
              </w:rPr>
              <w:t>《中小企业声明函》或属于监狱企业的证明文件或《残疾人福利性单位声明函》（监狱企业参加政府采购活动时，应当提供由省级以上监狱管理局、戒毒管理局(含新疆生产建设兵团)出具的属于监狱企业的证明文件；残疾人福利性单位参加政府采购活动时，应当提供该通知规定的《残疾人福利性单位声明函》，并对声明的真实性负责）（依据采购需求提供）</w:t>
            </w:r>
          </w:p>
          <w:p w14:paraId="4F80FAF8">
            <w:pPr>
              <w:snapToGrid w:val="0"/>
              <w:jc w:val="left"/>
              <w:rPr>
                <w:rFonts w:hint="eastAsia" w:ascii="宋体" w:hAnsi="宋体" w:eastAsia="宋体" w:cs="Times New Roman"/>
                <w:color w:val="0D0D0D"/>
                <w:szCs w:val="21"/>
              </w:rPr>
            </w:pPr>
            <w:r>
              <w:rPr>
                <w:rFonts w:hint="eastAsia" w:ascii="宋体" w:hAnsi="宋体" w:eastAsia="宋体" w:cs="Times New Roman"/>
                <w:color w:val="0D0D0D"/>
                <w:szCs w:val="21"/>
              </w:rPr>
              <w:t>9.除招标文件规定必须提供以外，供应商认为需要提供的其他证明材料。</w:t>
            </w:r>
          </w:p>
          <w:p w14:paraId="24F3FEB0">
            <w:pPr>
              <w:snapToGrid w:val="0"/>
              <w:jc w:val="left"/>
              <w:rPr>
                <w:rFonts w:hint="eastAsia" w:ascii="宋体" w:hAnsi="宋体" w:eastAsia="宋体" w:cs="Times New Roman"/>
                <w:color w:val="0D0D0D"/>
                <w:szCs w:val="21"/>
              </w:rPr>
            </w:pPr>
          </w:p>
          <w:p w14:paraId="2A30F8EA">
            <w:pPr>
              <w:snapToGrid w:val="0"/>
              <w:jc w:val="left"/>
              <w:rPr>
                <w:rFonts w:hint="eastAsia" w:ascii="宋体" w:hAnsi="宋体" w:eastAsia="宋体" w:cs="Courier New"/>
                <w:b/>
                <w:color w:val="0D0D0D"/>
                <w:szCs w:val="21"/>
              </w:rPr>
            </w:pPr>
            <w:r>
              <w:rPr>
                <w:rFonts w:hint="eastAsia" w:ascii="宋体" w:hAnsi="宋体" w:eastAsia="宋体" w:cs="Times New Roman"/>
                <w:b/>
                <w:bCs/>
                <w:color w:val="0D0D0D"/>
                <w:szCs w:val="21"/>
              </w:rPr>
              <w:t>注：1.</w:t>
            </w:r>
            <w:r>
              <w:rPr>
                <w:rFonts w:hint="eastAsia" w:ascii="宋体" w:hAnsi="宋体" w:eastAsia="宋体" w:cs="Times New Roman"/>
                <w:color w:val="0D0D0D"/>
                <w:szCs w:val="21"/>
              </w:rPr>
              <w:t xml:space="preserve"> </w:t>
            </w:r>
            <w:r>
              <w:rPr>
                <w:rFonts w:hint="eastAsia" w:ascii="宋体" w:hAnsi="宋体" w:eastAsia="宋体" w:cs="Times New Roman"/>
                <w:b/>
                <w:bCs/>
                <w:color w:val="0D0D0D"/>
                <w:szCs w:val="21"/>
              </w:rPr>
              <w:t>以上标明“必须提供”的材料</w:t>
            </w:r>
            <w:r>
              <w:rPr>
                <w:rFonts w:hint="eastAsia" w:ascii="宋体" w:hAnsi="宋体" w:eastAsia="宋体" w:cs="宋体"/>
                <w:b/>
                <w:color w:val="0D0D0D"/>
                <w:szCs w:val="21"/>
              </w:rPr>
              <w:t>属于复印件的扫描件的</w:t>
            </w:r>
            <w:r>
              <w:rPr>
                <w:rFonts w:hint="eastAsia" w:ascii="宋体" w:hAnsi="宋体" w:eastAsia="宋体" w:cs="Times New Roman"/>
                <w:b/>
                <w:bCs/>
                <w:color w:val="0D0D0D"/>
                <w:szCs w:val="21"/>
              </w:rPr>
              <w:t>，必须加盖供应商电子公章，否则</w:t>
            </w:r>
            <w:r>
              <w:rPr>
                <w:rFonts w:hint="eastAsia" w:ascii="宋体" w:hAnsi="宋体" w:eastAsia="宋体" w:cs="Courier New"/>
                <w:b/>
                <w:color w:val="0D0D0D"/>
                <w:szCs w:val="21"/>
              </w:rPr>
              <w:t>作无效投标处理。</w:t>
            </w:r>
          </w:p>
          <w:p w14:paraId="3141477D">
            <w:pPr>
              <w:rPr>
                <w:rFonts w:ascii="宋体" w:hAnsi="宋体" w:eastAsia="宋体" w:cs="宋体"/>
                <w:b/>
                <w:color w:val="0D0D0D"/>
                <w:szCs w:val="21"/>
              </w:rPr>
            </w:pPr>
            <w:r>
              <w:rPr>
                <w:rFonts w:hint="eastAsia" w:ascii="宋体" w:hAnsi="宋体" w:eastAsia="宋体" w:cs="Courier New"/>
                <w:b/>
                <w:color w:val="0D0D0D"/>
                <w:szCs w:val="21"/>
              </w:rPr>
              <w:t>2</w:t>
            </w:r>
            <w:r>
              <w:rPr>
                <w:rFonts w:hint="eastAsia" w:ascii="宋体" w:hAnsi="宋体" w:eastAsia="宋体" w:cs="Times New Roman"/>
                <w:b/>
                <w:bCs/>
                <w:color w:val="0D0D0D"/>
                <w:szCs w:val="21"/>
              </w:rPr>
              <w:t>.联合体投标时，第1-5项资格证明文件联合体各方均必须分别提供，联合体各方分别盖章和签字，否则投标文件按无效响应处理。</w:t>
            </w:r>
          </w:p>
        </w:tc>
      </w:tr>
      <w:tr w14:paraId="6090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vMerge w:val="restart"/>
            <w:tcBorders>
              <w:top w:val="single" w:color="000000" w:sz="4" w:space="0"/>
              <w:left w:val="single" w:color="000000" w:sz="4" w:space="0"/>
              <w:bottom w:val="single" w:color="000000" w:sz="4" w:space="0"/>
              <w:right w:val="single" w:color="000000" w:sz="4" w:space="0"/>
            </w:tcBorders>
            <w:noWrap w:val="0"/>
            <w:vAlign w:val="center"/>
          </w:tcPr>
          <w:p w14:paraId="35748119">
            <w:pPr>
              <w:jc w:val="center"/>
              <w:rPr>
                <w:rFonts w:ascii="宋体" w:hAnsi="宋体" w:eastAsia="宋体" w:cs="宋体"/>
                <w:color w:val="0D0D0D"/>
                <w:szCs w:val="21"/>
              </w:rPr>
            </w:pPr>
            <w:r>
              <w:rPr>
                <w:rFonts w:hint="eastAsia" w:ascii="宋体" w:hAnsi="宋体" w:eastAsia="宋体" w:cs="宋体"/>
                <w:color w:val="0D0D0D"/>
                <w:szCs w:val="21"/>
              </w:rPr>
              <w:t>12.1.2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5B65ED81">
            <w:pPr>
              <w:jc w:val="center"/>
              <w:rPr>
                <w:rFonts w:ascii="宋体" w:hAnsi="宋体" w:eastAsia="宋体" w:cs="宋体"/>
                <w:b/>
                <w:bCs/>
                <w:color w:val="0D0D0D"/>
                <w:szCs w:val="21"/>
              </w:rPr>
            </w:pPr>
            <w:r>
              <w:rPr>
                <w:rFonts w:hint="eastAsia" w:ascii="宋体" w:hAnsi="宋体" w:eastAsia="宋体" w:cs="宋体"/>
                <w:b/>
                <w:bCs/>
                <w:color w:val="0D0D0D"/>
                <w:szCs w:val="21"/>
              </w:rPr>
              <w:t>商务文件组成</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57F2BA1">
            <w:pPr>
              <w:rPr>
                <w:rFonts w:ascii="宋体" w:hAnsi="宋体" w:eastAsia="宋体" w:cs="宋体"/>
                <w:color w:val="0D0D0D"/>
                <w:szCs w:val="21"/>
              </w:rPr>
            </w:pPr>
            <w:r>
              <w:rPr>
                <w:rFonts w:hint="eastAsia" w:ascii="宋体" w:hAnsi="宋体" w:eastAsia="宋体" w:cs="宋体"/>
                <w:color w:val="0D0D0D"/>
                <w:szCs w:val="21"/>
              </w:rPr>
              <w:t>1.无串通竞标行为的承诺函；（</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18DEAF18">
            <w:pPr>
              <w:snapToGrid w:val="0"/>
              <w:jc w:val="left"/>
              <w:rPr>
                <w:rFonts w:hint="eastAsia" w:ascii="宋体" w:hAnsi="宋体" w:eastAsia="宋体" w:cs="宋体"/>
                <w:color w:val="0D0D0D"/>
                <w:szCs w:val="21"/>
              </w:rPr>
            </w:pPr>
            <w:r>
              <w:rPr>
                <w:rFonts w:hint="eastAsia" w:ascii="宋体" w:hAnsi="宋体" w:eastAsia="宋体" w:cs="宋体"/>
                <w:color w:val="0D0D0D"/>
                <w:szCs w:val="21"/>
              </w:rPr>
              <w:t>2.法定代表人身份证明书及法定代表人有效身份证正反面复印件；（</w:t>
            </w:r>
            <w:r>
              <w:rPr>
                <w:rFonts w:hint="eastAsia" w:ascii="宋体" w:hAnsi="宋体" w:eastAsia="宋体" w:cs="宋体"/>
                <w:b/>
                <w:bCs/>
                <w:color w:val="0D0D0D"/>
                <w:szCs w:val="21"/>
              </w:rPr>
              <w:t>除自然人竞标外</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4F5317DD">
            <w:pPr>
              <w:rPr>
                <w:rFonts w:hint="eastAsia" w:ascii="宋体" w:hAnsi="宋体" w:eastAsia="宋体" w:cs="宋体"/>
                <w:b/>
                <w:color w:val="0D0D0D"/>
                <w:szCs w:val="21"/>
              </w:rPr>
            </w:pPr>
            <w:r>
              <w:rPr>
                <w:rFonts w:hint="eastAsia" w:ascii="宋体" w:hAnsi="宋体" w:eastAsia="宋体" w:cs="宋体"/>
                <w:color w:val="0D0D0D"/>
                <w:szCs w:val="21"/>
              </w:rPr>
              <w:t>3.法定代表人授权委托书及委托代理人有效身份证正反面复印件；（</w:t>
            </w:r>
            <w:r>
              <w:rPr>
                <w:rFonts w:hint="eastAsia" w:ascii="宋体" w:hAnsi="宋体" w:eastAsia="宋体" w:cs="宋体"/>
                <w:b/>
                <w:color w:val="0D0D0D"/>
                <w:szCs w:val="21"/>
              </w:rPr>
              <w:t>委托时必须提供，否则响应文件按无效响应处理</w:t>
            </w:r>
            <w:r>
              <w:rPr>
                <w:rFonts w:hint="eastAsia" w:ascii="宋体" w:hAnsi="宋体" w:eastAsia="宋体" w:cs="宋体"/>
                <w:color w:val="0D0D0D"/>
                <w:szCs w:val="21"/>
              </w:rPr>
              <w:t>）</w:t>
            </w:r>
          </w:p>
          <w:p w14:paraId="3372CC84">
            <w:pPr>
              <w:rPr>
                <w:rFonts w:hint="eastAsia" w:ascii="宋体" w:hAnsi="宋体" w:eastAsia="宋体" w:cs="宋体"/>
                <w:color w:val="0D0D0D"/>
                <w:szCs w:val="21"/>
              </w:rPr>
            </w:pPr>
            <w:r>
              <w:rPr>
                <w:rFonts w:hint="eastAsia" w:ascii="宋体" w:hAnsi="宋体" w:eastAsia="宋体" w:cs="宋体"/>
                <w:color w:val="0D0D0D"/>
                <w:szCs w:val="21"/>
              </w:rPr>
              <w:t>4.商务条款偏离表；（</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792D2F4B">
            <w:pPr>
              <w:snapToGrid w:val="0"/>
              <w:jc w:val="left"/>
              <w:rPr>
                <w:rFonts w:hint="eastAsia" w:ascii="宋体" w:hAnsi="宋体" w:eastAsia="宋体" w:cs="宋体"/>
                <w:color w:val="0D0D0D"/>
                <w:szCs w:val="21"/>
              </w:rPr>
            </w:pPr>
            <w:r>
              <w:rPr>
                <w:rFonts w:hint="eastAsia" w:ascii="宋体" w:hAnsi="宋体" w:eastAsia="宋体" w:cs="宋体"/>
                <w:color w:val="0D0D0D"/>
                <w:szCs w:val="21"/>
              </w:rPr>
              <w:t>5.竞标人情况介绍；</w:t>
            </w:r>
            <w:r>
              <w:rPr>
                <w:rFonts w:hint="eastAsia" w:ascii="宋体" w:hAnsi="宋体" w:eastAsia="宋体" w:cs="Times New Roman"/>
                <w:color w:val="0D0D0D"/>
                <w:szCs w:val="21"/>
              </w:rPr>
              <w:t>（依据采购需求提供）</w:t>
            </w:r>
          </w:p>
          <w:p w14:paraId="0CBD8642">
            <w:pPr>
              <w:rPr>
                <w:rFonts w:hint="eastAsia" w:ascii="宋体" w:hAnsi="宋体" w:eastAsia="宋体" w:cs="宋体"/>
                <w:color w:val="0D0D0D"/>
                <w:szCs w:val="21"/>
              </w:rPr>
            </w:pPr>
            <w:r>
              <w:rPr>
                <w:rFonts w:hint="eastAsia" w:ascii="宋体" w:hAnsi="宋体" w:eastAsia="宋体" w:cs="宋体"/>
                <w:color w:val="0D0D0D"/>
                <w:szCs w:val="21"/>
              </w:rPr>
              <w:t>6.供应商认为需要提供的其他有关资料。</w:t>
            </w:r>
          </w:p>
          <w:p w14:paraId="4A2E8DD9">
            <w:pPr>
              <w:snapToGrid w:val="0"/>
              <w:jc w:val="left"/>
              <w:rPr>
                <w:rFonts w:hint="eastAsia" w:ascii="宋体" w:hAnsi="宋体" w:eastAsia="宋体" w:cs="Times New Roman"/>
                <w:b/>
                <w:bCs/>
                <w:color w:val="0D0D0D"/>
                <w:szCs w:val="21"/>
              </w:rPr>
            </w:pPr>
            <w:r>
              <w:rPr>
                <w:rFonts w:hint="eastAsia" w:ascii="宋体" w:hAnsi="宋体" w:eastAsia="宋体" w:cs="Times New Roman"/>
                <w:b/>
                <w:bCs/>
                <w:color w:val="0D0D0D"/>
                <w:szCs w:val="21"/>
              </w:rPr>
              <w:t>注： 1.法定代表人授权委托书必须由法定代表人及委托代理人签字，并加盖供应商公章，否则作无效投标处理。</w:t>
            </w:r>
          </w:p>
          <w:p w14:paraId="5078214E">
            <w:pPr>
              <w:rPr>
                <w:rFonts w:ascii="宋体" w:hAnsi="宋体" w:eastAsia="宋体" w:cs="宋体"/>
                <w:b/>
                <w:color w:val="0D0D0D"/>
                <w:szCs w:val="21"/>
              </w:rPr>
            </w:pPr>
            <w:r>
              <w:rPr>
                <w:rFonts w:hint="eastAsia" w:ascii="宋体" w:hAnsi="宋体" w:eastAsia="宋体" w:cs="Times New Roman"/>
                <w:b/>
                <w:bCs/>
                <w:color w:val="0D0D0D"/>
                <w:szCs w:val="21"/>
              </w:rPr>
              <w:t>2.</w:t>
            </w:r>
            <w:r>
              <w:rPr>
                <w:rFonts w:hint="eastAsia" w:ascii="宋体" w:hAnsi="宋体" w:eastAsia="宋体" w:cs="Times New Roman"/>
                <w:color w:val="0D0D0D"/>
                <w:szCs w:val="21"/>
              </w:rPr>
              <w:t xml:space="preserve"> </w:t>
            </w:r>
            <w:r>
              <w:rPr>
                <w:rFonts w:hint="eastAsia" w:ascii="宋体" w:hAnsi="宋体" w:eastAsia="宋体" w:cs="Times New Roman"/>
                <w:b/>
                <w:bCs/>
                <w:color w:val="0D0D0D"/>
                <w:szCs w:val="21"/>
              </w:rPr>
              <w:t>以上标明“必须提供”的材料</w:t>
            </w:r>
            <w:r>
              <w:rPr>
                <w:rFonts w:hint="eastAsia" w:ascii="宋体" w:hAnsi="宋体" w:eastAsia="宋体" w:cs="宋体"/>
                <w:b/>
                <w:color w:val="0D0D0D"/>
                <w:szCs w:val="21"/>
              </w:rPr>
              <w:t>属于复印件的扫描件的</w:t>
            </w:r>
            <w:r>
              <w:rPr>
                <w:rFonts w:hint="eastAsia" w:ascii="宋体" w:hAnsi="宋体" w:eastAsia="宋体" w:cs="Times New Roman"/>
                <w:b/>
                <w:bCs/>
                <w:color w:val="0D0D0D"/>
                <w:szCs w:val="21"/>
              </w:rPr>
              <w:t>，必须加盖供应商电子公章，否则</w:t>
            </w:r>
            <w:r>
              <w:rPr>
                <w:rFonts w:hint="eastAsia" w:ascii="宋体" w:hAnsi="宋体" w:eastAsia="宋体" w:cs="Courier New"/>
                <w:b/>
                <w:color w:val="0D0D0D"/>
                <w:szCs w:val="21"/>
              </w:rPr>
              <w:t>作无效投标处理</w:t>
            </w:r>
            <w:r>
              <w:rPr>
                <w:rFonts w:hint="eastAsia" w:ascii="宋体" w:hAnsi="宋体" w:eastAsia="宋体" w:cs="Times New Roman"/>
                <w:b/>
                <w:bCs/>
                <w:color w:val="0D0D0D"/>
                <w:szCs w:val="21"/>
              </w:rPr>
              <w:t>。</w:t>
            </w:r>
          </w:p>
        </w:tc>
      </w:tr>
      <w:tr w14:paraId="34B6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91D7FD">
            <w:pPr>
              <w:widowControl/>
              <w:jc w:val="left"/>
              <w:rPr>
                <w:rFonts w:ascii="宋体" w:hAnsi="宋体" w:eastAsia="宋体" w:cs="宋体"/>
                <w:color w:val="0D0D0D"/>
                <w:szCs w:val="21"/>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725F851">
            <w:pPr>
              <w:jc w:val="center"/>
              <w:rPr>
                <w:rFonts w:ascii="宋体" w:hAnsi="宋体" w:eastAsia="宋体" w:cs="宋体"/>
                <w:b/>
                <w:bCs/>
                <w:color w:val="0D0D0D"/>
                <w:szCs w:val="21"/>
              </w:rPr>
            </w:pPr>
            <w:r>
              <w:rPr>
                <w:rFonts w:hint="eastAsia" w:ascii="宋体" w:hAnsi="宋体" w:eastAsia="宋体" w:cs="宋体"/>
                <w:b/>
                <w:bCs/>
                <w:color w:val="0D0D0D"/>
                <w:szCs w:val="21"/>
              </w:rPr>
              <w:t>技术文件组成</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9B8C203">
            <w:pPr>
              <w:rPr>
                <w:rFonts w:ascii="宋体" w:hAnsi="宋体" w:eastAsia="宋体" w:cs="宋体"/>
                <w:color w:val="0D0D0D"/>
                <w:szCs w:val="21"/>
              </w:rPr>
            </w:pPr>
            <w:r>
              <w:rPr>
                <w:rFonts w:hint="eastAsia" w:ascii="宋体" w:hAnsi="宋体" w:eastAsia="宋体" w:cs="宋体"/>
                <w:color w:val="0D0D0D"/>
                <w:szCs w:val="21"/>
              </w:rPr>
              <w:t>1.服务需求偏离表；（</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7807083A">
            <w:pPr>
              <w:rPr>
                <w:rFonts w:hint="eastAsia" w:ascii="宋体" w:hAnsi="宋体" w:eastAsia="宋体" w:cs="宋体"/>
                <w:color w:val="0D0D0D"/>
                <w:szCs w:val="21"/>
              </w:rPr>
            </w:pPr>
            <w:r>
              <w:rPr>
                <w:rFonts w:hint="eastAsia" w:ascii="宋体" w:hAnsi="宋体" w:eastAsia="宋体" w:cs="宋体"/>
                <w:color w:val="0D0D0D"/>
                <w:szCs w:val="21"/>
              </w:rPr>
              <w:t>2.组织服务方案；</w:t>
            </w:r>
            <w:r>
              <w:rPr>
                <w:rFonts w:hint="eastAsia" w:ascii="宋体" w:hAnsi="宋体" w:eastAsia="宋体" w:cs="Times New Roman"/>
                <w:color w:val="0D0D0D"/>
                <w:szCs w:val="21"/>
              </w:rPr>
              <w:t>（依据采购需求提供）</w:t>
            </w:r>
          </w:p>
          <w:p w14:paraId="32120EF0">
            <w:pPr>
              <w:rPr>
                <w:rFonts w:hint="eastAsia" w:ascii="宋体" w:hAnsi="宋体" w:eastAsia="宋体" w:cs="宋体"/>
                <w:color w:val="0D0D0D"/>
                <w:szCs w:val="21"/>
              </w:rPr>
            </w:pPr>
            <w:r>
              <w:rPr>
                <w:rFonts w:hint="eastAsia" w:ascii="宋体" w:hAnsi="宋体" w:cs="宋体"/>
                <w:color w:val="0D0D0D"/>
                <w:szCs w:val="21"/>
                <w:lang w:val="en-US" w:eastAsia="zh-CN"/>
              </w:rPr>
              <w:t>3</w:t>
            </w:r>
            <w:r>
              <w:rPr>
                <w:rFonts w:hint="eastAsia" w:ascii="宋体" w:hAnsi="宋体" w:eastAsia="宋体" w:cs="宋体"/>
                <w:color w:val="0D0D0D"/>
                <w:szCs w:val="21"/>
              </w:rPr>
              <w:t>.售后服务承诺；</w:t>
            </w:r>
            <w:r>
              <w:rPr>
                <w:rFonts w:hint="eastAsia" w:ascii="宋体" w:hAnsi="宋体" w:eastAsia="宋体" w:cs="Times New Roman"/>
                <w:color w:val="0D0D0D"/>
                <w:szCs w:val="21"/>
              </w:rPr>
              <w:t>（依据采购需求提供）</w:t>
            </w:r>
          </w:p>
          <w:p w14:paraId="67BA176B">
            <w:pPr>
              <w:snapToGrid w:val="0"/>
              <w:jc w:val="left"/>
              <w:rPr>
                <w:rFonts w:hint="eastAsia" w:ascii="宋体" w:hAnsi="宋体" w:eastAsia="宋体" w:cs="宋体"/>
                <w:color w:val="0D0D0D"/>
                <w:szCs w:val="21"/>
              </w:rPr>
            </w:pPr>
            <w:r>
              <w:rPr>
                <w:rFonts w:hint="eastAsia" w:ascii="宋体" w:hAnsi="宋体" w:eastAsia="宋体" w:cs="宋体"/>
                <w:color w:val="0D0D0D"/>
                <w:szCs w:val="21"/>
              </w:rPr>
              <w:t>4.项目实施人员一览表；</w:t>
            </w:r>
            <w:r>
              <w:rPr>
                <w:rFonts w:hint="eastAsia" w:ascii="宋体" w:hAnsi="宋体" w:eastAsia="宋体" w:cs="Times New Roman"/>
                <w:color w:val="0D0D0D"/>
                <w:szCs w:val="21"/>
              </w:rPr>
              <w:t>（依据采购需求提供）</w:t>
            </w:r>
          </w:p>
          <w:p w14:paraId="04868308">
            <w:pPr>
              <w:snapToGrid w:val="0"/>
              <w:jc w:val="left"/>
              <w:rPr>
                <w:rFonts w:hint="eastAsia" w:ascii="宋体" w:hAnsi="宋体" w:eastAsia="宋体" w:cs="宋体"/>
                <w:color w:val="0D0D0D"/>
                <w:szCs w:val="21"/>
              </w:rPr>
            </w:pPr>
            <w:r>
              <w:rPr>
                <w:rFonts w:hint="eastAsia" w:ascii="宋体" w:hAnsi="宋体" w:eastAsia="宋体" w:cs="宋体"/>
                <w:color w:val="0D0D0D"/>
                <w:szCs w:val="21"/>
              </w:rPr>
              <w:t>5.对应采购需求的服务需求、商务条款提供的其他文件资料；</w:t>
            </w:r>
            <w:r>
              <w:rPr>
                <w:rFonts w:hint="eastAsia" w:ascii="宋体" w:hAnsi="宋体" w:eastAsia="宋体" w:cs="Times New Roman"/>
                <w:color w:val="0D0D0D"/>
                <w:szCs w:val="21"/>
              </w:rPr>
              <w:t>（依据采购需求提供）</w:t>
            </w:r>
          </w:p>
          <w:p w14:paraId="1F40B41A">
            <w:pPr>
              <w:rPr>
                <w:rFonts w:hint="eastAsia" w:ascii="宋体" w:hAnsi="宋体" w:eastAsia="宋体" w:cs="宋体"/>
                <w:color w:val="0D0D0D"/>
                <w:szCs w:val="21"/>
              </w:rPr>
            </w:pPr>
            <w:r>
              <w:rPr>
                <w:rFonts w:hint="eastAsia" w:ascii="宋体" w:hAnsi="宋体" w:eastAsia="宋体" w:cs="宋体"/>
                <w:color w:val="0D0D0D"/>
                <w:szCs w:val="21"/>
              </w:rPr>
              <w:t>6.供应商认为需要提供的其他有关资料。</w:t>
            </w:r>
          </w:p>
          <w:p w14:paraId="5C942EFB">
            <w:pPr>
              <w:rPr>
                <w:rFonts w:ascii="宋体" w:hAnsi="宋体" w:eastAsia="宋体" w:cs="宋体"/>
                <w:color w:val="0D0D0D"/>
                <w:szCs w:val="21"/>
              </w:rPr>
            </w:pPr>
            <w:r>
              <w:rPr>
                <w:rFonts w:hint="eastAsia" w:ascii="宋体" w:hAnsi="宋体" w:eastAsia="宋体" w:cs="Times New Roman"/>
                <w:b/>
                <w:bCs/>
                <w:color w:val="0D0D0D"/>
                <w:szCs w:val="21"/>
              </w:rPr>
              <w:t>注：以上标明“必须提供”的材料</w:t>
            </w:r>
            <w:r>
              <w:rPr>
                <w:rFonts w:hint="eastAsia" w:ascii="宋体" w:hAnsi="宋体" w:eastAsia="宋体" w:cs="宋体"/>
                <w:b/>
                <w:color w:val="0D0D0D"/>
                <w:szCs w:val="21"/>
              </w:rPr>
              <w:t>属于复印件的扫描件的</w:t>
            </w:r>
            <w:r>
              <w:rPr>
                <w:rFonts w:hint="eastAsia" w:ascii="宋体" w:hAnsi="宋体" w:eastAsia="宋体" w:cs="Times New Roman"/>
                <w:b/>
                <w:bCs/>
                <w:color w:val="0D0D0D"/>
                <w:szCs w:val="21"/>
              </w:rPr>
              <w:t>，必须加盖供应商电子公章，否则</w:t>
            </w:r>
            <w:r>
              <w:rPr>
                <w:rFonts w:hint="eastAsia" w:ascii="宋体" w:hAnsi="宋体" w:eastAsia="宋体" w:cs="Courier New"/>
                <w:b/>
                <w:color w:val="0D0D0D"/>
                <w:szCs w:val="21"/>
              </w:rPr>
              <w:t>作无效投标处理</w:t>
            </w:r>
            <w:r>
              <w:rPr>
                <w:rFonts w:hint="eastAsia" w:ascii="宋体" w:hAnsi="宋体" w:eastAsia="宋体" w:cs="Times New Roman"/>
                <w:b/>
                <w:bCs/>
                <w:color w:val="0D0D0D"/>
                <w:szCs w:val="21"/>
              </w:rPr>
              <w:t>。</w:t>
            </w:r>
          </w:p>
        </w:tc>
      </w:tr>
      <w:tr w14:paraId="4942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03515960">
            <w:pPr>
              <w:jc w:val="center"/>
              <w:rPr>
                <w:rFonts w:ascii="宋体" w:hAnsi="宋体" w:eastAsia="宋体" w:cs="宋体"/>
                <w:color w:val="0D0D0D"/>
                <w:szCs w:val="21"/>
              </w:rPr>
            </w:pPr>
            <w:r>
              <w:rPr>
                <w:rFonts w:hint="eastAsia" w:ascii="宋体" w:hAnsi="宋体" w:eastAsia="宋体" w:cs="宋体"/>
                <w:color w:val="0D0D0D"/>
                <w:szCs w:val="21"/>
              </w:rPr>
              <w:t>12.1.2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4404541">
            <w:pPr>
              <w:jc w:val="center"/>
              <w:rPr>
                <w:rFonts w:ascii="宋体" w:hAnsi="宋体" w:eastAsia="宋体" w:cs="宋体"/>
                <w:color w:val="0D0D0D"/>
                <w:szCs w:val="21"/>
              </w:rPr>
            </w:pPr>
            <w:r>
              <w:rPr>
                <w:rFonts w:hint="eastAsia" w:ascii="宋体" w:hAnsi="宋体" w:eastAsia="宋体" w:cs="宋体"/>
                <w:b/>
                <w:bCs/>
                <w:color w:val="0D0D0D"/>
                <w:szCs w:val="21"/>
              </w:rPr>
              <w:t>报价文件组成</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E8D26CD">
            <w:pPr>
              <w:tabs>
                <w:tab w:val="left" w:pos="459"/>
              </w:tabs>
              <w:snapToGrid w:val="0"/>
              <w:jc w:val="left"/>
              <w:rPr>
                <w:rFonts w:ascii="宋体" w:hAnsi="宋体" w:eastAsia="宋体" w:cs="Times New Roman"/>
                <w:color w:val="0D0D0D"/>
                <w:szCs w:val="21"/>
              </w:rPr>
            </w:pPr>
            <w:r>
              <w:rPr>
                <w:rFonts w:hint="eastAsia" w:ascii="宋体" w:hAnsi="宋体" w:eastAsia="宋体" w:cs="Times New Roman"/>
                <w:color w:val="0D0D0D"/>
                <w:szCs w:val="21"/>
              </w:rPr>
              <w:t>1.响应函；</w:t>
            </w:r>
            <w:r>
              <w:rPr>
                <w:rFonts w:hint="eastAsia" w:ascii="宋体" w:hAnsi="宋体" w:eastAsia="宋体" w:cs="Times New Roman"/>
                <w:b/>
                <w:color w:val="0D0D0D"/>
                <w:szCs w:val="21"/>
              </w:rPr>
              <w:t>（必须提供，否则作无效响应处理）</w:t>
            </w:r>
          </w:p>
          <w:p w14:paraId="557F2B83">
            <w:pPr>
              <w:rPr>
                <w:rFonts w:hint="eastAsia" w:ascii="宋体" w:hAnsi="宋体" w:eastAsia="宋体" w:cs="宋体"/>
                <w:color w:val="0D0D0D"/>
                <w:szCs w:val="21"/>
              </w:rPr>
            </w:pPr>
            <w:r>
              <w:rPr>
                <w:rFonts w:hint="eastAsia" w:ascii="宋体" w:hAnsi="宋体" w:eastAsia="宋体" w:cs="宋体"/>
                <w:color w:val="0D0D0D"/>
                <w:szCs w:val="21"/>
              </w:rPr>
              <w:t>2.响应报价表；（</w:t>
            </w:r>
            <w:r>
              <w:rPr>
                <w:rFonts w:hint="eastAsia" w:ascii="宋体" w:hAnsi="宋体" w:eastAsia="宋体" w:cs="宋体"/>
                <w:b/>
                <w:color w:val="0D0D0D"/>
                <w:szCs w:val="21"/>
              </w:rPr>
              <w:t>必须提供，否则响应文件按无效响应处理</w:t>
            </w:r>
            <w:r>
              <w:rPr>
                <w:rFonts w:hint="eastAsia" w:ascii="宋体" w:hAnsi="宋体" w:eastAsia="宋体" w:cs="宋体"/>
                <w:color w:val="0D0D0D"/>
                <w:szCs w:val="21"/>
              </w:rPr>
              <w:t>）</w:t>
            </w:r>
          </w:p>
          <w:p w14:paraId="6D999B0B">
            <w:pPr>
              <w:snapToGrid w:val="0"/>
              <w:jc w:val="left"/>
              <w:rPr>
                <w:rFonts w:ascii="宋体" w:hAnsi="宋体" w:eastAsia="宋体" w:cs="宋体"/>
                <w:color w:val="0D0D0D"/>
                <w:szCs w:val="21"/>
              </w:rPr>
            </w:pPr>
            <w:r>
              <w:rPr>
                <w:rFonts w:hint="eastAsia" w:ascii="宋体" w:hAnsi="宋体" w:eastAsia="宋体" w:cs="Times New Roman"/>
                <w:color w:val="0D0D0D"/>
                <w:szCs w:val="21"/>
              </w:rPr>
              <w:t>3.中小企业声明函。（依据采购需求提供）</w:t>
            </w:r>
          </w:p>
        </w:tc>
      </w:tr>
      <w:tr w14:paraId="34B26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6C6E3D3F">
            <w:pPr>
              <w:jc w:val="center"/>
              <w:rPr>
                <w:rFonts w:ascii="宋体" w:hAnsi="宋体" w:eastAsia="宋体" w:cs="宋体"/>
                <w:color w:val="0D0D0D"/>
                <w:szCs w:val="21"/>
              </w:rPr>
            </w:pPr>
            <w:r>
              <w:rPr>
                <w:rFonts w:hint="eastAsia" w:ascii="宋体" w:hAnsi="宋体" w:eastAsia="宋体" w:cs="宋体"/>
                <w:color w:val="0D0D0D"/>
                <w:szCs w:val="21"/>
              </w:rPr>
              <w:t>12.2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1021A8A">
            <w:pPr>
              <w:jc w:val="center"/>
              <w:rPr>
                <w:rFonts w:ascii="宋体" w:hAnsi="宋体" w:eastAsia="宋体" w:cs="宋体"/>
                <w:color w:val="0D0D0D"/>
                <w:szCs w:val="21"/>
              </w:rPr>
            </w:pPr>
            <w:r>
              <w:rPr>
                <w:rFonts w:hint="eastAsia" w:ascii="宋体" w:hAnsi="宋体" w:eastAsia="宋体" w:cs="宋体"/>
                <w:color w:val="0D0D0D"/>
                <w:szCs w:val="21"/>
              </w:rPr>
              <w:t>响应文件电子版要求</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4D0DCB7">
            <w:pPr>
              <w:snapToGrid w:val="0"/>
              <w:jc w:val="left"/>
              <w:rPr>
                <w:rFonts w:ascii="宋体" w:hAnsi="宋体" w:eastAsia="宋体" w:cs="宋体"/>
                <w:color w:val="0D0D0D"/>
                <w:szCs w:val="21"/>
              </w:rPr>
            </w:pPr>
            <w:r>
              <w:rPr>
                <w:rFonts w:hint="eastAsia" w:ascii="宋体" w:hAnsi="宋体" w:eastAsia="宋体" w:cs="宋体"/>
                <w:color w:val="0D0D0D"/>
                <w:szCs w:val="21"/>
              </w:rPr>
              <w:t>1.响应文件电子版要求：按照本采购文件“</w:t>
            </w:r>
            <w:r>
              <w:rPr>
                <w:rFonts w:hint="eastAsia" w:ascii="宋体" w:hAnsi="宋体" w:eastAsia="宋体" w:cs="Times New Roman"/>
                <w:color w:val="0D0D0D"/>
                <w:szCs w:val="21"/>
              </w:rPr>
              <w:t>第五章 响应文件格式</w:t>
            </w:r>
            <w:r>
              <w:rPr>
                <w:rFonts w:hint="eastAsia" w:ascii="宋体" w:hAnsi="宋体" w:eastAsia="宋体" w:cs="宋体"/>
                <w:color w:val="0D0D0D"/>
                <w:szCs w:val="21"/>
              </w:rPr>
              <w:t>”编写（第五章未附格式的，由供应商自行拟定）。不可涂改并在规定加盖公章处加盖电子公章，</w:t>
            </w:r>
            <w:r>
              <w:rPr>
                <w:rFonts w:hint="eastAsia" w:ascii="宋体" w:hAnsi="宋体" w:eastAsia="宋体" w:cs="宋体"/>
                <w:b/>
                <w:color w:val="0D0D0D"/>
                <w:szCs w:val="21"/>
              </w:rPr>
              <w:t>否则响应文件按无效响应处理</w:t>
            </w:r>
            <w:r>
              <w:rPr>
                <w:rFonts w:hint="eastAsia" w:ascii="宋体" w:hAnsi="宋体" w:eastAsia="宋体" w:cs="宋体"/>
                <w:color w:val="0D0D0D"/>
                <w:szCs w:val="21"/>
              </w:rPr>
              <w:t>。</w:t>
            </w:r>
          </w:p>
          <w:p w14:paraId="3C9A0C42">
            <w:pPr>
              <w:snapToGrid w:val="0"/>
              <w:jc w:val="left"/>
              <w:rPr>
                <w:rFonts w:ascii="宋体" w:hAnsi="宋体" w:eastAsia="宋体" w:cs="宋体"/>
                <w:color w:val="0D0D0D"/>
                <w:szCs w:val="21"/>
              </w:rPr>
            </w:pPr>
            <w:r>
              <w:rPr>
                <w:rFonts w:hint="eastAsia" w:ascii="宋体" w:hAnsi="宋体" w:eastAsia="宋体" w:cs="宋体"/>
                <w:color w:val="0D0D0D"/>
                <w:szCs w:val="21"/>
              </w:rPr>
              <w:t>2</w:t>
            </w:r>
            <w:r>
              <w:rPr>
                <w:rFonts w:hint="eastAsia" w:ascii="宋体" w:hAnsi="宋体" w:eastAsia="宋体" w:cs="Courier New"/>
                <w:color w:val="0D0D0D"/>
                <w:szCs w:val="21"/>
              </w:rPr>
              <w:t>.响应文件电子版密封方式：电子响应文件通过平台有效CA加密后在“广西政府采购云”平台投送。（操作方式见公告附件“</w:t>
            </w:r>
            <w:r>
              <w:rPr>
                <w:rFonts w:hint="eastAsia" w:ascii="宋体" w:hAnsi="宋体" w:eastAsia="宋体" w:cs="Times New Roman"/>
                <w:color w:val="0D0D0D"/>
                <w:szCs w:val="21"/>
              </w:rPr>
              <w:t>电子响应文件制作与投送教程</w:t>
            </w:r>
            <w:r>
              <w:rPr>
                <w:rFonts w:hint="eastAsia" w:ascii="宋体" w:hAnsi="宋体" w:eastAsia="宋体" w:cs="Courier New"/>
                <w:color w:val="0D0D0D"/>
                <w:szCs w:val="21"/>
              </w:rPr>
              <w:t>” ）</w:t>
            </w:r>
          </w:p>
        </w:tc>
      </w:tr>
      <w:tr w14:paraId="6036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1F76D5B9">
            <w:pPr>
              <w:jc w:val="center"/>
              <w:rPr>
                <w:rFonts w:ascii="宋体" w:hAnsi="宋体" w:eastAsia="宋体" w:cs="宋体"/>
                <w:color w:val="0D0D0D"/>
                <w:szCs w:val="21"/>
              </w:rPr>
            </w:pPr>
            <w:r>
              <w:rPr>
                <w:rFonts w:hint="eastAsia" w:ascii="宋体" w:hAnsi="宋体" w:eastAsia="宋体" w:cs="宋体"/>
                <w:color w:val="0D0D0D"/>
                <w:szCs w:val="21"/>
              </w:rPr>
              <w:t>15.2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7030151C">
            <w:pPr>
              <w:jc w:val="center"/>
              <w:rPr>
                <w:rFonts w:ascii="宋体" w:hAnsi="宋体" w:eastAsia="宋体" w:cs="宋体"/>
                <w:color w:val="0D0D0D"/>
                <w:szCs w:val="21"/>
              </w:rPr>
            </w:pPr>
            <w:r>
              <w:rPr>
                <w:rFonts w:hint="eastAsia" w:ascii="宋体" w:hAnsi="宋体" w:eastAsia="宋体" w:cs="宋体"/>
                <w:color w:val="0D0D0D"/>
                <w:szCs w:val="21"/>
              </w:rPr>
              <w:t>响应报价要求</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EF5CEA0">
            <w:pPr>
              <w:snapToGrid w:val="0"/>
              <w:jc w:val="left"/>
              <w:rPr>
                <w:rFonts w:ascii="宋体" w:hAnsi="宋体" w:eastAsia="宋体" w:cs="宋体"/>
                <w:color w:val="0D0D0D"/>
                <w:szCs w:val="21"/>
              </w:rPr>
            </w:pPr>
            <w:r>
              <w:rPr>
                <w:rFonts w:hint="eastAsia" w:ascii="宋体" w:hAnsi="宋体" w:eastAsia="宋体" w:cs="宋体"/>
                <w:color w:val="0D0D0D"/>
                <w:szCs w:val="21"/>
              </w:rPr>
              <w:t>1.响应文件电子版要求：按照本采购文件“</w:t>
            </w:r>
            <w:r>
              <w:rPr>
                <w:rFonts w:hint="eastAsia" w:ascii="宋体" w:hAnsi="宋体" w:eastAsia="宋体" w:cs="Times New Roman"/>
                <w:color w:val="0D0D0D"/>
                <w:szCs w:val="21"/>
              </w:rPr>
              <w:t>第五章 响应文件格式</w:t>
            </w:r>
            <w:r>
              <w:rPr>
                <w:rFonts w:hint="eastAsia" w:ascii="宋体" w:hAnsi="宋体" w:eastAsia="宋体" w:cs="宋体"/>
                <w:color w:val="0D0D0D"/>
                <w:szCs w:val="21"/>
              </w:rPr>
              <w:t>”编写（第五章未附格式的，由供应商自行拟定）。不可涂改并在规定加盖公章处加盖电子公章，</w:t>
            </w:r>
            <w:r>
              <w:rPr>
                <w:rFonts w:hint="eastAsia" w:ascii="宋体" w:hAnsi="宋体" w:eastAsia="宋体" w:cs="宋体"/>
                <w:b/>
                <w:color w:val="0D0D0D"/>
                <w:szCs w:val="21"/>
              </w:rPr>
              <w:t>否则响应文件按无效响应处理</w:t>
            </w:r>
            <w:r>
              <w:rPr>
                <w:rFonts w:hint="eastAsia" w:ascii="宋体" w:hAnsi="宋体" w:eastAsia="宋体" w:cs="宋体"/>
                <w:color w:val="0D0D0D"/>
                <w:szCs w:val="21"/>
              </w:rPr>
              <w:t>。</w:t>
            </w:r>
          </w:p>
          <w:p w14:paraId="7C411F54">
            <w:pPr>
              <w:snapToGrid w:val="0"/>
              <w:jc w:val="left"/>
              <w:rPr>
                <w:rFonts w:ascii="宋体" w:hAnsi="宋体" w:eastAsia="宋体" w:cs="宋体"/>
                <w:color w:val="0D0D0D"/>
                <w:szCs w:val="21"/>
              </w:rPr>
            </w:pPr>
            <w:r>
              <w:rPr>
                <w:rFonts w:hint="eastAsia" w:ascii="宋体" w:hAnsi="宋体" w:eastAsia="宋体" w:cs="宋体"/>
                <w:color w:val="0D0D0D"/>
                <w:szCs w:val="21"/>
              </w:rPr>
              <w:t>2</w:t>
            </w:r>
            <w:r>
              <w:rPr>
                <w:rFonts w:hint="eastAsia" w:ascii="宋体" w:hAnsi="宋体" w:eastAsia="宋体" w:cs="Courier New"/>
                <w:color w:val="0D0D0D"/>
                <w:szCs w:val="21"/>
              </w:rPr>
              <w:t>.响应文件电子版密封方式：电子响应文件通过平台有效CA加密后在“广西政府采购云”平台投送。（操作方式见公告附件“</w:t>
            </w:r>
            <w:r>
              <w:rPr>
                <w:rFonts w:hint="eastAsia" w:ascii="宋体" w:hAnsi="宋体" w:eastAsia="宋体" w:cs="Times New Roman"/>
                <w:color w:val="0D0D0D"/>
                <w:szCs w:val="21"/>
              </w:rPr>
              <w:t>电子响应文件制作与投送教程</w:t>
            </w:r>
            <w:r>
              <w:rPr>
                <w:rFonts w:hint="eastAsia" w:ascii="宋体" w:hAnsi="宋体" w:eastAsia="宋体" w:cs="Courier New"/>
                <w:color w:val="0D0D0D"/>
                <w:szCs w:val="21"/>
              </w:rPr>
              <w:t>” ）</w:t>
            </w:r>
          </w:p>
        </w:tc>
      </w:tr>
      <w:tr w14:paraId="3BE8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78A58371">
            <w:pPr>
              <w:jc w:val="center"/>
              <w:rPr>
                <w:rFonts w:ascii="宋体" w:hAnsi="宋体" w:eastAsia="宋体" w:cs="宋体"/>
                <w:color w:val="0D0D0D"/>
                <w:szCs w:val="21"/>
              </w:rPr>
            </w:pPr>
            <w:r>
              <w:rPr>
                <w:rFonts w:hint="eastAsia" w:ascii="宋体" w:hAnsi="宋体" w:eastAsia="宋体" w:cs="宋体"/>
                <w:color w:val="0D0D0D"/>
                <w:szCs w:val="21"/>
              </w:rPr>
              <w:t>16.2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5DCEF360">
            <w:pPr>
              <w:jc w:val="center"/>
              <w:rPr>
                <w:rFonts w:ascii="宋体" w:hAnsi="宋体" w:eastAsia="宋体" w:cs="宋体"/>
                <w:color w:val="0D0D0D"/>
                <w:szCs w:val="21"/>
              </w:rPr>
            </w:pPr>
            <w:r>
              <w:rPr>
                <w:rFonts w:hint="eastAsia" w:ascii="宋体" w:hAnsi="宋体" w:eastAsia="宋体" w:cs="宋体"/>
                <w:color w:val="0D0D0D"/>
                <w:szCs w:val="21"/>
              </w:rPr>
              <w:t>竞标有效期</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306882B0">
            <w:pPr>
              <w:snapToGrid w:val="0"/>
              <w:ind w:left="283" w:hanging="283" w:hangingChars="135"/>
              <w:rPr>
                <w:rFonts w:ascii="宋体" w:hAnsi="宋体" w:eastAsia="宋体" w:cs="宋体"/>
                <w:color w:val="0D0D0D"/>
                <w:szCs w:val="21"/>
              </w:rPr>
            </w:pPr>
            <w:r>
              <w:rPr>
                <w:rFonts w:hint="eastAsia" w:ascii="宋体" w:hAnsi="宋体" w:eastAsia="宋体" w:cs="宋体"/>
                <w:color w:val="0D0D0D"/>
                <w:szCs w:val="21"/>
              </w:rPr>
              <w:t>自首次响应文件提交截止之日起</w:t>
            </w:r>
            <w:bookmarkStart w:id="12" w:name="PO_3000001868_PM046"/>
            <w:r>
              <w:rPr>
                <w:rFonts w:hint="eastAsia" w:ascii="宋体" w:hAnsi="宋体" w:eastAsia="宋体" w:cs="宋体"/>
                <w:color w:val="0D0D0D"/>
                <w:szCs w:val="21"/>
                <w:u w:val="single"/>
              </w:rPr>
              <w:t>60日历天</w:t>
            </w:r>
            <w:bookmarkEnd w:id="12"/>
            <w:r>
              <w:rPr>
                <w:rFonts w:hint="eastAsia" w:ascii="宋体" w:hAnsi="宋体" w:eastAsia="宋体" w:cs="宋体"/>
                <w:color w:val="0D0D0D"/>
                <w:szCs w:val="21"/>
              </w:rPr>
              <w:t>。</w:t>
            </w:r>
          </w:p>
        </w:tc>
      </w:tr>
      <w:tr w14:paraId="27D4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139C43A1">
            <w:pPr>
              <w:jc w:val="center"/>
              <w:rPr>
                <w:rFonts w:ascii="宋体" w:hAnsi="宋体" w:eastAsia="宋体" w:cs="宋体"/>
                <w:color w:val="0D0D0D"/>
                <w:szCs w:val="21"/>
              </w:rPr>
            </w:pPr>
            <w:r>
              <w:rPr>
                <w:rFonts w:hint="eastAsia" w:ascii="宋体" w:hAnsi="宋体" w:eastAsia="宋体" w:cs="宋体"/>
                <w:color w:val="0D0D0D"/>
                <w:szCs w:val="21"/>
              </w:rPr>
              <w:t>17.1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C385EA0">
            <w:pPr>
              <w:jc w:val="center"/>
              <w:rPr>
                <w:rFonts w:ascii="宋体" w:hAnsi="宋体" w:eastAsia="宋体" w:cs="宋体"/>
                <w:color w:val="0D0D0D"/>
                <w:szCs w:val="21"/>
              </w:rPr>
            </w:pPr>
            <w:r>
              <w:rPr>
                <w:rFonts w:hint="eastAsia" w:ascii="宋体" w:hAnsi="宋体" w:eastAsia="宋体" w:cs="宋体"/>
                <w:color w:val="0D0D0D"/>
                <w:szCs w:val="21"/>
              </w:rPr>
              <w:t>磋商保证金</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DB0342C">
            <w:pPr>
              <w:autoSpaceDE w:val="0"/>
              <w:autoSpaceDN w:val="0"/>
              <w:snapToGrid w:val="0"/>
              <w:textAlignment w:val="bottom"/>
              <w:rPr>
                <w:rFonts w:ascii="宋体" w:hAnsi="宋体" w:eastAsia="宋体" w:cs="Times New Roman"/>
                <w:color w:val="0D0D0D"/>
                <w:szCs w:val="21"/>
              </w:rPr>
            </w:pPr>
            <w:r>
              <w:rPr>
                <w:rFonts w:hint="eastAsia" w:ascii="宋体" w:hAnsi="宋体" w:eastAsia="宋体" w:cs="Times New Roman"/>
                <w:color w:val="0D0D0D"/>
                <w:szCs w:val="21"/>
              </w:rPr>
              <w:t>本项目不收取磋商保证金。</w:t>
            </w:r>
          </w:p>
        </w:tc>
      </w:tr>
      <w:tr w14:paraId="4390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noWrap w:val="0"/>
            <w:vAlign w:val="center"/>
          </w:tcPr>
          <w:p w14:paraId="799A56BD">
            <w:pPr>
              <w:jc w:val="center"/>
              <w:rPr>
                <w:rFonts w:ascii="宋体" w:hAnsi="宋体" w:eastAsia="宋体" w:cs="宋体"/>
                <w:color w:val="0D0D0D"/>
                <w:szCs w:val="21"/>
              </w:rPr>
            </w:pPr>
            <w:r>
              <w:rPr>
                <w:rFonts w:hint="eastAsia" w:ascii="宋体" w:hAnsi="宋体" w:eastAsia="宋体" w:cs="宋体"/>
                <w:color w:val="0D0D0D"/>
                <w:szCs w:val="21"/>
              </w:rPr>
              <w:t>20.1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CD693A2">
            <w:pPr>
              <w:jc w:val="center"/>
              <w:rPr>
                <w:rFonts w:ascii="宋体" w:hAnsi="宋体" w:eastAsia="宋体" w:cs="宋体"/>
                <w:color w:val="0D0D0D"/>
                <w:szCs w:val="21"/>
              </w:rPr>
            </w:pPr>
            <w:r>
              <w:rPr>
                <w:rFonts w:hint="eastAsia" w:ascii="宋体" w:hAnsi="宋体" w:eastAsia="宋体" w:cs="宋体"/>
                <w:color w:val="0D0D0D"/>
                <w:szCs w:val="21"/>
              </w:rPr>
              <w:t>首次响应文件提交起止时间</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2808183">
            <w:pPr>
              <w:snapToGrid w:val="0"/>
              <w:jc w:val="left"/>
              <w:rPr>
                <w:rFonts w:ascii="宋体" w:hAnsi="宋体" w:eastAsia="宋体" w:cs="宋体"/>
                <w:color w:val="0D0D0D"/>
                <w:szCs w:val="21"/>
                <w:u w:val="single"/>
              </w:rPr>
            </w:pPr>
            <w:r>
              <w:rPr>
                <w:rFonts w:hint="eastAsia" w:ascii="宋体" w:hAnsi="宋体" w:eastAsia="宋体" w:cs="宋体"/>
                <w:color w:val="0D0D0D"/>
                <w:szCs w:val="21"/>
              </w:rPr>
              <w:t>详见竞争性磋商公告。</w:t>
            </w:r>
          </w:p>
        </w:tc>
      </w:tr>
      <w:tr w14:paraId="5D7F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570FF5">
            <w:pPr>
              <w:widowControl/>
              <w:jc w:val="left"/>
              <w:rPr>
                <w:rFonts w:ascii="宋体" w:hAnsi="宋体" w:eastAsia="宋体" w:cs="宋体"/>
                <w:color w:val="0D0D0D"/>
                <w:szCs w:val="21"/>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E71A206">
            <w:pPr>
              <w:jc w:val="center"/>
              <w:rPr>
                <w:rFonts w:ascii="宋体" w:hAnsi="宋体" w:eastAsia="宋体" w:cs="宋体"/>
                <w:color w:val="0D0D0D"/>
                <w:szCs w:val="21"/>
              </w:rPr>
            </w:pPr>
            <w:r>
              <w:rPr>
                <w:rFonts w:hint="eastAsia" w:ascii="宋体" w:hAnsi="宋体" w:eastAsia="宋体" w:cs="宋体"/>
                <w:color w:val="0D0D0D"/>
                <w:szCs w:val="21"/>
              </w:rPr>
              <w:t>首次响应文件提交地点</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EEB6DE9">
            <w:pPr>
              <w:snapToGrid w:val="0"/>
              <w:jc w:val="left"/>
              <w:rPr>
                <w:rFonts w:ascii="宋体" w:hAnsi="宋体" w:eastAsia="宋体" w:cs="宋体"/>
                <w:color w:val="0D0D0D"/>
                <w:szCs w:val="21"/>
                <w:u w:val="single"/>
              </w:rPr>
            </w:pPr>
            <w:r>
              <w:rPr>
                <w:rFonts w:hint="eastAsia" w:ascii="宋体" w:hAnsi="宋体" w:eastAsia="宋体" w:cs="宋体"/>
                <w:color w:val="0D0D0D"/>
                <w:szCs w:val="21"/>
              </w:rPr>
              <w:t>详见竞争性磋商公告。</w:t>
            </w:r>
          </w:p>
        </w:tc>
      </w:tr>
      <w:tr w14:paraId="4DC23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7916992E">
            <w:pPr>
              <w:jc w:val="center"/>
              <w:rPr>
                <w:rFonts w:ascii="宋体" w:hAnsi="宋体" w:eastAsia="宋体" w:cs="宋体"/>
                <w:color w:val="0D0D0D"/>
                <w:szCs w:val="21"/>
              </w:rPr>
            </w:pPr>
            <w:r>
              <w:rPr>
                <w:rFonts w:hint="eastAsia" w:ascii="宋体" w:hAnsi="宋体" w:eastAsia="宋体" w:cs="宋体"/>
                <w:color w:val="0D0D0D"/>
                <w:szCs w:val="21"/>
              </w:rPr>
              <w:t>20.6</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4CF2C9A">
            <w:pPr>
              <w:jc w:val="center"/>
              <w:rPr>
                <w:rFonts w:ascii="宋体" w:hAnsi="宋体" w:eastAsia="宋体" w:cs="宋体"/>
                <w:color w:val="0D0D0D"/>
                <w:szCs w:val="21"/>
              </w:rPr>
            </w:pPr>
            <w:r>
              <w:rPr>
                <w:rFonts w:hint="eastAsia" w:ascii="宋体" w:hAnsi="宋体" w:eastAsia="宋体" w:cs="宋体"/>
                <w:color w:val="0D0D0D"/>
                <w:szCs w:val="21"/>
              </w:rPr>
              <w:t>备份响应文件</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856930D">
            <w:pPr>
              <w:snapToGrid w:val="0"/>
              <w:jc w:val="left"/>
              <w:rPr>
                <w:rFonts w:ascii="宋体" w:hAnsi="宋体" w:eastAsia="宋体" w:cs="宋体"/>
                <w:color w:val="0D0D0D"/>
                <w:szCs w:val="21"/>
              </w:rPr>
            </w:pPr>
            <w:r>
              <w:rPr>
                <w:rFonts w:hint="eastAsia" w:ascii="宋体" w:hAnsi="宋体" w:eastAsia="宋体" w:cs="Times New Roman"/>
                <w:color w:val="0D0D0D"/>
                <w:szCs w:val="21"/>
              </w:rPr>
              <w:t>本项目不接受备份响应文件。</w:t>
            </w:r>
          </w:p>
        </w:tc>
      </w:tr>
      <w:tr w14:paraId="1B23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59699301">
            <w:pPr>
              <w:jc w:val="center"/>
              <w:rPr>
                <w:rFonts w:ascii="宋体" w:hAnsi="宋体" w:eastAsia="宋体" w:cs="宋体"/>
                <w:color w:val="0D0D0D"/>
                <w:szCs w:val="21"/>
              </w:rPr>
            </w:pPr>
            <w:r>
              <w:rPr>
                <w:rFonts w:hint="eastAsia" w:ascii="宋体" w:hAnsi="宋体" w:eastAsia="宋体" w:cs="宋体"/>
                <w:color w:val="0D0D0D"/>
                <w:szCs w:val="21"/>
              </w:rPr>
              <w:t>21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7CA160EB">
            <w:pPr>
              <w:jc w:val="center"/>
              <w:rPr>
                <w:rFonts w:ascii="宋体" w:hAnsi="宋体" w:eastAsia="宋体" w:cs="宋体"/>
                <w:color w:val="0D0D0D"/>
                <w:szCs w:val="21"/>
              </w:rPr>
            </w:pPr>
            <w:r>
              <w:rPr>
                <w:rFonts w:hint="eastAsia" w:ascii="宋体" w:hAnsi="宋体" w:eastAsia="宋体" w:cs="宋体"/>
                <w:color w:val="0D0D0D"/>
                <w:szCs w:val="21"/>
              </w:rPr>
              <w:t>首次响应文件的退回</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006D8CC6">
            <w:pPr>
              <w:snapToGrid w:val="0"/>
              <w:jc w:val="left"/>
              <w:rPr>
                <w:rFonts w:ascii="宋体" w:hAnsi="宋体" w:eastAsia="宋体" w:cs="Times New Roman"/>
                <w:color w:val="0D0D0D"/>
                <w:szCs w:val="21"/>
              </w:rPr>
            </w:pPr>
            <w:r>
              <w:rPr>
                <w:rFonts w:hint="eastAsia" w:ascii="宋体" w:hAnsi="宋体" w:eastAsia="宋体" w:cs="宋体"/>
                <w:color w:val="0D0D0D"/>
                <w:szCs w:val="21"/>
              </w:rPr>
              <w:t>详见竞争性磋商公告。</w:t>
            </w:r>
          </w:p>
        </w:tc>
      </w:tr>
      <w:tr w14:paraId="2BE72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2868B12B">
            <w:pPr>
              <w:widowControl/>
              <w:jc w:val="left"/>
              <w:rPr>
                <w:rFonts w:ascii="宋体" w:hAnsi="宋体" w:eastAsia="宋体" w:cs="宋体"/>
                <w:color w:val="0D0D0D"/>
                <w:szCs w:val="21"/>
              </w:rPr>
            </w:pPr>
            <w:r>
              <w:rPr>
                <w:rFonts w:hint="eastAsia" w:ascii="宋体" w:hAnsi="宋体" w:eastAsia="宋体" w:cs="宋体"/>
                <w:color w:val="0D0D0D"/>
                <w:szCs w:val="21"/>
              </w:rPr>
              <w:t>26.2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0A0A7FF8">
            <w:pPr>
              <w:snapToGrid w:val="0"/>
              <w:jc w:val="center"/>
              <w:rPr>
                <w:rFonts w:ascii="宋体" w:hAnsi="宋体" w:eastAsia="宋体" w:cs="宋体"/>
                <w:color w:val="0D0D0D"/>
                <w:szCs w:val="21"/>
              </w:rPr>
            </w:pPr>
            <w:r>
              <w:rPr>
                <w:rFonts w:hint="eastAsia" w:ascii="宋体" w:hAnsi="宋体" w:eastAsia="宋体" w:cs="宋体"/>
                <w:color w:val="0D0D0D"/>
                <w:szCs w:val="21"/>
              </w:rPr>
              <w:t>磋商的顺序</w:t>
            </w:r>
          </w:p>
          <w:p w14:paraId="09990FE0">
            <w:pPr>
              <w:jc w:val="center"/>
              <w:rPr>
                <w:rFonts w:ascii="宋体" w:hAnsi="宋体" w:eastAsia="宋体" w:cs="宋体"/>
                <w:color w:val="0D0D0D"/>
                <w:szCs w:val="21"/>
              </w:rPr>
            </w:pP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6A819BA">
            <w:pPr>
              <w:rPr>
                <w:rFonts w:ascii="宋体" w:hAnsi="宋体" w:eastAsia="宋体" w:cs="Times New Roman"/>
                <w:color w:val="0D0D0D"/>
                <w:szCs w:val="21"/>
              </w:rPr>
            </w:pPr>
            <w:r>
              <w:rPr>
                <w:rFonts w:hint="eastAsia" w:ascii="宋体" w:hAnsi="宋体" w:eastAsia="宋体" w:cs="宋体"/>
                <w:color w:val="0D0D0D"/>
                <w:szCs w:val="21"/>
              </w:rPr>
              <w:t>□</w:t>
            </w:r>
            <w:r>
              <w:rPr>
                <w:rFonts w:hint="eastAsia" w:ascii="宋体" w:hAnsi="宋体" w:eastAsia="宋体" w:cs="Times New Roman"/>
                <w:color w:val="0D0D0D"/>
                <w:szCs w:val="21"/>
              </w:rPr>
              <w:t>按照</w:t>
            </w:r>
            <w:r>
              <w:rPr>
                <w:rFonts w:hint="eastAsia" w:ascii="宋体" w:hAnsi="宋体" w:eastAsia="宋体" w:cs="宋体"/>
                <w:color w:val="0D0D0D"/>
                <w:szCs w:val="21"/>
              </w:rPr>
              <w:t>提交首次响应文件的顺序，通知磋商时，若某供应商不在通知现场时，该供应商排序到最后磋商，按照签到的顺序由其下一位供应商先参与磋商。</w:t>
            </w:r>
          </w:p>
          <w:p w14:paraId="6A7455C5">
            <w:pPr>
              <w:snapToGrid w:val="0"/>
              <w:rPr>
                <w:rFonts w:hint="eastAsia" w:ascii="宋体" w:hAnsi="宋体" w:eastAsia="宋体" w:cs="宋体"/>
                <w:color w:val="0D0D0D"/>
                <w:szCs w:val="21"/>
              </w:rPr>
            </w:pPr>
            <w:r>
              <w:rPr>
                <w:rFonts w:hint="eastAsia" w:ascii="MS Mincho" w:hAnsi="MS Mincho" w:eastAsia="MS Mincho" w:cs="MS Mincho"/>
                <w:color w:val="0D0D0D"/>
                <w:szCs w:val="21"/>
              </w:rPr>
              <w:t>☑</w:t>
            </w:r>
            <w:r>
              <w:rPr>
                <w:rFonts w:hint="eastAsia" w:ascii="宋体" w:hAnsi="宋体" w:eastAsia="宋体" w:cs="宋体"/>
                <w:color w:val="0D0D0D"/>
                <w:szCs w:val="21"/>
              </w:rPr>
              <w:t>随机排序。</w:t>
            </w:r>
          </w:p>
          <w:p w14:paraId="33FA1A77">
            <w:pPr>
              <w:rPr>
                <w:rFonts w:ascii="宋体" w:hAnsi="宋体" w:eastAsia="宋体" w:cs="宋体"/>
                <w:b/>
                <w:color w:val="0D0D0D"/>
                <w:szCs w:val="21"/>
              </w:rPr>
            </w:pPr>
            <w:r>
              <w:rPr>
                <w:rFonts w:hint="eastAsia" w:ascii="宋体" w:hAnsi="宋体" w:eastAsia="宋体" w:cs="宋体"/>
                <w:b/>
                <w:color w:val="0D0D0D"/>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69B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1AC6AC7E">
            <w:pPr>
              <w:jc w:val="center"/>
              <w:rPr>
                <w:rFonts w:ascii="宋体" w:hAnsi="宋体" w:eastAsia="宋体" w:cs="宋体"/>
                <w:color w:val="0D0D0D"/>
                <w:szCs w:val="21"/>
              </w:rPr>
            </w:pPr>
            <w:r>
              <w:rPr>
                <w:rFonts w:hint="eastAsia" w:ascii="宋体" w:hAnsi="宋体" w:eastAsia="宋体" w:cs="宋体"/>
                <w:color w:val="0D0D0D"/>
                <w:szCs w:val="21"/>
              </w:rPr>
              <w:t>28</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D3AD62D">
            <w:pPr>
              <w:jc w:val="center"/>
              <w:rPr>
                <w:rFonts w:ascii="宋体" w:hAnsi="宋体" w:eastAsia="宋体" w:cs="宋体"/>
                <w:color w:val="0D0D0D"/>
                <w:szCs w:val="21"/>
              </w:rPr>
            </w:pPr>
            <w:r>
              <w:rPr>
                <w:rFonts w:hint="eastAsia" w:ascii="宋体" w:hAnsi="宋体" w:eastAsia="宋体" w:cs="宋体"/>
                <w:color w:val="0D0D0D"/>
                <w:szCs w:val="21"/>
              </w:rPr>
              <w:t>履约保证金</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154BF0A0">
            <w:pPr>
              <w:snapToGrid w:val="0"/>
              <w:rPr>
                <w:rFonts w:ascii="宋体" w:hAnsi="宋体" w:eastAsia="宋体" w:cs="宋体"/>
                <w:color w:val="0D0D0D"/>
                <w:szCs w:val="21"/>
              </w:rPr>
            </w:pPr>
            <w:r>
              <w:rPr>
                <w:rFonts w:hint="eastAsia" w:ascii="宋体" w:hAnsi="宋体" w:eastAsia="宋体" w:cs="宋体"/>
                <w:color w:val="0D0D0D"/>
                <w:szCs w:val="21"/>
              </w:rPr>
              <w:t xml:space="preserve">本项目不收取履约保证金 </w:t>
            </w:r>
          </w:p>
        </w:tc>
      </w:tr>
      <w:tr w14:paraId="0E33A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2351D444">
            <w:pPr>
              <w:jc w:val="center"/>
              <w:rPr>
                <w:rFonts w:ascii="宋体" w:hAnsi="宋体" w:eastAsia="宋体" w:cs="宋体"/>
                <w:color w:val="0D0D0D"/>
                <w:szCs w:val="21"/>
              </w:rPr>
            </w:pPr>
            <w:r>
              <w:rPr>
                <w:rFonts w:hint="eastAsia" w:ascii="宋体" w:hAnsi="宋体" w:eastAsia="宋体" w:cs="宋体"/>
                <w:color w:val="0D0D0D"/>
                <w:szCs w:val="21"/>
              </w:rPr>
              <w:t>29.5</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688544F3">
            <w:pPr>
              <w:jc w:val="center"/>
              <w:rPr>
                <w:rFonts w:ascii="宋体" w:hAnsi="宋体" w:eastAsia="宋体" w:cs="宋体"/>
                <w:color w:val="0D0D0D"/>
                <w:szCs w:val="21"/>
              </w:rPr>
            </w:pPr>
            <w:r>
              <w:rPr>
                <w:rFonts w:hint="eastAsia" w:ascii="宋体" w:hAnsi="宋体" w:eastAsia="宋体" w:cs="Times New Roman"/>
                <w:color w:val="0D0D0D"/>
                <w:szCs w:val="21"/>
              </w:rPr>
              <w:t>签订合同携带的材料</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59206A1">
            <w:pPr>
              <w:snapToGrid w:val="0"/>
              <w:rPr>
                <w:rFonts w:ascii="宋体" w:hAnsi="宋体" w:eastAsia="宋体" w:cs="宋体"/>
                <w:color w:val="0D0D0D"/>
                <w:szCs w:val="21"/>
              </w:rPr>
            </w:pPr>
            <w:r>
              <w:rPr>
                <w:rFonts w:hint="eastAsia" w:ascii="宋体" w:hAnsi="宋体" w:eastAsia="宋体" w:cs="Times New Roman"/>
                <w:color w:val="0D0D0D"/>
                <w:szCs w:val="21"/>
              </w:rPr>
              <w:t>使用的有效CA证书加盖单位电子公章</w:t>
            </w:r>
          </w:p>
        </w:tc>
      </w:tr>
      <w:tr w14:paraId="50D0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vMerge w:val="restart"/>
            <w:tcBorders>
              <w:top w:val="single" w:color="000000" w:sz="4" w:space="0"/>
              <w:left w:val="single" w:color="000000" w:sz="4" w:space="0"/>
              <w:bottom w:val="single" w:color="000000" w:sz="4" w:space="0"/>
              <w:right w:val="single" w:color="000000" w:sz="4" w:space="0"/>
            </w:tcBorders>
            <w:noWrap w:val="0"/>
            <w:vAlign w:val="center"/>
          </w:tcPr>
          <w:p w14:paraId="5FA02F0A">
            <w:pPr>
              <w:jc w:val="center"/>
              <w:rPr>
                <w:rFonts w:ascii="宋体" w:hAnsi="宋体" w:eastAsia="宋体" w:cs="宋体"/>
                <w:color w:val="0D0D0D"/>
                <w:szCs w:val="21"/>
              </w:rPr>
            </w:pPr>
            <w:r>
              <w:rPr>
                <w:rFonts w:hint="eastAsia" w:ascii="宋体" w:hAnsi="宋体" w:eastAsia="宋体" w:cs="宋体"/>
                <w:color w:val="0D0D0D"/>
                <w:szCs w:val="21"/>
              </w:rPr>
              <w:t>31.2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782316FF">
            <w:pPr>
              <w:jc w:val="center"/>
              <w:rPr>
                <w:rFonts w:ascii="宋体" w:hAnsi="宋体" w:eastAsia="宋体" w:cs="Times New Roman"/>
                <w:color w:val="0D0D0D"/>
                <w:szCs w:val="21"/>
              </w:rPr>
            </w:pPr>
            <w:r>
              <w:rPr>
                <w:rFonts w:hint="eastAsia" w:ascii="宋体" w:hAnsi="宋体" w:eastAsia="宋体" w:cs="Times New Roman"/>
                <w:color w:val="0D0D0D"/>
                <w:szCs w:val="21"/>
              </w:rPr>
              <w:t>接收质疑函方式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2CE5039">
            <w:pPr>
              <w:snapToGrid w:val="0"/>
              <w:rPr>
                <w:rFonts w:ascii="宋体" w:hAnsi="宋体" w:eastAsia="宋体" w:cs="Times New Roman"/>
                <w:color w:val="0D0D0D"/>
                <w:szCs w:val="21"/>
              </w:rPr>
            </w:pPr>
            <w:r>
              <w:rPr>
                <w:rFonts w:hint="eastAsia" w:ascii="宋体" w:hAnsi="宋体" w:eastAsia="宋体" w:cs="Times New Roman"/>
                <w:color w:val="0D0D0D"/>
                <w:szCs w:val="21"/>
              </w:rPr>
              <w:t>以书面形式</w:t>
            </w:r>
          </w:p>
        </w:tc>
      </w:tr>
      <w:tr w14:paraId="14B8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0811AD">
            <w:pPr>
              <w:widowControl/>
              <w:jc w:val="left"/>
              <w:rPr>
                <w:rFonts w:ascii="宋体" w:hAnsi="宋体" w:eastAsia="宋体" w:cs="宋体"/>
                <w:color w:val="0D0D0D"/>
                <w:szCs w:val="21"/>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338A1BD">
            <w:pPr>
              <w:jc w:val="center"/>
              <w:rPr>
                <w:rFonts w:ascii="宋体" w:hAnsi="宋体" w:eastAsia="宋体" w:cs="Times New Roman"/>
                <w:color w:val="0D0D0D"/>
                <w:szCs w:val="21"/>
              </w:rPr>
            </w:pPr>
            <w:r>
              <w:rPr>
                <w:rFonts w:hint="eastAsia" w:ascii="宋体" w:hAnsi="宋体" w:eastAsia="宋体" w:cs="Times New Roman"/>
                <w:color w:val="0D0D0D"/>
                <w:szCs w:val="21"/>
              </w:rPr>
              <w:t>质疑联系部门及联系方式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CC6F6B9">
            <w:pPr>
              <w:snapToGrid w:val="0"/>
              <w:rPr>
                <w:rFonts w:ascii="宋体" w:hAnsi="宋体" w:eastAsia="宋体" w:cs="Times New Roman"/>
                <w:color w:val="0D0D0D"/>
                <w:szCs w:val="21"/>
              </w:rPr>
            </w:pPr>
            <w:r>
              <w:rPr>
                <w:rFonts w:hint="eastAsia" w:ascii="宋体" w:hAnsi="宋体" w:eastAsia="宋体" w:cs="Times New Roman"/>
                <w:color w:val="0D0D0D"/>
                <w:szCs w:val="21"/>
              </w:rPr>
              <w:t>（1）南宁高新技术产业开发区公共资源交易中心；</w:t>
            </w:r>
          </w:p>
          <w:p w14:paraId="79F9A457">
            <w:pPr>
              <w:snapToGrid w:val="0"/>
              <w:rPr>
                <w:rFonts w:hint="eastAsia" w:ascii="宋体" w:hAnsi="宋体" w:eastAsia="宋体" w:cs="Times New Roman"/>
                <w:color w:val="0D0D0D"/>
                <w:szCs w:val="21"/>
              </w:rPr>
            </w:pPr>
            <w:r>
              <w:rPr>
                <w:rFonts w:hint="eastAsia" w:ascii="宋体" w:hAnsi="宋体" w:eastAsia="宋体" w:cs="Times New Roman"/>
                <w:color w:val="0D0D0D"/>
                <w:szCs w:val="21"/>
              </w:rPr>
              <w:t>联系电话：0771-5816874</w:t>
            </w:r>
          </w:p>
          <w:p w14:paraId="53CCEE98">
            <w:pPr>
              <w:snapToGrid w:val="0"/>
              <w:rPr>
                <w:rFonts w:hint="eastAsia" w:ascii="宋体" w:hAnsi="宋体" w:eastAsia="宋体" w:cs="Times New Roman"/>
                <w:color w:val="0D0D0D"/>
                <w:szCs w:val="21"/>
              </w:rPr>
            </w:pPr>
            <w:r>
              <w:rPr>
                <w:rFonts w:hint="eastAsia" w:ascii="宋体" w:hAnsi="宋体" w:eastAsia="宋体" w:cs="Times New Roman"/>
                <w:color w:val="0D0D0D"/>
                <w:szCs w:val="21"/>
              </w:rPr>
              <w:t>通讯地址：滨河路</w:t>
            </w:r>
            <w:r>
              <w:rPr>
                <w:rFonts w:hint="eastAsia" w:ascii="宋体" w:hAnsi="宋体" w:cs="Times New Roman"/>
                <w:color w:val="0D0D0D"/>
                <w:szCs w:val="21"/>
                <w:lang w:val="en-US" w:eastAsia="zh-CN"/>
              </w:rPr>
              <w:t>1号</w:t>
            </w:r>
            <w:r>
              <w:rPr>
                <w:rFonts w:hint="eastAsia" w:ascii="宋体" w:hAnsi="宋体" w:eastAsia="宋体" w:cs="Times New Roman"/>
                <w:color w:val="0D0D0D"/>
                <w:szCs w:val="21"/>
              </w:rPr>
              <w:t xml:space="preserve">火炬大厦 </w:t>
            </w:r>
          </w:p>
          <w:p w14:paraId="74325D83">
            <w:pPr>
              <w:snapToGrid w:val="0"/>
              <w:rPr>
                <w:rFonts w:hint="eastAsia" w:ascii="宋体" w:hAnsi="宋体" w:eastAsia="宋体" w:cs="Times New Roman"/>
                <w:color w:val="0D0D0D"/>
                <w:szCs w:val="21"/>
              </w:rPr>
            </w:pPr>
            <w:r>
              <w:rPr>
                <w:rFonts w:hint="eastAsia" w:ascii="宋体" w:hAnsi="宋体" w:eastAsia="宋体" w:cs="Times New Roman"/>
                <w:color w:val="0D0D0D"/>
                <w:szCs w:val="21"/>
              </w:rPr>
              <w:t>（2）南宁市公安局高新技术产业开发区分局；</w:t>
            </w:r>
          </w:p>
          <w:p w14:paraId="5046A7E9">
            <w:pPr>
              <w:snapToGrid w:val="0"/>
              <w:rPr>
                <w:rFonts w:hint="eastAsia" w:ascii="宋体" w:hAnsi="宋体" w:eastAsia="宋体" w:cs="Times New Roman"/>
                <w:color w:val="0D0D0D"/>
                <w:szCs w:val="21"/>
              </w:rPr>
            </w:pPr>
            <w:r>
              <w:rPr>
                <w:rFonts w:hint="eastAsia" w:ascii="宋体" w:hAnsi="宋体" w:eastAsia="宋体" w:cs="Times New Roman"/>
                <w:color w:val="0D0D0D"/>
                <w:szCs w:val="21"/>
              </w:rPr>
              <w:t>联系电话：</w:t>
            </w:r>
            <w:bookmarkStart w:id="13" w:name="PO_3000001868_PM028_1"/>
            <w:r>
              <w:rPr>
                <w:rFonts w:hint="eastAsia" w:ascii="宋体" w:hAnsi="宋体" w:eastAsia="宋体" w:cs="Times New Roman"/>
                <w:color w:val="0D0D0D"/>
                <w:szCs w:val="21"/>
              </w:rPr>
              <w:t>0771-4953255</w:t>
            </w:r>
            <w:bookmarkEnd w:id="13"/>
            <w:r>
              <w:rPr>
                <w:rFonts w:hint="eastAsia" w:ascii="宋体" w:hAnsi="宋体" w:eastAsia="宋体" w:cs="Times New Roman"/>
                <w:color w:val="0D0D0D"/>
                <w:szCs w:val="21"/>
              </w:rPr>
              <w:t>，</w:t>
            </w:r>
          </w:p>
          <w:p w14:paraId="28B624DA">
            <w:pPr>
              <w:snapToGrid w:val="0"/>
              <w:rPr>
                <w:rFonts w:ascii="宋体" w:hAnsi="宋体" w:eastAsia="宋体" w:cs="Times New Roman"/>
                <w:color w:val="0D0D0D"/>
                <w:szCs w:val="21"/>
              </w:rPr>
            </w:pPr>
            <w:r>
              <w:rPr>
                <w:rFonts w:hint="eastAsia" w:ascii="宋体" w:hAnsi="宋体" w:eastAsia="宋体" w:cs="Times New Roman"/>
                <w:color w:val="0D0D0D"/>
                <w:szCs w:val="21"/>
              </w:rPr>
              <w:t>通讯地址</w:t>
            </w:r>
            <w:r>
              <w:rPr>
                <w:rFonts w:hint="eastAsia" w:ascii="宋体" w:hAnsi="宋体" w:eastAsia="宋体" w:cs="Helvetica"/>
                <w:color w:val="0D0D0D"/>
                <w:szCs w:val="21"/>
              </w:rPr>
              <w:t>：</w:t>
            </w:r>
            <w:r>
              <w:rPr>
                <w:rFonts w:hint="eastAsia" w:ascii="宋体" w:hAnsi="宋体" w:eastAsia="宋体" w:cs="Times New Roman"/>
                <w:color w:val="0D0D0D"/>
                <w:szCs w:val="21"/>
              </w:rPr>
              <w:t xml:space="preserve">科园东九路1号  </w:t>
            </w:r>
          </w:p>
        </w:tc>
      </w:tr>
      <w:tr w14:paraId="7190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E839D7">
            <w:pPr>
              <w:widowControl/>
              <w:jc w:val="left"/>
              <w:rPr>
                <w:rFonts w:ascii="宋体" w:hAnsi="宋体" w:eastAsia="宋体" w:cs="宋体"/>
                <w:color w:val="0D0D0D"/>
                <w:szCs w:val="21"/>
              </w:rPr>
            </w:pP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6A462821">
            <w:pPr>
              <w:jc w:val="center"/>
              <w:rPr>
                <w:rFonts w:ascii="宋体" w:hAnsi="宋体" w:eastAsia="宋体" w:cs="Times New Roman"/>
                <w:color w:val="0D0D0D"/>
                <w:szCs w:val="21"/>
              </w:rPr>
            </w:pPr>
            <w:r>
              <w:rPr>
                <w:rFonts w:hint="eastAsia" w:ascii="Times New Roman" w:hAnsi="宋体" w:eastAsia="宋体" w:cs="Times New Roman"/>
                <w:color w:val="0D0D0D"/>
              </w:rPr>
              <w:t>现场提交质疑办理业务时间</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951AF58">
            <w:pPr>
              <w:snapToGrid w:val="0"/>
              <w:rPr>
                <w:rFonts w:ascii="宋体" w:hAnsi="宋体" w:eastAsia="宋体" w:cs="Times New Roman"/>
                <w:color w:val="0D0D0D"/>
                <w:szCs w:val="21"/>
              </w:rPr>
            </w:pPr>
            <w:r>
              <w:rPr>
                <w:rFonts w:hint="eastAsia" w:ascii="Times New Roman" w:hAnsi="宋体" w:eastAsia="宋体" w:cs="Times New Roman"/>
                <w:color w:val="0D0D0D"/>
                <w:szCs w:val="21"/>
              </w:rPr>
              <w:t>质疑期内每个工作日</w:t>
            </w:r>
            <w:r>
              <w:rPr>
                <w:rFonts w:ascii="Times New Roman" w:hAnsi="宋体" w:eastAsia="宋体" w:cs="Times New Roman"/>
                <w:color w:val="0D0D0D"/>
                <w:szCs w:val="21"/>
              </w:rPr>
              <w:t>0</w:t>
            </w:r>
            <w:r>
              <w:rPr>
                <w:rFonts w:hint="eastAsia" w:hAnsi="宋体" w:cs="Times New Roman"/>
                <w:color w:val="0D0D0D"/>
                <w:szCs w:val="21"/>
                <w:lang w:val="en-US" w:eastAsia="zh-CN"/>
              </w:rPr>
              <w:t>8</w:t>
            </w:r>
            <w:r>
              <w:rPr>
                <w:rFonts w:hint="eastAsia" w:ascii="Times New Roman" w:hAnsi="宋体" w:eastAsia="宋体" w:cs="Times New Roman"/>
                <w:color w:val="0D0D0D"/>
                <w:szCs w:val="21"/>
              </w:rPr>
              <w:t>时</w:t>
            </w:r>
            <w:r>
              <w:rPr>
                <w:rFonts w:hint="eastAsia" w:hAnsi="宋体" w:cs="Times New Roman"/>
                <w:color w:val="0D0D0D"/>
                <w:szCs w:val="21"/>
                <w:lang w:val="en-US" w:eastAsia="zh-CN"/>
              </w:rPr>
              <w:t>3</w:t>
            </w:r>
            <w:r>
              <w:rPr>
                <w:rFonts w:ascii="Times New Roman" w:hAnsi="宋体" w:eastAsia="宋体" w:cs="Times New Roman"/>
                <w:color w:val="0D0D0D"/>
                <w:szCs w:val="21"/>
              </w:rPr>
              <w:t>0</w:t>
            </w:r>
            <w:r>
              <w:rPr>
                <w:rFonts w:hint="eastAsia" w:ascii="Times New Roman" w:hAnsi="宋体" w:eastAsia="宋体" w:cs="Times New Roman"/>
                <w:color w:val="0D0D0D"/>
                <w:szCs w:val="21"/>
              </w:rPr>
              <w:t>分到</w:t>
            </w:r>
            <w:r>
              <w:rPr>
                <w:rFonts w:ascii="Times New Roman" w:hAnsi="宋体" w:eastAsia="宋体" w:cs="Times New Roman"/>
                <w:color w:val="0D0D0D"/>
                <w:szCs w:val="21"/>
              </w:rPr>
              <w:t>12</w:t>
            </w:r>
            <w:r>
              <w:rPr>
                <w:rFonts w:hint="eastAsia" w:ascii="Times New Roman" w:hAnsi="宋体" w:eastAsia="宋体" w:cs="Times New Roman"/>
                <w:color w:val="0D0D0D"/>
                <w:szCs w:val="21"/>
              </w:rPr>
              <w:t>时</w:t>
            </w:r>
            <w:r>
              <w:rPr>
                <w:rFonts w:ascii="Times New Roman" w:hAnsi="宋体" w:eastAsia="宋体" w:cs="Times New Roman"/>
                <w:color w:val="0D0D0D"/>
                <w:szCs w:val="21"/>
              </w:rPr>
              <w:t>00</w:t>
            </w:r>
            <w:r>
              <w:rPr>
                <w:rFonts w:hint="eastAsia" w:ascii="Times New Roman" w:hAnsi="宋体" w:eastAsia="宋体" w:cs="Times New Roman"/>
                <w:color w:val="0D0D0D"/>
                <w:szCs w:val="21"/>
              </w:rPr>
              <w:t>分，</w:t>
            </w:r>
            <w:r>
              <w:rPr>
                <w:rFonts w:hint="eastAsia" w:hAnsi="宋体" w:cs="Times New Roman"/>
                <w:color w:val="0D0D0D"/>
                <w:szCs w:val="21"/>
                <w:lang w:val="en-US" w:eastAsia="zh-CN"/>
              </w:rPr>
              <w:t>14</w:t>
            </w:r>
            <w:r>
              <w:rPr>
                <w:rFonts w:hint="eastAsia" w:ascii="Times New Roman" w:hAnsi="宋体" w:eastAsia="宋体" w:cs="Times New Roman"/>
                <w:color w:val="0D0D0D"/>
                <w:szCs w:val="21"/>
              </w:rPr>
              <w:t>时</w:t>
            </w:r>
            <w:r>
              <w:rPr>
                <w:rFonts w:hint="eastAsia" w:hAnsi="宋体" w:cs="Times New Roman"/>
                <w:color w:val="0D0D0D"/>
                <w:szCs w:val="21"/>
                <w:lang w:val="en-US" w:eastAsia="zh-CN"/>
              </w:rPr>
              <w:t>3</w:t>
            </w:r>
            <w:r>
              <w:rPr>
                <w:rFonts w:ascii="Times New Roman" w:hAnsi="宋体" w:eastAsia="宋体" w:cs="Times New Roman"/>
                <w:color w:val="0D0D0D"/>
                <w:szCs w:val="21"/>
              </w:rPr>
              <w:t>0</w:t>
            </w:r>
            <w:r>
              <w:rPr>
                <w:rFonts w:hint="eastAsia" w:ascii="Times New Roman" w:hAnsi="宋体" w:eastAsia="宋体" w:cs="Times New Roman"/>
                <w:color w:val="0D0D0D"/>
                <w:szCs w:val="21"/>
              </w:rPr>
              <w:t>分到</w:t>
            </w:r>
            <w:r>
              <w:rPr>
                <w:rFonts w:ascii="Times New Roman" w:hAnsi="宋体" w:eastAsia="宋体" w:cs="Times New Roman"/>
                <w:color w:val="0D0D0D"/>
                <w:szCs w:val="21"/>
              </w:rPr>
              <w:t>1</w:t>
            </w:r>
            <w:r>
              <w:rPr>
                <w:rFonts w:hint="eastAsia" w:hAnsi="宋体" w:cs="Times New Roman"/>
                <w:color w:val="0D0D0D"/>
                <w:szCs w:val="21"/>
                <w:lang w:val="en-US" w:eastAsia="zh-CN"/>
              </w:rPr>
              <w:t>8</w:t>
            </w:r>
            <w:r>
              <w:rPr>
                <w:rFonts w:hint="eastAsia" w:ascii="Times New Roman" w:hAnsi="宋体" w:eastAsia="宋体" w:cs="Times New Roman"/>
                <w:color w:val="0D0D0D"/>
                <w:szCs w:val="21"/>
              </w:rPr>
              <w:t>时</w:t>
            </w:r>
            <w:r>
              <w:rPr>
                <w:rFonts w:ascii="Times New Roman" w:hAnsi="宋体" w:eastAsia="宋体" w:cs="Times New Roman"/>
                <w:color w:val="0D0D0D"/>
                <w:szCs w:val="21"/>
              </w:rPr>
              <w:t>00</w:t>
            </w:r>
            <w:r>
              <w:rPr>
                <w:rFonts w:hint="eastAsia" w:ascii="Times New Roman" w:hAnsi="宋体" w:eastAsia="宋体" w:cs="Times New Roman"/>
                <w:color w:val="0D0D0D"/>
                <w:szCs w:val="21"/>
              </w:rPr>
              <w:t>分</w:t>
            </w:r>
          </w:p>
        </w:tc>
      </w:tr>
      <w:tr w14:paraId="3A3F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49CF0B82">
            <w:pPr>
              <w:jc w:val="center"/>
              <w:rPr>
                <w:rFonts w:ascii="宋体" w:hAnsi="宋体" w:eastAsia="宋体" w:cs="宋体"/>
                <w:color w:val="0D0D0D"/>
                <w:szCs w:val="21"/>
              </w:rPr>
            </w:pPr>
            <w:r>
              <w:rPr>
                <w:rFonts w:hint="eastAsia" w:ascii="宋体" w:hAnsi="宋体" w:eastAsia="宋体" w:cs="宋体"/>
                <w:color w:val="0D0D0D"/>
                <w:szCs w:val="21"/>
              </w:rPr>
              <w:t>31.6</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19D859F0">
            <w:pPr>
              <w:jc w:val="center"/>
              <w:rPr>
                <w:rFonts w:ascii="宋体" w:hAnsi="宋体" w:eastAsia="宋体" w:cs="宋体"/>
                <w:color w:val="0D0D0D"/>
                <w:szCs w:val="21"/>
              </w:rPr>
            </w:pPr>
            <w:r>
              <w:rPr>
                <w:rFonts w:hint="eastAsia" w:ascii="宋体" w:hAnsi="宋体" w:eastAsia="宋体" w:cs="宋体"/>
                <w:color w:val="0D0D0D"/>
                <w:szCs w:val="21"/>
              </w:rPr>
              <w:t>受理投诉方式</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8A1CF1C">
            <w:pPr>
              <w:snapToGrid w:val="0"/>
              <w:rPr>
                <w:rFonts w:ascii="Times New Roman" w:hAnsi="宋体" w:eastAsia="宋体" w:cs="Times New Roman"/>
                <w:color w:val="0D0D0D"/>
              </w:rPr>
            </w:pPr>
            <w:r>
              <w:rPr>
                <w:rFonts w:ascii="Times New Roman" w:hAnsi="宋体" w:eastAsia="宋体" w:cs="Times New Roman"/>
                <w:color w:val="0D0D0D"/>
              </w:rPr>
              <w:t>1</w:t>
            </w:r>
            <w:r>
              <w:rPr>
                <w:rFonts w:hint="eastAsia" w:hAnsi="宋体" w:cs="Times New Roman"/>
                <w:color w:val="0D0D0D"/>
                <w:lang w:val="en-US" w:eastAsia="zh-CN"/>
              </w:rPr>
              <w:t>.</w:t>
            </w:r>
            <w:r>
              <w:rPr>
                <w:rFonts w:hint="eastAsia" w:ascii="Times New Roman" w:hAnsi="宋体" w:eastAsia="宋体" w:cs="Times New Roman"/>
                <w:color w:val="0D0D0D"/>
              </w:rPr>
              <w:t>受理方式：纸质方式受理，投诉书正、副本（经过质疑的事项才可投诉）。</w:t>
            </w:r>
          </w:p>
          <w:p w14:paraId="23BC8ABA">
            <w:pPr>
              <w:snapToGrid w:val="0"/>
              <w:rPr>
                <w:rFonts w:ascii="Times New Roman" w:hAnsi="宋体" w:eastAsia="宋体" w:cs="Times New Roman"/>
                <w:color w:val="0D0D0D"/>
              </w:rPr>
            </w:pPr>
            <w:r>
              <w:rPr>
                <w:rFonts w:ascii="Times New Roman" w:hAnsi="宋体" w:eastAsia="宋体" w:cs="Times New Roman"/>
                <w:color w:val="0D0D0D"/>
              </w:rPr>
              <w:t>2</w:t>
            </w:r>
            <w:r>
              <w:rPr>
                <w:rFonts w:hint="eastAsia" w:hAnsi="宋体" w:cs="Times New Roman"/>
                <w:color w:val="0D0D0D"/>
                <w:lang w:val="en-US" w:eastAsia="zh-CN"/>
              </w:rPr>
              <w:t>.</w:t>
            </w:r>
            <w:r>
              <w:rPr>
                <w:rFonts w:hint="eastAsia" w:ascii="Times New Roman" w:hAnsi="宋体" w:eastAsia="宋体" w:cs="Times New Roman"/>
                <w:color w:val="0D0D0D"/>
              </w:rPr>
              <w:t>邮寄地址：</w:t>
            </w:r>
          </w:p>
          <w:p w14:paraId="1C2D53BE">
            <w:pPr>
              <w:snapToGrid w:val="0"/>
              <w:rPr>
                <w:rFonts w:ascii="Times New Roman" w:hAnsi="宋体" w:eastAsia="宋体" w:cs="Times New Roman"/>
                <w:color w:val="0D0D0D"/>
              </w:rPr>
            </w:pPr>
            <w:r>
              <w:rPr>
                <w:rFonts w:hint="eastAsia" w:ascii="Times New Roman" w:hAnsi="宋体" w:eastAsia="宋体" w:cs="Times New Roman"/>
                <w:color w:val="0D0D0D"/>
              </w:rPr>
              <w:t>名称：</w:t>
            </w:r>
            <w:r>
              <w:rPr>
                <w:rFonts w:hint="eastAsia" w:ascii="宋体" w:hAnsi="宋体" w:cs="Times New Roman"/>
                <w:color w:val="0D0D0D"/>
                <w:szCs w:val="21"/>
                <w:lang w:eastAsia="zh-CN"/>
              </w:rPr>
              <w:t>南宁高新技术产业开发区财政局</w:t>
            </w:r>
          </w:p>
          <w:p w14:paraId="7E08143C">
            <w:pPr>
              <w:snapToGrid w:val="0"/>
              <w:rPr>
                <w:rFonts w:ascii="Times New Roman" w:hAnsi="宋体" w:eastAsia="宋体" w:cs="Times New Roman"/>
                <w:color w:val="0D0D0D"/>
              </w:rPr>
            </w:pPr>
            <w:r>
              <w:rPr>
                <w:rFonts w:hint="eastAsia" w:ascii="Times New Roman" w:hAnsi="宋体" w:eastAsia="宋体" w:cs="Times New Roman"/>
                <w:color w:val="0D0D0D"/>
              </w:rPr>
              <w:t>地址：</w:t>
            </w:r>
            <w:r>
              <w:rPr>
                <w:rFonts w:hint="eastAsia" w:ascii="宋体" w:hAnsi="宋体" w:eastAsia="宋体" w:cs="Times New Roman"/>
                <w:color w:val="0D0D0D"/>
                <w:szCs w:val="21"/>
              </w:rPr>
              <w:t>滨河路</w:t>
            </w:r>
            <w:r>
              <w:rPr>
                <w:rFonts w:hint="eastAsia" w:ascii="宋体" w:hAnsi="宋体" w:cs="Times New Roman"/>
                <w:color w:val="0D0D0D"/>
                <w:szCs w:val="21"/>
                <w:lang w:val="en-US" w:eastAsia="zh-CN"/>
              </w:rPr>
              <w:t>1号</w:t>
            </w:r>
            <w:r>
              <w:rPr>
                <w:rFonts w:hint="eastAsia" w:ascii="宋体" w:hAnsi="宋体" w:eastAsia="宋体" w:cs="Times New Roman"/>
                <w:color w:val="0D0D0D"/>
                <w:szCs w:val="21"/>
              </w:rPr>
              <w:t>火炬大厦</w:t>
            </w:r>
          </w:p>
          <w:p w14:paraId="176A809C">
            <w:pPr>
              <w:snapToGrid w:val="0"/>
              <w:rPr>
                <w:rFonts w:ascii="Times New Roman" w:hAnsi="宋体" w:eastAsia="宋体" w:cs="宋体"/>
                <w:color w:val="0D0D0D"/>
              </w:rPr>
            </w:pPr>
            <w:r>
              <w:rPr>
                <w:rFonts w:hint="eastAsia" w:ascii="Times New Roman" w:hAnsi="宋体" w:eastAsia="宋体" w:cs="Times New Roman"/>
                <w:color w:val="0D0D0D"/>
              </w:rPr>
              <w:t>联系电话：</w:t>
            </w:r>
            <w:r>
              <w:rPr>
                <w:rFonts w:hint="eastAsia" w:ascii="宋体" w:hAnsi="宋体" w:eastAsia="宋体" w:cs="Times New Roman"/>
                <w:color w:val="0D0D0D"/>
                <w:szCs w:val="21"/>
              </w:rPr>
              <w:t>0771-5816595</w:t>
            </w:r>
          </w:p>
        </w:tc>
      </w:tr>
      <w:tr w14:paraId="0C68F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6E8B8CCC">
            <w:pPr>
              <w:jc w:val="center"/>
              <w:rPr>
                <w:rFonts w:ascii="宋体" w:hAnsi="宋体" w:eastAsia="宋体" w:cs="宋体"/>
                <w:color w:val="0D0D0D"/>
                <w:szCs w:val="21"/>
              </w:rPr>
            </w:pPr>
            <w:r>
              <w:rPr>
                <w:rFonts w:hint="eastAsia" w:ascii="宋体" w:hAnsi="宋体" w:eastAsia="宋体" w:cs="宋体"/>
                <w:color w:val="0D0D0D"/>
                <w:szCs w:val="21"/>
              </w:rPr>
              <w:t>33</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42FF65B5">
            <w:pPr>
              <w:jc w:val="center"/>
              <w:rPr>
                <w:rFonts w:ascii="宋体" w:hAnsi="宋体" w:eastAsia="宋体" w:cs="宋体"/>
                <w:color w:val="0D0D0D"/>
                <w:szCs w:val="21"/>
              </w:rPr>
            </w:pPr>
            <w:r>
              <w:rPr>
                <w:rFonts w:hint="eastAsia" w:ascii="宋体" w:hAnsi="宋体" w:eastAsia="宋体" w:cs="宋体"/>
                <w:color w:val="0D0D0D"/>
                <w:szCs w:val="21"/>
              </w:rPr>
              <w:t>采购代理费</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225CEE01">
            <w:pPr>
              <w:snapToGrid w:val="0"/>
              <w:rPr>
                <w:rFonts w:ascii="Times New Roman" w:hAnsi="宋体" w:eastAsia="宋体" w:cs="宋体"/>
                <w:color w:val="0D0D0D"/>
              </w:rPr>
            </w:pPr>
            <w:r>
              <w:rPr>
                <w:rFonts w:hint="eastAsia" w:ascii="Times New Roman" w:hAnsi="宋体" w:eastAsia="宋体" w:cs="宋体"/>
                <w:color w:val="0D0D0D"/>
              </w:rPr>
              <w:t>是否收取采购代理费：</w:t>
            </w:r>
          </w:p>
          <w:p w14:paraId="4D982E0E">
            <w:pPr>
              <w:snapToGrid w:val="0"/>
              <w:rPr>
                <w:rFonts w:ascii="Times New Roman" w:hAnsi="宋体" w:eastAsia="宋体" w:cs="宋体"/>
                <w:color w:val="0D0D0D"/>
              </w:rPr>
            </w:pPr>
            <w:r>
              <w:rPr>
                <w:rFonts w:hint="eastAsia" w:ascii="Times New Roman" w:hAnsi="宋体" w:eastAsia="宋体" w:cs="宋体"/>
                <w:color w:val="0D0D0D"/>
              </w:rPr>
              <w:t>否</w:t>
            </w:r>
            <w:r>
              <w:rPr>
                <w:rFonts w:ascii="Times New Roman" w:hAnsi="宋体" w:eastAsia="宋体" w:cs="宋体"/>
                <w:color w:val="0D0D0D"/>
              </w:rPr>
              <w:t xml:space="preserve"> </w:t>
            </w:r>
          </w:p>
        </w:tc>
      </w:tr>
      <w:tr w14:paraId="6EC3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6DDE471D">
            <w:pPr>
              <w:jc w:val="center"/>
              <w:rPr>
                <w:rFonts w:ascii="宋体" w:hAnsi="宋体" w:eastAsia="宋体" w:cs="宋体"/>
                <w:color w:val="0D0D0D"/>
                <w:szCs w:val="21"/>
              </w:rPr>
            </w:pPr>
            <w:r>
              <w:rPr>
                <w:rFonts w:hint="eastAsia" w:ascii="宋体" w:hAnsi="宋体" w:eastAsia="宋体" w:cs="宋体"/>
                <w:color w:val="0D0D0D"/>
                <w:szCs w:val="21"/>
              </w:rPr>
              <w:t>34.1</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A7738AA">
            <w:pPr>
              <w:jc w:val="center"/>
              <w:rPr>
                <w:rFonts w:ascii="宋体" w:hAnsi="宋体" w:eastAsia="宋体" w:cs="宋体"/>
                <w:color w:val="0D0D0D"/>
                <w:szCs w:val="21"/>
              </w:rPr>
            </w:pPr>
            <w:r>
              <w:rPr>
                <w:rFonts w:hint="eastAsia" w:ascii="Times New Roman" w:hAnsi="宋体" w:eastAsia="宋体" w:cs="Times New Roman"/>
                <w:color w:val="0D0D0D"/>
              </w:rPr>
              <w:t>解释</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52420A37">
            <w:pPr>
              <w:snapToGrid w:val="0"/>
              <w:rPr>
                <w:rFonts w:ascii="Times New Roman" w:hAnsi="宋体" w:eastAsia="宋体" w:cs="宋体"/>
                <w:b/>
                <w:color w:val="0D0D0D"/>
              </w:rPr>
            </w:pPr>
            <w:r>
              <w:rPr>
                <w:rFonts w:hint="eastAsia" w:ascii="Times New Roman" w:hAnsi="宋体" w:eastAsia="宋体" w:cs="宋体"/>
                <w:b/>
                <w:color w:val="0D0D0D"/>
              </w:rPr>
              <w:t>解释权：</w:t>
            </w:r>
            <w:r>
              <w:rPr>
                <w:rFonts w:hint="eastAsia" w:ascii="Times New Roman" w:hAnsi="宋体" w:eastAsia="宋体" w:cs="宋体"/>
                <w:color w:val="0D0D0D"/>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Times New Roman" w:hAnsi="宋体" w:eastAsia="宋体" w:cs="宋体"/>
                <w:b/>
                <w:color w:val="0D0D0D"/>
              </w:rPr>
              <w:t>由采购人或者采购代理机构负责解释。</w:t>
            </w:r>
          </w:p>
          <w:p w14:paraId="58FE35E5">
            <w:pPr>
              <w:snapToGrid w:val="0"/>
              <w:rPr>
                <w:rFonts w:ascii="Times New Roman" w:hAnsi="宋体" w:eastAsia="宋体" w:cs="宋体"/>
                <w:b/>
                <w:color w:val="0D0D0D"/>
              </w:rPr>
            </w:pPr>
            <w:r>
              <w:rPr>
                <w:rFonts w:hint="eastAsia" w:ascii="Times New Roman" w:hAnsi="宋体" w:eastAsia="宋体" w:cs="宋体"/>
                <w:b/>
                <w:color w:val="0D0D0D"/>
              </w:rPr>
              <w:t>法律责任：</w:t>
            </w:r>
          </w:p>
          <w:p w14:paraId="00A3B023">
            <w:pPr>
              <w:snapToGrid w:val="0"/>
              <w:rPr>
                <w:rFonts w:ascii="Times New Roman" w:hAnsi="宋体" w:eastAsia="宋体" w:cs="宋体"/>
                <w:color w:val="0D0D0D"/>
              </w:rPr>
            </w:pPr>
            <w:r>
              <w:rPr>
                <w:rFonts w:ascii="Times New Roman" w:hAnsi="宋体" w:eastAsia="宋体" w:cs="宋体"/>
                <w:b/>
                <w:color w:val="0D0D0D"/>
              </w:rPr>
              <w:t>1.</w:t>
            </w:r>
            <w:r>
              <w:rPr>
                <w:rFonts w:hint="eastAsia" w:ascii="Times New Roman" w:hAnsi="宋体" w:eastAsia="宋体" w:cs="宋体"/>
                <w:color w:val="0D0D0D"/>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7B7C36F">
            <w:pPr>
              <w:rPr>
                <w:rFonts w:ascii="Times New Roman" w:hAnsi="宋体" w:eastAsia="宋体" w:cs="宋体"/>
                <w:color w:val="0D0D0D"/>
              </w:rPr>
            </w:pPr>
          </w:p>
        </w:tc>
      </w:tr>
      <w:tr w14:paraId="5CF5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3" w:type="pct"/>
            <w:tcBorders>
              <w:top w:val="single" w:color="000000" w:sz="4" w:space="0"/>
              <w:left w:val="single" w:color="000000" w:sz="4" w:space="0"/>
              <w:bottom w:val="single" w:color="000000" w:sz="4" w:space="0"/>
              <w:right w:val="single" w:color="000000" w:sz="4" w:space="0"/>
            </w:tcBorders>
            <w:noWrap w:val="0"/>
            <w:vAlign w:val="center"/>
          </w:tcPr>
          <w:p w14:paraId="05AAB75E">
            <w:pPr>
              <w:jc w:val="center"/>
              <w:rPr>
                <w:rFonts w:ascii="宋体" w:hAnsi="宋体" w:eastAsia="宋体" w:cs="宋体"/>
                <w:color w:val="0D0D0D"/>
                <w:szCs w:val="21"/>
              </w:rPr>
            </w:pPr>
            <w:r>
              <w:rPr>
                <w:rFonts w:hint="eastAsia" w:ascii="宋体" w:hAnsi="宋体" w:eastAsia="宋体" w:cs="宋体"/>
                <w:color w:val="0D0D0D"/>
                <w:szCs w:val="21"/>
              </w:rPr>
              <w:t>34.2</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26BA1F7B">
            <w:pPr>
              <w:jc w:val="center"/>
              <w:rPr>
                <w:rFonts w:ascii="宋体" w:hAnsi="宋体" w:eastAsia="宋体" w:cs="宋体"/>
                <w:color w:val="0D0D0D"/>
                <w:szCs w:val="21"/>
              </w:rPr>
            </w:pPr>
            <w:r>
              <w:rPr>
                <w:rFonts w:hint="eastAsia" w:ascii="宋体" w:hAnsi="宋体" w:eastAsia="宋体" w:cs="宋体"/>
                <w:color w:val="0D0D0D"/>
                <w:szCs w:val="21"/>
              </w:rPr>
              <w:t>其他</w:t>
            </w:r>
          </w:p>
        </w:tc>
        <w:tc>
          <w:tcPr>
            <w:tcW w:w="3244" w:type="pct"/>
            <w:tcBorders>
              <w:top w:val="single" w:color="000000" w:sz="4" w:space="0"/>
              <w:left w:val="single" w:color="000000" w:sz="4" w:space="0"/>
              <w:bottom w:val="single" w:color="000000" w:sz="4" w:space="0"/>
              <w:right w:val="single" w:color="000000" w:sz="4" w:space="0"/>
            </w:tcBorders>
            <w:noWrap w:val="0"/>
            <w:vAlign w:val="center"/>
          </w:tcPr>
          <w:p w14:paraId="6F544067">
            <w:pPr>
              <w:rPr>
                <w:rFonts w:ascii="Times New Roman" w:hAnsi="宋体" w:eastAsia="宋体" w:cs="宋体"/>
                <w:b/>
                <w:bCs/>
                <w:color w:val="0D0D0D"/>
                <w:szCs w:val="21"/>
              </w:rPr>
            </w:pPr>
            <w:r>
              <w:rPr>
                <w:rFonts w:ascii="Times New Roman" w:hAnsi="宋体" w:eastAsia="宋体" w:cs="宋体"/>
                <w:b/>
                <w:bCs/>
                <w:color w:val="0D0D0D"/>
                <w:szCs w:val="21"/>
              </w:rPr>
              <w:t>1.</w:t>
            </w:r>
            <w:r>
              <w:rPr>
                <w:rFonts w:hint="eastAsia" w:ascii="Times New Roman" w:hAnsi="宋体" w:eastAsia="宋体" w:cs="宋体"/>
                <w:b/>
                <w:bCs/>
                <w:color w:val="0D0D0D"/>
                <w:szCs w:val="21"/>
              </w:rPr>
              <w:t>本磋商文件中描述供应商的“公章”是指根据我国对公章的管理规定，用供应商法定主体行为名称制作的印章（含供应商通过指定电子化政府采购平台办理数字证书（</w:t>
            </w:r>
            <w:r>
              <w:rPr>
                <w:rFonts w:ascii="Times New Roman" w:hAnsi="宋体" w:eastAsia="宋体" w:cs="宋体"/>
                <w:b/>
                <w:bCs/>
                <w:color w:val="0D0D0D"/>
                <w:szCs w:val="21"/>
              </w:rPr>
              <w:t>CA</w:t>
            </w:r>
            <w:r>
              <w:rPr>
                <w:rFonts w:hint="eastAsia" w:ascii="Times New Roman" w:hAnsi="宋体" w:eastAsia="宋体" w:cs="宋体"/>
                <w:b/>
                <w:bCs/>
                <w:color w:val="0D0D0D"/>
                <w:szCs w:val="21"/>
              </w:rPr>
              <w:t>认证）获得的以法定主体行为名称制作的电子印章），除本磋商文件有特殊规定外，供应商的财务章、部门章、分公司章、工会章、合同章、投标专用章、业务专用章及银行的转账章、现金收讫章、现金付讫章等其他形式印章均不能代替公章。</w:t>
            </w:r>
          </w:p>
          <w:p w14:paraId="2DFD8C40">
            <w:pPr>
              <w:snapToGrid w:val="0"/>
              <w:rPr>
                <w:rFonts w:ascii="宋体" w:hAnsi="宋体" w:eastAsia="宋体" w:cs="宋体"/>
                <w:b/>
                <w:bCs/>
                <w:color w:val="0D0D0D"/>
                <w:szCs w:val="21"/>
              </w:rPr>
            </w:pPr>
            <w:r>
              <w:rPr>
                <w:rFonts w:hint="eastAsia" w:ascii="宋体" w:hAnsi="宋体" w:eastAsia="宋体" w:cs="宋体"/>
                <w:b/>
                <w:bCs/>
                <w:color w:val="0D0D0D"/>
                <w:szCs w:val="21"/>
              </w:rPr>
              <w:t>2.</w:t>
            </w:r>
            <w:r>
              <w:rPr>
                <w:rFonts w:ascii="Times New Roman" w:hAnsi="宋体" w:eastAsia="宋体" w:cs="宋体"/>
                <w:b/>
                <w:bCs/>
                <w:color w:val="0D0D0D"/>
                <w:szCs w:val="21"/>
              </w:rPr>
              <w:t xml:space="preserve"> </w:t>
            </w:r>
            <w:r>
              <w:rPr>
                <w:rFonts w:hint="eastAsia" w:ascii="Times New Roman" w:hAnsi="宋体" w:eastAsia="宋体" w:cs="宋体"/>
                <w:b/>
                <w:bCs/>
                <w:color w:val="0D0D0D"/>
                <w:szCs w:val="21"/>
              </w:rPr>
              <w:t>供应商</w:t>
            </w:r>
            <w:r>
              <w:rPr>
                <w:rFonts w:hint="eastAsia" w:ascii="宋体" w:hAnsi="宋体" w:eastAsia="宋体" w:cs="宋体"/>
                <w:b/>
                <w:bCs/>
                <w:color w:val="0D0D0D"/>
                <w:szCs w:val="21"/>
              </w:rPr>
              <w:t>为其他组织或者自然人时，本</w:t>
            </w:r>
            <w:r>
              <w:rPr>
                <w:rFonts w:hint="eastAsia" w:ascii="Times New Roman" w:hAnsi="宋体" w:eastAsia="宋体" w:cs="宋体"/>
                <w:b/>
                <w:bCs/>
                <w:color w:val="0D0D0D"/>
                <w:szCs w:val="21"/>
              </w:rPr>
              <w:t>磋商</w:t>
            </w:r>
            <w:r>
              <w:rPr>
                <w:rFonts w:hint="eastAsia" w:ascii="宋体" w:hAnsi="宋体" w:eastAsia="宋体" w:cs="宋体"/>
                <w:b/>
                <w:bCs/>
                <w:color w:val="0D0D0D"/>
                <w:szCs w:val="21"/>
              </w:rPr>
              <w:t>文件规定的法定代表人指负责人或者自然人。本</w:t>
            </w:r>
            <w:r>
              <w:rPr>
                <w:rFonts w:hint="eastAsia" w:ascii="Times New Roman" w:hAnsi="宋体" w:eastAsia="宋体" w:cs="宋体"/>
                <w:b/>
                <w:bCs/>
                <w:color w:val="0D0D0D"/>
                <w:szCs w:val="21"/>
              </w:rPr>
              <w:t>磋商</w:t>
            </w:r>
            <w:r>
              <w:rPr>
                <w:rFonts w:hint="eastAsia" w:ascii="宋体" w:hAnsi="宋体" w:eastAsia="宋体" w:cs="宋体"/>
                <w:b/>
                <w:bCs/>
                <w:color w:val="0D0D0D"/>
                <w:szCs w:val="21"/>
              </w:rPr>
              <w:t>文件所称负责人是指参加投标的其他组织营业执照上的负责人，本招标文件所称自然人指参与投标的自然人本人。</w:t>
            </w:r>
          </w:p>
          <w:p w14:paraId="183DCA6D">
            <w:pPr>
              <w:snapToGrid w:val="0"/>
              <w:rPr>
                <w:rFonts w:hint="eastAsia" w:ascii="Times New Roman" w:hAnsi="宋体" w:eastAsia="宋体" w:cs="宋体"/>
                <w:b/>
                <w:bCs/>
                <w:color w:val="0D0D0D"/>
                <w:szCs w:val="21"/>
              </w:rPr>
            </w:pPr>
            <w:r>
              <w:rPr>
                <w:rFonts w:ascii="Times New Roman" w:hAnsi="宋体" w:eastAsia="宋体" w:cs="宋体"/>
                <w:b/>
                <w:bCs/>
                <w:color w:val="0D0D0D"/>
                <w:szCs w:val="21"/>
              </w:rPr>
              <w:t>3.</w:t>
            </w:r>
            <w:r>
              <w:rPr>
                <w:rFonts w:hint="eastAsia" w:ascii="Times New Roman" w:hAnsi="宋体" w:eastAsia="宋体" w:cs="宋体"/>
                <w:b/>
                <w:bCs/>
                <w:color w:val="0D0D0D"/>
                <w:szCs w:val="21"/>
              </w:rPr>
              <w:t>本磋商文件中描述供应商的“签字”是指供应商的法定代表人或者委托代理人亲自在文件规定签署处亲笔写上个人的名字的行为（含供应商通过指定电子化政府采购平台办理数字证书（</w:t>
            </w:r>
            <w:r>
              <w:rPr>
                <w:rFonts w:ascii="Times New Roman" w:hAnsi="宋体" w:eastAsia="宋体" w:cs="宋体"/>
                <w:b/>
                <w:bCs/>
                <w:color w:val="0D0D0D"/>
                <w:szCs w:val="21"/>
              </w:rPr>
              <w:t>CA</w:t>
            </w:r>
            <w:r>
              <w:rPr>
                <w:rFonts w:hint="eastAsia" w:ascii="Times New Roman" w:hAnsi="宋体" w:eastAsia="宋体" w:cs="宋体"/>
                <w:b/>
                <w:bCs/>
                <w:color w:val="0D0D0D"/>
                <w:szCs w:val="21"/>
              </w:rPr>
              <w:t>认证）获得的以供应商法定代表人或者委托代理人姓名制作的电子印章或手写签字）。</w:t>
            </w:r>
          </w:p>
          <w:p w14:paraId="3ABDADE4">
            <w:pPr>
              <w:snapToGrid w:val="0"/>
              <w:rPr>
                <w:rFonts w:ascii="宋体" w:hAnsi="宋体" w:eastAsia="宋体" w:cs="宋体"/>
                <w:b/>
                <w:bCs/>
                <w:color w:val="0D0D0D"/>
                <w:szCs w:val="21"/>
              </w:rPr>
            </w:pPr>
            <w:r>
              <w:rPr>
                <w:rFonts w:hint="eastAsia" w:ascii="宋体" w:hAnsi="宋体" w:eastAsia="宋体" w:cs="宋体"/>
                <w:b/>
                <w:bCs/>
                <w:color w:val="0D0D0D"/>
                <w:szCs w:val="21"/>
              </w:rPr>
              <w:t>4.自然人投标的，</w:t>
            </w:r>
            <w:r>
              <w:rPr>
                <w:rFonts w:hint="eastAsia" w:ascii="Times New Roman" w:hAnsi="宋体" w:eastAsia="宋体" w:cs="宋体"/>
                <w:b/>
                <w:bCs/>
                <w:color w:val="0D0D0D"/>
                <w:szCs w:val="21"/>
              </w:rPr>
              <w:t>磋商</w:t>
            </w:r>
            <w:r>
              <w:rPr>
                <w:rFonts w:hint="eastAsia" w:ascii="宋体" w:hAnsi="宋体" w:eastAsia="宋体" w:cs="宋体"/>
                <w:b/>
                <w:bCs/>
                <w:color w:val="0D0D0D"/>
                <w:szCs w:val="21"/>
              </w:rPr>
              <w:t>文件规定盖公章处由自然人摁手指指印。</w:t>
            </w:r>
          </w:p>
          <w:p w14:paraId="11FC53A0">
            <w:pPr>
              <w:jc w:val="left"/>
              <w:rPr>
                <w:rFonts w:ascii="宋体" w:hAnsi="宋体" w:eastAsia="宋体" w:cs="Times New Roman"/>
                <w:color w:val="0D0D0D"/>
                <w:szCs w:val="21"/>
              </w:rPr>
            </w:pPr>
            <w:r>
              <w:rPr>
                <w:rFonts w:hint="eastAsia" w:ascii="宋体" w:hAnsi="宋体" w:eastAsia="宋体" w:cs="宋体"/>
                <w:b/>
                <w:bCs/>
                <w:color w:val="0D0D0D"/>
                <w:szCs w:val="21"/>
              </w:rPr>
              <w:t>5.本</w:t>
            </w:r>
            <w:r>
              <w:rPr>
                <w:rFonts w:hint="eastAsia" w:ascii="Times New Roman" w:hAnsi="宋体" w:eastAsia="宋体" w:cs="宋体"/>
                <w:b/>
                <w:bCs/>
                <w:color w:val="0D0D0D"/>
                <w:szCs w:val="21"/>
              </w:rPr>
              <w:t>磋商</w:t>
            </w:r>
            <w:r>
              <w:rPr>
                <w:rFonts w:hint="eastAsia" w:ascii="宋体" w:hAnsi="宋体" w:eastAsia="宋体" w:cs="宋体"/>
                <w:b/>
                <w:bCs/>
                <w:color w:val="0D0D0D"/>
                <w:szCs w:val="21"/>
              </w:rPr>
              <w:t>文件所称的“以上”“以下”“以内”“届满”，包括本数；所称的“不满”“超过”“以外”，不包括本数。</w:t>
            </w:r>
          </w:p>
        </w:tc>
      </w:tr>
    </w:tbl>
    <w:p w14:paraId="4C8B7ED3">
      <w:pPr>
        <w:spacing w:line="420" w:lineRule="exact"/>
        <w:jc w:val="center"/>
        <w:outlineLvl w:val="1"/>
        <w:rPr>
          <w:rFonts w:hint="eastAsia" w:ascii="宋体" w:hAnsi="宋体" w:eastAsia="宋体" w:cs="宋体"/>
          <w:color w:val="0D0D0D"/>
        </w:rPr>
      </w:pPr>
      <w:r>
        <w:rPr>
          <w:rFonts w:hint="eastAsia" w:ascii="宋体" w:hAnsi="宋体" w:eastAsia="宋体" w:cs="Times New Roman"/>
          <w:color w:val="0D0D0D"/>
          <w:kern w:val="0"/>
        </w:rPr>
        <w:br w:type="page"/>
      </w:r>
      <w:bookmarkStart w:id="14" w:name="_Toc20639"/>
      <w:r>
        <w:rPr>
          <w:rFonts w:hint="eastAsia" w:ascii="宋体" w:hAnsi="宋体" w:eastAsia="宋体" w:cs="Times New Roman"/>
          <w:color w:val="0D0D0D"/>
        </w:rPr>
        <w:t>第二节 供应商须知正文</w:t>
      </w:r>
      <w:bookmarkEnd w:id="14"/>
    </w:p>
    <w:p w14:paraId="16B18C1F">
      <w:pPr>
        <w:spacing w:line="360" w:lineRule="auto"/>
        <w:ind w:firstLine="420" w:firstLineChars="200"/>
        <w:outlineLvl w:val="2"/>
        <w:rPr>
          <w:rFonts w:hint="eastAsia" w:ascii="宋体" w:hAnsi="宋体" w:eastAsia="宋体" w:cs="Times New Roman"/>
          <w:color w:val="0D0D0D"/>
        </w:rPr>
      </w:pPr>
      <w:bookmarkStart w:id="15" w:name="_Toc24175"/>
      <w:r>
        <w:rPr>
          <w:rFonts w:hint="eastAsia" w:ascii="宋体" w:hAnsi="宋体" w:eastAsia="宋体" w:cs="Times New Roman"/>
          <w:color w:val="0D0D0D"/>
        </w:rPr>
        <w:t>一、总则</w:t>
      </w:r>
      <w:bookmarkEnd w:id="15"/>
    </w:p>
    <w:p w14:paraId="7DD08A3D">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1.适用范围</w:t>
      </w:r>
    </w:p>
    <w:p w14:paraId="02480A3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0D0D0D"/>
          <w:szCs w:val="21"/>
        </w:rPr>
        <w:t>《政府采购竞争性磋商采购方式管理暂行办法》《财政部关于政府采购竞争性磋商采购方式管理暂行办法有关问题的补充通知》</w:t>
      </w:r>
      <w:r>
        <w:rPr>
          <w:rFonts w:hint="eastAsia" w:ascii="宋体" w:hAnsi="宋体" w:eastAsia="宋体" w:cs="宋体"/>
          <w:color w:val="0D0D0D"/>
          <w:szCs w:val="21"/>
        </w:rPr>
        <w:t>及本项目本级和上级财政部门政府采购有关规定的约束和保护。</w:t>
      </w:r>
    </w:p>
    <w:p w14:paraId="36C9890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1.2</w:t>
      </w:r>
      <w:r>
        <w:rPr>
          <w:rFonts w:hint="eastAsia" w:ascii="宋体" w:hAnsi="宋体" w:eastAsia="宋体" w:cs="宋体"/>
          <w:color w:val="0D0D0D"/>
          <w:spacing w:val="-6"/>
          <w:szCs w:val="21"/>
        </w:rPr>
        <w:t>本竞争性磋商文件（以下简称磋商文件）适用于本项目的所有采购程序和环节（法律、法规另有规定的，从其规定）。</w:t>
      </w:r>
    </w:p>
    <w:p w14:paraId="72E009E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2.定义</w:t>
      </w:r>
    </w:p>
    <w:p w14:paraId="240F0208">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2.1“采购人”是指依法进行政府采购的国家机关、事业单位、团体组织。</w:t>
      </w:r>
    </w:p>
    <w:p w14:paraId="55A45635">
      <w:pPr>
        <w:spacing w:line="360" w:lineRule="auto"/>
        <w:ind w:firstLine="420" w:firstLineChars="200"/>
        <w:rPr>
          <w:rFonts w:hint="eastAsia" w:ascii="宋体" w:hAnsi="宋体" w:eastAsia="宋体" w:cs="宋体"/>
          <w:color w:val="0D0D0D"/>
          <w:szCs w:val="21"/>
          <w:u w:val="single"/>
        </w:rPr>
      </w:pPr>
      <w:r>
        <w:rPr>
          <w:rFonts w:hint="eastAsia" w:ascii="宋体" w:hAnsi="宋体" w:eastAsia="宋体" w:cs="宋体"/>
          <w:color w:val="0D0D0D"/>
          <w:szCs w:val="21"/>
        </w:rPr>
        <w:t>2.2“采购代理机构”是指政府采购集中采购机构和集中采购机构以外的采购代理机构。</w:t>
      </w:r>
    </w:p>
    <w:p w14:paraId="3F43B038">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2.3“供应商”是指向采购人提供货物、工程或者服务的法人、其他组织或者自然人。</w:t>
      </w:r>
    </w:p>
    <w:p w14:paraId="1E37D50A">
      <w:pPr>
        <w:spacing w:line="360" w:lineRule="auto"/>
        <w:ind w:firstLine="420" w:firstLineChars="200"/>
        <w:rPr>
          <w:rFonts w:hint="eastAsia" w:ascii="宋体" w:hAnsi="宋体" w:eastAsia="宋体" w:cs="宋体"/>
          <w:color w:val="0D0D0D"/>
          <w:szCs w:val="21"/>
        </w:rPr>
      </w:pPr>
      <w:r>
        <w:rPr>
          <w:rFonts w:hint="eastAsia" w:ascii="宋体" w:hAnsi="宋体" w:eastAsia="宋体" w:cs="Times New Roman"/>
          <w:color w:val="0D0D0D"/>
          <w:szCs w:val="21"/>
        </w:rPr>
        <w:t>2.4“服务”是指除货物和工程以外的其他政府采购对象。</w:t>
      </w:r>
    </w:p>
    <w:p w14:paraId="6C7851B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2.5“竞标”是指供应商按照本项目竞争性磋商公告或者邀请函规定的方式获取磋商文件、提交响应文件并希望获得标的的行为。</w:t>
      </w:r>
    </w:p>
    <w:p w14:paraId="75ED270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2.6“响应文件”</w:t>
      </w:r>
      <w:r>
        <w:rPr>
          <w:rFonts w:hint="eastAsia" w:ascii="宋体" w:hAnsi="宋体" w:eastAsia="宋体" w:cs="宋体"/>
          <w:color w:val="0D0D0D"/>
          <w:spacing w:val="-6"/>
          <w:szCs w:val="21"/>
        </w:rPr>
        <w:t>是指：供应商根据本磋商文件要求，编制包含资格证明、报价商务技术等所有内容的文件。</w:t>
      </w:r>
    </w:p>
    <w:p w14:paraId="136B105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2.7“实质性要求”是指磋商文件中已经指明不满足则响应文件按无效响应处理的条款，或者不能负偏离的条款，或者采购需求中带“▲”的条款。</w:t>
      </w:r>
    </w:p>
    <w:p w14:paraId="2C7CD9B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2.8“正偏离”，是指响应文件对磋商文件“采购需求”中有关条款作出的响应优于条款要求并有利于采购人的情形。</w:t>
      </w:r>
    </w:p>
    <w:p w14:paraId="16D37A2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2.9“负偏离”，是指响应文件对磋商文件“采购需求”中有关条款作出的响应不满足条款要求，导致采购人要求不能得到满足的情形。</w:t>
      </w:r>
    </w:p>
    <w:p w14:paraId="6CD513C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2.10“允许负偏离的条款”是指采购需求中的不属于“实质性要求”的条款。</w:t>
      </w:r>
    </w:p>
    <w:p w14:paraId="2D07F10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2.11“书面形式”是指合同书、信件和数据电文（包括电报、电传、传真、电子数据交换和电子邮件）等可以有形地表现所载内容的形式。</w:t>
      </w:r>
    </w:p>
    <w:p w14:paraId="4029863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2.12“首次报价”是指供应商提交的首次响应文件中的报价。</w:t>
      </w:r>
    </w:p>
    <w:p w14:paraId="1F08A86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2.13“评审报价”是指供应商提交的最后报价并经修正（如有）和政策功能价格扣除（如有）后的价格。</w:t>
      </w:r>
    </w:p>
    <w:p w14:paraId="6CDD3D10">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3.供应商的资格条件</w:t>
      </w:r>
    </w:p>
    <w:p w14:paraId="662DD68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供应商的资格条件详见“供应商须知前附表”。</w:t>
      </w:r>
    </w:p>
    <w:p w14:paraId="03A5CF34">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4.磋商费用</w:t>
      </w:r>
    </w:p>
    <w:p w14:paraId="1F3EC43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供应商应承担参与本次采购活动有关的所有费用，包括但不限于、勘查现场、编制和提交响应文件、参加磋商与应答、签订合同等，不论竞标结果如何，均应自行承担。</w:t>
      </w:r>
    </w:p>
    <w:p w14:paraId="7001490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5.联合体竞标</w:t>
      </w:r>
    </w:p>
    <w:p w14:paraId="56892C3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5.1本项目是否接受联合体竞标，详见“供应商须知前附表”。</w:t>
      </w:r>
    </w:p>
    <w:p w14:paraId="7BC6FDA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5.2</w:t>
      </w:r>
      <w:r>
        <w:rPr>
          <w:rFonts w:hint="eastAsia" w:ascii="宋体" w:hAnsi="宋体" w:eastAsia="宋体" w:cs="Times New Roman"/>
          <w:color w:val="0D0D0D"/>
        </w:rPr>
        <w:t>如接受联合体竞标，</w:t>
      </w:r>
      <w:r>
        <w:rPr>
          <w:rFonts w:hint="eastAsia" w:ascii="宋体" w:hAnsi="宋体" w:eastAsia="宋体" w:cs="宋体"/>
          <w:color w:val="0D0D0D"/>
          <w:szCs w:val="21"/>
        </w:rPr>
        <w:t>联合体竞标要求详见“供应商须知前附表”。</w:t>
      </w:r>
    </w:p>
    <w:p w14:paraId="1B59EC35">
      <w:pPr>
        <w:spacing w:line="360" w:lineRule="auto"/>
        <w:ind w:firstLine="420" w:firstLineChars="200"/>
        <w:rPr>
          <w:rFonts w:hint="eastAsia" w:ascii="宋体" w:hAnsi="宋体" w:eastAsia="宋体" w:cs="Times New Roman"/>
          <w:bCs/>
          <w:color w:val="0D0D0D"/>
          <w:szCs w:val="21"/>
        </w:rPr>
      </w:pPr>
      <w:r>
        <w:rPr>
          <w:rFonts w:hint="eastAsia" w:ascii="宋体" w:hAnsi="宋体" w:eastAsia="宋体" w:cs="宋体"/>
          <w:color w:val="0D0D0D"/>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30%以上的，采购人、采购代理机构应当对联合体的报价给予6%（工程项目为 1%—2%）的扣除，用扣除后的价格参加评审。组成联合体的小微企业与联合体内其他企业、分包企业之间存在直接控股、管理关系的，不享受价格扣除优惠政策。</w:t>
      </w:r>
    </w:p>
    <w:p w14:paraId="127CA15D">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 xml:space="preserve">6.转包与分包             </w:t>
      </w:r>
    </w:p>
    <w:p w14:paraId="49AE85E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6.1本项目是否允许分包详见“供应商须知前附表”，本项目不允许违法分包。</w:t>
      </w:r>
    </w:p>
    <w:p w14:paraId="4DDCC14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6%的扣除，用扣除后的价格参加评审。接受分包的小微企业与分包企业之间存在直接控股、管理关系的，不享受价格扣除优惠政策。</w:t>
      </w:r>
    </w:p>
    <w:p w14:paraId="39AF9E68">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7.特别说明</w:t>
      </w:r>
    </w:p>
    <w:p w14:paraId="4C4E3A7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7.1</w:t>
      </w:r>
      <w:r>
        <w:rPr>
          <w:rFonts w:hint="eastAsia" w:ascii="宋体" w:hAnsi="宋体" w:eastAsia="宋体" w:cs="Times New Roman"/>
          <w:color w:val="0D0D0D"/>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0D0D0D"/>
          <w:szCs w:val="21"/>
        </w:rPr>
        <w:t>。</w:t>
      </w:r>
    </w:p>
    <w:p w14:paraId="74128E2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7.2供应商应仔细阅读磋商文件的所有内容，按照磋商文件的要求提交响应文件，并对所提供的全部资料的真实性承担法律责任。</w:t>
      </w:r>
    </w:p>
    <w:p w14:paraId="3A6681D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2B4EF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7.4在政府采购活动中，采购人员及相关人员与供应商有下列利害关系之一的，应当回避：</w:t>
      </w:r>
    </w:p>
    <w:p w14:paraId="2AEB0D3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（1）参加采购活动前3年内与供应商存在劳动关系；</w:t>
      </w:r>
    </w:p>
    <w:p w14:paraId="6FEE1D0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（2）参加采购活动前3年内担任供应商的董事、监事；</w:t>
      </w:r>
    </w:p>
    <w:p w14:paraId="11B6CBE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（3）参加采购活动前3年内是供应商的控股股东或者实际控制人；</w:t>
      </w:r>
    </w:p>
    <w:p w14:paraId="3A56EF4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（4）与供应商的法定代表人或者负责人有夫妻、直系血亲、三代以内旁系血亲或者近姻亲关系；</w:t>
      </w:r>
    </w:p>
    <w:p w14:paraId="7961B28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（5）与供应商有其他可能影响政府采购活动公平、公正进行的关系。</w:t>
      </w:r>
    </w:p>
    <w:p w14:paraId="0D44FA9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C397A8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7.5有下列情形之一的，响应文件将被视为无效：</w:t>
      </w:r>
    </w:p>
    <w:p w14:paraId="0F0C51D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（1）不同供应商的响应文件由同一单位或者个人编制；或者不同供应商报名的IP地址一致的；或者编制响应文件硬件设备CPU编号、硬盘编号、网卡地址一致的情况。</w:t>
      </w:r>
      <w:r>
        <w:rPr>
          <w:rFonts w:hint="eastAsia" w:ascii="Times New Roman" w:hAnsi="宋体" w:eastAsia="宋体" w:cs="Times New Roman"/>
          <w:b/>
          <w:color w:val="0D0D0D"/>
        </w:rPr>
        <w:t>（供应商</w:t>
      </w:r>
      <w:r>
        <w:rPr>
          <w:rFonts w:ascii="Times New Roman" w:hAnsi="宋体" w:eastAsia="宋体" w:cs="Times New Roman"/>
          <w:b/>
          <w:color w:val="0D0D0D"/>
        </w:rPr>
        <w:t>IP</w:t>
      </w:r>
      <w:r>
        <w:rPr>
          <w:rFonts w:hint="eastAsia" w:ascii="Times New Roman" w:hAnsi="宋体" w:eastAsia="宋体" w:cs="Times New Roman"/>
          <w:b/>
          <w:color w:val="0D0D0D"/>
        </w:rPr>
        <w:t>地址、硬件设备</w:t>
      </w:r>
      <w:r>
        <w:rPr>
          <w:rFonts w:ascii="Times New Roman" w:hAnsi="宋体" w:eastAsia="宋体" w:cs="Times New Roman"/>
          <w:b/>
          <w:color w:val="0D0D0D"/>
        </w:rPr>
        <w:t>CPU</w:t>
      </w:r>
      <w:r>
        <w:rPr>
          <w:rFonts w:hint="eastAsia" w:ascii="Times New Roman" w:hAnsi="宋体" w:eastAsia="宋体" w:cs="Times New Roman"/>
          <w:b/>
          <w:color w:val="0D0D0D"/>
        </w:rPr>
        <w:t>编号、硬盘编号、网卡地址等数据相似异常以广西政府采购云平台解密文件后信息提示为准）</w:t>
      </w:r>
      <w:r>
        <w:rPr>
          <w:rFonts w:hint="eastAsia" w:ascii="宋体" w:hAnsi="宋体" w:eastAsia="宋体" w:cs="宋体"/>
          <w:color w:val="0D0D0D"/>
          <w:szCs w:val="21"/>
        </w:rPr>
        <w:t xml:space="preserve"> </w:t>
      </w:r>
    </w:p>
    <w:p w14:paraId="75DE064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（2）不同供应商委托同一单位或者个人办理竞标事宜；</w:t>
      </w:r>
    </w:p>
    <w:p w14:paraId="6FFF365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（3）不同的供应商的响应文件载明的项目管理员为同一个人；</w:t>
      </w:r>
    </w:p>
    <w:p w14:paraId="76B8914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（4）不同供应商的响应文件异常一致或者报价呈规律性差异；</w:t>
      </w:r>
    </w:p>
    <w:p w14:paraId="6BDF796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（5）不同供应商的响应文件相互混装；</w:t>
      </w:r>
    </w:p>
    <w:p w14:paraId="0B04B441">
      <w:pPr>
        <w:tabs>
          <w:tab w:val="left" w:pos="6931"/>
        </w:tabs>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（6）不同供应商的磋商保证金从同一单位或者个人账户转出。</w:t>
      </w:r>
      <w:r>
        <w:rPr>
          <w:rFonts w:hint="eastAsia" w:ascii="宋体" w:hAnsi="宋体" w:eastAsia="宋体" w:cs="宋体"/>
          <w:color w:val="0D0D0D"/>
          <w:szCs w:val="21"/>
        </w:rPr>
        <w:tab/>
      </w:r>
    </w:p>
    <w:p w14:paraId="162EB2F5">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7.6供应商有下列情形之一的，属于恶意串通行为，将报同级监督管理部门：</w:t>
      </w:r>
    </w:p>
    <w:p w14:paraId="27D417D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（1）供应商直接或者间接从采购人或者采购代理机构处获得其他供应商的相关信息并修改其响应文件；</w:t>
      </w:r>
    </w:p>
    <w:p w14:paraId="75D4584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（2）供应商按照采购人或者采购代理机构的授意撤换、修改响应文件；</w:t>
      </w:r>
    </w:p>
    <w:p w14:paraId="4A1DDF1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（3）供应商之间协商报价、技术方案等响应文件或者响应文件的实质性内容；</w:t>
      </w:r>
    </w:p>
    <w:p w14:paraId="3670EE2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（4）属于同一集团、协会、商会等组织成员的供应商按照该组织要求协同参加政府采购活动；</w:t>
      </w:r>
    </w:p>
    <w:p w14:paraId="5531069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（5）供应商之间事先约定一致抬高或者压低报价，或者在政府采购活动中事先约定轮流以高价位或者低价位成交，或者事先约定由某一特定供应商成交，然后再参加竞标；</w:t>
      </w:r>
    </w:p>
    <w:p w14:paraId="48E1874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（6）供应商之间商定部分供应商放弃参加政府采购活动或者放弃成交；</w:t>
      </w:r>
    </w:p>
    <w:p w14:paraId="4392D5A5">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（7）供应商与采购人或者采购代理机构之间、供应商相互之间，为谋求特定供应商成交或者排斥其他供应商的其他串通行为。</w:t>
      </w:r>
    </w:p>
    <w:p w14:paraId="00589956">
      <w:pPr>
        <w:spacing w:line="360" w:lineRule="auto"/>
        <w:ind w:firstLine="420" w:firstLineChars="200"/>
        <w:rPr>
          <w:rFonts w:hint="eastAsia" w:ascii="宋体" w:hAnsi="宋体" w:eastAsia="宋体" w:cs="宋体"/>
          <w:color w:val="0D0D0D"/>
          <w:szCs w:val="21"/>
        </w:rPr>
      </w:pPr>
      <w:bookmarkStart w:id="16" w:name="OLE_LINK43"/>
      <w:r>
        <w:rPr>
          <w:rFonts w:ascii="Times New Roman" w:hAnsi="Times New Roman" w:eastAsia="宋体" w:cs="Times New Roman"/>
          <w:color w:val="0D0D0D"/>
        </w:rPr>
        <w:t xml:space="preserve">7.7 </w:t>
      </w:r>
      <w:r>
        <w:rPr>
          <w:rFonts w:hint="eastAsia" w:ascii="Times New Roman" w:hAnsi="Times New Roman" w:eastAsia="宋体" w:cs="Times New Roman"/>
          <w:color w:val="0D0D0D"/>
        </w:rPr>
        <w:t>符合《国务院办公厅关于在政府采购中实施本国产品标准及相关政策的通知》（国办发〔</w:t>
      </w:r>
      <w:r>
        <w:rPr>
          <w:rFonts w:ascii="Times New Roman" w:hAnsi="Times New Roman" w:eastAsia="宋体" w:cs="Times New Roman"/>
          <w:color w:val="0D0D0D"/>
        </w:rPr>
        <w:t>2025</w:t>
      </w:r>
      <w:r>
        <w:rPr>
          <w:rFonts w:hint="eastAsia" w:ascii="Times New Roman" w:hAnsi="Times New Roman" w:eastAsia="宋体" w:cs="Times New Roman"/>
          <w:color w:val="0D0D0D"/>
        </w:rPr>
        <w:t>〕</w:t>
      </w:r>
      <w:r>
        <w:rPr>
          <w:rFonts w:ascii="Times New Roman" w:hAnsi="Times New Roman" w:eastAsia="宋体" w:cs="Times New Roman"/>
          <w:color w:val="0D0D0D"/>
        </w:rPr>
        <w:t>34</w:t>
      </w:r>
      <w:r>
        <w:rPr>
          <w:rFonts w:hint="eastAsia" w:ascii="Times New Roman" w:hAnsi="Times New Roman" w:eastAsia="宋体" w:cs="Times New Roman"/>
          <w:color w:val="0D0D0D"/>
        </w:rPr>
        <w:t>号）规定</w:t>
      </w:r>
      <w:r>
        <w:rPr>
          <w:rFonts w:hint="eastAsia" w:ascii="Times New Roman" w:hAnsi="Times New Roman" w:eastAsia="宋体" w:cs="Times New Roman"/>
          <w:bCs/>
          <w:color w:val="0D0D0D"/>
        </w:rPr>
        <w:t>条件且按该通知中规定的格式提供了《关于符合本国产品标准的声明函》的供应商参与投标，对其投标报价给予</w:t>
      </w:r>
      <w:r>
        <w:rPr>
          <w:rFonts w:ascii="Times New Roman" w:hAnsi="Times New Roman" w:eastAsia="宋体" w:cs="Times New Roman"/>
          <w:bCs/>
          <w:color w:val="0D0D0D"/>
        </w:rPr>
        <w:t>20%</w:t>
      </w:r>
      <w:r>
        <w:rPr>
          <w:rFonts w:hint="eastAsia" w:ascii="Times New Roman" w:hAnsi="Times New Roman" w:eastAsia="宋体" w:cs="Times New Roman"/>
          <w:bCs/>
          <w:color w:val="0D0D0D"/>
        </w:rPr>
        <w:t>的扣除，</w:t>
      </w:r>
      <w:r>
        <w:rPr>
          <w:rFonts w:hint="eastAsia" w:ascii="Times New Roman" w:hAnsi="Times New Roman" w:eastAsia="宋体" w:cs="Times New Roman"/>
          <w:color w:val="0D0D0D"/>
        </w:rPr>
        <w:t>扣除后的价格为评标价，即评标价</w:t>
      </w:r>
      <w:r>
        <w:rPr>
          <w:rFonts w:ascii="Times New Roman" w:hAnsi="Times New Roman" w:eastAsia="宋体" w:cs="Times New Roman"/>
          <w:color w:val="0D0D0D"/>
        </w:rPr>
        <w:t>=</w:t>
      </w:r>
      <w:r>
        <w:rPr>
          <w:rFonts w:hint="eastAsia" w:ascii="Times New Roman" w:hAnsi="Times New Roman" w:eastAsia="宋体" w:cs="Times New Roman"/>
          <w:color w:val="0D0D0D"/>
        </w:rPr>
        <w:t>投标价×（</w:t>
      </w:r>
      <w:r>
        <w:rPr>
          <w:rFonts w:ascii="Times New Roman" w:hAnsi="Times New Roman" w:eastAsia="宋体" w:cs="Times New Roman"/>
          <w:color w:val="0D0D0D"/>
        </w:rPr>
        <w:t>1-20%</w:t>
      </w:r>
      <w:r>
        <w:rPr>
          <w:rFonts w:hint="eastAsia" w:ascii="Times New Roman" w:hAnsi="Times New Roman" w:eastAsia="宋体" w:cs="Times New Roman"/>
          <w:color w:val="0D0D0D"/>
        </w:rPr>
        <w:t>）</w:t>
      </w:r>
      <w:r>
        <w:rPr>
          <w:rFonts w:hint="eastAsia" w:ascii="宋体" w:hAnsi="宋体" w:eastAsia="宋体" w:cs="Times New Roman"/>
          <w:color w:val="0D0D0D"/>
          <w:szCs w:val="20"/>
        </w:rPr>
        <w:t>（以投标人按第五章“响应文件格式”要求提供的《关于符合本国产品标准的声明函》和《关于符合本国产品标准的成本占比承诺函》为评分依据）</w:t>
      </w:r>
      <w:bookmarkEnd w:id="16"/>
    </w:p>
    <w:p w14:paraId="2851738C">
      <w:pPr>
        <w:spacing w:line="360" w:lineRule="auto"/>
        <w:ind w:firstLine="420" w:firstLineChars="200"/>
        <w:outlineLvl w:val="2"/>
        <w:rPr>
          <w:rFonts w:hint="eastAsia" w:ascii="宋体" w:hAnsi="宋体" w:eastAsia="宋体" w:cs="Times New Roman"/>
          <w:color w:val="0D0D0D"/>
        </w:rPr>
      </w:pPr>
      <w:bookmarkStart w:id="17" w:name="_Toc29731"/>
      <w:r>
        <w:rPr>
          <w:rFonts w:hint="eastAsia" w:ascii="宋体" w:hAnsi="宋体" w:eastAsia="宋体" w:cs="Times New Roman"/>
          <w:color w:val="0D0D0D"/>
        </w:rPr>
        <w:t>二、磋商文件</w:t>
      </w:r>
      <w:bookmarkEnd w:id="17"/>
    </w:p>
    <w:p w14:paraId="067176A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8.磋商文件的构成</w:t>
      </w:r>
    </w:p>
    <w:p w14:paraId="3C73919B">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第一章 竞争性磋商公告；</w:t>
      </w:r>
    </w:p>
    <w:p w14:paraId="7D63006A">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第二章 采购需求；</w:t>
      </w:r>
    </w:p>
    <w:p w14:paraId="65154855">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 xml:space="preserve">第三章 供应商须知； </w:t>
      </w:r>
    </w:p>
    <w:p w14:paraId="18FD3D82">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第四章 评审程序、评审方法和评审标准；</w:t>
      </w:r>
    </w:p>
    <w:p w14:paraId="738189BE">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第五章 响应文件格式；</w:t>
      </w:r>
    </w:p>
    <w:p w14:paraId="2A42DCDA">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第六章 合同文本；</w:t>
      </w:r>
    </w:p>
    <w:p w14:paraId="40BAFE8F">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第七章 质疑、投诉材料格式。</w:t>
      </w:r>
    </w:p>
    <w:p w14:paraId="1547151B">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9.供应商的询问</w:t>
      </w:r>
    </w:p>
    <w:p w14:paraId="5DBB874D">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6F6AC7DC">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10.磋商文件的澄清和修改</w:t>
      </w:r>
    </w:p>
    <w:p w14:paraId="76C4294C">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10.1已获取磋商文件的潜在供应商，若有问题需要澄清，应于应标截止时间前，以书面形式向采购代理机构提出，采购代理机构与采购人研究后，对认为有必要回答的问题，按照本章10.3的内容处理。</w:t>
      </w:r>
    </w:p>
    <w:p w14:paraId="41BE5459">
      <w:pPr>
        <w:spacing w:line="360" w:lineRule="auto"/>
        <w:ind w:firstLine="422" w:firstLineChars="200"/>
        <w:rPr>
          <w:rFonts w:hint="eastAsia" w:ascii="宋体" w:hAnsi="宋体" w:eastAsia="宋体" w:cs="Times New Roman"/>
          <w:b/>
          <w:color w:val="0D0D0D"/>
          <w:szCs w:val="21"/>
        </w:rPr>
      </w:pPr>
      <w:r>
        <w:rPr>
          <w:rFonts w:hint="eastAsia" w:ascii="宋体" w:hAnsi="宋体" w:eastAsia="宋体" w:cs="Times New Roman"/>
          <w:b/>
          <w:color w:val="0D0D0D"/>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C7772B">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06652EF0">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10.4</w:t>
      </w:r>
      <w:r>
        <w:rPr>
          <w:rFonts w:hint="eastAsia" w:ascii="Arial" w:hAnsi="Arial" w:eastAsia="宋体" w:cs="Arial"/>
          <w:color w:val="0D0D0D"/>
          <w:shd w:val="clear" w:color="auto" w:fill="FFFFFF"/>
        </w:rPr>
        <w:t>采购信息更正公告的内容应当包括采购人和采购代理机构名称、地址、联系方式，原公告的采购项目名称及首次公告日期，更正事项、内容及日期，采购项目联系人和电话。</w:t>
      </w:r>
    </w:p>
    <w:p w14:paraId="42FC2018">
      <w:pPr>
        <w:spacing w:line="360" w:lineRule="auto"/>
        <w:ind w:firstLine="420" w:firstLineChars="200"/>
        <w:rPr>
          <w:rFonts w:hint="eastAsia" w:ascii="Times New Roman" w:hAnsi="Times New Roman" w:eastAsia="宋体" w:cs="Times New Roman"/>
          <w:color w:val="0D0D0D"/>
        </w:rPr>
      </w:pPr>
      <w:r>
        <w:rPr>
          <w:rFonts w:ascii="Times New Roman" w:hAnsi="宋体" w:eastAsia="宋体" w:cs="Times New Roman"/>
          <w:color w:val="0D0D0D"/>
        </w:rPr>
        <w:t xml:space="preserve">10.5  </w:t>
      </w:r>
      <w:r>
        <w:rPr>
          <w:rFonts w:hint="eastAsia" w:ascii="Times New Roman" w:hAnsi="Times New Roman" w:eastAsia="宋体" w:cs="Times New Roman"/>
          <w:color w:val="0D0D0D"/>
        </w:rPr>
        <w:t>采购人和采购代理机构可以视采购具体情况，变更</w:t>
      </w:r>
      <w:r>
        <w:rPr>
          <w:rFonts w:hint="eastAsia" w:ascii="Times New Roman" w:hAnsi="宋体" w:eastAsia="宋体" w:cs="Times New Roman"/>
          <w:color w:val="0D0D0D"/>
        </w:rPr>
        <w:t>提交首次响应文件</w:t>
      </w:r>
      <w:r>
        <w:rPr>
          <w:rFonts w:hint="eastAsia" w:ascii="Times New Roman" w:hAnsi="Times New Roman" w:eastAsia="宋体" w:cs="Times New Roman"/>
          <w:color w:val="0D0D0D"/>
        </w:rPr>
        <w:t>截止时间和竞谈时间，将变更时间将在</w:t>
      </w:r>
      <w:r>
        <w:rPr>
          <w:rFonts w:hint="eastAsia" w:ascii="Times New Roman" w:hAnsi="宋体" w:eastAsia="宋体" w:cs="Times New Roman"/>
          <w:color w:val="0D0D0D"/>
        </w:rPr>
        <w:t>“采购文件公告”中“七、其他补充事宜</w:t>
      </w:r>
      <w:r>
        <w:rPr>
          <w:rFonts w:ascii="Times New Roman" w:hAnsi="宋体" w:eastAsia="宋体" w:cs="Times New Roman"/>
          <w:color w:val="0D0D0D"/>
        </w:rPr>
        <w:t>3.</w:t>
      </w:r>
      <w:r>
        <w:rPr>
          <w:rFonts w:hint="eastAsia" w:ascii="Times New Roman" w:hAnsi="宋体" w:eastAsia="宋体" w:cs="Times New Roman"/>
          <w:color w:val="0D0D0D"/>
        </w:rPr>
        <w:t>网上查询地址”</w:t>
      </w:r>
      <w:r>
        <w:rPr>
          <w:rFonts w:hint="eastAsia" w:ascii="Times New Roman" w:hAnsi="Times New Roman" w:eastAsia="宋体" w:cs="宋体"/>
          <w:color w:val="0D0D0D"/>
        </w:rPr>
        <w:t>规定的政府采购信息发布媒体上</w:t>
      </w:r>
      <w:r>
        <w:rPr>
          <w:rFonts w:hint="eastAsia" w:ascii="Times New Roman" w:hAnsi="Times New Roman" w:eastAsia="宋体" w:cs="Times New Roman"/>
          <w:color w:val="0D0D0D"/>
        </w:rPr>
        <w:t>发布更正公告。</w:t>
      </w:r>
    </w:p>
    <w:p w14:paraId="10911928">
      <w:pPr>
        <w:spacing w:line="360" w:lineRule="auto"/>
        <w:ind w:firstLine="400" w:firstLineChars="200"/>
        <w:rPr>
          <w:rFonts w:ascii="宋体" w:hAnsi="Courier New" w:eastAsia="宋体" w:cs="Times New Roman"/>
          <w:color w:val="0D0D0D"/>
          <w:kern w:val="0"/>
          <w:sz w:val="20"/>
          <w:szCs w:val="21"/>
        </w:rPr>
      </w:pPr>
      <w:r>
        <w:rPr>
          <w:rFonts w:hint="eastAsia" w:ascii="宋体" w:hAnsi="Courier New" w:eastAsia="宋体" w:cs="Times New Roman"/>
          <w:color w:val="0D0D0D"/>
          <w:kern w:val="0"/>
          <w:sz w:val="20"/>
          <w:szCs w:val="21"/>
        </w:rPr>
        <w:t>▲</w:t>
      </w:r>
      <w:r>
        <w:rPr>
          <w:rFonts w:hint="eastAsia" w:ascii="宋体" w:hAnsi="Courier New" w:eastAsia="宋体" w:cs="Times New Roman"/>
          <w:b/>
          <w:color w:val="0D0D0D"/>
          <w:kern w:val="0"/>
          <w:sz w:val="20"/>
          <w:szCs w:val="21"/>
        </w:rPr>
        <w:t>响应文件未按磋商文件的澄清、修改的内容编制，又不符合实质性要求的，其响应文件作无效处理。</w:t>
      </w:r>
    </w:p>
    <w:p w14:paraId="575D5B7D">
      <w:pPr>
        <w:spacing w:line="360" w:lineRule="auto"/>
        <w:ind w:firstLine="420" w:firstLineChars="200"/>
        <w:outlineLvl w:val="2"/>
        <w:rPr>
          <w:rFonts w:hint="eastAsia" w:ascii="宋体" w:hAnsi="宋体" w:eastAsia="宋体" w:cs="Times New Roman"/>
          <w:color w:val="0D0D0D"/>
        </w:rPr>
      </w:pPr>
      <w:r>
        <w:rPr>
          <w:rFonts w:hint="eastAsia" w:ascii="宋体" w:hAnsi="宋体" w:eastAsia="宋体" w:cs="Times New Roman"/>
          <w:color w:val="0D0D0D"/>
        </w:rPr>
        <w:t xml:space="preserve">  </w:t>
      </w:r>
      <w:bookmarkStart w:id="18" w:name="_Toc6794"/>
      <w:r>
        <w:rPr>
          <w:rFonts w:hint="eastAsia" w:ascii="宋体" w:hAnsi="宋体" w:eastAsia="宋体" w:cs="Times New Roman"/>
          <w:color w:val="0D0D0D"/>
        </w:rPr>
        <w:t>三、响应文件的编制</w:t>
      </w:r>
      <w:bookmarkEnd w:id="18"/>
    </w:p>
    <w:p w14:paraId="178E9825">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11.响应文件的编制原则</w:t>
      </w:r>
    </w:p>
    <w:p w14:paraId="119CA1F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供应商必须按照磋商文件的要求编制响应文件，并对其提交的响应文件的真实性、合法性承担法律责任。响应文件必须对磋商文件作出实质性响应。</w:t>
      </w:r>
    </w:p>
    <w:p w14:paraId="28C2AF11">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12.响应文件的组成</w:t>
      </w:r>
    </w:p>
    <w:p w14:paraId="2E16F40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12.1响应文件由资格证明文件、报价文件、商务和技术文件三部分组成。</w:t>
      </w:r>
    </w:p>
    <w:p w14:paraId="3387EDD3">
      <w:pPr>
        <w:spacing w:line="360" w:lineRule="auto"/>
        <w:ind w:left="420" w:leftChars="200" w:firstLine="420" w:firstLineChars="200"/>
        <w:rPr>
          <w:rFonts w:hint="eastAsia" w:ascii="宋体" w:hAnsi="宋体" w:eastAsia="宋体" w:cs="宋体"/>
          <w:color w:val="0D0D0D"/>
          <w:szCs w:val="21"/>
        </w:rPr>
      </w:pPr>
      <w:r>
        <w:rPr>
          <w:rFonts w:hint="eastAsia" w:ascii="宋体" w:hAnsi="宋体" w:eastAsia="宋体" w:cs="宋体"/>
          <w:color w:val="0D0D0D"/>
          <w:szCs w:val="21"/>
        </w:rPr>
        <w:t>12.1.1资格证明文件：详见须知前附表</w:t>
      </w:r>
    </w:p>
    <w:p w14:paraId="74E53574">
      <w:pPr>
        <w:spacing w:line="360" w:lineRule="auto"/>
        <w:ind w:left="420" w:leftChars="200" w:firstLine="420" w:firstLineChars="200"/>
        <w:rPr>
          <w:rFonts w:hint="eastAsia" w:ascii="宋体" w:hAnsi="宋体" w:eastAsia="宋体" w:cs="宋体"/>
          <w:color w:val="0D0D0D"/>
          <w:szCs w:val="21"/>
        </w:rPr>
      </w:pPr>
      <w:r>
        <w:rPr>
          <w:rFonts w:hint="eastAsia" w:ascii="宋体" w:hAnsi="宋体" w:eastAsia="宋体" w:cs="宋体"/>
          <w:color w:val="0D0D0D"/>
          <w:szCs w:val="21"/>
        </w:rPr>
        <w:t>12.1.2商务技术文件：详见须知前附表</w:t>
      </w:r>
    </w:p>
    <w:p w14:paraId="2408C4B2">
      <w:pPr>
        <w:spacing w:line="360" w:lineRule="auto"/>
        <w:ind w:left="420" w:leftChars="200" w:firstLine="420" w:firstLineChars="200"/>
        <w:rPr>
          <w:rFonts w:hint="eastAsia" w:ascii="宋体" w:hAnsi="宋体" w:eastAsia="宋体" w:cs="宋体"/>
          <w:color w:val="0D0D0D"/>
          <w:szCs w:val="21"/>
        </w:rPr>
      </w:pPr>
      <w:r>
        <w:rPr>
          <w:rFonts w:hint="eastAsia" w:ascii="宋体" w:hAnsi="宋体" w:eastAsia="宋体" w:cs="宋体"/>
          <w:color w:val="0D0D0D"/>
          <w:szCs w:val="21"/>
        </w:rPr>
        <w:t>12.1.3报价文件：详见须知前附表</w:t>
      </w:r>
    </w:p>
    <w:p w14:paraId="7D5CCAE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12.2响应文件电子版：详见须知前附表</w:t>
      </w:r>
    </w:p>
    <w:p w14:paraId="57D6B3F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13.计量单位</w:t>
      </w:r>
    </w:p>
    <w:p w14:paraId="29FDA09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磋商文件已有明确规定的，使用磋商文件规定的计量单位；磋商文件没有规定的，应采用中华人民共和国法定计量单位，货币种类为人民币，否则视同未响应。</w:t>
      </w:r>
    </w:p>
    <w:p w14:paraId="46E595CE">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14.竞标的风险</w:t>
      </w:r>
    </w:p>
    <w:p w14:paraId="5CA7593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供应商没有按照磋商文件要求提供全部资料，或者供应商没有对磋商文件在各方面作出实质性响应可能导致其响应无效，是供应商应当考虑的风险。</w:t>
      </w:r>
    </w:p>
    <w:p w14:paraId="56B0DE0D">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15.响应报价要求和构成</w:t>
      </w:r>
    </w:p>
    <w:p w14:paraId="2A79C9C6">
      <w:pPr>
        <w:tabs>
          <w:tab w:val="left" w:pos="2492"/>
        </w:tabs>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15.1响应报价应按“第五章 响应文件格式”中“响应报价表”格式填写。</w:t>
      </w:r>
    </w:p>
    <w:p w14:paraId="21CEA1B7">
      <w:pPr>
        <w:tabs>
          <w:tab w:val="left" w:pos="2492"/>
        </w:tabs>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15.2响应报价的价格构成见“供应商须知前附表”。</w:t>
      </w:r>
    </w:p>
    <w:p w14:paraId="6D8F0DF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15.3响应报价要求</w:t>
      </w:r>
    </w:p>
    <w:p w14:paraId="3FD7A345">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15.3.1供应商的响应报价应符合以下要求，否则响应文件按无效响应处理：</w:t>
      </w:r>
    </w:p>
    <w:p w14:paraId="40E2A49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（1）供应商必须就“采购需求”中所竞标的每个分标的全部内容分别作完整唯一总价报价，不得存在漏项报价；</w:t>
      </w:r>
    </w:p>
    <w:p w14:paraId="3C9730F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（2）供应商必须就所竞标的分标的单项内容作唯一报价。</w:t>
      </w:r>
    </w:p>
    <w:p w14:paraId="3E6279B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15.3.2响应报价（包含首次报价、最后报价）超过所竞标分标规定的采购预算金额或者最高限价的，其响应文件将作无效处理。</w:t>
      </w:r>
    </w:p>
    <w:p w14:paraId="49D5B04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15.3.3响应报价（包含首次报价、最后报价）超过分项采购预算金额或者最高限价的，其响应文件将作无效处理。</w:t>
      </w:r>
    </w:p>
    <w:p w14:paraId="13D23382">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16.竞标有效期</w:t>
      </w:r>
    </w:p>
    <w:p w14:paraId="63A62D3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16.1竞标有效期是指为保证采购人有足够的时间在提交响应文件后完成评审、确定成交供应商、合同签订等工作而要求供应商提交的响应文件在一定时间内保持有效的期限。</w:t>
      </w:r>
    </w:p>
    <w:p w14:paraId="69A8C63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16.2 竞标有效期应由供应商按“供应商须知前附表”规定的期限作出响应。</w:t>
      </w:r>
    </w:p>
    <w:p w14:paraId="4279B6F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16.3供应商的响应文件在竞标有效期内均保持有效。</w:t>
      </w:r>
    </w:p>
    <w:p w14:paraId="67070740">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17.磋商保证金</w:t>
      </w:r>
    </w:p>
    <w:p w14:paraId="16AF39B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详见“供应商须知前附表”。</w:t>
      </w:r>
    </w:p>
    <w:p w14:paraId="6C7F22A1">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18.响应文件编制的要求</w:t>
      </w:r>
    </w:p>
    <w:p w14:paraId="0D52AED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0D0D0D"/>
        </w:rPr>
        <w:t>由此引发的</w:t>
      </w:r>
      <w:r>
        <w:rPr>
          <w:rFonts w:hint="eastAsia" w:ascii="宋体" w:hAnsi="宋体" w:eastAsia="宋体" w:cs="宋体"/>
          <w:color w:val="0D0D0D"/>
          <w:szCs w:val="21"/>
        </w:rPr>
        <w:t>后果由供应商承担。</w:t>
      </w:r>
    </w:p>
    <w:p w14:paraId="0E6AE36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18.2响应文件应按资格证明、报价分别编制，商务技术文件合并编制，本磋商只接受电子版响应文件，要求见本章“12.2响应文件电子版要求”。</w:t>
      </w:r>
    </w:p>
    <w:p w14:paraId="3BF2982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18.3</w:t>
      </w:r>
      <w:r>
        <w:rPr>
          <w:rFonts w:hint="eastAsia" w:ascii="宋体" w:hAnsi="宋体" w:eastAsia="宋体" w:cs="Times New Roman"/>
          <w:color w:val="0D0D0D"/>
          <w:szCs w:val="21"/>
        </w:rPr>
        <w:t>响应文件须由供应商在</w:t>
      </w:r>
      <w:r>
        <w:rPr>
          <w:rFonts w:hint="eastAsia" w:ascii="宋体" w:hAnsi="宋体" w:eastAsia="宋体" w:cs="仿宋_GB2312"/>
          <w:color w:val="0D0D0D"/>
          <w:kern w:val="0"/>
          <w:szCs w:val="21"/>
          <w:lang w:val="zh-CN"/>
        </w:rPr>
        <w:t>“</w:t>
      </w:r>
      <w:r>
        <w:rPr>
          <w:rFonts w:hint="eastAsia" w:ascii="宋体" w:hAnsi="宋体" w:eastAsia="宋体" w:cs="Times New Roman"/>
          <w:color w:val="0D0D0D"/>
          <w:szCs w:val="21"/>
        </w:rPr>
        <w:t>第五章 响应文件格式</w:t>
      </w:r>
      <w:r>
        <w:rPr>
          <w:rFonts w:hint="eastAsia" w:ascii="宋体" w:hAnsi="宋体" w:eastAsia="宋体" w:cs="仿宋_GB2312"/>
          <w:color w:val="0D0D0D"/>
          <w:kern w:val="0"/>
          <w:szCs w:val="21"/>
          <w:lang w:val="zh-CN"/>
        </w:rPr>
        <w:t>”</w:t>
      </w:r>
      <w:r>
        <w:rPr>
          <w:rFonts w:hint="eastAsia" w:ascii="宋体" w:hAnsi="宋体" w:eastAsia="宋体" w:cs="Times New Roman"/>
          <w:color w:val="0D0D0D"/>
          <w:szCs w:val="21"/>
        </w:rPr>
        <w:t>规定位置</w:t>
      </w:r>
      <w:r>
        <w:rPr>
          <w:rFonts w:hint="eastAsia" w:ascii="宋体" w:hAnsi="宋体" w:eastAsia="宋体" w:cs="仿宋_GB2312"/>
          <w:color w:val="0D0D0D"/>
          <w:szCs w:val="21"/>
        </w:rPr>
        <w:t>进行签署、盖章</w:t>
      </w:r>
      <w:r>
        <w:rPr>
          <w:rFonts w:hint="eastAsia" w:ascii="宋体" w:hAnsi="宋体" w:eastAsia="宋体" w:cs="宋体"/>
          <w:color w:val="0D0D0D"/>
          <w:szCs w:val="21"/>
        </w:rPr>
        <w:t>，否则其响应文件按无效响应处理。骑缝盖公章不视为在规定位置盖章。</w:t>
      </w:r>
    </w:p>
    <w:p w14:paraId="3F4E54F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18.4响应文件中标注的供应商名称应与营业执照（事业单位法人证书、执业许可证、自然人身份证）及电子公章一致，否则其响应文件按无效响应处理。</w:t>
      </w:r>
    </w:p>
    <w:p w14:paraId="662C0DD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18.5响应文件应避免涂改、行间插字或者删除，否则其响应文件按无效响应处理。</w:t>
      </w:r>
    </w:p>
    <w:p w14:paraId="2917B079">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19.响应文件的密封和标记</w:t>
      </w:r>
    </w:p>
    <w:p w14:paraId="59395B21">
      <w:pPr>
        <w:spacing w:line="360" w:lineRule="auto"/>
        <w:ind w:firstLine="420" w:firstLineChars="200"/>
        <w:rPr>
          <w:rFonts w:hint="eastAsia" w:ascii="宋体" w:hAnsi="宋体" w:eastAsia="宋体" w:cs="仿宋_GB2312"/>
          <w:color w:val="0D0D0D"/>
          <w:kern w:val="0"/>
          <w:szCs w:val="21"/>
          <w:lang w:val="zh-CN"/>
        </w:rPr>
      </w:pPr>
      <w:r>
        <w:rPr>
          <w:rFonts w:hint="eastAsia" w:ascii="宋体" w:hAnsi="宋体" w:eastAsia="宋体" w:cs="仿宋_GB2312"/>
          <w:color w:val="0D0D0D"/>
          <w:kern w:val="0"/>
          <w:szCs w:val="21"/>
          <w:lang w:val="zh-CN"/>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5F9876F8">
      <w:pPr>
        <w:spacing w:line="360" w:lineRule="auto"/>
        <w:ind w:firstLine="420" w:firstLineChars="200"/>
        <w:rPr>
          <w:rFonts w:hint="eastAsia" w:ascii="宋体" w:hAnsi="宋体" w:eastAsia="宋体" w:cs="仿宋_GB2312"/>
          <w:color w:val="0D0D0D"/>
          <w:kern w:val="0"/>
          <w:szCs w:val="21"/>
          <w:lang w:val="zh-CN"/>
        </w:rPr>
      </w:pPr>
      <w:r>
        <w:rPr>
          <w:rFonts w:hint="eastAsia" w:ascii="宋体" w:hAnsi="宋体" w:eastAsia="宋体" w:cs="仿宋_GB2312"/>
          <w:color w:val="0D0D0D"/>
          <w:kern w:val="0"/>
          <w:szCs w:val="21"/>
          <w:lang w:val="zh-CN"/>
        </w:rPr>
        <w:t>19.2使用“广西政府采购云电子交易客户端”需要提前申领CA数字证书，申领流程见该项目采购公告附件。</w:t>
      </w:r>
    </w:p>
    <w:p w14:paraId="64358603">
      <w:pPr>
        <w:spacing w:line="360" w:lineRule="auto"/>
        <w:ind w:firstLine="420" w:firstLineChars="200"/>
        <w:rPr>
          <w:rFonts w:hint="eastAsia" w:ascii="Times New Roman" w:hAnsi="宋体" w:eastAsia="宋体" w:cs="仿宋_GB2312"/>
          <w:color w:val="0D0D0D"/>
        </w:rPr>
      </w:pPr>
      <w:r>
        <w:rPr>
          <w:rFonts w:ascii="Times New Roman" w:hAnsi="宋体" w:eastAsia="宋体" w:cs="仿宋_GB2312"/>
          <w:color w:val="0D0D0D"/>
        </w:rPr>
        <w:t>19.3</w:t>
      </w:r>
      <w:r>
        <w:rPr>
          <w:rFonts w:hint="eastAsia" w:ascii="Times New Roman" w:hAnsi="宋体" w:eastAsia="宋体" w:cs="仿宋_GB2312"/>
          <w:color w:val="0D0D0D"/>
        </w:rPr>
        <w:t>为确保网上操作合法、有效和安全，供应商应当在响应文件提交截止时间前完成在“政府采购云平台”的身份认证，确保在电子交易过程中能够对相关数据电文进行加密和使用电子签名。</w:t>
      </w:r>
    </w:p>
    <w:p w14:paraId="156F5CA8">
      <w:pPr>
        <w:spacing w:line="360" w:lineRule="auto"/>
        <w:ind w:firstLine="482" w:firstLineChars="200"/>
        <w:rPr>
          <w:rFonts w:ascii="黑体" w:hAnsi="黑体" w:eastAsia="黑体" w:cs="宋体"/>
          <w:b/>
          <w:bCs/>
          <w:color w:val="0D0D0D"/>
          <w:sz w:val="24"/>
        </w:rPr>
      </w:pPr>
      <w:r>
        <w:rPr>
          <w:rFonts w:hint="eastAsia" w:ascii="黑体" w:hAnsi="黑体" w:eastAsia="黑体" w:cs="宋体"/>
          <w:b/>
          <w:bCs/>
          <w:color w:val="0D0D0D"/>
          <w:sz w:val="24"/>
        </w:rPr>
        <w:t>20.响应文件的提交</w:t>
      </w:r>
    </w:p>
    <w:p w14:paraId="16283CF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20.1供应商必须在“供应商须知前附表”规定的时间和地点提交响应文件。</w:t>
      </w:r>
    </w:p>
    <w:p w14:paraId="1C21CBEB">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宋体"/>
          <w:color w:val="0D0D0D"/>
          <w:szCs w:val="21"/>
        </w:rPr>
        <w:t>20</w:t>
      </w:r>
      <w:r>
        <w:rPr>
          <w:rFonts w:hint="eastAsia" w:ascii="宋体" w:hAnsi="宋体" w:eastAsia="宋体" w:cs="Times New Roman"/>
          <w:color w:val="0D0D0D"/>
          <w:szCs w:val="21"/>
        </w:rPr>
        <w:t>.2 在响应文件提交截止时间以后，不能补充、修改响应文件。</w:t>
      </w:r>
    </w:p>
    <w:p w14:paraId="6AE8AC6A">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20.3 在提交“最后报价”后，供应商不能退出谈判。</w:t>
      </w:r>
    </w:p>
    <w:p w14:paraId="79E068E9">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ACF06D5">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20.5 采购机构不可视情况延长提交响应文件的截止时间。</w:t>
      </w:r>
    </w:p>
    <w:p w14:paraId="0871AF9C">
      <w:pPr>
        <w:spacing w:line="360" w:lineRule="auto"/>
        <w:ind w:firstLine="420" w:firstLineChars="200"/>
        <w:rPr>
          <w:rFonts w:hint="eastAsia" w:ascii="黑体" w:hAnsi="黑体" w:eastAsia="黑体" w:cs="Times New Roman"/>
          <w:color w:val="0D0D0D"/>
          <w:sz w:val="24"/>
        </w:rPr>
      </w:pPr>
      <w:r>
        <w:rPr>
          <w:rFonts w:hint="eastAsia" w:ascii="宋体" w:hAnsi="宋体" w:eastAsia="宋体" w:cs="Times New Roman"/>
          <w:color w:val="0D0D0D"/>
          <w:szCs w:val="21"/>
        </w:rPr>
        <w:t>20.6备份响应文件。</w:t>
      </w:r>
      <w:r>
        <w:rPr>
          <w:rFonts w:hint="eastAsia" w:ascii="Times New Roman" w:hAnsi="宋体" w:eastAsia="宋体" w:cs="Times New Roman"/>
          <w:bCs/>
          <w:color w:val="0D0D0D"/>
          <w:szCs w:val="21"/>
        </w:rPr>
        <w:t>详见在“供应商须知前附表”。</w:t>
      </w:r>
    </w:p>
    <w:p w14:paraId="2BF7E37A">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21.首次响应文件的补充、修改与撤回</w:t>
      </w:r>
    </w:p>
    <w:p w14:paraId="02DE204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详见“供应商须知前附表”。</w:t>
      </w:r>
    </w:p>
    <w:p w14:paraId="3FC775B6">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22. 首次响应文件的退回</w:t>
      </w:r>
    </w:p>
    <w:p w14:paraId="256D9EF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6750774E">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23. 截止时间后的撤回</w:t>
      </w:r>
    </w:p>
    <w:p w14:paraId="27554B9E">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宋体"/>
          <w:color w:val="0D0D0D"/>
          <w:szCs w:val="21"/>
        </w:rPr>
        <w:t>本项目不收取磋商保证金，供应商在首次响应文件提交截止时间后可向采购人、采购代理机构书面申请撤回电子响应文件。</w:t>
      </w:r>
    </w:p>
    <w:p w14:paraId="2464CFDD">
      <w:pPr>
        <w:spacing w:line="360" w:lineRule="auto"/>
        <w:ind w:firstLine="420" w:firstLineChars="200"/>
        <w:outlineLvl w:val="2"/>
        <w:rPr>
          <w:rFonts w:hint="eastAsia" w:ascii="宋体" w:hAnsi="宋体" w:eastAsia="宋体" w:cs="Times New Roman"/>
          <w:color w:val="0D0D0D"/>
        </w:rPr>
      </w:pPr>
      <w:r>
        <w:rPr>
          <w:rFonts w:hint="eastAsia" w:ascii="宋体" w:hAnsi="宋体" w:eastAsia="宋体" w:cs="Times New Roman"/>
          <w:color w:val="0D0D0D"/>
        </w:rPr>
        <w:t xml:space="preserve">  </w:t>
      </w:r>
      <w:bookmarkStart w:id="19" w:name="_Toc16895"/>
      <w:r>
        <w:rPr>
          <w:rFonts w:hint="eastAsia" w:ascii="宋体" w:hAnsi="宋体" w:eastAsia="宋体" w:cs="Times New Roman"/>
          <w:color w:val="0D0D0D"/>
        </w:rPr>
        <w:t>四、评审及磋商</w:t>
      </w:r>
      <w:bookmarkEnd w:id="19"/>
    </w:p>
    <w:p w14:paraId="30C18B6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24.磋商小组成立</w:t>
      </w:r>
    </w:p>
    <w:p w14:paraId="54A5512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CE1E98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C7CFB84">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25.首次响应文件的开启</w:t>
      </w:r>
    </w:p>
    <w:p w14:paraId="7D3B5E1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25.1首次响应文件由磋商小组或者采购代理机构在“供应商须知前附表”规定的时间开启。</w:t>
      </w:r>
    </w:p>
    <w:p w14:paraId="41C31434">
      <w:pPr>
        <w:spacing w:line="360" w:lineRule="auto"/>
        <w:ind w:firstLine="420" w:firstLineChars="200"/>
        <w:rPr>
          <w:rFonts w:hint="eastAsia" w:ascii="Times New Roman" w:hAnsi="宋体" w:eastAsia="宋体" w:cs="Times New Roman"/>
          <w:bCs/>
          <w:color w:val="0D0D0D"/>
        </w:rPr>
      </w:pPr>
      <w:r>
        <w:rPr>
          <w:rFonts w:ascii="Times New Roman" w:hAnsi="宋体" w:eastAsia="宋体" w:cs="宋体"/>
          <w:color w:val="0D0D0D"/>
        </w:rPr>
        <w:t xml:space="preserve">25.2 </w:t>
      </w:r>
      <w:r>
        <w:rPr>
          <w:rFonts w:hint="eastAsia" w:ascii="Times New Roman" w:hAnsi="宋体" w:eastAsia="宋体" w:cs="Times New Roman"/>
          <w:bCs/>
          <w:color w:val="0D0D0D"/>
        </w:rPr>
        <w:t>响应文件解密</w:t>
      </w:r>
    </w:p>
    <w:p w14:paraId="747104CD">
      <w:pPr>
        <w:snapToGrid w:val="0"/>
        <w:spacing w:line="360" w:lineRule="auto"/>
        <w:ind w:firstLine="420" w:firstLineChars="200"/>
        <w:rPr>
          <w:rFonts w:ascii="Times New Roman" w:hAnsi="宋体" w:eastAsia="宋体" w:cs="Times New Roman"/>
          <w:color w:val="0D0D0D"/>
        </w:rPr>
      </w:pPr>
      <w:r>
        <w:rPr>
          <w:rFonts w:hint="eastAsia" w:ascii="Times New Roman" w:hAnsi="宋体" w:eastAsia="宋体" w:cs="Times New Roman"/>
          <w:bCs/>
          <w:color w:val="0D0D0D"/>
        </w:rPr>
        <w:t>采购代理机构将在“供应商须知前附表”规定的时</w:t>
      </w:r>
      <w:r>
        <w:rPr>
          <w:rFonts w:hint="eastAsia" w:ascii="Times New Roman" w:hAnsi="宋体" w:eastAsia="宋体" w:cs="Times New Roman"/>
          <w:color w:val="0D0D0D"/>
        </w:rPr>
        <w:t>间通过电子交易平台组织响应文件开启，采购机构依托电子交易平台发起开始解密指令，供应商的法定代表人或其委托代理人</w:t>
      </w:r>
      <w:r>
        <w:rPr>
          <w:rFonts w:hint="eastAsia" w:ascii="Times New Roman" w:hAnsi="宋体" w:eastAsia="宋体" w:cs="Times New Roman"/>
          <w:b/>
          <w:color w:val="0D0D0D"/>
        </w:rPr>
        <w:t>须携带加密时所用的</w:t>
      </w:r>
      <w:r>
        <w:rPr>
          <w:rFonts w:ascii="Times New Roman" w:hAnsi="宋体" w:eastAsia="宋体" w:cs="Times New Roman"/>
          <w:b/>
          <w:color w:val="0D0D0D"/>
        </w:rPr>
        <w:t>CA</w:t>
      </w:r>
      <w:r>
        <w:rPr>
          <w:rFonts w:hint="eastAsia" w:ascii="Times New Roman" w:hAnsi="宋体" w:eastAsia="宋体" w:cs="Times New Roman"/>
          <w:b/>
          <w:color w:val="0D0D0D"/>
        </w:rPr>
        <w:t>锁按平台提示和采购文件的规定登录到“广西政府采购云”平台电子开标大厅签到并在发起解密指令之时起</w:t>
      </w:r>
      <w:r>
        <w:rPr>
          <w:rFonts w:ascii="Times New Roman" w:hAnsi="宋体" w:eastAsia="宋体" w:cs="Times New Roman"/>
          <w:b/>
          <w:color w:val="0D0D0D"/>
        </w:rPr>
        <w:t>30</w:t>
      </w:r>
      <w:r>
        <w:rPr>
          <w:rFonts w:hint="eastAsia" w:ascii="Times New Roman" w:hAnsi="宋体" w:eastAsia="宋体" w:cs="Times New Roman"/>
          <w:b/>
          <w:color w:val="0D0D0D"/>
        </w:rPr>
        <w:t>分钟内完成对电子响应文件在线解密</w:t>
      </w:r>
      <w:r>
        <w:rPr>
          <w:rFonts w:hint="eastAsia" w:ascii="Times New Roman" w:hAnsi="宋体" w:eastAsia="宋体" w:cs="Times New Roman"/>
          <w:color w:val="0D0D0D"/>
        </w:rPr>
        <w:t>。发起解密指令之时起</w:t>
      </w:r>
      <w:r>
        <w:rPr>
          <w:rFonts w:ascii="Times New Roman" w:hAnsi="宋体" w:eastAsia="宋体" w:cs="Times New Roman"/>
          <w:color w:val="0D0D0D"/>
        </w:rPr>
        <w:t>5</w:t>
      </w:r>
      <w:r>
        <w:rPr>
          <w:rFonts w:hint="eastAsia" w:ascii="Times New Roman" w:hAnsi="宋体" w:eastAsia="宋体" w:cs="Times New Roman"/>
          <w:color w:val="0D0D0D"/>
        </w:rPr>
        <w:t>分钟内供应商还未进行解密的，代理机构要通知供应商，供应商没预留联系方式或预留联系方式无效，导致代理机构无法联系到供应商进行解密的，</w:t>
      </w:r>
      <w:r>
        <w:rPr>
          <w:rFonts w:hint="eastAsia" w:ascii="Times New Roman" w:hAnsi="宋体" w:eastAsia="宋体" w:cs="Times New Roman"/>
          <w:b/>
          <w:color w:val="0D0D0D"/>
        </w:rPr>
        <w:t>视为响应文件无效。</w:t>
      </w:r>
      <w:r>
        <w:rPr>
          <w:rFonts w:hint="eastAsia" w:ascii="Times New Roman" w:hAnsi="宋体" w:eastAsia="宋体" w:cs="Times New Roman"/>
          <w:color w:val="0D0D0D"/>
        </w:rPr>
        <w:t>（解密</w:t>
      </w:r>
      <w:r>
        <w:rPr>
          <w:rFonts w:hint="eastAsia" w:ascii="Times New Roman" w:hAnsi="宋体" w:eastAsia="宋体" w:cs="Times New Roman"/>
          <w:bCs/>
          <w:color w:val="0D0D0D"/>
        </w:rPr>
        <w:t>异常情况处理：详见本章</w:t>
      </w:r>
      <w:r>
        <w:rPr>
          <w:rFonts w:ascii="Times New Roman" w:hAnsi="宋体" w:eastAsia="宋体" w:cs="Times New Roman"/>
          <w:color w:val="0D0D0D"/>
        </w:rPr>
        <w:t xml:space="preserve">26.3 </w:t>
      </w:r>
      <w:r>
        <w:rPr>
          <w:rFonts w:hint="eastAsia" w:ascii="Times New Roman" w:hAnsi="宋体" w:eastAsia="宋体" w:cs="Times New Roman"/>
          <w:color w:val="0D0D0D"/>
        </w:rPr>
        <w:t>电子交易活动的中止。）</w:t>
      </w:r>
    </w:p>
    <w:p w14:paraId="579116A9">
      <w:pPr>
        <w:spacing w:line="360" w:lineRule="auto"/>
        <w:ind w:firstLine="420" w:firstLineChars="200"/>
        <w:rPr>
          <w:rFonts w:ascii="Times New Roman" w:hAnsi="Times New Roman" w:eastAsia="宋体" w:cs="Times New Roman"/>
          <w:color w:val="0D0D0D"/>
        </w:rPr>
      </w:pPr>
      <w:r>
        <w:rPr>
          <w:rFonts w:hint="eastAsia" w:ascii="Times New Roman" w:hAnsi="宋体" w:eastAsia="宋体" w:cs="Times New Roman"/>
          <w:color w:val="0D0D0D"/>
        </w:rPr>
        <w:t>如</w:t>
      </w:r>
      <w:r>
        <w:rPr>
          <w:rFonts w:hint="eastAsia" w:ascii="Times New Roman" w:hAnsi="宋体" w:eastAsia="宋体" w:cs="Times New Roman"/>
          <w:bCs/>
          <w:color w:val="0D0D0D"/>
        </w:rPr>
        <w:t>供应商成功解密响应文件，但未在“广西政府采购云”电子开标大厅参加谈判的，视同认可谈判过程和结果，</w:t>
      </w:r>
      <w:r>
        <w:rPr>
          <w:rFonts w:hint="eastAsia" w:ascii="Times New Roman" w:hAnsi="宋体" w:eastAsia="宋体" w:cs="Times New Roman"/>
          <w:color w:val="0D0D0D"/>
        </w:rPr>
        <w:t>由此产生的后果由供应商自行负责。</w:t>
      </w:r>
      <w:r>
        <w:rPr>
          <w:rFonts w:ascii="Times New Roman" w:hAnsi="宋体" w:eastAsia="宋体" w:cs="Times New Roman"/>
          <w:color w:val="0D0D0D"/>
        </w:rPr>
        <w:t xml:space="preserve"> </w:t>
      </w:r>
      <w:r>
        <w:rPr>
          <w:rFonts w:hint="eastAsia" w:ascii="Times New Roman" w:hAnsi="宋体" w:eastAsia="宋体" w:cs="Times New Roman"/>
          <w:color w:val="0D0D0D"/>
        </w:rPr>
        <w:t>参与谈判的供应商</w:t>
      </w:r>
      <w:r>
        <w:rPr>
          <w:rFonts w:hint="eastAsia" w:ascii="Times New Roman" w:hAnsi="Times New Roman" w:eastAsia="宋体" w:cs="Times New Roman"/>
          <w:color w:val="0D0D0D"/>
        </w:rPr>
        <w:t>不足</w:t>
      </w:r>
      <w:r>
        <w:rPr>
          <w:rFonts w:ascii="Times New Roman" w:hAnsi="Times New Roman" w:eastAsia="宋体" w:cs="Times New Roman"/>
          <w:color w:val="0D0D0D"/>
        </w:rPr>
        <w:t>3</w:t>
      </w:r>
      <w:r>
        <w:rPr>
          <w:rFonts w:hint="eastAsia" w:ascii="Times New Roman" w:hAnsi="Times New Roman" w:eastAsia="宋体" w:cs="Times New Roman"/>
          <w:color w:val="0D0D0D"/>
        </w:rPr>
        <w:t>家的，不得谈判。</w:t>
      </w:r>
    </w:p>
    <w:p w14:paraId="67FB2B42">
      <w:pPr>
        <w:spacing w:line="360" w:lineRule="auto"/>
        <w:ind w:firstLine="482" w:firstLineChars="200"/>
        <w:rPr>
          <w:rFonts w:ascii="黑体" w:hAnsi="黑体" w:eastAsia="黑体" w:cs="宋体"/>
          <w:b/>
          <w:bCs/>
          <w:color w:val="0D0D0D"/>
          <w:sz w:val="24"/>
        </w:rPr>
      </w:pPr>
      <w:r>
        <w:rPr>
          <w:rFonts w:hint="eastAsia" w:ascii="黑体" w:hAnsi="黑体" w:eastAsia="黑体" w:cs="宋体"/>
          <w:b/>
          <w:bCs/>
          <w:color w:val="0D0D0D"/>
          <w:sz w:val="24"/>
        </w:rPr>
        <w:t>26.评审程序、评审方法和评审标准</w:t>
      </w:r>
    </w:p>
    <w:p w14:paraId="6EE76F7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26.1磋商小组按照“第四章 评审程序、评审方法和评审标准”规定的方法、评审因素、标准和程序对响应文件进行评审。</w:t>
      </w:r>
    </w:p>
    <w:p w14:paraId="486B12CD">
      <w:pPr>
        <w:spacing w:line="360" w:lineRule="auto"/>
        <w:ind w:firstLine="420" w:firstLineChars="200"/>
        <w:rPr>
          <w:rFonts w:hint="eastAsia" w:ascii="宋体" w:hAnsi="宋体" w:eastAsia="宋体" w:cs="宋体"/>
          <w:color w:val="0D0D0D"/>
          <w:szCs w:val="21"/>
        </w:rPr>
      </w:pPr>
      <w:r>
        <w:rPr>
          <w:rFonts w:hint="eastAsia" w:ascii="宋体" w:hAnsi="宋体" w:eastAsia="宋体" w:cs="Times New Roman"/>
          <w:color w:val="0D0D0D"/>
          <w:szCs w:val="21"/>
        </w:rPr>
        <w:t xml:space="preserve">26.2 </w:t>
      </w:r>
      <w:r>
        <w:rPr>
          <w:rFonts w:hint="eastAsia" w:ascii="宋体" w:hAnsi="宋体" w:eastAsia="宋体" w:cs="宋体"/>
          <w:color w:val="0D0D0D"/>
          <w:szCs w:val="21"/>
        </w:rPr>
        <w:t>磋商文件内容违反国家有关强制性规定的，磋商小组应当停止评审并向采购人或者采购代理机构说明情况，并在评审报告中书面体现。</w:t>
      </w:r>
    </w:p>
    <w:p w14:paraId="37FC2983">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宋体"/>
          <w:color w:val="0D0D0D"/>
          <w:szCs w:val="21"/>
        </w:rPr>
        <w:t xml:space="preserve">26.3 </w:t>
      </w:r>
      <w:r>
        <w:rPr>
          <w:rFonts w:hint="eastAsia" w:ascii="宋体" w:hAnsi="宋体" w:eastAsia="宋体" w:cs="Times New Roman"/>
          <w:color w:val="0D0D0D"/>
          <w:szCs w:val="21"/>
        </w:rPr>
        <w:t>采购需求负偏离要求及磋商顺序详见 “ 供应商须知前附表”。</w:t>
      </w:r>
    </w:p>
    <w:p w14:paraId="7A649547">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26.4电子交易活动的中止。采购过程中出现以下情形，导致电子交易平台无法正常运行，或者无法保证电子交易的公平、公正和安全时，采购机构可中止电子交易活动：</w:t>
      </w:r>
    </w:p>
    <w:p w14:paraId="244A2032">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 xml:space="preserve">（1）电子交易平台发生故障而无法登录访问的； </w:t>
      </w:r>
    </w:p>
    <w:p w14:paraId="56FCB8B9">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（2）电子交易平台应用或数据库出现错误，不能进行正常操作的；</w:t>
      </w:r>
    </w:p>
    <w:p w14:paraId="70E97E17">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（3）电子交易平台发现严重安全漏洞，有潜在泄密危险的；</w:t>
      </w:r>
    </w:p>
    <w:p w14:paraId="4AD46DB6">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 xml:space="preserve">（4）病毒发作导致不能进行正常操作的； </w:t>
      </w:r>
    </w:p>
    <w:p w14:paraId="60A735EE">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（5）其他无法保证电子交易的公平、公正和安全的情况。</w:t>
      </w:r>
    </w:p>
    <w:p w14:paraId="7E727C58">
      <w:pPr>
        <w:spacing w:line="360" w:lineRule="auto"/>
        <w:ind w:firstLine="420" w:firstLineChars="200"/>
        <w:rPr>
          <w:rFonts w:hint="eastAsia" w:ascii="宋体" w:hAnsi="宋体" w:eastAsia="宋体" w:cs="Times New Roman"/>
          <w:color w:val="0D0D0D"/>
        </w:rPr>
      </w:pPr>
      <w:r>
        <w:rPr>
          <w:rFonts w:hint="eastAsia" w:ascii="宋体" w:hAnsi="宋体" w:eastAsia="宋体" w:cs="Times New Roman"/>
          <w:color w:val="0D0D0D"/>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F208BA2">
      <w:pPr>
        <w:shd w:val="clear" w:color="auto" w:fill="FFFFFF"/>
        <w:spacing w:line="360" w:lineRule="auto"/>
        <w:ind w:firstLine="640"/>
        <w:rPr>
          <w:rFonts w:hint="eastAsia" w:ascii="宋体" w:hAnsi="宋体" w:eastAsia="宋体" w:cs="Times New Roman"/>
          <w:color w:val="0D0D0D"/>
        </w:rPr>
      </w:pPr>
      <w:r>
        <w:rPr>
          <w:rFonts w:hint="eastAsia" w:ascii="宋体" w:hAnsi="宋体" w:eastAsia="宋体" w:cs="Times New Roman"/>
          <w:color w:val="0D0D0D"/>
        </w:rPr>
        <w:t>26.6</w:t>
      </w:r>
      <w:r>
        <w:rPr>
          <w:rFonts w:hint="eastAsia" w:ascii="宋体" w:hAnsi="宋体" w:eastAsia="宋体" w:cs="宋体"/>
          <w:color w:val="0D0D0D"/>
          <w:szCs w:val="21"/>
        </w:rPr>
        <w:t>对通过报价符合性审查的投标，如触发下列情形</w:t>
      </w:r>
      <w:r>
        <w:rPr>
          <w:rFonts w:hint="eastAsia" w:ascii="宋体" w:hAnsi="宋体" w:eastAsia="宋体" w:cs="Times New Roman"/>
          <w:color w:val="0D0D0D"/>
        </w:rPr>
        <w:t>之一的</w:t>
      </w:r>
      <w:r>
        <w:rPr>
          <w:rFonts w:hint="eastAsia" w:ascii="宋体" w:hAnsi="宋体" w:eastAsia="宋体" w:cs="宋体"/>
          <w:color w:val="0D0D0D"/>
          <w:szCs w:val="21"/>
        </w:rPr>
        <w:t>，</w:t>
      </w:r>
      <w:r>
        <w:rPr>
          <w:rFonts w:hint="eastAsia" w:ascii="宋体" w:hAnsi="宋体" w:eastAsia="宋体" w:cs="Times New Roman"/>
          <w:color w:val="0D0D0D"/>
        </w:rPr>
        <w:t>评审委员会应当启动异常低价投标（响应）审查程序：</w:t>
      </w:r>
    </w:p>
    <w:p w14:paraId="1F37011C">
      <w:pPr>
        <w:widowControl/>
        <w:shd w:val="clear" w:color="auto" w:fill="FFFFFF"/>
        <w:spacing w:line="360" w:lineRule="auto"/>
        <w:ind w:firstLine="315" w:firstLineChars="150"/>
        <w:rPr>
          <w:rFonts w:hint="eastAsia" w:ascii="宋体" w:hAnsi="宋体" w:eastAsia="宋体" w:cs="Times New Roman"/>
          <w:color w:val="0D0D0D"/>
        </w:rPr>
      </w:pPr>
      <w:r>
        <w:rPr>
          <w:rFonts w:hint="eastAsia" w:ascii="宋体" w:hAnsi="宋体" w:eastAsia="宋体" w:cs="Times New Roman"/>
          <w:color w:val="0D0D0D"/>
        </w:rPr>
        <w:t>（一）投标（响应）报价低于全部通过符合性审查供应商投标（响应）报价平均值50%的，即投标（响应）报价&lt;全部通过符合性审查供应商投标（响应）报价平均值×50%；</w:t>
      </w:r>
    </w:p>
    <w:p w14:paraId="06E0DE6A">
      <w:pPr>
        <w:widowControl/>
        <w:shd w:val="clear" w:color="auto" w:fill="FFFFFF"/>
        <w:spacing w:line="360" w:lineRule="auto"/>
        <w:ind w:firstLine="315" w:firstLineChars="150"/>
        <w:rPr>
          <w:rFonts w:hint="eastAsia" w:ascii="宋体" w:hAnsi="宋体" w:eastAsia="宋体" w:cs="Times New Roman"/>
          <w:color w:val="0D0D0D"/>
        </w:rPr>
      </w:pPr>
      <w:r>
        <w:rPr>
          <w:rFonts w:hint="eastAsia" w:ascii="宋体" w:hAnsi="宋体" w:eastAsia="宋体" w:cs="Times New Roman"/>
          <w:color w:val="0D0D0D"/>
        </w:rPr>
        <w:t>（二）投标（响应）报价低于通过符合性审查的次低报价供应商投标（响应）报价50%的，即投标（响应）报价&lt;通过符合性审查的次低报价供应商投标（响应）报价×50%；</w:t>
      </w:r>
    </w:p>
    <w:p w14:paraId="7C9174EC">
      <w:pPr>
        <w:widowControl/>
        <w:shd w:val="clear" w:color="auto" w:fill="FFFFFF"/>
        <w:spacing w:line="360" w:lineRule="auto"/>
        <w:ind w:firstLine="315" w:firstLineChars="150"/>
        <w:rPr>
          <w:rFonts w:hint="eastAsia" w:ascii="宋体" w:hAnsi="宋体" w:eastAsia="宋体" w:cs="Times New Roman"/>
          <w:color w:val="0D0D0D"/>
        </w:rPr>
      </w:pPr>
      <w:r>
        <w:rPr>
          <w:rFonts w:hint="eastAsia" w:ascii="宋体" w:hAnsi="宋体" w:eastAsia="宋体" w:cs="Times New Roman"/>
          <w:color w:val="0D0D0D"/>
        </w:rPr>
        <w:t>（三）投标（响应）报价低于采购项目最高限价45%的，即投标（响应）报价&lt;采购项目最高限价×45%；</w:t>
      </w:r>
    </w:p>
    <w:p w14:paraId="23F04A8F">
      <w:pPr>
        <w:widowControl/>
        <w:shd w:val="clear" w:color="auto" w:fill="FFFFFF"/>
        <w:spacing w:line="360" w:lineRule="auto"/>
        <w:ind w:firstLine="315" w:firstLineChars="150"/>
        <w:rPr>
          <w:rFonts w:hint="eastAsia" w:ascii="宋体" w:hAnsi="宋体" w:eastAsia="宋体" w:cs="Times New Roman"/>
          <w:color w:val="0D0D0D"/>
        </w:rPr>
      </w:pPr>
      <w:r>
        <w:rPr>
          <w:rFonts w:hint="eastAsia" w:ascii="宋体" w:hAnsi="宋体" w:eastAsia="宋体" w:cs="Times New Roman"/>
          <w:color w:val="0D0D0D"/>
        </w:rPr>
        <w:t>（四）评审委员会基于专业判断，认为供应商报价过低，有可能影响产品质量或者不能诚信履约的其他情形。</w:t>
      </w:r>
    </w:p>
    <w:p w14:paraId="164272E8">
      <w:pPr>
        <w:spacing w:line="360" w:lineRule="auto"/>
        <w:ind w:firstLine="525" w:firstLineChars="250"/>
        <w:rPr>
          <w:rFonts w:hint="eastAsia" w:ascii="宋体" w:hAnsi="宋体" w:eastAsia="宋体" w:cs="Times New Roman"/>
          <w:color w:val="0D0D0D"/>
        </w:rPr>
      </w:pPr>
      <w:r>
        <w:rPr>
          <w:rFonts w:hint="eastAsia" w:ascii="宋体" w:hAnsi="宋体" w:eastAsia="宋体" w:cs="Times New Roman"/>
          <w:color w:val="0D0D0D"/>
        </w:rPr>
        <w:t>评审委员会启动异常低价投标（响应）审查后，属于前述第（一）项至第（四）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三）项情形，供应商已随投标（响应）文件一并提交相关书面说明及必要的证明材料的，在评审现场可不再重复提交。</w:t>
      </w:r>
    </w:p>
    <w:p w14:paraId="2AF2C500">
      <w:pPr>
        <w:spacing w:line="360" w:lineRule="auto"/>
        <w:ind w:firstLine="315" w:firstLineChars="150"/>
        <w:outlineLvl w:val="2"/>
        <w:rPr>
          <w:rFonts w:hint="eastAsia" w:ascii="宋体" w:hAnsi="宋体" w:eastAsia="宋体" w:cs="Times New Roman"/>
          <w:color w:val="0D0D0D"/>
        </w:rPr>
      </w:pPr>
      <w:bookmarkStart w:id="20" w:name="_Toc18455"/>
      <w:r>
        <w:rPr>
          <w:rFonts w:hint="eastAsia" w:ascii="宋体" w:hAnsi="宋体" w:eastAsia="宋体" w:cs="Times New Roman"/>
          <w:color w:val="0D0D0D"/>
        </w:rPr>
        <w:t>五、成交及合同</w:t>
      </w:r>
      <w:bookmarkEnd w:id="20"/>
    </w:p>
    <w:p w14:paraId="6BC51001">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27.确定成交供应商及结果公告</w:t>
      </w:r>
    </w:p>
    <w:p w14:paraId="7D84661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27.1确定成交供应商。</w:t>
      </w:r>
      <w:r>
        <w:rPr>
          <w:rFonts w:hint="eastAsia" w:ascii="宋体" w:hAnsi="宋体" w:eastAsia="宋体" w:cs="宋体"/>
          <w:color w:val="0D0D0D"/>
          <w:kern w:val="0"/>
          <w:szCs w:val="21"/>
          <w:u w:val="single"/>
        </w:rPr>
        <w:t xml:space="preserve"> 由采购人直接委托评审专家确定，评审报告提出的排序第一的供应商为成交供应商。</w:t>
      </w:r>
    </w:p>
    <w:p w14:paraId="3E1D9B8D">
      <w:pPr>
        <w:spacing w:line="360" w:lineRule="auto"/>
        <w:ind w:firstLine="420" w:firstLineChars="200"/>
        <w:rPr>
          <w:rFonts w:hint="eastAsia" w:ascii="宋体" w:hAnsi="宋体" w:eastAsia="宋体" w:cs="宋体"/>
          <w:color w:val="0D0D0D"/>
          <w:kern w:val="0"/>
          <w:szCs w:val="21"/>
        </w:rPr>
      </w:pPr>
      <w:r>
        <w:rPr>
          <w:rFonts w:hint="eastAsia" w:ascii="宋体" w:hAnsi="宋体" w:eastAsia="宋体" w:cs="宋体"/>
          <w:color w:val="0D0D0D"/>
          <w:szCs w:val="21"/>
        </w:rPr>
        <w:t>27.2成交通知及成交结果公告。</w:t>
      </w:r>
      <w:r>
        <w:rPr>
          <w:rFonts w:hint="eastAsia" w:ascii="宋体" w:hAnsi="宋体" w:eastAsia="宋体" w:cs="宋体"/>
          <w:color w:val="0D0D0D"/>
          <w:kern w:val="0"/>
          <w:szCs w:val="21"/>
        </w:rPr>
        <w:t>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FED2F75">
      <w:pPr>
        <w:spacing w:line="360" w:lineRule="auto"/>
        <w:ind w:firstLine="420" w:firstLineChars="200"/>
        <w:rPr>
          <w:rFonts w:hint="eastAsia" w:ascii="宋体" w:hAnsi="宋体" w:eastAsia="宋体" w:cs="Courier New"/>
          <w:color w:val="0D0D0D"/>
          <w:szCs w:val="21"/>
        </w:rPr>
      </w:pPr>
      <w:r>
        <w:rPr>
          <w:rFonts w:hint="eastAsia" w:ascii="宋体" w:hAnsi="宋体" w:eastAsia="宋体" w:cs="宋体"/>
          <w:color w:val="0D0D0D"/>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0D0D0D"/>
          <w:szCs w:val="21"/>
        </w:rPr>
        <w:t>成交供应商享受</w:t>
      </w:r>
      <w:r>
        <w:rPr>
          <w:rFonts w:hint="eastAsia" w:ascii="宋体" w:hAnsi="宋体" w:eastAsia="宋体" w:cs="Times New Roman"/>
          <w:color w:val="0D0D0D"/>
          <w:szCs w:val="21"/>
        </w:rPr>
        <w:t>《政府采购促进中小企业发展管理办法》（财库〔2020〕46号）规定的中小企业扶持</w:t>
      </w:r>
      <w:r>
        <w:rPr>
          <w:rFonts w:hint="eastAsia" w:ascii="宋体" w:hAnsi="宋体" w:eastAsia="宋体" w:cs="Courier New"/>
          <w:color w:val="0D0D0D"/>
          <w:szCs w:val="21"/>
        </w:rPr>
        <w:t>政策的，采购人、采购代理机构应当随成交结果公开成交供应商的《中小企业声明函》。</w:t>
      </w:r>
    </w:p>
    <w:p w14:paraId="61ED543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30744D5">
      <w:pPr>
        <w:spacing w:line="360" w:lineRule="auto"/>
        <w:ind w:firstLine="420" w:firstLineChars="200"/>
        <w:rPr>
          <w:rFonts w:hint="eastAsia" w:ascii="宋体" w:hAnsi="宋体" w:eastAsia="宋体" w:cs="宋体"/>
          <w:color w:val="0D0D0D"/>
          <w:szCs w:val="21"/>
        </w:rPr>
      </w:pPr>
      <w:r>
        <w:rPr>
          <w:rFonts w:hint="eastAsia" w:ascii="宋体" w:hAnsi="宋体" w:eastAsia="宋体" w:cs="Times New Roman"/>
          <w:bCs/>
          <w:color w:val="0D0D0D"/>
          <w:szCs w:val="21"/>
        </w:rPr>
        <w:t>27.5</w:t>
      </w:r>
      <w:r>
        <w:rPr>
          <w:rFonts w:hint="eastAsia" w:ascii="宋体" w:hAnsi="宋体" w:eastAsia="宋体" w:cs="宋体"/>
          <w:color w:val="0D0D0D"/>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C083107">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28.履约保证金</w:t>
      </w:r>
    </w:p>
    <w:p w14:paraId="669A2BE0">
      <w:pPr>
        <w:spacing w:line="360" w:lineRule="auto"/>
        <w:ind w:firstLine="420" w:firstLineChars="200"/>
        <w:rPr>
          <w:rFonts w:hint="eastAsia" w:ascii="黑体" w:hAnsi="黑体" w:eastAsia="黑体" w:cs="宋体"/>
          <w:b/>
          <w:bCs/>
          <w:color w:val="0D0D0D"/>
          <w:sz w:val="24"/>
        </w:rPr>
      </w:pPr>
      <w:r>
        <w:rPr>
          <w:rFonts w:hint="eastAsia" w:ascii="宋体" w:hAnsi="宋体" w:eastAsia="宋体" w:cs="宋体"/>
          <w:color w:val="0D0D0D"/>
          <w:szCs w:val="21"/>
        </w:rPr>
        <w:t>详见 “供应商须知前附表”</w:t>
      </w:r>
    </w:p>
    <w:p w14:paraId="57FA0899">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29.签订合同</w:t>
      </w:r>
    </w:p>
    <w:p w14:paraId="1C4F5923">
      <w:pPr>
        <w:spacing w:line="360" w:lineRule="auto"/>
        <w:ind w:firstLine="420" w:firstLineChars="200"/>
        <w:rPr>
          <w:rFonts w:hint="eastAsia" w:ascii="宋体" w:hAnsi="宋体" w:eastAsia="宋体" w:cs="Times New Roman"/>
          <w:color w:val="0D0D0D"/>
          <w:szCs w:val="21"/>
          <w:lang w:val="zh-CN"/>
        </w:rPr>
      </w:pPr>
      <w:r>
        <w:rPr>
          <w:rFonts w:hint="eastAsia" w:ascii="宋体" w:hAnsi="宋体" w:eastAsia="宋体" w:cs="Times New Roman"/>
          <w:color w:val="0D0D0D"/>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Times New Roman"/>
          <w:color w:val="0D0D0D"/>
          <w:szCs w:val="21"/>
          <w:lang w:val="zh-CN"/>
        </w:rPr>
        <w:t>如成交供应商为联合体的，由联合体成员各方法定代表人或其授权代表与采购人代表签订合同。</w:t>
      </w:r>
    </w:p>
    <w:p w14:paraId="2DC2EE9F">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FF3EE75">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63AC3C">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29.4如签订合同并生效后，供应商无故拒绝或延期，除按照合同条款处理外，列入不良行为记录，并给予通报。</w:t>
      </w:r>
    </w:p>
    <w:p w14:paraId="7DD0DC2F">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29.5采购合同由采购人与成交供应商根据磋商文件、响应文件等内容通过政府采购电子交易平台在线签订，自动备案，在线签订须携带的材料见“ 供应商须知前附表”。</w:t>
      </w:r>
    </w:p>
    <w:p w14:paraId="4593D091">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30.政府采购合同公告</w:t>
      </w:r>
    </w:p>
    <w:p w14:paraId="64B8AC57">
      <w:pPr>
        <w:spacing w:line="360" w:lineRule="auto"/>
        <w:ind w:firstLine="420" w:firstLineChars="200"/>
        <w:rPr>
          <w:rFonts w:hint="eastAsia" w:ascii="Times New Roman" w:hAnsi="宋体" w:eastAsia="宋体" w:cs="Times New Roman"/>
          <w:color w:val="0D0D0D"/>
        </w:rPr>
      </w:pPr>
      <w:r>
        <w:rPr>
          <w:rFonts w:hint="eastAsia" w:ascii="Times New Roman" w:hAnsi="宋体" w:eastAsia="宋体" w:cs="Times New Roman"/>
          <w:color w:val="0D0D0D"/>
        </w:rPr>
        <w:t>采购人或者受托采购代理机构应当自政府采购合同签订之日起</w:t>
      </w:r>
      <w:r>
        <w:rPr>
          <w:rFonts w:ascii="Times New Roman" w:hAnsi="宋体" w:eastAsia="宋体" w:cs="Times New Roman"/>
          <w:color w:val="0D0D0D"/>
        </w:rPr>
        <w:t>2</w:t>
      </w:r>
      <w:r>
        <w:rPr>
          <w:rFonts w:hint="eastAsia" w:ascii="Times New Roman" w:hAnsi="宋体" w:eastAsia="宋体" w:cs="Times New Roman"/>
          <w:color w:val="0D0D0D"/>
        </w:rPr>
        <w:t>个工作日内，将政府采购合同</w:t>
      </w:r>
      <w:r>
        <w:rPr>
          <w:rFonts w:hint="eastAsia" w:ascii="宋体" w:hAnsi="宋体" w:eastAsia="宋体" w:cs="Times New Roman"/>
          <w:bCs/>
          <w:color w:val="0D0D0D"/>
        </w:rPr>
        <w:t>在以下媒体上发布</w:t>
      </w:r>
      <w:r>
        <w:rPr>
          <w:rFonts w:hint="eastAsia" w:ascii="宋体" w:hAnsi="宋体" w:eastAsia="宋体" w:cs="宋体"/>
          <w:color w:val="0D0D0D"/>
          <w:kern w:val="0"/>
          <w:szCs w:val="21"/>
        </w:rPr>
        <w:t xml:space="preserve"> “广西政府采购网”（http://zfcg.gxzf.gov.cn）</w:t>
      </w:r>
      <w:r>
        <w:rPr>
          <w:rFonts w:hint="eastAsia" w:ascii="Times New Roman" w:hAnsi="宋体" w:eastAsia="宋体" w:cs="Times New Roman"/>
          <w:color w:val="0D0D0D"/>
        </w:rPr>
        <w:t>上公告，但政府采购合同中涉及国家秘密、商业秘密的内容除外。</w:t>
      </w:r>
    </w:p>
    <w:p w14:paraId="1746FC61">
      <w:pPr>
        <w:spacing w:line="360" w:lineRule="auto"/>
        <w:ind w:firstLine="482" w:firstLineChars="200"/>
        <w:rPr>
          <w:rFonts w:ascii="黑体" w:hAnsi="黑体" w:eastAsia="黑体" w:cs="宋体"/>
          <w:b/>
          <w:bCs/>
          <w:color w:val="0D0D0D"/>
          <w:sz w:val="24"/>
        </w:rPr>
      </w:pPr>
      <w:r>
        <w:rPr>
          <w:rFonts w:hint="eastAsia" w:ascii="黑体" w:hAnsi="黑体" w:eastAsia="黑体" w:cs="宋体"/>
          <w:b/>
          <w:bCs/>
          <w:color w:val="0D0D0D"/>
          <w:sz w:val="24"/>
        </w:rPr>
        <w:t>31. 询问、质疑和投诉</w:t>
      </w:r>
    </w:p>
    <w:p w14:paraId="66B89F29">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31.1供应商对政府采购活动事项有疑问的，可以向采购人、采购代理机构提出询问，采购人或者采购代理机构应当在3个工作日内对供应商依法提出的询问作出答复。</w:t>
      </w:r>
    </w:p>
    <w:p w14:paraId="5C27E494">
      <w:pPr>
        <w:spacing w:line="360" w:lineRule="auto"/>
        <w:ind w:firstLine="420" w:firstLineChars="200"/>
        <w:rPr>
          <w:rFonts w:hint="eastAsia" w:ascii="宋体" w:hAnsi="宋体" w:eastAsia="宋体" w:cs="Times New Roman"/>
          <w:b/>
          <w:color w:val="0D0D0D"/>
          <w:szCs w:val="21"/>
        </w:rPr>
      </w:pPr>
      <w:r>
        <w:rPr>
          <w:rFonts w:hint="eastAsia" w:ascii="宋体" w:hAnsi="宋体" w:eastAsia="宋体" w:cs="宋体"/>
          <w:color w:val="0D0D0D"/>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0D0D0D"/>
          <w:shd w:val="clear" w:color="auto" w:fill="FFFFFF"/>
        </w:rPr>
        <w:t>接收质疑函的方式、联系部门、联系电话和通讯地址等信息详见</w:t>
      </w:r>
      <w:r>
        <w:rPr>
          <w:rFonts w:hint="eastAsia" w:ascii="宋体" w:hAnsi="宋体" w:eastAsia="宋体" w:cs="宋体"/>
          <w:color w:val="0D0D0D"/>
          <w:szCs w:val="21"/>
        </w:rPr>
        <w:t>“供应商须知前附表”</w:t>
      </w:r>
      <w:r>
        <w:rPr>
          <w:rFonts w:hint="eastAsia" w:ascii="宋体" w:hAnsi="宋体" w:eastAsia="宋体" w:cs="宋体"/>
          <w:color w:val="0D0D0D"/>
        </w:rPr>
        <w:t>。</w:t>
      </w:r>
      <w:r>
        <w:rPr>
          <w:rFonts w:hint="eastAsia" w:ascii="宋体" w:hAnsi="宋体" w:eastAsia="宋体" w:cs="Times New Roman"/>
          <w:b/>
          <w:color w:val="0D0D0D"/>
          <w:szCs w:val="21"/>
        </w:rPr>
        <w:t xml:space="preserve">具体质疑起算时间及处理方式如下： </w:t>
      </w:r>
    </w:p>
    <w:p w14:paraId="0525F334">
      <w:pPr>
        <w:spacing w:line="360" w:lineRule="auto"/>
        <w:ind w:firstLine="420" w:firstLineChars="200"/>
        <w:rPr>
          <w:rFonts w:hint="eastAsia" w:ascii="Times New Roman" w:hAnsi="宋体" w:eastAsia="宋体" w:cs="Times New Roman"/>
          <w:bCs/>
          <w:color w:val="0D0D0D"/>
        </w:rPr>
      </w:pPr>
      <w:r>
        <w:rPr>
          <w:rFonts w:hint="eastAsia" w:ascii="Times New Roman" w:hAnsi="宋体" w:eastAsia="宋体" w:cs="Times New Roman"/>
          <w:bCs/>
          <w:color w:val="0D0D0D"/>
        </w:rPr>
        <w:t>（</w:t>
      </w:r>
      <w:r>
        <w:rPr>
          <w:rFonts w:ascii="Times New Roman" w:hAnsi="宋体" w:eastAsia="宋体" w:cs="Times New Roman"/>
          <w:bCs/>
          <w:color w:val="0D0D0D"/>
        </w:rPr>
        <w:t>1</w:t>
      </w:r>
      <w:r>
        <w:rPr>
          <w:rFonts w:hint="eastAsia" w:ascii="Times New Roman" w:hAnsi="宋体" w:eastAsia="宋体" w:cs="Times New Roman"/>
          <w:bCs/>
          <w:color w:val="0D0D0D"/>
        </w:rPr>
        <w:t>）潜在供应商依法获取采购文件后，认为采购文件使自己的权益受到损害的，应当在竞争性磋商采购文件公告期限届满之日起</w:t>
      </w:r>
      <w:r>
        <w:rPr>
          <w:rFonts w:ascii="Times New Roman" w:hAnsi="宋体" w:eastAsia="宋体" w:cs="Times New Roman"/>
          <w:bCs/>
          <w:color w:val="0D0D0D"/>
        </w:rPr>
        <w:t>7</w:t>
      </w:r>
      <w:r>
        <w:rPr>
          <w:rFonts w:hint="eastAsia" w:ascii="Times New Roman" w:hAnsi="宋体" w:eastAsia="宋体" w:cs="Times New Roman"/>
          <w:bCs/>
          <w:color w:val="0D0D0D"/>
        </w:rPr>
        <w:t>个工作日内提出质疑。</w:t>
      </w:r>
      <w:r>
        <w:rPr>
          <w:rFonts w:hint="eastAsia" w:ascii="Times New Roman" w:hAnsi="Times New Roman" w:eastAsia="宋体" w:cs="Times New Roman"/>
          <w:color w:val="0D0D0D"/>
        </w:rPr>
        <w:t>委托代理协议无特殊约定的，</w:t>
      </w:r>
      <w:r>
        <w:rPr>
          <w:rFonts w:hint="eastAsia" w:ascii="Times New Roman" w:hAnsi="宋体" w:eastAsia="宋体" w:cs="Times New Roman"/>
          <w:bCs/>
          <w:color w:val="0D0D0D"/>
        </w:rPr>
        <w:t>对竞争性磋商文件中采购需求（含资格要求、采购预算和评分办法）的质疑由采购人受理并负责答复；对竞争性磋商文件中的采购执行程序的质疑由采购代理机构受理并负责答复。</w:t>
      </w:r>
    </w:p>
    <w:p w14:paraId="2671FC44">
      <w:pPr>
        <w:spacing w:line="360" w:lineRule="auto"/>
        <w:ind w:firstLine="420" w:firstLineChars="200"/>
        <w:rPr>
          <w:rFonts w:ascii="Times New Roman" w:hAnsi="宋体" w:eastAsia="宋体" w:cs="Times New Roman"/>
          <w:bCs/>
          <w:color w:val="0D0D0D"/>
        </w:rPr>
      </w:pPr>
      <w:r>
        <w:rPr>
          <w:rFonts w:hint="eastAsia" w:ascii="Times New Roman" w:hAnsi="宋体" w:eastAsia="宋体" w:cs="Times New Roman"/>
          <w:bCs/>
          <w:color w:val="0D0D0D"/>
        </w:rPr>
        <w:t>（</w:t>
      </w:r>
      <w:r>
        <w:rPr>
          <w:rFonts w:ascii="Times New Roman" w:hAnsi="宋体" w:eastAsia="宋体" w:cs="Times New Roman"/>
          <w:bCs/>
          <w:color w:val="0D0D0D"/>
        </w:rPr>
        <w:t>2</w:t>
      </w:r>
      <w:r>
        <w:rPr>
          <w:rFonts w:hint="eastAsia" w:ascii="Times New Roman" w:hAnsi="宋体" w:eastAsia="宋体" w:cs="Times New Roman"/>
          <w:bCs/>
          <w:color w:val="0D0D0D"/>
        </w:rPr>
        <w:t>）供应商认为采购过程使自己的权益受到损害的，应当在各采购程序环节结束之日起</w:t>
      </w:r>
      <w:r>
        <w:rPr>
          <w:rFonts w:ascii="Times New Roman" w:hAnsi="宋体" w:eastAsia="宋体" w:cs="Times New Roman"/>
          <w:bCs/>
          <w:color w:val="0D0D0D"/>
        </w:rPr>
        <w:t>7</w:t>
      </w:r>
      <w:r>
        <w:rPr>
          <w:rFonts w:hint="eastAsia" w:ascii="Times New Roman" w:hAnsi="宋体" w:eastAsia="宋体" w:cs="Times New Roman"/>
          <w:bCs/>
          <w:color w:val="0D0D0D"/>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EEBADD6">
      <w:pPr>
        <w:spacing w:line="360" w:lineRule="auto"/>
        <w:ind w:firstLine="420" w:firstLineChars="200"/>
        <w:rPr>
          <w:rFonts w:ascii="Times New Roman" w:hAnsi="宋体" w:eastAsia="宋体" w:cs="Times New Roman"/>
          <w:bCs/>
          <w:color w:val="0D0D0D"/>
        </w:rPr>
      </w:pPr>
      <w:r>
        <w:rPr>
          <w:rFonts w:hint="eastAsia" w:ascii="Times New Roman" w:hAnsi="宋体" w:eastAsia="宋体" w:cs="Times New Roman"/>
          <w:bCs/>
          <w:color w:val="0D0D0D"/>
        </w:rPr>
        <w:t>（</w:t>
      </w:r>
      <w:r>
        <w:rPr>
          <w:rFonts w:ascii="Times New Roman" w:hAnsi="宋体" w:eastAsia="宋体" w:cs="Times New Roman"/>
          <w:bCs/>
          <w:color w:val="0D0D0D"/>
        </w:rPr>
        <w:t>3</w:t>
      </w:r>
      <w:r>
        <w:rPr>
          <w:rFonts w:hint="eastAsia" w:ascii="Times New Roman" w:hAnsi="宋体" w:eastAsia="宋体" w:cs="Times New Roman"/>
          <w:bCs/>
          <w:color w:val="0D0D0D"/>
        </w:rPr>
        <w:t>）供应商认为成交结果使自己的权益受到损害的，应当在成交结果公告期限届满之日起</w:t>
      </w:r>
      <w:r>
        <w:rPr>
          <w:rFonts w:ascii="Times New Roman" w:hAnsi="宋体" w:eastAsia="宋体" w:cs="Times New Roman"/>
          <w:bCs/>
          <w:color w:val="0D0D0D"/>
        </w:rPr>
        <w:t>7</w:t>
      </w:r>
      <w:r>
        <w:rPr>
          <w:rFonts w:hint="eastAsia" w:ascii="Times New Roman" w:hAnsi="宋体" w:eastAsia="宋体" w:cs="Times New Roman"/>
          <w:bCs/>
          <w:color w:val="0D0D0D"/>
        </w:rPr>
        <w:t>个工作日内提出质疑，由采购人受理并负责答复。</w:t>
      </w:r>
    </w:p>
    <w:p w14:paraId="09230832">
      <w:pPr>
        <w:spacing w:line="360" w:lineRule="auto"/>
        <w:ind w:firstLine="420" w:firstLineChars="200"/>
        <w:rPr>
          <w:rFonts w:ascii="宋体" w:hAnsi="宋体" w:eastAsia="宋体" w:cs="宋体"/>
          <w:color w:val="0D0D0D"/>
        </w:rPr>
      </w:pPr>
      <w:r>
        <w:rPr>
          <w:rFonts w:hint="eastAsia" w:ascii="宋体" w:hAnsi="宋体" w:eastAsia="宋体" w:cs="宋体"/>
          <w:color w:val="0D0D0D"/>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C727754">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0D0D0D"/>
        </w:rPr>
        <w:t>（质疑函格式后附）</w:t>
      </w:r>
      <w:r>
        <w:rPr>
          <w:rFonts w:hint="eastAsia" w:ascii="宋体" w:hAnsi="宋体" w:eastAsia="宋体" w:cs="宋体"/>
          <w:color w:val="0D0D0D"/>
        </w:rPr>
        <w:t>：</w:t>
      </w:r>
    </w:p>
    <w:p w14:paraId="33E99EA1">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（1）供应商的姓名或者名称、地址、邮编、联系人及联系电话；</w:t>
      </w:r>
    </w:p>
    <w:p w14:paraId="27F917FB">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（2）质疑项目的名称、编号；</w:t>
      </w:r>
    </w:p>
    <w:p w14:paraId="41162B58">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（3）具体、明确的质疑事项和与质疑事项相关的请求；</w:t>
      </w:r>
    </w:p>
    <w:p w14:paraId="22520918">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（4）事实依据；</w:t>
      </w:r>
    </w:p>
    <w:p w14:paraId="244C93CC">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（5）必要的法律依据；</w:t>
      </w:r>
    </w:p>
    <w:p w14:paraId="37E390AC">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（6）提出质疑的日期。</w:t>
      </w:r>
    </w:p>
    <w:p w14:paraId="63736C47">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供应商为自然人的，应当由本人签字；供应商为法人或者其他组织的，应当由法定代表人、主要负责人，或者其委托代理人签字或者盖章，并加盖公章。</w:t>
      </w:r>
    </w:p>
    <w:p w14:paraId="13D3D887">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31.5采购人、采购代理机构认为供应商质疑不成立，或者成立但未对成交结果构成影响的，继续开展采购活动；认为供应商质疑成立且影响或者可能影响成交结果的，按照下列情况处理：</w:t>
      </w:r>
    </w:p>
    <w:p w14:paraId="093FD7C9">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（一）对采购文件提出的质疑，依法通过澄清或者修改可以继续开展采购活动的，澄清或者修改采购文件后继续开展采购活动；否则应当修改采购文件后重新开展采购活动。</w:t>
      </w:r>
    </w:p>
    <w:p w14:paraId="34FFDAD8">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（二）对采购过程或者成交结果提出的质疑，合格供应商符合法定数量时，可以从合格的成交候选人中另行确定成交供应商的，应当依法另行确定成交供应商；否则应当重新开展采购活动。</w:t>
      </w:r>
    </w:p>
    <w:p w14:paraId="1A0F1A42">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质疑答复导致成交结果改变的，采购人或者采购代理机构应当将有关情况书面报告本级财政部门。</w:t>
      </w:r>
    </w:p>
    <w:p w14:paraId="58F2B004">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0EB59B9C">
      <w:pPr>
        <w:spacing w:line="360" w:lineRule="auto"/>
        <w:ind w:firstLine="205" w:firstLineChars="98"/>
        <w:outlineLvl w:val="2"/>
        <w:rPr>
          <w:rFonts w:hint="eastAsia" w:ascii="宋体" w:hAnsi="宋体" w:eastAsia="宋体" w:cs="Times New Roman"/>
          <w:color w:val="0D0D0D"/>
        </w:rPr>
      </w:pPr>
      <w:bookmarkStart w:id="21" w:name="_Toc6938"/>
      <w:r>
        <w:rPr>
          <w:rFonts w:hint="eastAsia" w:ascii="宋体" w:hAnsi="宋体" w:eastAsia="宋体" w:cs="Times New Roman"/>
          <w:color w:val="0D0D0D"/>
        </w:rPr>
        <w:t>六、验收</w:t>
      </w:r>
      <w:bookmarkEnd w:id="21"/>
    </w:p>
    <w:p w14:paraId="1D86CC87">
      <w:pPr>
        <w:tabs>
          <w:tab w:val="left" w:pos="0"/>
        </w:tabs>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32.验收</w:t>
      </w:r>
    </w:p>
    <w:p w14:paraId="58732213">
      <w:pPr>
        <w:tabs>
          <w:tab w:val="left" w:pos="0"/>
        </w:tabs>
        <w:spacing w:line="360" w:lineRule="auto"/>
        <w:ind w:firstLine="420" w:firstLineChars="200"/>
        <w:rPr>
          <w:rFonts w:hint="eastAsia" w:ascii="宋体" w:hAnsi="宋体" w:eastAsia="宋体" w:cs="Helvetica"/>
          <w:color w:val="0D0D0D"/>
          <w:kern w:val="0"/>
          <w:szCs w:val="21"/>
        </w:rPr>
      </w:pPr>
      <w:r>
        <w:rPr>
          <w:rFonts w:hint="eastAsia" w:ascii="宋体" w:hAnsi="宋体" w:eastAsia="宋体" w:cs="Helvetica"/>
          <w:color w:val="0D0D0D"/>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0C0B7C">
      <w:pPr>
        <w:tabs>
          <w:tab w:val="left" w:pos="0"/>
        </w:tabs>
        <w:spacing w:line="360" w:lineRule="auto"/>
        <w:ind w:firstLine="420" w:firstLineChars="200"/>
        <w:rPr>
          <w:rFonts w:hint="eastAsia" w:ascii="宋体" w:hAnsi="宋体" w:eastAsia="宋体" w:cs="Helvetica"/>
          <w:color w:val="0D0D0D"/>
          <w:kern w:val="0"/>
          <w:szCs w:val="21"/>
        </w:rPr>
      </w:pPr>
      <w:r>
        <w:rPr>
          <w:rFonts w:hint="eastAsia" w:ascii="宋体" w:hAnsi="宋体" w:eastAsia="宋体" w:cs="Helvetica"/>
          <w:color w:val="0D0D0D"/>
          <w:kern w:val="0"/>
          <w:szCs w:val="21"/>
        </w:rPr>
        <w:t>32.2采购人可以邀请参加本项目的其他供应商或者第三方机构参与验收。参与验收的供应商或者第三方机构的意见作为验收书的参考资料一并存档。</w:t>
      </w:r>
    </w:p>
    <w:p w14:paraId="67FE3FE3">
      <w:pPr>
        <w:tabs>
          <w:tab w:val="left" w:pos="0"/>
        </w:tabs>
        <w:spacing w:line="360" w:lineRule="auto"/>
        <w:ind w:firstLine="420" w:firstLineChars="200"/>
        <w:rPr>
          <w:rFonts w:hint="eastAsia" w:ascii="宋体" w:hAnsi="宋体" w:eastAsia="宋体" w:cs="Helvetica"/>
          <w:color w:val="0D0D0D"/>
          <w:kern w:val="0"/>
          <w:szCs w:val="21"/>
        </w:rPr>
      </w:pPr>
      <w:r>
        <w:rPr>
          <w:rFonts w:hint="eastAsia" w:ascii="宋体" w:hAnsi="宋体" w:eastAsia="宋体" w:cs="Helvetica"/>
          <w:color w:val="0D0D0D"/>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B4614D7">
      <w:pPr>
        <w:tabs>
          <w:tab w:val="left" w:pos="0"/>
        </w:tabs>
        <w:spacing w:line="360" w:lineRule="auto"/>
        <w:ind w:firstLine="420" w:firstLineChars="200"/>
        <w:rPr>
          <w:rFonts w:hint="eastAsia" w:ascii="宋体" w:hAnsi="宋体" w:eastAsia="宋体" w:cs="宋体"/>
          <w:color w:val="0D0D0D"/>
          <w:szCs w:val="21"/>
        </w:rPr>
      </w:pPr>
      <w:r>
        <w:rPr>
          <w:rFonts w:hint="eastAsia" w:ascii="宋体" w:hAnsi="宋体" w:eastAsia="宋体" w:cs="Helvetica"/>
          <w:color w:val="0D0D0D"/>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36CBB4">
      <w:pPr>
        <w:spacing w:line="360" w:lineRule="auto"/>
        <w:ind w:firstLine="210" w:firstLineChars="100"/>
        <w:outlineLvl w:val="2"/>
        <w:rPr>
          <w:rFonts w:hint="eastAsia" w:ascii="宋体" w:hAnsi="宋体" w:eastAsia="宋体" w:cs="Times New Roman"/>
          <w:color w:val="0D0D0D"/>
        </w:rPr>
      </w:pPr>
      <w:bookmarkStart w:id="22" w:name="_Toc8735"/>
      <w:r>
        <w:rPr>
          <w:rFonts w:hint="eastAsia" w:ascii="宋体" w:hAnsi="宋体" w:eastAsia="宋体" w:cs="Times New Roman"/>
          <w:color w:val="0D0D0D"/>
        </w:rPr>
        <w:t>七、其他事项</w:t>
      </w:r>
      <w:bookmarkEnd w:id="22"/>
    </w:p>
    <w:p w14:paraId="6B16E882">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33.代理服务费</w:t>
      </w:r>
    </w:p>
    <w:p w14:paraId="1DB0D48E">
      <w:pPr>
        <w:tabs>
          <w:tab w:val="left" w:pos="2835"/>
        </w:tabs>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代理服务收费标准及缴费账户详见“供应商须知前附表”，供应商为联合体的，可以由联合体中的一方或者多方共同交纳代理服务费。</w:t>
      </w:r>
    </w:p>
    <w:p w14:paraId="448DF10A">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34.需要补充的其他内容</w:t>
      </w:r>
    </w:p>
    <w:p w14:paraId="10974A5C">
      <w:pPr>
        <w:spacing w:line="360" w:lineRule="auto"/>
        <w:ind w:firstLine="420" w:firstLineChars="200"/>
        <w:textAlignment w:val="center"/>
        <w:rPr>
          <w:rFonts w:hint="eastAsia" w:ascii="Times New Roman" w:hAnsi="宋体" w:eastAsia="宋体" w:cs="宋体"/>
          <w:color w:val="0D0D0D"/>
        </w:rPr>
      </w:pPr>
      <w:r>
        <w:rPr>
          <w:rFonts w:ascii="Times New Roman" w:hAnsi="宋体" w:eastAsia="宋体" w:cs="宋体"/>
          <w:color w:val="0D0D0D"/>
        </w:rPr>
        <w:t>34.1</w:t>
      </w:r>
      <w:r>
        <w:rPr>
          <w:rFonts w:hint="eastAsia" w:ascii="Times New Roman" w:hAnsi="宋体" w:eastAsia="宋体" w:cs="宋体"/>
          <w:color w:val="0D0D0D"/>
        </w:rPr>
        <w:t>本磋商文件解释规则详见“供应商须知前附表”。</w:t>
      </w:r>
    </w:p>
    <w:p w14:paraId="19858F09">
      <w:pPr>
        <w:spacing w:line="360" w:lineRule="auto"/>
        <w:ind w:firstLine="420" w:firstLineChars="200"/>
        <w:textAlignment w:val="center"/>
        <w:rPr>
          <w:rFonts w:ascii="Times New Roman" w:hAnsi="宋体" w:eastAsia="宋体" w:cs="宋体"/>
          <w:color w:val="0D0D0D"/>
        </w:rPr>
      </w:pPr>
      <w:r>
        <w:rPr>
          <w:rFonts w:ascii="Times New Roman" w:hAnsi="宋体" w:eastAsia="宋体" w:cs="宋体"/>
          <w:color w:val="0D0D0D"/>
        </w:rPr>
        <w:t xml:space="preserve">34.2 </w:t>
      </w:r>
      <w:r>
        <w:rPr>
          <w:rFonts w:hint="eastAsia" w:ascii="Times New Roman" w:hAnsi="宋体" w:eastAsia="宋体" w:cs="宋体"/>
          <w:color w:val="0D0D0D"/>
        </w:rPr>
        <w:t>其他事项详见“供应商须知前附表”。</w:t>
      </w:r>
    </w:p>
    <w:p w14:paraId="766EB0A5">
      <w:pPr>
        <w:spacing w:line="360" w:lineRule="auto"/>
        <w:ind w:firstLine="420" w:firstLineChars="200"/>
        <w:textAlignment w:val="center"/>
        <w:rPr>
          <w:rFonts w:ascii="Times New Roman" w:hAnsi="宋体" w:eastAsia="宋体" w:cs="宋体"/>
          <w:color w:val="0D0D0D"/>
        </w:rPr>
      </w:pPr>
      <w:r>
        <w:rPr>
          <w:rFonts w:ascii="Times New Roman" w:hAnsi="宋体" w:eastAsia="宋体" w:cs="宋体"/>
          <w:color w:val="0D0D0D"/>
        </w:rPr>
        <w:t>34.3</w:t>
      </w:r>
      <w:r>
        <w:rPr>
          <w:rFonts w:hint="eastAsia" w:ascii="Times New Roman" w:hAnsi="宋体" w:eastAsia="宋体" w:cs="宋体"/>
          <w:color w:val="0D0D0D"/>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Times New Roman" w:hAnsi="宋体" w:eastAsia="宋体" w:cs="Times New Roman"/>
          <w:color w:val="0D0D0D"/>
        </w:rPr>
        <w:t>服务由中小企业承接，即提供服务的人员为中小企业依照《中华人民共和国劳动合同法》订立劳动合同的从业人员，不对其中涉及的货物的制造商和工程承建商作出要求的</w:t>
      </w:r>
      <w:r>
        <w:rPr>
          <w:rFonts w:hint="eastAsia" w:ascii="Times New Roman" w:hAnsi="宋体" w:eastAsia="宋体" w:cs="宋体"/>
          <w:color w:val="0D0D0D"/>
        </w:rPr>
        <w:t>，享受本文件规定的中小企业扶持政策。</w:t>
      </w:r>
    </w:p>
    <w:p w14:paraId="430CB0FF">
      <w:pPr>
        <w:spacing w:line="360" w:lineRule="auto"/>
        <w:ind w:firstLine="420" w:firstLineChars="200"/>
        <w:textAlignment w:val="center"/>
        <w:rPr>
          <w:rFonts w:ascii="Times New Roman" w:hAnsi="宋体" w:eastAsia="宋体" w:cs="宋体"/>
          <w:color w:val="0D0D0D"/>
        </w:rPr>
      </w:pPr>
      <w:r>
        <w:rPr>
          <w:rFonts w:hint="eastAsia" w:ascii="Times New Roman" w:hAnsi="宋体" w:eastAsia="宋体" w:cs="宋体"/>
          <w:color w:val="0D0D0D"/>
        </w:rPr>
        <w:t>以联合体形式参加政府采购活动，联合体各方均为中小企业的，联合体视同中小企业。其中，联合体各方均为小微企业的，联合体视同小微企业。</w:t>
      </w:r>
    </w:p>
    <w:p w14:paraId="71CB2E44">
      <w:pPr>
        <w:spacing w:line="360" w:lineRule="auto"/>
        <w:ind w:firstLine="420" w:firstLineChars="200"/>
        <w:textAlignment w:val="center"/>
        <w:rPr>
          <w:rFonts w:ascii="Times New Roman" w:hAnsi="宋体" w:eastAsia="宋体" w:cs="宋体"/>
          <w:color w:val="0D0D0D"/>
        </w:rPr>
      </w:pPr>
      <w:r>
        <w:rPr>
          <w:rFonts w:hint="eastAsia" w:ascii="Times New Roman" w:hAnsi="宋体" w:eastAsia="宋体" w:cs="宋体"/>
          <w:color w:val="0D0D0D"/>
        </w:rPr>
        <w:t>依据本文件规定享受扶持政策获得政府采购合同的，小微企业不得将合同分包给大中型企业，中型企业不得将合同分包给大型企业。</w:t>
      </w:r>
    </w:p>
    <w:p w14:paraId="01E6616B">
      <w:pPr>
        <w:spacing w:line="360" w:lineRule="auto"/>
        <w:ind w:firstLine="480" w:firstLineChars="200"/>
        <w:rPr>
          <w:rFonts w:ascii="黑体" w:hAnsi="黑体" w:eastAsia="黑体" w:cs="Times New Roman"/>
          <w:color w:val="0D0D0D"/>
          <w:sz w:val="24"/>
        </w:rPr>
      </w:pPr>
      <w:r>
        <w:rPr>
          <w:rFonts w:hint="eastAsia" w:ascii="黑体" w:hAnsi="黑体" w:eastAsia="黑体" w:cs="Times New Roman"/>
          <w:color w:val="0D0D0D"/>
          <w:sz w:val="24"/>
        </w:rPr>
        <w:t>35. 政采贷相关说明</w:t>
      </w:r>
    </w:p>
    <w:p w14:paraId="3541C453">
      <w:pPr>
        <w:spacing w:line="360" w:lineRule="auto"/>
        <w:ind w:firstLine="420" w:firstLineChars="200"/>
        <w:textAlignment w:val="center"/>
        <w:rPr>
          <w:rFonts w:hint="eastAsia" w:ascii="Times New Roman" w:hAnsi="宋体" w:eastAsia="宋体" w:cs="Times New Roman"/>
          <w:color w:val="0D0D0D"/>
        </w:rPr>
      </w:pPr>
      <w:r>
        <w:rPr>
          <w:rFonts w:hint="eastAsia" w:ascii="Times New Roman" w:hAnsi="宋体" w:eastAsia="宋体" w:cs="Times New Roman"/>
          <w:color w:val="0D0D0D"/>
        </w:rPr>
        <w:t>为优化政府采购营商环境，缓解供应商资金难题，南宁市政府采购试行政府采购信用融资制度，中标供应商如有融资需求，可凭政府采购合同通过以下方式申请政府采购信用融资贷款：</w:t>
      </w:r>
    </w:p>
    <w:p w14:paraId="49D7D8DC">
      <w:pPr>
        <w:numPr>
          <w:ilvl w:val="0"/>
          <w:numId w:val="0"/>
        </w:numPr>
        <w:spacing w:line="360" w:lineRule="auto"/>
        <w:ind w:firstLine="420" w:firstLineChars="200"/>
        <w:textAlignment w:val="center"/>
        <w:rPr>
          <w:rFonts w:ascii="Times New Roman" w:hAnsi="宋体" w:eastAsia="宋体" w:cs="Times New Roman"/>
          <w:color w:val="0D0D0D"/>
        </w:rPr>
      </w:pPr>
      <w:r>
        <w:rPr>
          <w:rFonts w:hint="eastAsia" w:ascii="Times New Roman" w:hAnsi="宋体" w:eastAsia="宋体" w:cs="Times New Roman"/>
          <w:color w:val="0D0D0D"/>
        </w:rPr>
        <w:t>线下渠道：在“南宁市公共资源交易中心”官网（网址：</w:t>
      </w:r>
      <w:r>
        <w:rPr>
          <w:rFonts w:ascii="Times New Roman" w:hAnsi="Times New Roman" w:eastAsia="宋体" w:cs="Times New Roman"/>
          <w:color w:val="0D0D0D"/>
        </w:rPr>
        <w:fldChar w:fldCharType="begin"/>
      </w:r>
      <w:r>
        <w:rPr>
          <w:rFonts w:ascii="Times New Roman" w:hAnsi="Times New Roman" w:eastAsia="宋体" w:cs="Times New Roman"/>
          <w:color w:val="0D0D0D"/>
        </w:rPr>
        <w:instrText xml:space="preserve"> HYPERLINK "http://www.nnggzy.org.cn</w:instrText>
      </w:r>
      <w:r>
        <w:rPr>
          <w:rFonts w:hint="eastAsia" w:ascii="Times New Roman" w:hAnsi="Times New Roman" w:eastAsia="宋体" w:cs="Times New Roman"/>
          <w:color w:val="0D0D0D"/>
        </w:rPr>
        <w:instrText xml:space="preserve">）</w:instrText>
      </w:r>
      <w:r>
        <w:rPr>
          <w:rFonts w:ascii="Times New Roman" w:hAnsi="Times New Roman" w:eastAsia="宋体" w:cs="Times New Roman"/>
          <w:color w:val="0D0D0D"/>
        </w:rPr>
        <w:instrText xml:space="preserve">" </w:instrText>
      </w:r>
      <w:r>
        <w:rPr>
          <w:rFonts w:ascii="Times New Roman" w:hAnsi="Times New Roman" w:eastAsia="宋体" w:cs="Times New Roman"/>
          <w:color w:val="0D0D0D"/>
        </w:rPr>
        <w:fldChar w:fldCharType="separate"/>
      </w:r>
      <w:r>
        <w:rPr>
          <w:rFonts w:ascii="Times New Roman" w:hAnsi="宋体" w:eastAsia="宋体" w:cs="Times New Roman"/>
          <w:color w:val="0D0D0D"/>
        </w:rPr>
        <w:t>http://www.nnggzy.org.cn</w:t>
      </w:r>
      <w:r>
        <w:rPr>
          <w:rFonts w:hint="eastAsia" w:ascii="Times New Roman" w:hAnsi="宋体" w:eastAsia="宋体" w:cs="Times New Roman"/>
          <w:color w:val="0D0D0D"/>
        </w:rPr>
        <w:t>）“交易信息</w:t>
      </w:r>
      <w:r>
        <w:rPr>
          <w:rFonts w:ascii="Times New Roman" w:hAnsi="宋体" w:eastAsia="宋体" w:cs="Times New Roman"/>
          <w:color w:val="0D0D0D"/>
        </w:rPr>
        <w:t>-</w:t>
      </w:r>
      <w:r>
        <w:rPr>
          <w:rFonts w:hint="eastAsia" w:ascii="Times New Roman" w:hAnsi="宋体" w:eastAsia="宋体" w:cs="Times New Roman"/>
          <w:color w:val="0D0D0D"/>
        </w:rPr>
        <w:t>政府采购</w:t>
      </w:r>
      <w:r>
        <w:rPr>
          <w:rFonts w:ascii="Times New Roman" w:hAnsi="宋体" w:eastAsia="宋体" w:cs="Times New Roman"/>
          <w:color w:val="0D0D0D"/>
        </w:rPr>
        <w:t>-</w:t>
      </w:r>
      <w:r>
        <w:rPr>
          <w:rFonts w:hint="eastAsia" w:ascii="Times New Roman" w:hAnsi="宋体" w:eastAsia="宋体" w:cs="Times New Roman"/>
          <w:color w:val="0D0D0D"/>
        </w:rPr>
        <w:t>政府采购信用融资”中融资银行和南宁市企业融资服务中心专栏信息申请政府采购信用融资。</w:t>
      </w:r>
      <w:r>
        <w:rPr>
          <w:rFonts w:ascii="Times New Roman" w:hAnsi="Times New Roman" w:eastAsia="宋体" w:cs="Times New Roman"/>
          <w:color w:val="0D0D0D"/>
        </w:rPr>
        <w:fldChar w:fldCharType="end"/>
      </w:r>
    </w:p>
    <w:p w14:paraId="764938CA">
      <w:pPr>
        <w:numPr>
          <w:ilvl w:val="0"/>
          <w:numId w:val="0"/>
        </w:numPr>
        <w:spacing w:line="360" w:lineRule="auto"/>
        <w:ind w:firstLine="422" w:firstLineChars="200"/>
        <w:textAlignment w:val="center"/>
        <w:rPr>
          <w:rFonts w:ascii="Times New Roman" w:hAnsi="Times New Roman" w:eastAsia="宋体" w:cs="Times New Roman"/>
          <w:color w:val="0D0D0D"/>
        </w:rPr>
      </w:pPr>
      <w:r>
        <w:rPr>
          <w:rFonts w:hint="eastAsia" w:ascii="Times New Roman" w:hAnsi="宋体" w:eastAsia="宋体" w:cs="Times New Roman"/>
          <w:b/>
          <w:color w:val="0D0D0D"/>
        </w:rPr>
        <w:t>（</w:t>
      </w:r>
      <w:r>
        <w:rPr>
          <w:rFonts w:ascii="Times New Roman" w:hAnsi="宋体" w:eastAsia="宋体" w:cs="Times New Roman"/>
          <w:b/>
          <w:color w:val="0D0D0D"/>
        </w:rPr>
        <w:t>2</w:t>
      </w:r>
      <w:r>
        <w:rPr>
          <w:rFonts w:hint="eastAsia" w:ascii="Times New Roman" w:hAnsi="宋体" w:eastAsia="宋体" w:cs="Times New Roman"/>
          <w:b/>
          <w:color w:val="0D0D0D"/>
        </w:rPr>
        <w:t>）线上渠道：登录中征应收账款融资服务平台（网址：</w:t>
      </w:r>
      <w:r>
        <w:rPr>
          <w:rFonts w:ascii="Times New Roman" w:hAnsi="宋体" w:eastAsia="宋体" w:cs="Times New Roman"/>
          <w:b/>
          <w:color w:val="0D0D0D"/>
        </w:rPr>
        <w:t>https://www.crcrfsp.com</w:t>
      </w:r>
      <w:r>
        <w:rPr>
          <w:rFonts w:hint="eastAsia" w:ascii="Times New Roman" w:hAnsi="宋体" w:eastAsia="宋体" w:cs="Times New Roman"/>
          <w:b/>
          <w:color w:val="0D0D0D"/>
        </w:rPr>
        <w:t>，客服电话：</w:t>
      </w:r>
      <w:r>
        <w:rPr>
          <w:rFonts w:ascii="Times New Roman" w:hAnsi="宋体" w:eastAsia="宋体" w:cs="Times New Roman"/>
          <w:b/>
          <w:color w:val="0D0D0D"/>
        </w:rPr>
        <w:t>400-009-0001</w:t>
      </w:r>
      <w:r>
        <w:rPr>
          <w:rFonts w:hint="eastAsia" w:ascii="Times New Roman" w:hAnsi="宋体" w:eastAsia="宋体" w:cs="Times New Roman"/>
          <w:b/>
          <w:color w:val="0D0D0D"/>
        </w:rPr>
        <w:t>），选择相关金融产品和银行业金融机构金融融资贷款。具体操作方式见《中国人民银行南宁中心支行广西壮族自治区财政厅关于推广线上“政采贷”融资模式的通知》（南宁银发〔</w:t>
      </w:r>
      <w:r>
        <w:rPr>
          <w:rFonts w:ascii="Times New Roman" w:hAnsi="宋体" w:eastAsia="宋体" w:cs="Times New Roman"/>
          <w:b/>
          <w:color w:val="0D0D0D"/>
        </w:rPr>
        <w:t>2021</w:t>
      </w:r>
      <w:r>
        <w:rPr>
          <w:rFonts w:hint="eastAsia" w:ascii="Times New Roman" w:hAnsi="宋体" w:eastAsia="宋体" w:cs="Times New Roman"/>
          <w:b/>
          <w:color w:val="0D0D0D"/>
        </w:rPr>
        <w:t>〕</w:t>
      </w:r>
      <w:r>
        <w:rPr>
          <w:rFonts w:ascii="Times New Roman" w:hAnsi="宋体" w:eastAsia="宋体" w:cs="Times New Roman"/>
          <w:b/>
          <w:color w:val="0D0D0D"/>
        </w:rPr>
        <w:t>258</w:t>
      </w:r>
      <w:r>
        <w:rPr>
          <w:rFonts w:hint="eastAsia" w:ascii="Times New Roman" w:hAnsi="宋体" w:eastAsia="宋体" w:cs="Times New Roman"/>
          <w:b/>
          <w:color w:val="0D0D0D"/>
        </w:rPr>
        <w:t>号）文（文件公开网址详情见：“广西政府采购网”——</w:t>
      </w:r>
      <w:r>
        <w:rPr>
          <w:rFonts w:ascii="Times New Roman" w:hAnsi="宋体" w:eastAsia="宋体" w:cs="Times New Roman"/>
          <w:b/>
          <w:color w:val="0D0D0D"/>
        </w:rPr>
        <w:t>http://www.ccgp-guangxi.gov.cn/AdministrativeRegulations/AutonomousRegion/9830442.html</w:t>
      </w:r>
      <w:r>
        <w:rPr>
          <w:rFonts w:hint="eastAsia" w:ascii="Times New Roman" w:hAnsi="宋体" w:eastAsia="宋体" w:cs="Times New Roman"/>
          <w:b/>
          <w:color w:val="0D0D0D"/>
        </w:rPr>
        <w:t>）</w:t>
      </w:r>
      <w:r>
        <w:rPr>
          <w:rFonts w:ascii="Times New Roman" w:hAnsi="宋体" w:eastAsia="宋体" w:cs="Times New Roman"/>
          <w:b/>
          <w:color w:val="0D0D0D"/>
        </w:rPr>
        <w:br w:type="page"/>
      </w:r>
    </w:p>
    <w:p w14:paraId="6F0677A2">
      <w:pPr>
        <w:jc w:val="center"/>
        <w:outlineLvl w:val="0"/>
        <w:rPr>
          <w:rFonts w:ascii="Times New Roman" w:hAnsi="Times New Roman" w:eastAsia="宋体" w:cs="Times New Roman"/>
          <w:color w:val="0D0D0D"/>
          <w:sz w:val="36"/>
          <w:szCs w:val="44"/>
        </w:rPr>
      </w:pPr>
      <w:bookmarkStart w:id="23" w:name="_Toc15638"/>
      <w:r>
        <w:rPr>
          <w:rFonts w:hint="eastAsia" w:ascii="Times New Roman" w:hAnsi="Times New Roman" w:eastAsia="宋体" w:cs="Times New Roman"/>
          <w:color w:val="0D0D0D"/>
          <w:sz w:val="36"/>
          <w:szCs w:val="44"/>
        </w:rPr>
        <w:t>第四章</w:t>
      </w:r>
      <w:r>
        <w:rPr>
          <w:rFonts w:ascii="Times New Roman" w:hAnsi="Times New Roman" w:eastAsia="宋体" w:cs="Times New Roman"/>
          <w:color w:val="0D0D0D"/>
          <w:sz w:val="36"/>
          <w:szCs w:val="44"/>
        </w:rPr>
        <w:t xml:space="preserve">  </w:t>
      </w:r>
      <w:r>
        <w:rPr>
          <w:rFonts w:hint="eastAsia" w:ascii="Times New Roman" w:hAnsi="Times New Roman" w:eastAsia="宋体" w:cs="Times New Roman"/>
          <w:color w:val="0D0D0D"/>
          <w:sz w:val="36"/>
          <w:szCs w:val="44"/>
        </w:rPr>
        <w:t>评审程序、评审方法和评审标准</w:t>
      </w:r>
      <w:bookmarkEnd w:id="23"/>
    </w:p>
    <w:p w14:paraId="1CA54EFC">
      <w:pPr>
        <w:jc w:val="center"/>
        <w:outlineLvl w:val="1"/>
        <w:rPr>
          <w:rFonts w:ascii="宋体" w:hAnsi="宋体" w:eastAsia="宋体" w:cs="Times New Roman"/>
          <w:color w:val="0D0D0D"/>
        </w:rPr>
      </w:pPr>
      <w:bookmarkStart w:id="24" w:name="_Toc2961"/>
      <w:r>
        <w:rPr>
          <w:rFonts w:hint="eastAsia" w:ascii="宋体" w:hAnsi="宋体" w:eastAsia="宋体" w:cs="Times New Roman"/>
          <w:color w:val="0D0D0D"/>
        </w:rPr>
        <w:t>第一节 评审程序和评审方法</w:t>
      </w:r>
      <w:bookmarkEnd w:id="24"/>
    </w:p>
    <w:p w14:paraId="4E276D7F">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1.确认磋商文件</w:t>
      </w:r>
    </w:p>
    <w:p w14:paraId="7A21A3A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由磋商小组确认磋商文件。</w:t>
      </w:r>
    </w:p>
    <w:p w14:paraId="1BC9113A">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2.资格审查</w:t>
      </w:r>
    </w:p>
    <w:p w14:paraId="668AEBCD">
      <w:pPr>
        <w:snapToGrid w:val="0"/>
        <w:spacing w:line="360" w:lineRule="auto"/>
        <w:ind w:firstLine="420" w:firstLineChars="200"/>
        <w:rPr>
          <w:rFonts w:hint="eastAsia" w:ascii="宋体" w:hAnsi="宋体" w:eastAsia="宋体" w:cs="Times New Roman"/>
          <w:color w:val="0D0D0D"/>
          <w:szCs w:val="21"/>
        </w:rPr>
      </w:pPr>
      <w:r>
        <w:rPr>
          <w:rFonts w:hint="eastAsia" w:ascii="宋体" w:hAnsi="宋体" w:eastAsia="宋体" w:cs="宋体"/>
          <w:color w:val="0D0D0D"/>
          <w:szCs w:val="21"/>
        </w:rPr>
        <w:t>2.1</w:t>
      </w:r>
      <w:r>
        <w:rPr>
          <w:rFonts w:hint="eastAsia" w:ascii="宋体" w:hAnsi="宋体" w:eastAsia="宋体" w:cs="Times New Roman"/>
          <w:color w:val="0D0D0D"/>
          <w:szCs w:val="21"/>
        </w:rPr>
        <w:t>响应文件开启后，磋商小组依法对供应商的资格证明文件进行审查。</w:t>
      </w:r>
    </w:p>
    <w:p w14:paraId="65EE7175">
      <w:pPr>
        <w:snapToGrid w:val="0"/>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注：采购人代表或者采购代理机构在资格审查结束前，对供应商进行信用查询。</w:t>
      </w:r>
    </w:p>
    <w:p w14:paraId="7F8F07D0">
      <w:pPr>
        <w:snapToGrid w:val="0"/>
        <w:spacing w:line="360" w:lineRule="auto"/>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（1）查询渠道：“广西政府采购云”平台“信用中国”网站(</w:t>
      </w:r>
      <w:r>
        <w:rPr>
          <w:rFonts w:ascii="Times New Roman" w:hAnsi="Times New Roman" w:eastAsia="宋体" w:cs="Times New Roman"/>
          <w:color w:val="0D0D0D"/>
        </w:rPr>
        <w:fldChar w:fldCharType="begin"/>
      </w:r>
      <w:r>
        <w:rPr>
          <w:rFonts w:ascii="Times New Roman" w:hAnsi="Times New Roman" w:eastAsia="宋体" w:cs="Times New Roman"/>
          <w:color w:val="0D0D0D"/>
        </w:rPr>
        <w:instrText xml:space="preserve"> HYPERLINK "http://www.creditchina.gov.cn" </w:instrText>
      </w:r>
      <w:r>
        <w:rPr>
          <w:rFonts w:ascii="Times New Roman" w:hAnsi="Times New Roman" w:eastAsia="宋体" w:cs="Times New Roman"/>
          <w:color w:val="0D0D0D"/>
        </w:rPr>
        <w:fldChar w:fldCharType="separate"/>
      </w:r>
      <w:r>
        <w:rPr>
          <w:rFonts w:ascii="Times New Roman" w:hAnsi="宋体" w:eastAsia="宋体" w:cs="宋体"/>
          <w:color w:val="0D0D0D"/>
        </w:rPr>
        <w:t>www.creditchina.gov.cn</w:t>
      </w:r>
      <w:r>
        <w:rPr>
          <w:rFonts w:ascii="Times New Roman" w:hAnsi="Times New Roman" w:eastAsia="宋体" w:cs="Times New Roman"/>
          <w:color w:val="0D0D0D"/>
        </w:rPr>
        <w:fldChar w:fldCharType="end"/>
      </w:r>
      <w:r>
        <w:rPr>
          <w:rFonts w:hint="eastAsia" w:ascii="宋体" w:hAnsi="宋体" w:eastAsia="宋体" w:cs="宋体"/>
          <w:color w:val="0D0D0D"/>
          <w:szCs w:val="21"/>
        </w:rPr>
        <w:t>)、中国政府采购网(</w:t>
      </w:r>
      <w:r>
        <w:rPr>
          <w:rFonts w:ascii="Times New Roman" w:hAnsi="Times New Roman" w:eastAsia="宋体" w:cs="Times New Roman"/>
          <w:color w:val="0D0D0D"/>
        </w:rPr>
        <w:fldChar w:fldCharType="begin"/>
      </w:r>
      <w:r>
        <w:rPr>
          <w:rFonts w:ascii="Times New Roman" w:hAnsi="Times New Roman" w:eastAsia="宋体" w:cs="Times New Roman"/>
          <w:color w:val="0D0D0D"/>
        </w:rPr>
        <w:instrText xml:space="preserve"> HYPERLINK "http://www.ccgp.gov.cn" </w:instrText>
      </w:r>
      <w:r>
        <w:rPr>
          <w:rFonts w:ascii="Times New Roman" w:hAnsi="Times New Roman" w:eastAsia="宋体" w:cs="Times New Roman"/>
          <w:color w:val="0D0D0D"/>
        </w:rPr>
        <w:fldChar w:fldCharType="separate"/>
      </w:r>
      <w:r>
        <w:rPr>
          <w:rFonts w:ascii="Times New Roman" w:hAnsi="宋体" w:eastAsia="宋体" w:cs="宋体"/>
          <w:color w:val="0D0D0D"/>
        </w:rPr>
        <w:t>www.ccgp.gov.cn</w:t>
      </w:r>
      <w:r>
        <w:rPr>
          <w:rFonts w:ascii="Times New Roman" w:hAnsi="Times New Roman" w:eastAsia="宋体" w:cs="Times New Roman"/>
          <w:color w:val="0D0D0D"/>
        </w:rPr>
        <w:fldChar w:fldCharType="end"/>
      </w:r>
      <w:r>
        <w:rPr>
          <w:rFonts w:hint="eastAsia" w:ascii="宋体" w:hAnsi="宋体" w:eastAsia="宋体" w:cs="宋体"/>
          <w:color w:val="0D0D0D"/>
          <w:szCs w:val="21"/>
        </w:rPr>
        <w:t>)链接入口。</w:t>
      </w:r>
    </w:p>
    <w:p w14:paraId="4FCD7DD3">
      <w:pPr>
        <w:snapToGrid w:val="0"/>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（2）信用查询截止时点：资格审查结束前。</w:t>
      </w:r>
    </w:p>
    <w:p w14:paraId="099CEE9F">
      <w:pPr>
        <w:snapToGrid w:val="0"/>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查询记录和证据留存方式：在查询网站中直接打印查询记录，截图另存为电子文档作为评审资料保存。</w:t>
      </w:r>
    </w:p>
    <w:p w14:paraId="38464F0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21C439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2.2资格审查标准为本磋商文件中载明对供应商资格要求的条件。资格审查采用合格制，凡符合磋商文件规定的供应商资格要求的响应文件均通过资格审查。</w:t>
      </w:r>
    </w:p>
    <w:p w14:paraId="099130A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2.3供应商有下列情形之一的，资格审查不通过，其响应文件按无效响应处理：</w:t>
      </w:r>
    </w:p>
    <w:p w14:paraId="569F6BE4">
      <w:pPr>
        <w:snapToGrid w:val="0"/>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（1）不具备磋商文件中规定的资格要求的；</w:t>
      </w:r>
    </w:p>
    <w:p w14:paraId="68B5821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（2）响应文件未提供任一项“供应商须知前附表”资格证明文件规定的“必须提供”的文件资料的；</w:t>
      </w:r>
    </w:p>
    <w:p w14:paraId="7E5996D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（3）响应文件提供的资格证明文件出现任一项不符合“供应商须知前附表”资格证明文件规定的“必须提供”的文件资料要求或者无效的。</w:t>
      </w:r>
    </w:p>
    <w:p w14:paraId="4FDC3F6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（4）同一合同项下的不同供应商，单位负责人为同一人或者存在直接控股、管理关系的；为本项目提供过整体设计、规范编制或者项目管理、监理、检测等服务的。</w:t>
      </w:r>
    </w:p>
    <w:p w14:paraId="501B3755">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2.4通过资格审查的合格供应商不足3家的，不得进入符合性审查环节，</w:t>
      </w:r>
      <w:r>
        <w:rPr>
          <w:rFonts w:hint="eastAsia" w:ascii="宋体" w:hAnsi="宋体" w:eastAsia="宋体" w:cs="Times New Roman"/>
          <w:color w:val="0D0D0D"/>
          <w:szCs w:val="21"/>
        </w:rPr>
        <w:t>采购人或者采购代理机构应当重新开展采购活动。</w:t>
      </w:r>
    </w:p>
    <w:p w14:paraId="01860E09">
      <w:pPr>
        <w:spacing w:line="360" w:lineRule="auto"/>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3.符合性审查</w:t>
      </w:r>
    </w:p>
    <w:p w14:paraId="2DD78FD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3.1由磋商小组对</w:t>
      </w:r>
      <w:r>
        <w:rPr>
          <w:rFonts w:hint="eastAsia" w:ascii="宋体" w:hAnsi="宋体" w:eastAsia="宋体" w:cs="Times New Roman"/>
          <w:color w:val="0D0D0D"/>
          <w:szCs w:val="21"/>
        </w:rPr>
        <w:t>通过资格审查的合格供应商</w:t>
      </w:r>
      <w:r>
        <w:rPr>
          <w:rFonts w:hint="eastAsia" w:ascii="宋体" w:hAnsi="宋体" w:eastAsia="宋体" w:cs="宋体"/>
          <w:color w:val="0D0D0D"/>
          <w:szCs w:val="21"/>
        </w:rPr>
        <w:t>的响应文件的响应报价、商务、技术等实质性要求进行符合性审查，以确定其是否满足磋商文件的实质性要求。</w:t>
      </w:r>
    </w:p>
    <w:p w14:paraId="0D0D3EF8">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BF3D4B">
      <w:pPr>
        <w:spacing w:line="360" w:lineRule="auto"/>
        <w:ind w:firstLine="420" w:firstLineChars="200"/>
        <w:rPr>
          <w:rFonts w:hint="eastAsia" w:ascii="宋体" w:hAnsi="宋体" w:eastAsia="宋体" w:cs="宋体"/>
          <w:color w:val="0D0D0D"/>
          <w:spacing w:val="-6"/>
          <w:szCs w:val="21"/>
        </w:rPr>
      </w:pPr>
      <w:r>
        <w:rPr>
          <w:rFonts w:hint="eastAsia" w:ascii="宋体" w:hAnsi="宋体" w:eastAsia="宋体" w:cs="宋体"/>
          <w:color w:val="0D0D0D"/>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0D0D0D"/>
          <w:spacing w:val="-6"/>
          <w:szCs w:val="21"/>
        </w:rPr>
        <w:t>。供应商为自然人的，必须由本人签字并附身份证明。</w:t>
      </w:r>
    </w:p>
    <w:p w14:paraId="1D16621A">
      <w:pPr>
        <w:spacing w:line="360" w:lineRule="auto"/>
        <w:ind w:firstLine="396" w:firstLineChars="200"/>
        <w:rPr>
          <w:rFonts w:hint="eastAsia" w:ascii="宋体" w:hAnsi="宋体" w:eastAsia="宋体" w:cs="宋体"/>
          <w:color w:val="0D0D0D"/>
          <w:szCs w:val="21"/>
        </w:rPr>
      </w:pPr>
      <w:r>
        <w:rPr>
          <w:rFonts w:hint="eastAsia" w:ascii="宋体" w:hAnsi="宋体" w:eastAsia="宋体" w:cs="宋体"/>
          <w:color w:val="0D0D0D"/>
          <w:spacing w:val="-6"/>
          <w:szCs w:val="21"/>
        </w:rPr>
        <w:t>3.4</w:t>
      </w:r>
      <w:r>
        <w:rPr>
          <w:rFonts w:hint="eastAsia" w:ascii="宋体" w:hAnsi="宋体" w:eastAsia="宋体" w:cs="宋体"/>
          <w:color w:val="0D0D0D"/>
          <w:szCs w:val="21"/>
        </w:rPr>
        <w:t xml:space="preserve">首次响应文件报价出现前后不一致的，按照下列规定修正： </w:t>
      </w:r>
    </w:p>
    <w:p w14:paraId="498C7EE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（1）响应文件中报价表内容与响应文件中相应内容不一致的，以报价表为准；</w:t>
      </w:r>
    </w:p>
    <w:p w14:paraId="465E37F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（2）大写金额和小写金额不一致的，以大写金额为准；</w:t>
      </w:r>
    </w:p>
    <w:p w14:paraId="57E30B9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（3）单价金额小数点或者百分比有明显错位的，以报价表的总价为准，并修改单价；</w:t>
      </w:r>
    </w:p>
    <w:p w14:paraId="73918DA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（4）总价金额与按单价汇总金额不一致的，以单价金额计算结果为准。</w:t>
      </w:r>
    </w:p>
    <w:p w14:paraId="5203179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同时出现两种以上不一致的，按照以上（1）-（4）规定的顺序逐条进行修正。修正后的报价经供应商确认后产生约束力，供应商不确认的，其响应文件按无效响应处理。</w:t>
      </w:r>
    </w:p>
    <w:p w14:paraId="0D3769E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3.5商务技术、报价评审</w:t>
      </w:r>
    </w:p>
    <w:p w14:paraId="2F9A5FB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在评审时，如发现下列情形之一的，将被视为响应文件无效处理：</w:t>
      </w:r>
    </w:p>
    <w:p w14:paraId="1E5B98C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（1）商务技术评审</w:t>
      </w:r>
    </w:p>
    <w:p w14:paraId="5260222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1）响应文件未按磋商文件要求签署、盖章；</w:t>
      </w:r>
    </w:p>
    <w:p w14:paraId="6E18746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 xml:space="preserve">2）委托代理人未能出具有效身份证明或者出具的身份证明与授权委托书中的信息不符； </w:t>
      </w:r>
    </w:p>
    <w:p w14:paraId="72DD560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13E61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4）商务条款中标“▲”的条款发生负偏离的或者允许负偏离的条款数超过“供应商须知前附表”规定项数的或者标明实质性的要求发生负偏离；</w:t>
      </w:r>
    </w:p>
    <w:p w14:paraId="10F94A1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5）未对竞标有效期作出响应或者响应文件承诺的竞标有效期不满足磋商文件要求；</w:t>
      </w:r>
    </w:p>
    <w:p w14:paraId="6EDD261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6）响应文件的实质性内容未使用中文表述、使用计量单位不符合磋商文件要求；</w:t>
      </w:r>
    </w:p>
    <w:p w14:paraId="3454EE3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7）响应文件中的文件资料因填写不齐全或者内容虚假或者出现其他情形而导致被磋商小组认定无效；</w:t>
      </w:r>
    </w:p>
    <w:p w14:paraId="3AD0D18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8）响应文件含有采购人不能接受的附加条件；</w:t>
      </w:r>
    </w:p>
    <w:p w14:paraId="10F3CFB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9）属于“供应商须知正文”第7.5条情形；</w:t>
      </w:r>
    </w:p>
    <w:p w14:paraId="534CD00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10）技术需求允许负偏离的条款数超过“供应商须知前附表”规定项数；</w:t>
      </w:r>
    </w:p>
    <w:p w14:paraId="32C7341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11）虚假竞标，或者出现其他情形而导致被磋商小组认定无效；</w:t>
      </w:r>
    </w:p>
    <w:p w14:paraId="1746E73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12）竞标技术方案不明确，磋商文件未允许</w:t>
      </w:r>
      <w:r>
        <w:rPr>
          <w:rFonts w:hint="eastAsia" w:ascii="宋体" w:hAnsi="宋体" w:eastAsia="宋体" w:cs="Times New Roman"/>
          <w:color w:val="0D0D0D"/>
          <w:szCs w:val="21"/>
        </w:rPr>
        <w:t>但响应文件中</w:t>
      </w:r>
      <w:r>
        <w:rPr>
          <w:rFonts w:hint="eastAsia" w:ascii="宋体" w:hAnsi="宋体" w:eastAsia="宋体" w:cs="宋体"/>
          <w:color w:val="0D0D0D"/>
          <w:szCs w:val="21"/>
        </w:rPr>
        <w:t>存在一个或者一个以上备选（替代）竞标方案；</w:t>
      </w:r>
    </w:p>
    <w:p w14:paraId="5CC947C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13）响应文件标注的项目名称或者项目编号与竞争性磋商文件标注的项目名称或者项目编号不一致的；</w:t>
      </w:r>
    </w:p>
    <w:p w14:paraId="170FAA3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14）未响应磋商文件实质性要求；</w:t>
      </w:r>
    </w:p>
    <w:p w14:paraId="49A278B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15）法律、法规和磋商文件规定的其他无效情形。</w:t>
      </w:r>
    </w:p>
    <w:p w14:paraId="6599254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（2）报价评审</w:t>
      </w:r>
    </w:p>
    <w:p w14:paraId="1D8D480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 响应文件未提供“供应商须知前附表” 报价文件中规定的“响应报价表”；</w:t>
      </w:r>
    </w:p>
    <w:p w14:paraId="6E90F41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2）未采用人民币报价或者未按照磋商文件标明的币种报价；</w:t>
      </w:r>
    </w:p>
    <w:p w14:paraId="68DAFD5C">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A717A5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435E3D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2A018A1">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宋体"/>
          <w:color w:val="0D0D0D"/>
          <w:szCs w:val="21"/>
        </w:rPr>
        <w:t>6）</w:t>
      </w:r>
      <w:r>
        <w:rPr>
          <w:rFonts w:hint="eastAsia" w:ascii="宋体" w:hAnsi="宋体" w:eastAsia="宋体" w:cs="Times New Roman"/>
          <w:color w:val="0D0D0D"/>
          <w:szCs w:val="21"/>
        </w:rPr>
        <w:t>响应文件响应的标的数量及单位与竞争性磋商采购文件要求实质性不一致的。</w:t>
      </w:r>
    </w:p>
    <w:p w14:paraId="635BFFF4">
      <w:pPr>
        <w:spacing w:line="360" w:lineRule="auto"/>
        <w:ind w:firstLine="420" w:firstLineChars="200"/>
        <w:rPr>
          <w:rFonts w:hint="eastAsia" w:ascii="宋体" w:hAnsi="宋体" w:eastAsia="宋体" w:cs="宋体"/>
          <w:color w:val="0D0D0D"/>
          <w:szCs w:val="21"/>
        </w:rPr>
      </w:pPr>
      <w:bookmarkStart w:id="25" w:name="OLE_LINK13"/>
      <w:r>
        <w:rPr>
          <w:rFonts w:ascii="Times New Roman" w:hAnsi="宋体" w:eastAsia="宋体" w:cs="Times New Roman"/>
          <w:color w:val="0D0D0D"/>
        </w:rPr>
        <w:t>7</w:t>
      </w:r>
      <w:r>
        <w:rPr>
          <w:rFonts w:hint="eastAsia" w:ascii="Times New Roman" w:hAnsi="宋体" w:eastAsia="宋体" w:cs="Times New Roman"/>
          <w:color w:val="0D0D0D"/>
        </w:rPr>
        <w:t>）评审委员会启动异常低价投标（响应）审查后，评标委员会认为投标人的报价明显低于其他通过符合性审查投标人的报价，有可能影响产品质量或者不能诚信履约的，应当要求其在评标现场合理的时间内提供书面说明，必要时提交相关证明材料；投标（响应）供应商不能提供书面说明、证明材料，或者提供的书面说明、证明材料不能证明其报价合理性的，评审委员会应当将其作为无效投标（响应）处理。</w:t>
      </w:r>
      <w:bookmarkEnd w:id="25"/>
    </w:p>
    <w:p w14:paraId="4350D3D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FCDA2E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3.7非</w:t>
      </w:r>
      <w:r>
        <w:rPr>
          <w:rFonts w:hint="eastAsia" w:ascii="宋体" w:hAnsi="宋体" w:eastAsia="宋体" w:cs="Times New Roman"/>
          <w:color w:val="0D0D0D"/>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B456FA">
      <w:pPr>
        <w:ind w:firstLine="482" w:firstLineChars="200"/>
        <w:rPr>
          <w:rFonts w:hint="eastAsia" w:ascii="黑体" w:hAnsi="黑体" w:eastAsia="黑体" w:cs="宋体"/>
          <w:b/>
          <w:bCs/>
          <w:color w:val="0D0D0D"/>
          <w:sz w:val="24"/>
        </w:rPr>
      </w:pPr>
      <w:r>
        <w:rPr>
          <w:rFonts w:hint="eastAsia" w:ascii="黑体" w:hAnsi="黑体" w:eastAsia="黑体" w:cs="宋体"/>
          <w:b/>
          <w:bCs/>
          <w:color w:val="0D0D0D"/>
          <w:sz w:val="24"/>
        </w:rPr>
        <w:t>4.磋商程序</w:t>
      </w:r>
    </w:p>
    <w:p w14:paraId="30FAF6DC">
      <w:pPr>
        <w:spacing w:line="360" w:lineRule="auto"/>
        <w:ind w:firstLine="420" w:firstLineChars="200"/>
        <w:rPr>
          <w:rFonts w:hint="eastAsia" w:ascii="宋体" w:hAnsi="宋体" w:eastAsia="宋体" w:cs="宋体"/>
          <w:color w:val="0D0D0D"/>
          <w:kern w:val="0"/>
          <w:szCs w:val="21"/>
        </w:rPr>
      </w:pPr>
      <w:r>
        <w:rPr>
          <w:rFonts w:hint="eastAsia" w:ascii="宋体" w:hAnsi="宋体" w:eastAsia="宋体" w:cs="宋体"/>
          <w:color w:val="0D0D0D"/>
          <w:kern w:val="0"/>
          <w:szCs w:val="21"/>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F48AF67">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3AD1C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4.3对磋商文件作出的实质性变动是磋商文件的有效组成部分，由磋商小组及时以电子澄清函形式同时通知所有参加磋商的供应商。</w:t>
      </w:r>
    </w:p>
    <w:p w14:paraId="6D0BB5F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4AD001E">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4.5磋商中，</w:t>
      </w:r>
      <w:r>
        <w:rPr>
          <w:rFonts w:hint="eastAsia" w:ascii="宋体" w:hAnsi="宋体" w:eastAsia="宋体" w:cs="宋体"/>
          <w:color w:val="0D0D0D"/>
          <w:spacing w:val="-6"/>
          <w:szCs w:val="21"/>
        </w:rPr>
        <w:t>磋商的任何一方不得透露与磋商有关的其他供应商的技术资料、价格和其他信息。</w:t>
      </w:r>
    </w:p>
    <w:p w14:paraId="72E8546B">
      <w:pPr>
        <w:widowControl/>
        <w:tabs>
          <w:tab w:val="left" w:pos="540"/>
        </w:tabs>
        <w:spacing w:line="360" w:lineRule="auto"/>
        <w:ind w:firstLine="420" w:firstLineChars="200"/>
        <w:jc w:val="left"/>
        <w:rPr>
          <w:rFonts w:hint="eastAsia" w:ascii="仿宋" w:hAnsi="仿宋" w:eastAsia="仿宋" w:cs="仿宋_GB2312"/>
          <w:b/>
          <w:color w:val="0D0D0D"/>
        </w:rPr>
      </w:pPr>
      <w:r>
        <w:rPr>
          <w:rFonts w:hint="eastAsia" w:ascii="宋体" w:hAnsi="宋体" w:eastAsia="宋体" w:cs="宋体"/>
          <w:color w:val="0D0D0D"/>
          <w:szCs w:val="21"/>
        </w:rPr>
        <w:t>4.6磋商小组应对磋商过程和重要磋商内容进行记录，作为评标报告一部分，磋商小组在记录上签字确认。</w:t>
      </w:r>
      <w:r>
        <w:rPr>
          <w:rFonts w:hint="eastAsia" w:ascii="仿宋" w:hAnsi="仿宋" w:eastAsia="仿宋" w:cs="仿宋_GB2312"/>
          <w:b/>
          <w:color w:val="0D0D0D"/>
        </w:rPr>
        <w:t>主要内容包括：</w:t>
      </w:r>
    </w:p>
    <w:p w14:paraId="2096DF92">
      <w:pPr>
        <w:ind w:firstLine="396"/>
        <w:rPr>
          <w:rFonts w:hint="eastAsia" w:ascii="宋体" w:hAnsi="宋体" w:eastAsia="宋体" w:cs="宋体"/>
          <w:color w:val="0D0D0D"/>
          <w:spacing w:val="-6"/>
          <w:szCs w:val="21"/>
        </w:rPr>
      </w:pPr>
      <w:r>
        <w:rPr>
          <w:rFonts w:hint="eastAsia" w:ascii="宋体" w:hAnsi="宋体" w:eastAsia="宋体" w:cs="宋体"/>
          <w:color w:val="0D0D0D"/>
          <w:spacing w:val="-6"/>
          <w:szCs w:val="21"/>
        </w:rPr>
        <w:t>（1）按照相关规定进行公示的，公示情况说明；</w:t>
      </w:r>
    </w:p>
    <w:p w14:paraId="6A7E77AA">
      <w:pPr>
        <w:ind w:firstLine="396"/>
        <w:rPr>
          <w:rFonts w:hint="eastAsia" w:ascii="宋体" w:hAnsi="宋体" w:eastAsia="宋体" w:cs="宋体"/>
          <w:color w:val="0D0D0D"/>
          <w:spacing w:val="-6"/>
          <w:szCs w:val="21"/>
        </w:rPr>
      </w:pPr>
      <w:r>
        <w:rPr>
          <w:rFonts w:hint="eastAsia" w:ascii="宋体" w:hAnsi="宋体" w:eastAsia="宋体" w:cs="宋体"/>
          <w:color w:val="0D0D0D"/>
          <w:spacing w:val="-6"/>
          <w:szCs w:val="21"/>
        </w:rPr>
        <w:t>（2）磋商日期和地点，磋商人员名单；</w:t>
      </w:r>
    </w:p>
    <w:p w14:paraId="20A043C3">
      <w:pPr>
        <w:ind w:firstLine="396"/>
        <w:rPr>
          <w:rFonts w:hint="eastAsia" w:ascii="宋体" w:hAnsi="宋体" w:eastAsia="宋体" w:cs="宋体"/>
          <w:color w:val="0D0D0D"/>
          <w:spacing w:val="-6"/>
          <w:szCs w:val="21"/>
        </w:rPr>
      </w:pPr>
      <w:r>
        <w:rPr>
          <w:rFonts w:hint="eastAsia" w:ascii="宋体" w:hAnsi="宋体" w:eastAsia="宋体" w:cs="宋体"/>
          <w:color w:val="0D0D0D"/>
          <w:spacing w:val="-6"/>
          <w:szCs w:val="21"/>
        </w:rPr>
        <w:t>（3）合同主要条款及价格商定情况。</w:t>
      </w:r>
    </w:p>
    <w:p w14:paraId="04CDA447">
      <w:pPr>
        <w:widowControl/>
        <w:tabs>
          <w:tab w:val="left" w:pos="540"/>
        </w:tabs>
        <w:spacing w:line="360" w:lineRule="auto"/>
        <w:ind w:firstLine="420" w:firstLineChars="200"/>
        <w:jc w:val="left"/>
        <w:rPr>
          <w:rFonts w:hint="eastAsia" w:ascii="宋体" w:hAnsi="宋体" w:eastAsia="宋体" w:cs="宋体"/>
          <w:color w:val="0D0D0D"/>
          <w:szCs w:val="21"/>
        </w:rPr>
      </w:pPr>
      <w:r>
        <w:rPr>
          <w:rFonts w:hint="eastAsia" w:ascii="宋体" w:hAnsi="宋体" w:eastAsia="宋体" w:cs="宋体"/>
          <w:color w:val="0D0D0D"/>
          <w:szCs w:val="21"/>
        </w:rPr>
        <w:t>4.7磋商过程中重新提交的响应文件，供应商可以在开启前补充、修改。</w:t>
      </w:r>
    </w:p>
    <w:p w14:paraId="1D5DBBBA">
      <w:pPr>
        <w:tabs>
          <w:tab w:val="left" w:pos="2835"/>
        </w:tabs>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4.8</w:t>
      </w:r>
      <w:r>
        <w:rPr>
          <w:rFonts w:hint="eastAsia" w:ascii="宋体" w:hAnsi="宋体" w:eastAsia="宋体" w:cs="Times New Roman"/>
          <w:color w:val="0D0D0D"/>
          <w:szCs w:val="21"/>
        </w:rPr>
        <w:t>对磋商过程提交的响应文件进行有效性、完整性和响应程度审查，通过审查的合格供应商不足3家的，采购人或者采购代理机构应当重新开展采购活动。</w:t>
      </w:r>
    </w:p>
    <w:p w14:paraId="4CDB040A">
      <w:pPr>
        <w:ind w:firstLine="200"/>
        <w:rPr>
          <w:rFonts w:hint="eastAsia" w:ascii="宋体" w:hAnsi="宋体" w:eastAsia="宋体" w:cs="宋体"/>
          <w:color w:val="0D0D0D"/>
          <w:szCs w:val="21"/>
        </w:rPr>
      </w:pPr>
      <w:r>
        <w:rPr>
          <w:rFonts w:hint="eastAsia" w:ascii="黑体" w:hAnsi="黑体" w:eastAsia="黑体" w:cs="宋体"/>
          <w:b/>
          <w:bCs/>
          <w:color w:val="0D0D0D"/>
          <w:sz w:val="24"/>
        </w:rPr>
        <w:t>5. 最后报价</w:t>
      </w:r>
    </w:p>
    <w:p w14:paraId="3D7C0C2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108D339">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774943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616399D">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5.4已经提交响应文件的供应商，在提交最后报价之前，可以根据磋商情况退出磋商，退出磋商的供应商的响应文件按无效响应处理。</w:t>
      </w:r>
      <w:bookmarkStart w:id="44" w:name="_GoBack"/>
      <w:bookmarkEnd w:id="44"/>
    </w:p>
    <w:p w14:paraId="703DC21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5.5供应商未在规定时间内提交最后报价的，视同退出磋商。</w:t>
      </w:r>
    </w:p>
    <w:p w14:paraId="035637A0">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5.6磋商小组收齐某一分标最后报价后统一开启，磋商小组对最后报价进行有效性、完整性和响应程度的审查。</w:t>
      </w:r>
    </w:p>
    <w:p w14:paraId="2D8C18D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 xml:space="preserve">5.7最终响应文件的报价出现前后不一致的，按照本章第3.4条的规定修正。 </w:t>
      </w:r>
    </w:p>
    <w:p w14:paraId="74311A8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5.8修正后的最终报价出现下列情形的，按无效响应处理：</w:t>
      </w:r>
    </w:p>
    <w:p w14:paraId="57D64EE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（1）供应商不确认的（全流程电子化评标采取在线确认）；</w:t>
      </w:r>
    </w:p>
    <w:p w14:paraId="470EF9BA">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（2）经供应商确认修正后的响应报价（包含首次报价、最后报价）超过所竞标分标规定的采购预算金额或者最高限价的（如本项目公布了最高限价）；</w:t>
      </w:r>
    </w:p>
    <w:p w14:paraId="1286E5F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（3）经供应商确认修正后的响应报价（包含首次报价、最后报价）超过分项采购预算金额或者最高限价的（如本项目公布了最高限价）。</w:t>
      </w:r>
    </w:p>
    <w:p w14:paraId="650FCC1B">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5.9经供应商确认修正后的最后报价作为评审及签订合同的依据。</w:t>
      </w:r>
    </w:p>
    <w:p w14:paraId="56CA6928">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5.10供应商出现最后报价按无效响应处理或者响应文件按无效处理时</w:t>
      </w:r>
      <w:r>
        <w:rPr>
          <w:rFonts w:hint="eastAsia" w:ascii="宋体" w:hAnsi="宋体" w:eastAsia="宋体" w:cs="Times New Roman"/>
          <w:color w:val="0D0D0D"/>
          <w:sz w:val="22"/>
        </w:rPr>
        <w:t>，磋商小组应当告知有关供应商</w:t>
      </w:r>
      <w:r>
        <w:rPr>
          <w:rFonts w:hint="eastAsia" w:ascii="宋体" w:hAnsi="宋体" w:eastAsia="宋体" w:cs="宋体"/>
          <w:color w:val="0D0D0D"/>
          <w:szCs w:val="21"/>
        </w:rPr>
        <w:t>。</w:t>
      </w:r>
    </w:p>
    <w:p w14:paraId="06AE33E2">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5.11最后报价结束后，磋商小组不得再与供应商进行任何形式的商谈。</w:t>
      </w:r>
    </w:p>
    <w:p w14:paraId="558E5BDF">
      <w:pPr>
        <w:ind w:firstLine="200"/>
        <w:rPr>
          <w:rFonts w:hint="eastAsia" w:ascii="黑体" w:hAnsi="黑体" w:eastAsia="黑体" w:cs="宋体"/>
          <w:b/>
          <w:bCs/>
          <w:color w:val="0D0D0D"/>
          <w:sz w:val="24"/>
        </w:rPr>
      </w:pPr>
      <w:r>
        <w:rPr>
          <w:rFonts w:hint="eastAsia" w:ascii="黑体" w:hAnsi="黑体" w:eastAsia="黑体" w:cs="宋体"/>
          <w:b/>
          <w:bCs/>
          <w:color w:val="0D0D0D"/>
          <w:sz w:val="24"/>
        </w:rPr>
        <w:t>6.比较与评价</w:t>
      </w:r>
    </w:p>
    <w:p w14:paraId="1C5D0BD4">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6.1评审方法：综合评分法。</w:t>
      </w:r>
    </w:p>
    <w:p w14:paraId="6D4DD1C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6.2经磋商确定最终采购需求和提交最后报价的供应商后，由磋商小组采用综合评分法对提交最后报价的供应商的响应文件和最后报价进行综合评分。</w:t>
      </w:r>
    </w:p>
    <w:p w14:paraId="7B33A505">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6.3评审时，磋商小组各成员应当独立对每个有效响应的文件进行评价、打分，然后汇总每个供应商每项评分因素的得分。</w:t>
      </w:r>
    </w:p>
    <w:p w14:paraId="7960E8A6">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C5AB883">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（2）磋商小组按照磋商文件中规定的评审标准计算各供应商的报价得分。项目评审过程中，不得去掉最后报价中的最高报价和最低报价。</w:t>
      </w:r>
    </w:p>
    <w:p w14:paraId="4B416B21">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（3）各供应商的得分为磋商小组所有成员的有效评分的算术平均数。</w:t>
      </w:r>
    </w:p>
    <w:p w14:paraId="6BFF19DF">
      <w:pPr>
        <w:spacing w:line="360" w:lineRule="auto"/>
        <w:ind w:firstLine="420" w:firstLineChars="200"/>
        <w:rPr>
          <w:rFonts w:hint="eastAsia" w:ascii="宋体" w:hAnsi="宋体" w:eastAsia="宋体" w:cs="宋体"/>
          <w:color w:val="0D0D0D"/>
          <w:szCs w:val="21"/>
        </w:rPr>
      </w:pPr>
      <w:r>
        <w:rPr>
          <w:rFonts w:hint="eastAsia" w:ascii="宋体" w:hAnsi="宋体" w:eastAsia="宋体" w:cs="宋体"/>
          <w:color w:val="0D0D0D"/>
          <w:szCs w:val="21"/>
        </w:rPr>
        <w:t>6.4评审价为供应商的最后报价进行政策性扣除后的价格，评审价只是作为评审时使用。最终成交供应商的成交金额等于最后报价（如有修正，以确认修正后的最后报价为准）。</w:t>
      </w:r>
    </w:p>
    <w:p w14:paraId="3B70ED35">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szCs w:val="21"/>
        </w:rPr>
        <w:t>6.5</w:t>
      </w:r>
      <w:r>
        <w:rPr>
          <w:rFonts w:hint="eastAsia" w:ascii="宋体" w:hAnsi="宋体" w:eastAsia="宋体" w:cs="宋体"/>
          <w:color w:val="0D0D0D"/>
        </w:rPr>
        <w:t>政策性扣除计算方法。</w:t>
      </w:r>
    </w:p>
    <w:p w14:paraId="71546E4F">
      <w:pPr>
        <w:spacing w:line="360" w:lineRule="auto"/>
        <w:ind w:firstLine="420" w:firstLineChars="200"/>
        <w:rPr>
          <w:rFonts w:hint="eastAsia" w:ascii="宋体" w:hAnsi="宋体" w:eastAsia="宋体" w:cs="Times New Roman"/>
          <w:bCs/>
          <w:color w:val="0D0D0D"/>
          <w:szCs w:val="21"/>
        </w:rPr>
      </w:pPr>
      <w:r>
        <w:rPr>
          <w:rFonts w:hint="eastAsia" w:ascii="宋体" w:hAnsi="宋体" w:eastAsia="宋体" w:cs="宋体"/>
          <w:color w:val="0D0D0D"/>
          <w:szCs w:val="21"/>
        </w:rPr>
        <w:t>根据《政府采购促进中小企业发展管理办法》（财库〔2020〕46号）的规定，</w:t>
      </w:r>
      <w:r>
        <w:rPr>
          <w:rFonts w:hint="eastAsia" w:ascii="Times New Roman" w:hAnsi="Times New Roman" w:eastAsia="宋体" w:cs="Times New Roman"/>
          <w:color w:val="0D0D0D"/>
        </w:rPr>
        <w:t>对于非专门面向中小企业的项目，</w:t>
      </w:r>
      <w:r>
        <w:rPr>
          <w:rFonts w:hint="eastAsia" w:ascii="宋体" w:hAnsi="宋体" w:eastAsia="宋体" w:cs="宋体"/>
          <w:color w:val="0D0D0D"/>
          <w:szCs w:val="21"/>
        </w:rPr>
        <w:t>供应商在其响应文件中提供《中小企业声明函》，</w:t>
      </w:r>
      <w:r>
        <w:rPr>
          <w:rFonts w:hint="eastAsia" w:ascii="宋体" w:hAnsi="宋体" w:eastAsia="宋体" w:cs="Times New Roman"/>
          <w:bCs/>
          <w:color w:val="0D0D0D"/>
          <w:szCs w:val="21"/>
        </w:rPr>
        <w:t>且其竞标全部货物均由小微企业提供的</w:t>
      </w:r>
      <w:r>
        <w:rPr>
          <w:rFonts w:hint="eastAsia" w:ascii="宋体" w:hAnsi="宋体" w:eastAsia="宋体" w:cs="宋体"/>
          <w:color w:val="0D0D0D"/>
          <w:szCs w:val="21"/>
        </w:rPr>
        <w:t>，</w:t>
      </w:r>
      <w:r>
        <w:rPr>
          <w:rFonts w:hint="eastAsia" w:ascii="宋体" w:hAnsi="宋体" w:eastAsia="宋体" w:cs="Times New Roman"/>
          <w:bCs/>
          <w:color w:val="0D0D0D"/>
          <w:szCs w:val="21"/>
        </w:rPr>
        <w:t>对供应商的竞标报价给予</w:t>
      </w:r>
      <w:r>
        <w:rPr>
          <w:rFonts w:ascii="Times New Roman" w:hAnsi="Times New Roman" w:eastAsia="宋体" w:cs="Times New Roman"/>
          <w:color w:val="0D0D0D"/>
          <w:u w:val="single"/>
        </w:rPr>
        <w:t xml:space="preserve">  </w:t>
      </w:r>
      <w:r>
        <w:rPr>
          <w:rFonts w:hint="eastAsia" w:ascii="宋体" w:hAnsi="宋体" w:eastAsia="宋体" w:cs="Times New Roman"/>
          <w:bCs/>
          <w:color w:val="0D0D0D"/>
          <w:szCs w:val="21"/>
        </w:rPr>
        <w:t>20%</w:t>
      </w:r>
      <w:r>
        <w:rPr>
          <w:rFonts w:hint="eastAsia" w:ascii="Times New Roman" w:hAnsi="Times New Roman" w:eastAsia="宋体" w:cs="Times New Roman"/>
          <w:color w:val="0D0D0D"/>
        </w:rPr>
        <w:t>（扣除比例范围：</w:t>
      </w:r>
      <w:r>
        <w:rPr>
          <w:rFonts w:ascii="Times New Roman" w:hAnsi="Times New Roman" w:eastAsia="宋体" w:cs="Times New Roman"/>
          <w:color w:val="0D0D0D"/>
        </w:rPr>
        <w:t>10%-</w:t>
      </w:r>
      <w:r>
        <w:rPr>
          <w:rFonts w:hint="eastAsia" w:ascii="宋体" w:hAnsi="宋体" w:eastAsia="宋体" w:cs="Times New Roman"/>
          <w:bCs/>
          <w:color w:val="0D0D0D"/>
          <w:szCs w:val="21"/>
        </w:rPr>
        <w:t>20%）的扣除，扣除后的价格为评审价，即评审价=竞标报价×（1-</w:t>
      </w:r>
      <w:r>
        <w:rPr>
          <w:rFonts w:hint="eastAsia" w:ascii="宋体" w:hAnsi="宋体" w:eastAsia="宋体" w:cs="Times New Roman"/>
          <w:bCs/>
          <w:color w:val="0D0D0D"/>
          <w:szCs w:val="21"/>
          <w:u w:val="single"/>
        </w:rPr>
        <w:t xml:space="preserve"> </w:t>
      </w:r>
      <w:r>
        <w:rPr>
          <w:rFonts w:hint="eastAsia" w:ascii="宋体" w:hAnsi="宋体" w:eastAsia="宋体" w:cs="Times New Roman"/>
          <w:bCs/>
          <w:color w:val="0D0D0D"/>
          <w:szCs w:val="21"/>
        </w:rPr>
        <w:t>20%</w:t>
      </w:r>
      <w:r>
        <w:rPr>
          <w:rFonts w:hint="eastAsia" w:ascii="宋体" w:hAnsi="宋体" w:eastAsia="宋体" w:cs="Times New Roman"/>
          <w:bCs/>
          <w:color w:val="0D0D0D"/>
          <w:szCs w:val="21"/>
          <w:u w:val="single"/>
        </w:rPr>
        <w:t xml:space="preserve"> </w:t>
      </w:r>
      <w:r>
        <w:rPr>
          <w:rFonts w:hint="eastAsia" w:ascii="宋体" w:hAnsi="宋体" w:eastAsia="宋体" w:cs="Times New Roman"/>
          <w:bCs/>
          <w:color w:val="0D0D0D"/>
          <w:szCs w:val="21"/>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ascii="Times New Roman" w:hAnsi="Times New Roman" w:eastAsia="宋体" w:cs="Times New Roman"/>
          <w:color w:val="0D0D0D"/>
          <w:u w:val="single"/>
        </w:rPr>
        <w:t xml:space="preserve">  </w:t>
      </w:r>
      <w:r>
        <w:rPr>
          <w:rFonts w:hint="eastAsia" w:ascii="宋体" w:hAnsi="宋体" w:eastAsia="宋体" w:cs="Times New Roman"/>
          <w:bCs/>
          <w:color w:val="0D0D0D"/>
          <w:szCs w:val="21"/>
          <w:u w:val="single"/>
        </w:rPr>
        <w:t>6%</w:t>
      </w:r>
      <w:r>
        <w:rPr>
          <w:rFonts w:ascii="Times New Roman" w:hAnsi="Times New Roman" w:eastAsia="宋体" w:cs="Times New Roman"/>
          <w:color w:val="0D0D0D"/>
          <w:u w:val="single"/>
        </w:rPr>
        <w:t xml:space="preserve"> </w:t>
      </w:r>
      <w:r>
        <w:rPr>
          <w:rFonts w:hint="eastAsia" w:ascii="Times New Roman" w:hAnsi="Times New Roman" w:eastAsia="宋体" w:cs="Times New Roman"/>
          <w:color w:val="0D0D0D"/>
        </w:rPr>
        <w:t>（扣除比例范围：</w:t>
      </w:r>
      <w:r>
        <w:rPr>
          <w:rFonts w:ascii="Times New Roman" w:hAnsi="Times New Roman" w:eastAsia="宋体" w:cs="Times New Roman"/>
          <w:color w:val="0D0D0D"/>
        </w:rPr>
        <w:t>4%</w:t>
      </w:r>
      <w:r>
        <w:rPr>
          <w:rFonts w:hint="eastAsia" w:ascii="宋体" w:hAnsi="宋体" w:eastAsia="宋体" w:cs="Times New Roman"/>
          <w:bCs/>
          <w:color w:val="0D0D0D"/>
          <w:szCs w:val="21"/>
          <w:u w:val="single"/>
        </w:rPr>
        <w:t>-6%）</w:t>
      </w:r>
      <w:r>
        <w:rPr>
          <w:rFonts w:hint="eastAsia" w:ascii="宋体" w:hAnsi="宋体" w:eastAsia="宋体" w:cs="Times New Roman"/>
          <w:bCs/>
          <w:color w:val="0D0D0D"/>
          <w:szCs w:val="21"/>
        </w:rPr>
        <w:t>的扣除，用扣除后的价格参加评审，扣除后的价格为评审价，即评审价=竞标报价×（1-</w:t>
      </w:r>
      <w:r>
        <w:rPr>
          <w:rFonts w:hint="eastAsia" w:ascii="宋体" w:hAnsi="宋体" w:eastAsia="宋体" w:cs="Times New Roman"/>
          <w:bCs/>
          <w:color w:val="0D0D0D"/>
          <w:szCs w:val="21"/>
          <w:u w:val="single"/>
        </w:rPr>
        <w:t xml:space="preserve"> 6% 扣除比例</w:t>
      </w:r>
      <w:r>
        <w:rPr>
          <w:rFonts w:hint="eastAsia" w:ascii="宋体" w:hAnsi="宋体" w:eastAsia="宋体" w:cs="Times New Roman"/>
          <w:bCs/>
          <w:color w:val="0D0D0D"/>
          <w:szCs w:val="21"/>
        </w:rPr>
        <w:t>）。</w:t>
      </w:r>
    </w:p>
    <w:p w14:paraId="2E8EE8DA">
      <w:pPr>
        <w:spacing w:line="360" w:lineRule="auto"/>
        <w:ind w:firstLine="420" w:firstLineChars="200"/>
        <w:rPr>
          <w:rFonts w:hint="eastAsia" w:ascii="宋体" w:hAnsi="宋体" w:eastAsia="宋体" w:cs="Times New Roman"/>
          <w:color w:val="0D0D0D"/>
          <w:kern w:val="0"/>
          <w:szCs w:val="21"/>
        </w:rPr>
      </w:pPr>
      <w:r>
        <w:rPr>
          <w:rFonts w:hint="eastAsia" w:ascii="宋体" w:hAnsi="宋体" w:eastAsia="宋体" w:cs="宋体"/>
          <w:color w:val="0D0D0D"/>
          <w:szCs w:val="21"/>
        </w:rPr>
        <w:t>6.6由磋商小组根据综合评分情况，按照评审得分由高到低顺序推荐3名以上成交候选供应商，并编写评</w:t>
      </w:r>
      <w:r>
        <w:rPr>
          <w:rFonts w:hint="eastAsia" w:ascii="宋体" w:hAnsi="宋体" w:eastAsia="宋体" w:cs="Times New Roman"/>
          <w:color w:val="0D0D0D"/>
          <w:kern w:val="0"/>
          <w:szCs w:val="21"/>
        </w:rPr>
        <w:t>审报告。符合本章第4.3条情形的，可以推荐2家成交候选供应商。评审得分相同的，按照最后报价由低到高的顺序推荐。评审得分且最后报价相同的，按照技术指标优劣顺序推荐。</w:t>
      </w:r>
    </w:p>
    <w:p w14:paraId="101953DA">
      <w:pPr>
        <w:spacing w:line="360" w:lineRule="auto"/>
        <w:ind w:firstLine="420" w:firstLineChars="200"/>
        <w:rPr>
          <w:rFonts w:hint="eastAsia" w:ascii="宋体" w:hAnsi="宋体" w:eastAsia="宋体" w:cs="Times New Roman"/>
          <w:color w:val="0D0D0D"/>
          <w:kern w:val="0"/>
          <w:szCs w:val="21"/>
        </w:rPr>
      </w:pPr>
      <w:r>
        <w:rPr>
          <w:rFonts w:hint="eastAsia" w:ascii="宋体" w:hAnsi="宋体" w:eastAsia="宋体" w:cs="Times New Roman"/>
          <w:color w:val="0D0D0D"/>
          <w:kern w:val="0"/>
          <w:szCs w:val="21"/>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1AE91D">
      <w:pPr>
        <w:spacing w:line="360" w:lineRule="auto"/>
        <w:ind w:firstLine="200"/>
        <w:rPr>
          <w:rFonts w:hint="eastAsia" w:ascii="黑体" w:hAnsi="黑体" w:eastAsia="黑体" w:cs="宋体"/>
          <w:b/>
          <w:bCs/>
          <w:color w:val="0D0D0D"/>
          <w:sz w:val="24"/>
        </w:rPr>
      </w:pPr>
      <w:r>
        <w:rPr>
          <w:rFonts w:hint="eastAsia" w:ascii="黑体" w:hAnsi="黑体" w:eastAsia="黑体" w:cs="宋体"/>
          <w:b/>
          <w:bCs/>
          <w:color w:val="0D0D0D"/>
          <w:sz w:val="24"/>
        </w:rPr>
        <w:t>7.评审复核</w:t>
      </w:r>
    </w:p>
    <w:p w14:paraId="0A1F6E8B">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7.1评审报告签署前，评审委员会要对评审结果进行复核，复核意见要体现在评审报告中。</w:t>
      </w:r>
    </w:p>
    <w:p w14:paraId="71993023">
      <w:pPr>
        <w:widowControl/>
        <w:spacing w:line="360" w:lineRule="auto"/>
        <w:ind w:firstLine="420" w:firstLineChars="200"/>
        <w:jc w:val="left"/>
        <w:rPr>
          <w:rFonts w:hint="eastAsia" w:ascii="宋体" w:hAnsi="宋体" w:eastAsia="宋体" w:cs="Times New Roman"/>
          <w:color w:val="0D0D0D"/>
          <w:kern w:val="0"/>
          <w:szCs w:val="21"/>
        </w:rPr>
      </w:pPr>
      <w:r>
        <w:rPr>
          <w:rFonts w:hint="eastAsia" w:ascii="宋体" w:hAnsi="宋体" w:eastAsia="宋体" w:cs="宋体"/>
          <w:color w:val="0D0D0D"/>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4803758">
      <w:pPr>
        <w:ind w:firstLine="200"/>
        <w:rPr>
          <w:rFonts w:hint="eastAsia" w:ascii="黑体" w:hAnsi="黑体" w:eastAsia="黑体" w:cs="宋体"/>
          <w:b/>
          <w:bCs/>
          <w:color w:val="0D0D0D"/>
          <w:sz w:val="24"/>
        </w:rPr>
      </w:pPr>
      <w:r>
        <w:rPr>
          <w:rFonts w:hint="eastAsia" w:ascii="黑体" w:hAnsi="黑体" w:eastAsia="黑体" w:cs="宋体"/>
          <w:b/>
          <w:bCs/>
          <w:color w:val="0D0D0D"/>
          <w:sz w:val="24"/>
        </w:rPr>
        <w:t>8.评审标准</w:t>
      </w:r>
    </w:p>
    <w:p w14:paraId="10185512">
      <w:pPr>
        <w:spacing w:line="360" w:lineRule="auto"/>
        <w:ind w:firstLine="420" w:firstLineChars="200"/>
        <w:rPr>
          <w:rFonts w:hint="eastAsia" w:ascii="Times New Roman" w:hAnsi="Times New Roman" w:eastAsia="宋体" w:cs="Times New Roman"/>
          <w:color w:val="0D0D0D"/>
        </w:rPr>
      </w:pPr>
      <w:r>
        <w:rPr>
          <w:rFonts w:hint="eastAsia" w:ascii="Times New Roman" w:hAnsi="Times New Roman" w:eastAsia="宋体" w:cs="Times New Roman"/>
          <w:color w:val="0D0D0D"/>
        </w:rPr>
        <w:t>（一）磋商小组以竞争性磋商文件为依据，对响应文件进行评审，对供应商的报价文件、技术文件及商务文件等三部分内容按百分制打分，其中价格分</w:t>
      </w:r>
      <w:r>
        <w:rPr>
          <w:rFonts w:hint="eastAsia" w:cs="Times New Roman"/>
          <w:color w:val="0D0D0D"/>
          <w:lang w:val="en-US" w:eastAsia="zh-CN"/>
        </w:rPr>
        <w:t>10</w:t>
      </w:r>
      <w:r>
        <w:rPr>
          <w:rFonts w:hint="eastAsia" w:ascii="Times New Roman" w:hAnsi="Times New Roman" w:eastAsia="宋体" w:cs="Times New Roman"/>
          <w:color w:val="0D0D0D"/>
        </w:rPr>
        <w:t>分，技术分</w:t>
      </w:r>
      <w:r>
        <w:rPr>
          <w:rFonts w:hint="eastAsia" w:cs="Times New Roman"/>
          <w:color w:val="0D0D0D"/>
          <w:lang w:val="en-US" w:eastAsia="zh-CN"/>
        </w:rPr>
        <w:t>79</w:t>
      </w:r>
      <w:r>
        <w:rPr>
          <w:rFonts w:hint="eastAsia" w:ascii="Times New Roman" w:hAnsi="Times New Roman" w:eastAsia="宋体" w:cs="Times New Roman"/>
          <w:color w:val="0D0D0D"/>
        </w:rPr>
        <w:t>分，商务分</w:t>
      </w:r>
      <w:r>
        <w:rPr>
          <w:rFonts w:hint="eastAsia" w:cs="Times New Roman"/>
          <w:color w:val="0D0D0D"/>
          <w:lang w:val="en-US" w:eastAsia="zh-CN"/>
        </w:rPr>
        <w:t>11</w:t>
      </w:r>
      <w:r>
        <w:rPr>
          <w:rFonts w:hint="eastAsia" w:ascii="Times New Roman" w:hAnsi="Times New Roman" w:eastAsia="宋体" w:cs="Times New Roman"/>
          <w:color w:val="0D0D0D"/>
        </w:rPr>
        <w:t>分。（评标委员会成员应当按照客观、公正、审慎的原则，根据招标文件规定的评审程序、评审方法和评审标准进行独立评审”的规定，评委应当独立评审）</w:t>
      </w:r>
    </w:p>
    <w:p w14:paraId="53492CA2">
      <w:pPr>
        <w:spacing w:line="360" w:lineRule="auto"/>
        <w:ind w:firstLine="420" w:firstLineChars="200"/>
        <w:rPr>
          <w:rFonts w:ascii="Times New Roman" w:hAnsi="Times New Roman" w:eastAsia="宋体" w:cs="Times New Roman"/>
          <w:color w:val="0D0D0D"/>
        </w:rPr>
      </w:pPr>
      <w:r>
        <w:rPr>
          <w:rFonts w:hint="eastAsia" w:ascii="Times New Roman" w:hAnsi="Times New Roman" w:eastAsia="宋体" w:cs="Times New Roman"/>
          <w:color w:val="0D0D0D"/>
        </w:rPr>
        <w:t>（二）评分细则：（按四舍五入取至小数点后四位）</w:t>
      </w:r>
    </w:p>
    <w:p w14:paraId="0C76CA7E">
      <w:pPr>
        <w:widowControl/>
        <w:shd w:val="clear" w:color="auto" w:fill="FFFFFF"/>
        <w:spacing w:line="360" w:lineRule="auto"/>
        <w:ind w:firstLine="316" w:firstLineChars="150"/>
        <w:jc w:val="both"/>
        <w:rPr>
          <w:rFonts w:hint="eastAsia" w:ascii="宋体" w:hAnsi="宋体" w:eastAsia="宋体" w:cs="Times New Roman"/>
          <w:b/>
          <w:color w:val="0D0D0D"/>
          <w:kern w:val="2"/>
          <w:sz w:val="21"/>
          <w:szCs w:val="24"/>
          <w:lang w:val="en-US" w:eastAsia="zh-CN" w:bidi="ar-SA"/>
        </w:rPr>
      </w:pPr>
      <w:r>
        <w:rPr>
          <w:rFonts w:hint="eastAsia" w:ascii="宋体" w:hAnsi="宋体" w:eastAsia="宋体" w:cs="Times New Roman"/>
          <w:b/>
          <w:color w:val="0D0D0D"/>
          <w:kern w:val="2"/>
          <w:sz w:val="21"/>
          <w:szCs w:val="24"/>
          <w:lang w:val="en-US" w:eastAsia="zh-CN" w:bidi="ar-SA"/>
        </w:rPr>
        <w:t>（一）价格分…………………………………………………………………………………10分</w:t>
      </w:r>
    </w:p>
    <w:p w14:paraId="4CDF4305">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1.评标报价为投标人的投标报价进行政策性扣除后的价格，评标报价只是作为评标时使用。最终中标人的中标金额等于投标报价。</w:t>
      </w:r>
    </w:p>
    <w:p w14:paraId="64E10284">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2.政策性扣除计算方法。</w:t>
      </w:r>
    </w:p>
    <w:p w14:paraId="5B16FF20">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根据《政府采购促进中小企业发展管理办法》（财库(2020）46号)的规定，投标人在其投标文件中提供《中小企业声明函且其投标全部服务由小微企业承接的，对其投标报价给予10%的扣除，扣除后的价格为评标报价，即评标报价=投标报价×(1-10%)。接受大中型企业与小微企业组成联合体或者允许大中型全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28D75428">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5959020">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240A140">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5.满足招标文件要求且评标报价最低的评标报价为评标基准价，其价格分为满分。</w:t>
      </w:r>
    </w:p>
    <w:p w14:paraId="1135DDD9">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6.价格分计算公式：</w:t>
      </w:r>
    </w:p>
    <w:p w14:paraId="6ED3B9B8">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价格分=（评标基准价/评标报价）×10分</w:t>
      </w:r>
    </w:p>
    <w:p w14:paraId="5E934816">
      <w:pPr>
        <w:widowControl/>
        <w:shd w:val="clear" w:color="auto" w:fill="FFFFFF"/>
        <w:spacing w:line="360" w:lineRule="auto"/>
        <w:ind w:firstLine="316" w:firstLineChars="150"/>
        <w:jc w:val="both"/>
        <w:rPr>
          <w:rFonts w:hint="eastAsia" w:ascii="宋体" w:hAnsi="宋体" w:eastAsia="宋体" w:cs="Times New Roman"/>
          <w:b/>
          <w:color w:val="0D0D0D"/>
          <w:kern w:val="2"/>
          <w:sz w:val="21"/>
          <w:szCs w:val="24"/>
          <w:lang w:val="en-US" w:eastAsia="zh-CN" w:bidi="ar-SA"/>
        </w:rPr>
      </w:pPr>
      <w:r>
        <w:rPr>
          <w:rFonts w:hint="eastAsia" w:ascii="宋体" w:hAnsi="宋体" w:eastAsia="宋体" w:cs="Times New Roman"/>
          <w:b/>
          <w:color w:val="0D0D0D"/>
          <w:kern w:val="2"/>
          <w:sz w:val="21"/>
          <w:szCs w:val="24"/>
          <w:lang w:val="en-US" w:eastAsia="zh-CN" w:bidi="ar-SA"/>
        </w:rPr>
        <w:t>（二）技术分…………………………………………………………………………………79分</w:t>
      </w:r>
    </w:p>
    <w:p w14:paraId="25DCA9FF">
      <w:pPr>
        <w:widowControl w:val="0"/>
        <w:spacing w:line="360" w:lineRule="auto"/>
        <w:ind w:firstLine="482" w:firstLineChars="200"/>
        <w:jc w:val="both"/>
        <w:rPr>
          <w:rFonts w:hint="eastAsia" w:ascii="宋体" w:hAnsi="宋体" w:eastAsia="宋体" w:cs="Times New Roman"/>
          <w:b/>
          <w:color w:val="0D0D0D"/>
          <w:kern w:val="2"/>
          <w:sz w:val="24"/>
          <w:szCs w:val="24"/>
          <w:lang w:val="en-US" w:eastAsia="zh-CN" w:bidi="ar-SA"/>
        </w:rPr>
      </w:pPr>
      <w:r>
        <w:rPr>
          <w:rFonts w:hint="eastAsia" w:ascii="宋体" w:hAnsi="宋体" w:eastAsia="宋体" w:cs="Times New Roman"/>
          <w:b/>
          <w:color w:val="0D0D0D"/>
          <w:kern w:val="2"/>
          <w:sz w:val="24"/>
          <w:szCs w:val="24"/>
          <w:lang w:val="en-US" w:eastAsia="zh-CN" w:bidi="ar-SA"/>
        </w:rPr>
        <w:t>1.技术方案分（15分）</w:t>
      </w:r>
    </w:p>
    <w:p w14:paraId="242C22D6">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一档（5分）技术方案响应采购文件要求无错误，提供有技术方案，组网达到要求。</w:t>
      </w:r>
    </w:p>
    <w:p w14:paraId="61D01C3F">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二档（10分）在一档的基础上，技术方案论述准确，技术架构合理，线路技术可靠稳定，组网满足平台功能要求，系统功能配置齐全，方案体现整体性、可靠性。</w:t>
      </w:r>
    </w:p>
    <w:p w14:paraId="305A943B">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三档（15分）在二档的基础上，技术方案深入指出用户面临的问题，能提出合理的解决方案；有总体技术路线，论述准确，技术架构新，系统功能配置齐全，符合使用需求；方案体现整体性、可靠性、兼容性、可扩展性、易维护性、冗余性、安全性。</w:t>
      </w:r>
    </w:p>
    <w:p w14:paraId="2C4CAF68">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注：不提供技术方案或无方案与项目无关的按0分计。</w:t>
      </w:r>
    </w:p>
    <w:p w14:paraId="0D212FDF">
      <w:pPr>
        <w:widowControl w:val="0"/>
        <w:spacing w:line="360" w:lineRule="auto"/>
        <w:ind w:firstLine="482" w:firstLineChars="200"/>
        <w:jc w:val="both"/>
        <w:rPr>
          <w:rFonts w:hint="eastAsia" w:ascii="宋体" w:hAnsi="宋体" w:eastAsia="宋体" w:cs="Times New Roman"/>
          <w:b/>
          <w:color w:val="0D0D0D"/>
          <w:kern w:val="2"/>
          <w:sz w:val="24"/>
          <w:szCs w:val="24"/>
          <w:lang w:val="en-US" w:eastAsia="zh-CN" w:bidi="ar-SA"/>
        </w:rPr>
      </w:pPr>
      <w:r>
        <w:rPr>
          <w:rFonts w:hint="eastAsia" w:ascii="宋体" w:hAnsi="宋体" w:eastAsia="宋体" w:cs="Times New Roman"/>
          <w:b/>
          <w:color w:val="0D0D0D"/>
          <w:kern w:val="2"/>
          <w:sz w:val="24"/>
          <w:szCs w:val="24"/>
          <w:lang w:val="en-US" w:eastAsia="zh-CN" w:bidi="ar-SA"/>
        </w:rPr>
        <w:t>2.售后服务分（20分）</w:t>
      </w:r>
    </w:p>
    <w:p w14:paraId="5EA18C04">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一档（5分）：满足采购文件实质性要求和条件确保设备正常运行，提供故障处理流程、维护保障流程及组织架构的。</w:t>
      </w:r>
    </w:p>
    <w:p w14:paraId="35909EA1">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二档（10分）：满足采购文件实质性要求和条件的，在系统维护、响应时间提供更优惠的条件，保证设备正常运行，提供故障处理流程、维护保障流程及组织架构，提供7×24小时服务电话，承诺一般故障能在10小时内排除，重大故障能在20小时内排除故障，如不能在上述规定时限内解决的，需提交书面说明，说明原因，并提出解决方案，明确解决时限。</w:t>
      </w:r>
    </w:p>
    <w:p w14:paraId="6D9067A8">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三档（15分）：满足采购文件所有要求和条件的，在系统维护、响应时间提供更优惠的条件保证设备正常运行的，提供故障处理流程、维护保障流程及组织架构，提供7×24小时服务电话的，有良好的免费培训计划、培训场地（供应商提供）的，具备光缆线路专业化日常维护及应急抢修队伍；故障时有替代产品、提供技术支持服务、定期回访的。承诺一般故障能在8小时内排除，重大故障能在18小时内排除故障，如不能在上述规定时限内解决的，需提交书面说明，说明原因，并提出解决方案，明确解决时限。</w:t>
      </w:r>
    </w:p>
    <w:p w14:paraId="2D703976">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四档（20分）：满足采购文件所有要求和条件的，在系统维护、响应时间提供更优惠的条件保证设备正常运行的，提供故障处理流程、维护保障流程及组织架构，提供7×24小时服务电话的，有良好的免费培训计划、培训场地（供应商提供）的，具备光缆线路专业化日常维护及应急抢修队伍；故障时有替代产品、提供技术支持服务、定期回访的，供应商承诺针对本项目成立专有服务机构和提供服务人员，能快速响应系统维护需求；承诺一般故障能在6小时内排除，重大故障能在12小时内排除故障，如不能在上述规定时限内解决的，需提交书面说明，说明原因，并提出解决方案，明确解决时限。</w:t>
      </w:r>
    </w:p>
    <w:p w14:paraId="3B99807F">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注：不符合最低档次条件或未提供售后服务方案的按0分计。</w:t>
      </w:r>
    </w:p>
    <w:p w14:paraId="00489593">
      <w:pPr>
        <w:widowControl w:val="0"/>
        <w:spacing w:line="360" w:lineRule="auto"/>
        <w:ind w:firstLine="482" w:firstLineChars="200"/>
        <w:jc w:val="both"/>
        <w:rPr>
          <w:rFonts w:hint="eastAsia" w:ascii="宋体" w:hAnsi="宋体" w:eastAsia="宋体" w:cs="Times New Roman"/>
          <w:b/>
          <w:color w:val="0D0D0D"/>
          <w:kern w:val="2"/>
          <w:sz w:val="24"/>
          <w:szCs w:val="24"/>
          <w:lang w:val="en-US" w:eastAsia="zh-CN" w:bidi="ar-SA"/>
        </w:rPr>
      </w:pPr>
      <w:r>
        <w:rPr>
          <w:rFonts w:hint="eastAsia" w:ascii="宋体" w:hAnsi="宋体" w:eastAsia="宋体" w:cs="Times New Roman"/>
          <w:b/>
          <w:color w:val="0D0D0D"/>
          <w:kern w:val="2"/>
          <w:sz w:val="24"/>
          <w:szCs w:val="24"/>
          <w:lang w:val="en-US" w:eastAsia="zh-CN" w:bidi="ar-SA"/>
        </w:rPr>
        <w:t>3.实施方案分（12分）</w:t>
      </w:r>
    </w:p>
    <w:p w14:paraId="2AF5B3BA">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一档（3分）：实施方案有施工计划和人员分工计划等；</w:t>
      </w:r>
    </w:p>
    <w:p w14:paraId="203B5646">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二档（6分）：实施方案有施工进度计划和工期保证措施；有安全控制措施及安装质量控制保证方案，能在招标要求时间内完成项目交付使用；</w:t>
      </w:r>
    </w:p>
    <w:p w14:paraId="534AC7EF">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三档（9分）：有较好的施工进度计划和工期保证措施；有较好的安全控制措施及安装质量控制保证方案及实施质量保证措施及质量管理程序，能比招标文件要求时间内提前5日交付使用。</w:t>
      </w:r>
    </w:p>
    <w:p w14:paraId="676788A0">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四档（12分）：有完善的施工进度计划和工期保证措施；有完善的安全控制措施及安装质量控制保证方案，具有工程项目安全管理，有赶工措施方案，风险管理措施方案和文明施工方案，实施质量保证措施及质量管理程序，能比招标文件要求时间内提前8日交付使用。</w:t>
      </w:r>
    </w:p>
    <w:p w14:paraId="05A69651">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注：不提供技术方案或无方案与项目无关的按0分计。</w:t>
      </w:r>
    </w:p>
    <w:p w14:paraId="1AB0AA69">
      <w:pPr>
        <w:widowControl w:val="0"/>
        <w:spacing w:line="360" w:lineRule="auto"/>
        <w:ind w:firstLine="482" w:firstLineChars="200"/>
        <w:jc w:val="both"/>
        <w:rPr>
          <w:rFonts w:hint="eastAsia" w:ascii="宋体" w:hAnsi="宋体" w:eastAsia="宋体" w:cs="Times New Roman"/>
          <w:b/>
          <w:color w:val="0D0D0D"/>
          <w:kern w:val="2"/>
          <w:sz w:val="24"/>
          <w:szCs w:val="24"/>
          <w:lang w:val="en-US" w:eastAsia="zh-CN" w:bidi="ar-SA"/>
        </w:rPr>
      </w:pPr>
      <w:r>
        <w:rPr>
          <w:rFonts w:hint="eastAsia" w:ascii="宋体" w:hAnsi="宋体" w:eastAsia="宋体" w:cs="Times New Roman"/>
          <w:b/>
          <w:color w:val="0D0D0D"/>
          <w:kern w:val="2"/>
          <w:sz w:val="24"/>
          <w:szCs w:val="24"/>
          <w:lang w:val="en-US" w:eastAsia="zh-CN" w:bidi="ar-SA"/>
        </w:rPr>
        <w:t>4.投入人员安排（32分）</w:t>
      </w:r>
    </w:p>
    <w:p w14:paraId="151A8333">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拟投入的一名实施骨干（不能与技术骨干、售后骨干为同一人）具备：国家软考高级网络规划师证书，国家软考高级信息系统项目管理师证书，国家软考系统集成项目管理师，每有一个证书得3分，满分9分。</w:t>
      </w:r>
    </w:p>
    <w:p w14:paraId="790BFAFF">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拟投入的一名技术骨干（不能与实施骨干、售后骨干为同一人）具备：信息系统项目管理师证书、通信专业技术人员资格(互联网技术)、信息与通信工程高级工程师的，每有一个证书得3分，满分9分；</w:t>
      </w:r>
    </w:p>
    <w:p w14:paraId="4C4AE407">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拟投入的一名售后骨干（不能与实施骨干、技术骨干为同一人）具备：光电信息工程高级工程师证书、通信工程质量监督工程师证书的，每有一个证书得3分，满分6分。</w:t>
      </w:r>
    </w:p>
    <w:p w14:paraId="12B0C6DD">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拟投入一名维护人员具备：计算机软件系统分析员证书和计算机软件高级程序员证书，每有一个证书得3分，满分6分。</w:t>
      </w:r>
    </w:p>
    <w:p w14:paraId="66D0A00D">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投标人具有维护车辆，每提供一辆得1分，满分2分。（供应商提供维护车辆行驶证扫描件或租赁合同）。</w:t>
      </w:r>
    </w:p>
    <w:p w14:paraId="092B3549">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注：</w:t>
      </w:r>
    </w:p>
    <w:p w14:paraId="1FA8F7D2">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投标时须提交服务人员名单。（上述如为同一人员的不重复计分）</w:t>
      </w:r>
    </w:p>
    <w:p w14:paraId="510FE0D5">
      <w:pPr>
        <w:widowControl w:val="0"/>
        <w:spacing w:line="360" w:lineRule="auto"/>
        <w:ind w:leftChars="0" w:firstLine="480" w:firstLineChars="200"/>
        <w:jc w:val="left"/>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上述人员，投标时需在投标文件中提供投标截止时间前近半年连续三个月投标人为其缴纳社保及相关人员证书证明材料。不提供或提供材料不齐全的不得分。</w:t>
      </w:r>
    </w:p>
    <w:p w14:paraId="0C00E7CB">
      <w:pPr>
        <w:widowControl w:val="0"/>
        <w:spacing w:line="360" w:lineRule="auto"/>
        <w:ind w:leftChars="0" w:firstLine="482" w:firstLineChars="200"/>
        <w:jc w:val="left"/>
        <w:rPr>
          <w:rFonts w:hint="eastAsia" w:ascii="宋体" w:hAnsi="宋体" w:eastAsia="宋体" w:cs="Times New Roman"/>
          <w:b/>
          <w:bCs/>
          <w:color w:val="0D0D0D"/>
          <w:kern w:val="2"/>
          <w:sz w:val="24"/>
          <w:szCs w:val="24"/>
          <w:lang w:val="en-US" w:eastAsia="zh-CN" w:bidi="ar-SA"/>
        </w:rPr>
      </w:pPr>
      <w:r>
        <w:rPr>
          <w:rFonts w:hint="eastAsia" w:ascii="宋体" w:hAnsi="宋体" w:eastAsia="宋体" w:cs="Times New Roman"/>
          <w:b/>
          <w:bCs/>
          <w:color w:val="0D0D0D"/>
          <w:kern w:val="2"/>
          <w:sz w:val="24"/>
          <w:szCs w:val="24"/>
          <w:lang w:val="en-US" w:eastAsia="zh-CN" w:bidi="ar-SA"/>
        </w:rPr>
        <w:t>（三）商务分…………………………………………………………………11分</w:t>
      </w:r>
    </w:p>
    <w:p w14:paraId="01AC7174">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1.投标人具有ISO9001质量管理体系认证，投标文件中提供证明材料，得1分。</w:t>
      </w:r>
    </w:p>
    <w:p w14:paraId="433CC71E">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2.投标人具有ISO14001环境管理体系认证，投标文件中提供证明材料，得1分。</w:t>
      </w:r>
    </w:p>
    <w:p w14:paraId="641E98B1">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3.投标人具有ISO45001职业健康安全管理体系认证，投标文件中提供证明材料，得1分。</w:t>
      </w:r>
    </w:p>
    <w:p w14:paraId="3E02B00E">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4.投标人具有ISO/IEC27001信息安全管理体系认证，投标文件中提供证明材料，得1分。</w:t>
      </w:r>
    </w:p>
    <w:p w14:paraId="23EE204C">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5.投标人具有ISO/IEC20000信息技术服务管理体系认证，投标文件中提供证明材料，得1分。注：（投标时提供证书复印件并加盖公章）</w:t>
      </w:r>
    </w:p>
    <w:p w14:paraId="280EA534">
      <w:pPr>
        <w:widowControl w:val="0"/>
        <w:spacing w:line="360" w:lineRule="auto"/>
        <w:ind w:left="0"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6.投标人自2022年1月1日以来类似项目业绩分（投标文件中提供有效合同复印件或中标/成交通知书复印件），每个项目得2分，满分6分。</w:t>
      </w:r>
    </w:p>
    <w:p w14:paraId="7D91FDA7">
      <w:pPr>
        <w:widowControl/>
        <w:shd w:val="clear" w:color="auto" w:fill="FFFFFF"/>
        <w:spacing w:line="360" w:lineRule="auto"/>
        <w:ind w:firstLine="316" w:firstLineChars="150"/>
        <w:jc w:val="both"/>
        <w:rPr>
          <w:rFonts w:hint="eastAsia" w:ascii="宋体" w:hAnsi="宋体" w:eastAsia="宋体" w:cs="Times New Roman"/>
          <w:b/>
          <w:color w:val="0D0D0D"/>
          <w:kern w:val="2"/>
          <w:sz w:val="21"/>
          <w:szCs w:val="24"/>
          <w:lang w:val="en-US" w:eastAsia="zh-CN" w:bidi="ar-SA"/>
        </w:rPr>
      </w:pPr>
      <w:r>
        <w:rPr>
          <w:rFonts w:hint="eastAsia" w:ascii="宋体" w:hAnsi="宋体" w:eastAsia="宋体" w:cs="Times New Roman"/>
          <w:b/>
          <w:color w:val="0D0D0D"/>
          <w:kern w:val="2"/>
          <w:sz w:val="21"/>
          <w:szCs w:val="24"/>
          <w:lang w:val="en-US" w:eastAsia="zh-CN" w:bidi="ar-SA"/>
        </w:rPr>
        <w:t>（四）诚信分</w:t>
      </w:r>
    </w:p>
    <w:p w14:paraId="6CECE8D8">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投标人在截标日前一年内在政府采购活动中存在违约违规情形的（以税务、财政部门、法院书面认定材料为评分依据），每次扣除3分，最高扣分6分，扣完为止。没有违约违规情况，得分为0分。</w:t>
      </w:r>
    </w:p>
    <w:p w14:paraId="44148740">
      <w:pPr>
        <w:widowControl w:val="0"/>
        <w:spacing w:line="360" w:lineRule="auto"/>
        <w:ind w:firstLine="480" w:firstLineChars="200"/>
        <w:jc w:val="both"/>
        <w:rPr>
          <w:rFonts w:hint="eastAsia" w:ascii="Times New Roman" w:hAnsi="Times New Roman" w:eastAsia="宋体" w:cs="Times New Roman"/>
          <w:color w:val="0D0D0D"/>
          <w:kern w:val="2"/>
          <w:sz w:val="24"/>
          <w:szCs w:val="24"/>
          <w:lang w:val="en-US" w:eastAsia="zh-CN" w:bidi="ar-SA"/>
        </w:rPr>
      </w:pPr>
      <w:r>
        <w:rPr>
          <w:rFonts w:hint="eastAsia" w:ascii="黑体" w:hAnsi="黑体" w:eastAsia="黑体" w:cs="宋体"/>
          <w:bCs/>
          <w:color w:val="0D0D0D"/>
          <w:kern w:val="2"/>
          <w:sz w:val="24"/>
          <w:szCs w:val="24"/>
          <w:lang w:val="en-US" w:eastAsia="zh-CN" w:bidi="ar-SA"/>
        </w:rPr>
        <w:t>三、总得分 =（一）+（二）+（三）+（四）</w:t>
      </w:r>
    </w:p>
    <w:p w14:paraId="6AC7A2A9">
      <w:pPr>
        <w:widowControl w:val="0"/>
        <w:spacing w:line="360" w:lineRule="auto"/>
        <w:ind w:firstLine="480" w:firstLineChars="200"/>
        <w:jc w:val="both"/>
        <w:rPr>
          <w:rFonts w:hint="eastAsia" w:ascii="Times New Roman" w:hAnsi="Times New Roman" w:eastAsia="宋体" w:cs="Times New Roman"/>
          <w:color w:val="0D0D0D"/>
          <w:kern w:val="2"/>
          <w:sz w:val="24"/>
          <w:szCs w:val="24"/>
          <w:lang w:val="en-US" w:eastAsia="zh-CN" w:bidi="ar-SA"/>
        </w:rPr>
      </w:pPr>
      <w:r>
        <w:rPr>
          <w:rFonts w:hint="eastAsia" w:ascii="黑体" w:hAnsi="黑体" w:eastAsia="黑体" w:cs="宋体"/>
          <w:bCs/>
          <w:color w:val="0D0D0D"/>
          <w:kern w:val="2"/>
          <w:sz w:val="24"/>
          <w:szCs w:val="24"/>
          <w:lang w:val="en-US" w:eastAsia="zh-CN" w:bidi="ar-SA"/>
        </w:rPr>
        <w:t>四、中标标准及中标候选人推荐原则</w:t>
      </w:r>
    </w:p>
    <w:p w14:paraId="0B95593A">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评标委员会将根据总得分由高到低排列次序（得分相同时，以投标报价由低到高排列；得分相同且投标报价相同的，按技术指标优劣顺序排列）并推荐中标候选供应商。采购人应当确定评审委员会推荐排名第一的中标候选人为中标人；排名第一的中标候选人放弃中标、因不可抗力提出不能履行合同的，采购人可以确定排名第二的中标候选人为中标人；排名第二的中标候选人因前款规定的同样原因不能签订合同的，采购人可以确定排名第三的中标候选人为中标人。</w:t>
      </w:r>
    </w:p>
    <w:p w14:paraId="1590E21F">
      <w:pPr>
        <w:widowControl w:val="0"/>
        <w:spacing w:line="360" w:lineRule="auto"/>
        <w:ind w:leftChars="0" w:firstLine="480" w:firstLineChars="200"/>
        <w:jc w:val="both"/>
        <w:rPr>
          <w:rFonts w:hint="eastAsia" w:ascii="宋体" w:hAnsi="宋体" w:eastAsia="宋体" w:cs="Times New Roman"/>
          <w:color w:val="0D0D0D"/>
          <w:kern w:val="2"/>
          <w:sz w:val="24"/>
          <w:szCs w:val="24"/>
          <w:lang w:val="en-US" w:eastAsia="zh-CN" w:bidi="ar-SA"/>
        </w:rPr>
      </w:pPr>
      <w:r>
        <w:rPr>
          <w:rFonts w:hint="eastAsia" w:ascii="宋体" w:hAnsi="宋体" w:eastAsia="宋体" w:cs="Times New Roman"/>
          <w:color w:val="0D0D0D"/>
          <w:kern w:val="2"/>
          <w:sz w:val="24"/>
          <w:szCs w:val="24"/>
          <w:lang w:val="en-US" w:eastAsia="zh-CN" w:bidi="ar-SA"/>
        </w:rPr>
        <w:t>在中标通知书发出前，采购人或采购代理机构应当对中标供应商信用进行查询，并按照信用信息使用规则处理。</w:t>
      </w:r>
    </w:p>
    <w:p w14:paraId="199339C2">
      <w:pPr>
        <w:spacing w:line="360" w:lineRule="auto"/>
        <w:rPr>
          <w:rFonts w:ascii="Times New Roman" w:hAnsi="Times New Roman" w:eastAsia="宋体" w:cs="Times New Roman"/>
          <w:color w:val="0D0D0D"/>
        </w:rPr>
      </w:pPr>
    </w:p>
    <w:p w14:paraId="4532DDE2">
      <w:pPr>
        <w:spacing w:line="360" w:lineRule="auto"/>
        <w:ind w:firstLine="420" w:firstLineChars="200"/>
        <w:rPr>
          <w:rFonts w:ascii="Times New Roman" w:hAnsi="宋体" w:eastAsia="宋体" w:cs="Times New Roman"/>
          <w:bCs/>
          <w:color w:val="0D0D0D"/>
        </w:rPr>
      </w:pPr>
      <w:r>
        <w:rPr>
          <w:rFonts w:ascii="Times New Roman" w:hAnsi="宋体" w:eastAsia="宋体" w:cs="Times New Roman"/>
          <w:bCs/>
          <w:color w:val="0D0D0D"/>
        </w:rPr>
        <w:t>8.2</w:t>
      </w:r>
      <w:r>
        <w:rPr>
          <w:rFonts w:hint="eastAsia" w:ascii="Times New Roman" w:hAnsi="宋体" w:eastAsia="宋体" w:cs="Times New Roman"/>
          <w:bCs/>
          <w:color w:val="0D0D0D"/>
        </w:rPr>
        <w:t>商务技术评审因素为客观评分项的，应在评分项目或评分标准中予以标注为“客观分”。对供应商的客观评分项目，各评审专家评分应当一致。</w:t>
      </w:r>
    </w:p>
    <w:p w14:paraId="719E6A6D">
      <w:pPr>
        <w:spacing w:line="360" w:lineRule="auto"/>
        <w:ind w:firstLine="420" w:firstLineChars="200"/>
        <w:rPr>
          <w:rFonts w:ascii="宋体" w:hAnsi="宋体" w:eastAsia="宋体" w:cs="宋体"/>
          <w:color w:val="0D0D0D"/>
        </w:rPr>
      </w:pPr>
      <w:r>
        <w:rPr>
          <w:rFonts w:hint="eastAsia" w:ascii="宋体" w:hAnsi="宋体" w:eastAsia="宋体" w:cs="宋体"/>
          <w:color w:val="0D0D0D"/>
        </w:rPr>
        <w:t>8.3.终止竞争性磋商采购活动</w:t>
      </w:r>
    </w:p>
    <w:p w14:paraId="64E481DA">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2160EDB">
      <w:pPr>
        <w:spacing w:line="360" w:lineRule="auto"/>
        <w:ind w:firstLine="420" w:firstLineChars="200"/>
        <w:jc w:val="center"/>
        <w:outlineLvl w:val="1"/>
        <w:rPr>
          <w:rFonts w:hint="eastAsia" w:ascii="宋体" w:hAnsi="宋体" w:eastAsia="宋体" w:cs="宋体"/>
          <w:color w:val="0D0D0D"/>
        </w:rPr>
      </w:pPr>
    </w:p>
    <w:p w14:paraId="47D43665">
      <w:pPr>
        <w:spacing w:line="360" w:lineRule="auto"/>
        <w:ind w:firstLine="420" w:firstLineChars="200"/>
        <w:jc w:val="center"/>
        <w:outlineLvl w:val="1"/>
        <w:rPr>
          <w:rFonts w:hint="eastAsia" w:ascii="宋体" w:hAnsi="宋体" w:eastAsia="宋体" w:cs="Times New Roman"/>
          <w:color w:val="0D0D0D"/>
        </w:rPr>
      </w:pPr>
      <w:bookmarkStart w:id="26" w:name="_Toc29613"/>
      <w:r>
        <w:rPr>
          <w:rFonts w:hint="eastAsia" w:ascii="宋体" w:hAnsi="宋体" w:eastAsia="宋体" w:cs="Times New Roman"/>
          <w:color w:val="0D0D0D"/>
        </w:rPr>
        <w:t>第二节 评标报告</w:t>
      </w:r>
      <w:bookmarkEnd w:id="26"/>
    </w:p>
    <w:p w14:paraId="056A8BC8">
      <w:pPr>
        <w:spacing w:line="360" w:lineRule="auto"/>
        <w:ind w:firstLine="480" w:firstLineChars="200"/>
        <w:rPr>
          <w:rFonts w:hint="eastAsia" w:ascii="黑体" w:hAnsi="黑体" w:eastAsia="黑体" w:cs="宋体"/>
          <w:color w:val="0D0D0D"/>
          <w:sz w:val="24"/>
          <w:szCs w:val="32"/>
        </w:rPr>
      </w:pPr>
      <w:r>
        <w:rPr>
          <w:rFonts w:hint="eastAsia" w:ascii="黑体" w:hAnsi="黑体" w:eastAsia="黑体" w:cs="宋体"/>
          <w:color w:val="0D0D0D"/>
          <w:sz w:val="24"/>
          <w:szCs w:val="32"/>
        </w:rPr>
        <w:t>1.成交标准</w:t>
      </w:r>
    </w:p>
    <w:p w14:paraId="2FDF93EE">
      <w:pPr>
        <w:spacing w:line="360" w:lineRule="auto"/>
        <w:ind w:firstLine="420" w:firstLineChars="200"/>
        <w:rPr>
          <w:rFonts w:hint="eastAsia" w:ascii="宋体" w:hAnsi="宋体" w:eastAsia="宋体" w:cs="宋体"/>
          <w:color w:val="0D0D0D"/>
          <w:sz w:val="24"/>
        </w:rPr>
      </w:pPr>
      <w:r>
        <w:rPr>
          <w:rFonts w:hint="eastAsia" w:ascii="宋体" w:hAnsi="宋体" w:eastAsia="宋体" w:cs="Times New Roman"/>
          <w:bCs/>
          <w:color w:val="0D0D0D"/>
          <w:szCs w:val="21"/>
        </w:rPr>
        <w:t>由磋商小组根据综合评分情况，按照评审得分由高到低顺序推荐3名以上成交候选供应商</w:t>
      </w:r>
      <w:r>
        <w:rPr>
          <w:rFonts w:hint="eastAsia" w:ascii="宋体" w:hAnsi="宋体" w:eastAsia="宋体" w:cs="宋体"/>
          <w:color w:val="0D0D0D"/>
        </w:rPr>
        <w:t>,并在线编写电子评审报告</w:t>
      </w:r>
      <w:r>
        <w:rPr>
          <w:rFonts w:hint="eastAsia" w:ascii="宋体" w:hAnsi="宋体" w:eastAsia="宋体" w:cs="Times New Roman"/>
          <w:bCs/>
          <w:color w:val="0D0D0D"/>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3815385">
      <w:pPr>
        <w:spacing w:line="360" w:lineRule="auto"/>
        <w:ind w:firstLine="480" w:firstLineChars="200"/>
        <w:rPr>
          <w:rFonts w:hint="eastAsia" w:ascii="黑体" w:hAnsi="黑体" w:eastAsia="黑体" w:cs="宋体"/>
          <w:color w:val="0D0D0D"/>
          <w:sz w:val="24"/>
          <w:szCs w:val="32"/>
        </w:rPr>
      </w:pPr>
      <w:r>
        <w:rPr>
          <w:rFonts w:hint="eastAsia" w:ascii="黑体" w:hAnsi="黑体" w:eastAsia="黑体" w:cs="宋体"/>
          <w:color w:val="0D0D0D"/>
          <w:sz w:val="24"/>
          <w:szCs w:val="32"/>
        </w:rPr>
        <w:t>2.评标争议事项处理</w:t>
      </w:r>
    </w:p>
    <w:p w14:paraId="6A951AA5">
      <w:pPr>
        <w:ind w:firstLine="420"/>
        <w:rPr>
          <w:rFonts w:hint="eastAsia" w:ascii="宋体" w:hAnsi="宋体" w:eastAsia="宋体" w:cs="宋体"/>
          <w:color w:val="0D0D0D"/>
        </w:rPr>
      </w:pPr>
      <w:r>
        <w:rPr>
          <w:rFonts w:hint="eastAsia" w:ascii="宋体" w:hAnsi="宋体" w:eastAsia="宋体" w:cs="宋体"/>
          <w:color w:val="0D0D0D"/>
        </w:rPr>
        <w:t>磋商小组成员对需要共同认定的事项存在争议的，应当按照少数服从多数的原则作出结论。持不同意见的磋商小组成员应当在评标报告上签署不同意见及理由，否则视为同意评标报告。</w:t>
      </w:r>
    </w:p>
    <w:p w14:paraId="2673A1D5">
      <w:pPr>
        <w:spacing w:line="360" w:lineRule="auto"/>
        <w:ind w:firstLine="420" w:firstLineChars="200"/>
        <w:jc w:val="center"/>
        <w:outlineLvl w:val="1"/>
        <w:rPr>
          <w:rFonts w:hint="eastAsia" w:ascii="宋体" w:hAnsi="宋体" w:eastAsia="宋体" w:cs="Times New Roman"/>
          <w:color w:val="0D0D0D"/>
        </w:rPr>
      </w:pPr>
      <w:bookmarkStart w:id="27" w:name="_Toc27550"/>
    </w:p>
    <w:p w14:paraId="42CE23D5">
      <w:pPr>
        <w:spacing w:line="360" w:lineRule="auto"/>
        <w:ind w:firstLine="420" w:firstLineChars="200"/>
        <w:jc w:val="center"/>
        <w:outlineLvl w:val="1"/>
        <w:rPr>
          <w:rFonts w:hint="eastAsia" w:ascii="宋体" w:hAnsi="宋体" w:eastAsia="宋体" w:cs="宋体"/>
          <w:color w:val="0D0D0D"/>
        </w:rPr>
      </w:pPr>
      <w:r>
        <w:rPr>
          <w:rFonts w:hint="eastAsia" w:ascii="宋体" w:hAnsi="宋体" w:eastAsia="宋体" w:cs="Times New Roman"/>
          <w:color w:val="0D0D0D"/>
        </w:rPr>
        <w:t>第三节 评审过程的保密与录像</w:t>
      </w:r>
      <w:bookmarkEnd w:id="27"/>
    </w:p>
    <w:p w14:paraId="43B2382A">
      <w:pPr>
        <w:spacing w:line="360" w:lineRule="auto"/>
        <w:ind w:firstLine="480" w:firstLineChars="200"/>
        <w:rPr>
          <w:rFonts w:hint="eastAsia" w:ascii="黑体" w:hAnsi="黑体" w:eastAsia="黑体" w:cs="宋体"/>
          <w:color w:val="0D0D0D"/>
          <w:sz w:val="24"/>
          <w:szCs w:val="32"/>
        </w:rPr>
      </w:pPr>
      <w:r>
        <w:rPr>
          <w:rFonts w:hint="eastAsia" w:ascii="黑体" w:hAnsi="黑体" w:eastAsia="黑体" w:cs="宋体"/>
          <w:color w:val="0D0D0D"/>
          <w:sz w:val="24"/>
          <w:szCs w:val="32"/>
        </w:rPr>
        <w:t>1.保密。</w:t>
      </w:r>
    </w:p>
    <w:p w14:paraId="0834B390">
      <w:pPr>
        <w:widowControl/>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D8B957D">
      <w:pPr>
        <w:widowControl/>
        <w:spacing w:line="360" w:lineRule="auto"/>
        <w:ind w:firstLine="480" w:firstLineChars="200"/>
        <w:rPr>
          <w:rFonts w:hint="eastAsia" w:ascii="黑体" w:hAnsi="黑体" w:eastAsia="黑体" w:cs="宋体"/>
          <w:color w:val="0D0D0D"/>
          <w:sz w:val="24"/>
          <w:szCs w:val="32"/>
        </w:rPr>
      </w:pPr>
      <w:r>
        <w:rPr>
          <w:rFonts w:hint="eastAsia" w:ascii="黑体" w:hAnsi="黑体" w:eastAsia="黑体" w:cs="宋体"/>
          <w:color w:val="0D0D0D"/>
          <w:sz w:val="24"/>
          <w:szCs w:val="32"/>
        </w:rPr>
        <w:t>2.录音录像。</w:t>
      </w:r>
    </w:p>
    <w:p w14:paraId="322CE9B5">
      <w:pPr>
        <w:spacing w:line="360" w:lineRule="auto"/>
        <w:ind w:firstLine="420" w:firstLineChars="200"/>
        <w:rPr>
          <w:rFonts w:hint="eastAsia" w:ascii="宋体" w:hAnsi="宋体" w:eastAsia="宋体" w:cs="宋体"/>
          <w:color w:val="0D0D0D"/>
        </w:rPr>
      </w:pPr>
      <w:r>
        <w:rPr>
          <w:rFonts w:hint="eastAsia" w:ascii="宋体" w:hAnsi="宋体" w:eastAsia="宋体" w:cs="宋体"/>
          <w:color w:val="0D0D0D"/>
        </w:rPr>
        <w:t>采购代理机构对评审工作现场及操作屏幕进行全过程录音录像，录音录像资料作为采购项目文件随其他文件一并存档。</w:t>
      </w:r>
    </w:p>
    <w:p w14:paraId="2ABCE53B">
      <w:pPr>
        <w:jc w:val="center"/>
        <w:outlineLvl w:val="1"/>
        <w:rPr>
          <w:rFonts w:ascii="Times New Roman" w:hAnsi="Times New Roman" w:eastAsia="宋体" w:cs="Times New Roman"/>
          <w:color w:val="0D0D0D"/>
        </w:rPr>
      </w:pPr>
      <w:r>
        <w:rPr>
          <w:rFonts w:ascii="Times New Roman" w:hAnsi="Times New Roman" w:eastAsia="宋体" w:cs="Times New Roman"/>
          <w:color w:val="0D0D0D"/>
          <w:kern w:val="0"/>
        </w:rPr>
        <w:br w:type="page"/>
      </w:r>
    </w:p>
    <w:p w14:paraId="632EA29C">
      <w:pPr>
        <w:jc w:val="center"/>
        <w:outlineLvl w:val="1"/>
        <w:rPr>
          <w:rFonts w:ascii="Times New Roman" w:hAnsi="Times New Roman" w:eastAsia="宋体" w:cs="Times New Roman"/>
          <w:color w:val="0D0D0D"/>
        </w:rPr>
      </w:pPr>
    </w:p>
    <w:p w14:paraId="264B2336">
      <w:pPr>
        <w:jc w:val="center"/>
        <w:outlineLvl w:val="1"/>
        <w:rPr>
          <w:rFonts w:ascii="Times New Roman" w:hAnsi="Times New Roman" w:eastAsia="宋体" w:cs="Times New Roman"/>
          <w:color w:val="0D0D0D"/>
        </w:rPr>
      </w:pPr>
    </w:p>
    <w:p w14:paraId="1B988C67">
      <w:pPr>
        <w:jc w:val="center"/>
        <w:outlineLvl w:val="1"/>
        <w:rPr>
          <w:rFonts w:ascii="Times New Roman" w:hAnsi="Times New Roman" w:eastAsia="宋体" w:cs="Times New Roman"/>
          <w:color w:val="0D0D0D"/>
        </w:rPr>
      </w:pPr>
    </w:p>
    <w:p w14:paraId="33F919B9">
      <w:pPr>
        <w:jc w:val="center"/>
        <w:outlineLvl w:val="1"/>
        <w:rPr>
          <w:rFonts w:ascii="Times New Roman" w:hAnsi="Times New Roman" w:eastAsia="宋体" w:cs="Times New Roman"/>
          <w:color w:val="0D0D0D"/>
        </w:rPr>
      </w:pPr>
    </w:p>
    <w:p w14:paraId="3E8D758F">
      <w:pPr>
        <w:jc w:val="center"/>
        <w:outlineLvl w:val="1"/>
        <w:rPr>
          <w:rFonts w:ascii="Times New Roman" w:hAnsi="Times New Roman" w:eastAsia="宋体" w:cs="Times New Roman"/>
          <w:color w:val="0D0D0D"/>
        </w:rPr>
      </w:pPr>
    </w:p>
    <w:p w14:paraId="742DE948">
      <w:pPr>
        <w:jc w:val="center"/>
        <w:outlineLvl w:val="0"/>
        <w:rPr>
          <w:rFonts w:ascii="Times New Roman" w:hAnsi="Times New Roman" w:eastAsia="宋体" w:cs="Times New Roman"/>
          <w:color w:val="0D0D0D"/>
          <w:sz w:val="52"/>
          <w:szCs w:val="52"/>
        </w:rPr>
      </w:pPr>
      <w:bookmarkStart w:id="28" w:name="_Toc12841"/>
      <w:r>
        <w:rPr>
          <w:rFonts w:hint="eastAsia" w:ascii="Times New Roman" w:hAnsi="Times New Roman" w:eastAsia="宋体" w:cs="Times New Roman"/>
          <w:color w:val="0D0D0D"/>
          <w:sz w:val="52"/>
          <w:szCs w:val="52"/>
        </w:rPr>
        <w:t>第五章</w:t>
      </w:r>
      <w:r>
        <w:rPr>
          <w:rFonts w:ascii="Times New Roman" w:hAnsi="Times New Roman" w:eastAsia="宋体" w:cs="Times New Roman"/>
          <w:color w:val="0D0D0D"/>
          <w:sz w:val="52"/>
          <w:szCs w:val="52"/>
        </w:rPr>
        <w:t xml:space="preserve"> </w:t>
      </w:r>
      <w:r>
        <w:rPr>
          <w:rFonts w:hint="eastAsia" w:ascii="Times New Roman" w:hAnsi="Times New Roman" w:eastAsia="宋体" w:cs="Times New Roman"/>
          <w:color w:val="0D0D0D"/>
          <w:sz w:val="52"/>
          <w:szCs w:val="52"/>
        </w:rPr>
        <w:t>响应文件格式</w:t>
      </w:r>
      <w:bookmarkEnd w:id="28"/>
    </w:p>
    <w:p w14:paraId="554DB8AA">
      <w:pPr>
        <w:widowControl/>
        <w:spacing w:line="576" w:lineRule="auto"/>
        <w:jc w:val="left"/>
        <w:rPr>
          <w:b/>
          <w:bCs/>
          <w:color w:val="0D0D0D"/>
          <w:kern w:val="44"/>
          <w:sz w:val="44"/>
          <w:szCs w:val="44"/>
        </w:rPr>
        <w:sectPr>
          <w:pgSz w:w="11910" w:h="16840"/>
          <w:pgMar w:top="1340" w:right="1500" w:bottom="280" w:left="1680" w:header="720" w:footer="720" w:gutter="0"/>
          <w:cols w:space="720" w:num="1"/>
        </w:sectPr>
      </w:pPr>
    </w:p>
    <w:p w14:paraId="35BCA1DF">
      <w:pPr>
        <w:jc w:val="center"/>
        <w:outlineLvl w:val="1"/>
        <w:rPr>
          <w:rFonts w:ascii="宋体" w:hAnsi="宋体" w:eastAsia="宋体" w:cs="宋体"/>
          <w:color w:val="0D0D0D"/>
          <w:sz w:val="28"/>
          <w:szCs w:val="36"/>
        </w:rPr>
      </w:pPr>
      <w:bookmarkStart w:id="29" w:name="_Toc21982"/>
      <w:r>
        <w:rPr>
          <w:rFonts w:hint="eastAsia" w:ascii="宋体" w:hAnsi="宋体" w:eastAsia="宋体" w:cs="Times New Roman"/>
          <w:color w:val="0D0D0D"/>
          <w:sz w:val="28"/>
          <w:szCs w:val="36"/>
        </w:rPr>
        <w:t>第一节 资格证明文件格式</w:t>
      </w:r>
      <w:bookmarkEnd w:id="29"/>
    </w:p>
    <w:p w14:paraId="7ECD92D3">
      <w:pPr>
        <w:snapToGrid w:val="0"/>
        <w:spacing w:before="120" w:beforeLines="50" w:after="50"/>
        <w:rPr>
          <w:rFonts w:hint="eastAsia" w:ascii="宋体" w:hAnsi="宋体" w:eastAsia="宋体" w:cs="Times New Roman"/>
          <w:bCs/>
          <w:color w:val="0D0D0D"/>
          <w:sz w:val="32"/>
          <w:szCs w:val="20"/>
        </w:rPr>
      </w:pPr>
      <w:r>
        <w:rPr>
          <w:rFonts w:hint="eastAsia" w:ascii="宋体" w:hAnsi="宋体" w:eastAsia="宋体" w:cs="Times New Roman"/>
          <w:color w:val="0D0D0D"/>
          <w:sz w:val="24"/>
        </w:rPr>
        <w:t xml:space="preserve">                                                    </w:t>
      </w:r>
      <w:r>
        <w:rPr>
          <w:rFonts w:hint="eastAsia" w:ascii="宋体" w:hAnsi="宋体" w:eastAsia="宋体" w:cs="Times New Roman"/>
          <w:bCs/>
          <w:color w:val="0D0D0D"/>
        </w:rPr>
        <w:t>全流程电子文件</w:t>
      </w:r>
    </w:p>
    <w:p w14:paraId="05F32508">
      <w:pPr>
        <w:snapToGrid w:val="0"/>
        <w:spacing w:before="120" w:beforeLines="50" w:after="50"/>
        <w:rPr>
          <w:rFonts w:hint="eastAsia" w:ascii="宋体" w:hAnsi="宋体" w:eastAsia="宋体" w:cs="Times New Roman"/>
          <w:color w:val="0D0D0D"/>
          <w:sz w:val="24"/>
          <w:szCs w:val="20"/>
        </w:rPr>
      </w:pPr>
    </w:p>
    <w:p w14:paraId="78407487">
      <w:pPr>
        <w:snapToGrid w:val="0"/>
        <w:spacing w:before="120" w:beforeLines="50" w:after="50"/>
        <w:rPr>
          <w:rFonts w:hint="eastAsia" w:ascii="宋体" w:hAnsi="宋体" w:eastAsia="宋体" w:cs="Times New Roman"/>
          <w:color w:val="0D0D0D"/>
          <w:sz w:val="24"/>
          <w:szCs w:val="20"/>
        </w:rPr>
      </w:pPr>
    </w:p>
    <w:p w14:paraId="75C67BC9">
      <w:pPr>
        <w:snapToGrid w:val="0"/>
        <w:spacing w:before="120" w:beforeLines="50" w:after="50"/>
        <w:jc w:val="center"/>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bCs/>
          <w:color w:val="0D0D0D"/>
          <w:sz w:val="44"/>
          <w:szCs w:val="44"/>
        </w:rPr>
        <w:t>资  格  证  明  文  件（封面）</w:t>
      </w:r>
    </w:p>
    <w:p w14:paraId="474BC582">
      <w:pPr>
        <w:snapToGrid w:val="0"/>
        <w:spacing w:before="120" w:beforeLines="50" w:after="50"/>
        <w:rPr>
          <w:rFonts w:hint="eastAsia" w:ascii="宋体" w:hAnsi="宋体" w:eastAsia="宋体" w:cs="Times New Roman"/>
          <w:bCs/>
          <w:color w:val="0D0D0D"/>
          <w:sz w:val="24"/>
          <w:szCs w:val="20"/>
        </w:rPr>
      </w:pPr>
    </w:p>
    <w:p w14:paraId="57B34ED9">
      <w:pPr>
        <w:snapToGrid w:val="0"/>
        <w:spacing w:before="120" w:beforeLines="50" w:after="50"/>
        <w:rPr>
          <w:rFonts w:hint="eastAsia" w:ascii="宋体" w:hAnsi="宋体" w:eastAsia="宋体" w:cs="Times New Roman"/>
          <w:bCs/>
          <w:color w:val="0D0D0D"/>
          <w:sz w:val="24"/>
          <w:szCs w:val="20"/>
        </w:rPr>
      </w:pPr>
    </w:p>
    <w:p w14:paraId="0B53F07F">
      <w:pPr>
        <w:snapToGrid w:val="0"/>
        <w:spacing w:before="120" w:beforeLines="50" w:after="50"/>
        <w:rPr>
          <w:rFonts w:hint="eastAsia" w:ascii="宋体" w:hAnsi="宋体" w:eastAsia="宋体" w:cs="Times New Roman"/>
          <w:bCs/>
          <w:color w:val="0D0D0D"/>
          <w:sz w:val="24"/>
          <w:szCs w:val="20"/>
        </w:rPr>
      </w:pPr>
    </w:p>
    <w:p w14:paraId="4737B234">
      <w:pPr>
        <w:snapToGrid w:val="0"/>
        <w:spacing w:before="120" w:beforeLines="50" w:after="50"/>
        <w:rPr>
          <w:rFonts w:hint="eastAsia" w:ascii="宋体" w:hAnsi="宋体" w:eastAsia="宋体" w:cs="Times New Roman"/>
          <w:bCs/>
          <w:color w:val="0D0D0D"/>
          <w:sz w:val="24"/>
          <w:szCs w:val="20"/>
        </w:rPr>
      </w:pPr>
    </w:p>
    <w:p w14:paraId="2FABA6EE">
      <w:pPr>
        <w:snapToGrid w:val="0"/>
        <w:spacing w:before="120" w:beforeLines="50" w:after="50"/>
        <w:rPr>
          <w:rFonts w:hint="eastAsia" w:ascii="宋体" w:hAnsi="宋体" w:eastAsia="宋体" w:cs="Times New Roman"/>
          <w:bCs/>
          <w:color w:val="0D0D0D"/>
          <w:sz w:val="24"/>
          <w:szCs w:val="20"/>
        </w:rPr>
      </w:pPr>
    </w:p>
    <w:p w14:paraId="05594E46">
      <w:pPr>
        <w:snapToGrid w:val="0"/>
        <w:spacing w:before="120" w:beforeLines="50" w:after="50"/>
        <w:ind w:firstLine="640" w:firstLineChars="200"/>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项目名称：</w:t>
      </w:r>
      <w:r>
        <w:rPr>
          <w:rFonts w:hint="eastAsia" w:ascii="宋体" w:hAnsi="宋体" w:cs="仿宋_GB2312"/>
          <w:bCs/>
          <w:color w:val="0D0D0D"/>
          <w:sz w:val="32"/>
          <w:szCs w:val="32"/>
          <w:lang w:eastAsia="zh-CN"/>
        </w:rPr>
        <w:t>南宁市公安局高新技术产业开发区分局视频智能感知设备运营服务项目</w:t>
      </w:r>
    </w:p>
    <w:p w14:paraId="6E7F5FD9">
      <w:pPr>
        <w:snapToGrid w:val="0"/>
        <w:spacing w:before="120" w:beforeLines="50" w:after="50"/>
        <w:ind w:firstLine="720" w:firstLineChars="225"/>
        <w:rPr>
          <w:rFonts w:hint="eastAsia" w:ascii="宋体" w:hAnsi="宋体" w:eastAsia="宋体" w:cs="仿宋_GB2312"/>
          <w:bCs/>
          <w:color w:val="0D0D0D"/>
          <w:sz w:val="32"/>
          <w:szCs w:val="32"/>
        </w:rPr>
      </w:pPr>
    </w:p>
    <w:p w14:paraId="11E5B545">
      <w:pPr>
        <w:snapToGrid w:val="0"/>
        <w:spacing w:before="120" w:beforeLines="50" w:after="50"/>
        <w:ind w:firstLine="720" w:firstLineChars="225"/>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项目编号：</w:t>
      </w:r>
      <w:r>
        <w:rPr>
          <w:rFonts w:hint="eastAsia" w:ascii="宋体" w:hAnsi="宋体" w:cs="仿宋_GB2312"/>
          <w:bCs/>
          <w:color w:val="0D0D0D"/>
          <w:sz w:val="32"/>
          <w:szCs w:val="32"/>
          <w:lang w:eastAsia="zh-CN"/>
        </w:rPr>
        <w:t>NNZC2026-C3-520009-NNGX</w:t>
      </w:r>
    </w:p>
    <w:p w14:paraId="4CC13A8D">
      <w:pPr>
        <w:snapToGrid w:val="0"/>
        <w:spacing w:before="120" w:beforeLines="50" w:after="50"/>
        <w:ind w:firstLine="720" w:firstLineChars="225"/>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 xml:space="preserve"> </w:t>
      </w:r>
    </w:p>
    <w:p w14:paraId="04DF846D">
      <w:pPr>
        <w:snapToGrid w:val="0"/>
        <w:spacing w:before="120" w:beforeLines="50" w:after="50"/>
        <w:ind w:firstLine="720" w:firstLineChars="225"/>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所竞分标（如有则填写，无分标时填写“无”或者留空）：</w:t>
      </w:r>
    </w:p>
    <w:p w14:paraId="539B4D24">
      <w:pPr>
        <w:snapToGrid w:val="0"/>
        <w:spacing w:before="120" w:beforeLines="50" w:after="50"/>
        <w:ind w:firstLine="720" w:firstLineChars="225"/>
        <w:rPr>
          <w:rFonts w:hint="eastAsia" w:ascii="宋体" w:hAnsi="宋体" w:eastAsia="宋体" w:cs="仿宋_GB2312"/>
          <w:bCs/>
          <w:color w:val="0D0D0D"/>
          <w:sz w:val="32"/>
          <w:szCs w:val="32"/>
        </w:rPr>
      </w:pPr>
    </w:p>
    <w:p w14:paraId="02180119">
      <w:pPr>
        <w:snapToGrid w:val="0"/>
        <w:spacing w:before="50" w:after="50"/>
        <w:ind w:firstLine="720" w:firstLineChars="225"/>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供应商名称：</w:t>
      </w:r>
    </w:p>
    <w:p w14:paraId="1652AAE8">
      <w:pPr>
        <w:snapToGrid w:val="0"/>
        <w:spacing w:before="50" w:after="50"/>
        <w:ind w:firstLine="720" w:firstLineChars="225"/>
        <w:rPr>
          <w:rFonts w:hint="eastAsia" w:ascii="宋体" w:hAnsi="宋体" w:eastAsia="宋体" w:cs="仿宋_GB2312"/>
          <w:bCs/>
          <w:color w:val="0D0D0D"/>
          <w:sz w:val="32"/>
          <w:szCs w:val="32"/>
        </w:rPr>
      </w:pPr>
    </w:p>
    <w:p w14:paraId="09F8D37F">
      <w:pPr>
        <w:snapToGrid w:val="0"/>
        <w:spacing w:before="50" w:after="50"/>
        <w:ind w:firstLine="720" w:firstLineChars="225"/>
        <w:rPr>
          <w:rFonts w:hint="eastAsia" w:ascii="宋体" w:hAnsi="宋体" w:eastAsia="宋体" w:cs="仿宋_GB2312"/>
          <w:bCs/>
          <w:color w:val="0D0D0D"/>
          <w:sz w:val="32"/>
          <w:szCs w:val="32"/>
        </w:rPr>
      </w:pPr>
    </w:p>
    <w:p w14:paraId="4694E816">
      <w:pPr>
        <w:snapToGrid w:val="0"/>
        <w:spacing w:before="50" w:after="50"/>
        <w:ind w:firstLine="720" w:firstLineChars="225"/>
        <w:rPr>
          <w:rFonts w:hint="eastAsia" w:ascii="宋体" w:hAnsi="宋体" w:eastAsia="宋体" w:cs="仿宋_GB2312"/>
          <w:bCs/>
          <w:color w:val="0D0D0D"/>
          <w:sz w:val="32"/>
          <w:szCs w:val="32"/>
        </w:rPr>
      </w:pPr>
    </w:p>
    <w:p w14:paraId="68C290DD">
      <w:pPr>
        <w:snapToGrid w:val="0"/>
        <w:spacing w:before="50" w:after="50"/>
        <w:ind w:firstLine="1280" w:firstLineChars="400"/>
        <w:rPr>
          <w:rFonts w:hint="eastAsia" w:ascii="宋体" w:hAnsi="宋体" w:eastAsia="宋体" w:cs="仿宋_GB2312"/>
          <w:bCs/>
          <w:color w:val="0D0D0D"/>
          <w:sz w:val="32"/>
          <w:szCs w:val="32"/>
        </w:rPr>
      </w:pPr>
    </w:p>
    <w:p w14:paraId="6EADEB07">
      <w:pPr>
        <w:snapToGrid w:val="0"/>
        <w:spacing w:before="120" w:beforeLines="50" w:after="50"/>
        <w:jc w:val="center"/>
        <w:rPr>
          <w:rFonts w:hint="eastAsia" w:ascii="宋体" w:hAnsi="宋体" w:eastAsia="宋体" w:cs="仿宋_GB2312"/>
          <w:color w:val="0D0D0D"/>
          <w:sz w:val="32"/>
          <w:szCs w:val="32"/>
        </w:rPr>
      </w:pPr>
      <w:r>
        <w:rPr>
          <w:rFonts w:hint="eastAsia" w:ascii="宋体" w:hAnsi="宋体" w:eastAsia="宋体" w:cs="仿宋_GB2312"/>
          <w:color w:val="0D0D0D"/>
          <w:sz w:val="32"/>
          <w:szCs w:val="32"/>
        </w:rPr>
        <w:t>年    月    日</w:t>
      </w:r>
    </w:p>
    <w:p w14:paraId="0548135D">
      <w:pPr>
        <w:snapToGrid w:val="0"/>
        <w:spacing w:before="120" w:beforeLines="50" w:after="50" w:line="360" w:lineRule="auto"/>
        <w:jc w:val="left"/>
        <w:rPr>
          <w:rFonts w:hint="eastAsia" w:ascii="宋体" w:hAnsi="宋体" w:eastAsia="宋体" w:cs="Times New Roman"/>
          <w:b/>
          <w:bCs/>
          <w:color w:val="0D0D0D"/>
          <w:sz w:val="32"/>
          <w:szCs w:val="32"/>
        </w:rPr>
      </w:pPr>
      <w:r>
        <w:rPr>
          <w:rFonts w:hint="eastAsia" w:ascii="宋体" w:hAnsi="宋体" w:eastAsia="宋体" w:cs="Times New Roman"/>
          <w:color w:val="0D0D0D"/>
          <w:kern w:val="0"/>
          <w:sz w:val="24"/>
        </w:rPr>
        <w:br w:type="page"/>
      </w:r>
    </w:p>
    <w:p w14:paraId="0A9DC96C">
      <w:pPr>
        <w:jc w:val="center"/>
        <w:rPr>
          <w:rFonts w:hint="eastAsia" w:ascii="仿宋_GB2312" w:hAnsi="仿宋" w:eastAsia="仿宋_GB2312" w:cs="仿宋_GB2312"/>
          <w:b/>
          <w:color w:val="0D0D0D"/>
          <w:kern w:val="0"/>
          <w:sz w:val="36"/>
          <w:szCs w:val="36"/>
        </w:rPr>
      </w:pPr>
      <w:r>
        <w:rPr>
          <w:rFonts w:hint="eastAsia" w:ascii="仿宋_GB2312" w:hAnsi="仿宋" w:eastAsia="仿宋_GB2312" w:cs="仿宋_GB2312"/>
          <w:b/>
          <w:color w:val="0D0D0D"/>
          <w:kern w:val="0"/>
          <w:sz w:val="36"/>
          <w:szCs w:val="36"/>
        </w:rPr>
        <w:t>资格证明文件目录</w:t>
      </w:r>
    </w:p>
    <w:p w14:paraId="2069E39A">
      <w:pPr>
        <w:snapToGrid w:val="0"/>
        <w:spacing w:line="360" w:lineRule="auto"/>
        <w:rPr>
          <w:rFonts w:hint="eastAsia" w:ascii="仿宋_GB2312" w:hAnsi="仿宋" w:eastAsia="仿宋_GB2312" w:cs="仿宋_GB2312"/>
          <w:color w:val="0D0D0D"/>
          <w:kern w:val="0"/>
          <w:sz w:val="24"/>
        </w:rPr>
      </w:pPr>
    </w:p>
    <w:p w14:paraId="4537B9D4">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一、</w:t>
      </w:r>
      <w:r>
        <w:rPr>
          <w:rFonts w:hint="eastAsia" w:ascii="仿宋_GB2312" w:hAnsi="仿宋" w:eastAsia="仿宋_GB2312" w:cs="Times New Roman"/>
          <w:color w:val="0D0D0D"/>
          <w:sz w:val="24"/>
        </w:rPr>
        <w:t>营业执照(或事业法人登记证或其他工商等登记证明材料)复印件（供应商为自然人的，须提供</w:t>
      </w:r>
      <w:r>
        <w:rPr>
          <w:rFonts w:hint="eastAsia" w:ascii="仿宋_GB2312" w:hAnsi="仿宋" w:eastAsia="仿宋_GB2312" w:cs="Helvetica"/>
          <w:color w:val="0D0D0D"/>
          <w:kern w:val="0"/>
          <w:sz w:val="24"/>
        </w:rPr>
        <w:t>自然人的身份证明</w:t>
      </w:r>
      <w:r>
        <w:rPr>
          <w:rFonts w:hint="eastAsia" w:ascii="仿宋_GB2312" w:hAnsi="仿宋" w:eastAsia="仿宋_GB2312" w:cs="Times New Roman"/>
          <w:color w:val="0D0D0D"/>
          <w:sz w:val="24"/>
        </w:rPr>
        <w:t>）</w:t>
      </w:r>
      <w:r>
        <w:rPr>
          <w:rFonts w:hint="eastAsia" w:ascii="仿宋_GB2312" w:hAnsi="仿宋" w:eastAsia="仿宋_GB2312" w:cs="仿宋_GB2312"/>
          <w:color w:val="0D0D0D"/>
          <w:kern w:val="0"/>
          <w:sz w:val="24"/>
        </w:rPr>
        <w:t>…………………………………………（页码）</w:t>
      </w:r>
    </w:p>
    <w:p w14:paraId="3DB2C879">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二、符合参与政府采购活动的资格条件依法缴纳税收、社会保障资金等方面的材料…………………………………………………………………………………（页码）</w:t>
      </w:r>
    </w:p>
    <w:p w14:paraId="6D72B217">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三、财务状况报告方面的材料…………………………………………………（页码）</w:t>
      </w:r>
    </w:p>
    <w:p w14:paraId="0B932EDB">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sz w:val="24"/>
        </w:rPr>
        <w:t>四、供应商直接控股股东信息</w:t>
      </w:r>
      <w:r>
        <w:rPr>
          <w:rFonts w:hint="eastAsia" w:ascii="仿宋_GB2312" w:hAnsi="仿宋" w:eastAsia="仿宋_GB2312" w:cs="仿宋_GB2312"/>
          <w:color w:val="0D0D0D"/>
          <w:kern w:val="0"/>
          <w:sz w:val="24"/>
        </w:rPr>
        <w:t>…………………………………………………（页码）</w:t>
      </w:r>
    </w:p>
    <w:p w14:paraId="6D288614">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sz w:val="24"/>
        </w:rPr>
        <w:t>五、供应商直接关联关系信息表</w:t>
      </w:r>
      <w:r>
        <w:rPr>
          <w:rFonts w:hint="eastAsia" w:ascii="仿宋_GB2312" w:hAnsi="仿宋" w:eastAsia="仿宋_GB2312" w:cs="仿宋_GB2312"/>
          <w:color w:val="0D0D0D"/>
          <w:kern w:val="0"/>
          <w:sz w:val="24"/>
        </w:rPr>
        <w:t>………………………………………………（页码）</w:t>
      </w:r>
    </w:p>
    <w:p w14:paraId="0A2190D4">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六、资格声明函…………………………………………………………………（页码）</w:t>
      </w:r>
    </w:p>
    <w:p w14:paraId="3D7E9A0B">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七、联合体协议书（以联合体形式响应的，提供联合体协议；本项目不接受联合体响应或者供应商不以联合体形式响应的，则不需要提供）…………………（页码）</w:t>
      </w:r>
    </w:p>
    <w:p w14:paraId="1320329C">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sz w:val="24"/>
        </w:rPr>
        <w:t>八、符合特定资格条件（如有）的有关证明材料（复印件）</w:t>
      </w:r>
      <w:r>
        <w:rPr>
          <w:rFonts w:hint="eastAsia" w:ascii="仿宋_GB2312" w:hAnsi="仿宋" w:eastAsia="仿宋_GB2312" w:cs="仿宋_GB2312"/>
          <w:color w:val="0D0D0D"/>
          <w:kern w:val="0"/>
          <w:sz w:val="24"/>
        </w:rPr>
        <w:t>………………（页码）</w:t>
      </w:r>
    </w:p>
    <w:p w14:paraId="0FEC41A6">
      <w:pPr>
        <w:spacing w:line="360" w:lineRule="auto"/>
        <w:rPr>
          <w:rFonts w:hint="eastAsia" w:ascii="仿宋_GB2312" w:hAnsi="仿宋_GB2312" w:eastAsia="仿宋_GB2312" w:cs="仿宋_GB2312"/>
          <w:b/>
          <w:bCs/>
          <w:color w:val="0D0D0D"/>
          <w:sz w:val="24"/>
        </w:rPr>
      </w:pPr>
    </w:p>
    <w:p w14:paraId="78481DB9">
      <w:pPr>
        <w:spacing w:line="360" w:lineRule="auto"/>
        <w:rPr>
          <w:rFonts w:hint="eastAsia" w:ascii="仿宋_GB2312" w:hAnsi="仿宋_GB2312" w:eastAsia="仿宋_GB2312" w:cs="仿宋_GB2312"/>
          <w:b/>
          <w:bCs/>
          <w:color w:val="0D0D0D"/>
          <w:sz w:val="24"/>
        </w:rPr>
      </w:pPr>
      <w:r>
        <w:rPr>
          <w:rFonts w:hint="eastAsia" w:ascii="仿宋_GB2312" w:hAnsi="仿宋_GB2312" w:eastAsia="仿宋_GB2312" w:cs="仿宋_GB2312"/>
          <w:b/>
          <w:bCs/>
          <w:color w:val="0D0D0D"/>
          <w:sz w:val="24"/>
        </w:rPr>
        <w:t>注：以上目录是编制供应商响应文件的基本格式要求，各供应商可根据自身情况进一步细化。</w:t>
      </w:r>
    </w:p>
    <w:p w14:paraId="58F8DAA7">
      <w:pPr>
        <w:snapToGrid w:val="0"/>
        <w:spacing w:before="120" w:beforeLines="50" w:after="50" w:line="360" w:lineRule="auto"/>
        <w:ind w:left="142" w:firstLine="420" w:firstLineChars="200"/>
        <w:jc w:val="left"/>
        <w:rPr>
          <w:rFonts w:hint="eastAsia" w:ascii="宋体" w:hAnsi="宋体" w:eastAsia="宋体" w:cs="Times New Roman"/>
          <w:color w:val="0D0D0D"/>
          <w:szCs w:val="21"/>
        </w:rPr>
      </w:pPr>
    </w:p>
    <w:p w14:paraId="42A69F1D">
      <w:pPr>
        <w:spacing w:line="300" w:lineRule="auto"/>
        <w:rPr>
          <w:rFonts w:hint="eastAsia" w:ascii="宋体" w:hAnsi="宋体" w:eastAsia="宋体" w:cs="Times New Roman"/>
          <w:color w:val="0D0D0D"/>
          <w:szCs w:val="21"/>
        </w:rPr>
      </w:pPr>
    </w:p>
    <w:p w14:paraId="05C7F1B4">
      <w:pPr>
        <w:spacing w:line="300" w:lineRule="auto"/>
        <w:rPr>
          <w:rFonts w:hint="eastAsia" w:ascii="宋体" w:hAnsi="宋体" w:eastAsia="宋体" w:cs="Times New Roman"/>
          <w:color w:val="0D0D0D"/>
          <w:szCs w:val="21"/>
        </w:rPr>
      </w:pPr>
    </w:p>
    <w:p w14:paraId="4A95523D">
      <w:pPr>
        <w:spacing w:line="300" w:lineRule="auto"/>
        <w:rPr>
          <w:rFonts w:hint="eastAsia" w:ascii="宋体" w:hAnsi="宋体" w:eastAsia="宋体" w:cs="Times New Roman"/>
          <w:color w:val="0D0D0D"/>
          <w:szCs w:val="21"/>
        </w:rPr>
      </w:pPr>
    </w:p>
    <w:p w14:paraId="480D042E">
      <w:pPr>
        <w:spacing w:line="300" w:lineRule="auto"/>
        <w:rPr>
          <w:rFonts w:hint="eastAsia" w:ascii="宋体" w:hAnsi="宋体" w:eastAsia="宋体" w:cs="Times New Roman"/>
          <w:color w:val="0D0D0D"/>
          <w:szCs w:val="21"/>
        </w:rPr>
      </w:pPr>
    </w:p>
    <w:p w14:paraId="159B3890">
      <w:pPr>
        <w:spacing w:line="300" w:lineRule="auto"/>
        <w:rPr>
          <w:rFonts w:hint="eastAsia" w:ascii="宋体" w:hAnsi="宋体" w:eastAsia="宋体" w:cs="Times New Roman"/>
          <w:color w:val="0D0D0D"/>
          <w:szCs w:val="21"/>
        </w:rPr>
      </w:pPr>
    </w:p>
    <w:p w14:paraId="2DE682FF">
      <w:pPr>
        <w:spacing w:line="300" w:lineRule="auto"/>
        <w:rPr>
          <w:rFonts w:hint="eastAsia" w:ascii="宋体" w:hAnsi="宋体" w:eastAsia="宋体" w:cs="Times New Roman"/>
          <w:color w:val="0D0D0D"/>
          <w:szCs w:val="21"/>
        </w:rPr>
      </w:pPr>
    </w:p>
    <w:p w14:paraId="1C62CEDB">
      <w:pPr>
        <w:spacing w:line="300" w:lineRule="auto"/>
        <w:rPr>
          <w:rFonts w:hint="eastAsia" w:ascii="宋体" w:hAnsi="宋体" w:eastAsia="宋体" w:cs="Times New Roman"/>
          <w:color w:val="0D0D0D"/>
          <w:szCs w:val="21"/>
        </w:rPr>
      </w:pPr>
    </w:p>
    <w:p w14:paraId="4DBE7A47">
      <w:pPr>
        <w:spacing w:line="300" w:lineRule="auto"/>
        <w:rPr>
          <w:rFonts w:hint="eastAsia" w:ascii="宋体" w:hAnsi="宋体" w:eastAsia="宋体" w:cs="Times New Roman"/>
          <w:color w:val="0D0D0D"/>
          <w:szCs w:val="21"/>
        </w:rPr>
      </w:pPr>
    </w:p>
    <w:p w14:paraId="0F86AA07">
      <w:pPr>
        <w:spacing w:line="300" w:lineRule="auto"/>
        <w:rPr>
          <w:rFonts w:hint="eastAsia" w:ascii="宋体" w:hAnsi="宋体" w:eastAsia="宋体" w:cs="Times New Roman"/>
          <w:color w:val="0D0D0D"/>
          <w:szCs w:val="21"/>
        </w:rPr>
      </w:pPr>
    </w:p>
    <w:p w14:paraId="56C72518">
      <w:pPr>
        <w:spacing w:line="360" w:lineRule="auto"/>
        <w:ind w:firstLine="420" w:firstLineChars="200"/>
        <w:rPr>
          <w:rFonts w:hint="eastAsia" w:ascii="仿宋" w:hAnsi="仿宋" w:eastAsia="仿宋" w:cs="仿宋_GB2312"/>
          <w:b/>
          <w:color w:val="0D0D0D"/>
          <w:sz w:val="30"/>
          <w:szCs w:val="30"/>
        </w:rPr>
      </w:pPr>
      <w:r>
        <w:rPr>
          <w:rFonts w:ascii="Times New Roman" w:hAnsi="宋体" w:eastAsia="宋体" w:cs="Times New Roman"/>
          <w:color w:val="0D0D0D"/>
          <w:kern w:val="0"/>
        </w:rPr>
        <w:br w:type="page"/>
      </w:r>
      <w:r>
        <w:rPr>
          <w:rFonts w:ascii="Times New Roman" w:hAnsi="宋体" w:eastAsia="宋体" w:cs="Times New Roman"/>
          <w:color w:val="0D0D0D"/>
        </w:rPr>
        <w:t xml:space="preserve">   </w:t>
      </w:r>
      <w:r>
        <w:rPr>
          <w:rFonts w:hint="eastAsia" w:ascii="仿宋" w:hAnsi="仿宋" w:eastAsia="仿宋" w:cs="仿宋_GB2312"/>
          <w:b/>
          <w:color w:val="0D0D0D"/>
          <w:sz w:val="30"/>
          <w:szCs w:val="30"/>
        </w:rPr>
        <w:t>一、营业执照(或事业法人登记证或其他工商等登记证明材料)复印件（供应商为自然人的，提供自然人的身份证明）</w:t>
      </w:r>
    </w:p>
    <w:p w14:paraId="667C74C8">
      <w:pPr>
        <w:spacing w:line="360" w:lineRule="auto"/>
        <w:ind w:firstLine="602" w:firstLineChars="200"/>
        <w:rPr>
          <w:rFonts w:hint="eastAsia" w:ascii="仿宋" w:hAnsi="仿宋" w:eastAsia="仿宋" w:cs="仿宋_GB2312"/>
          <w:b/>
          <w:color w:val="0D0D0D"/>
          <w:sz w:val="30"/>
          <w:szCs w:val="30"/>
        </w:rPr>
      </w:pPr>
    </w:p>
    <w:p w14:paraId="34DC0A21">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21C6634E">
      <w:pPr>
        <w:autoSpaceDE w:val="0"/>
        <w:autoSpaceDN w:val="0"/>
        <w:spacing w:line="360" w:lineRule="auto"/>
        <w:ind w:firstLine="6120" w:firstLineChars="255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1007834A">
      <w:pPr>
        <w:snapToGrid w:val="0"/>
        <w:spacing w:before="120" w:beforeLines="50" w:after="50"/>
        <w:rPr>
          <w:rFonts w:hint="eastAsia" w:ascii="宋体" w:hAnsi="宋体" w:eastAsia="宋体" w:cs="Times New Roman"/>
          <w:color w:val="0D0D0D"/>
          <w:sz w:val="24"/>
          <w:szCs w:val="20"/>
        </w:rPr>
      </w:pPr>
    </w:p>
    <w:p w14:paraId="70BD4041">
      <w:pPr>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二、符合参与政府采购活动的资格条件依法缴纳税收、社会保障资金等方面的材料</w:t>
      </w:r>
    </w:p>
    <w:p w14:paraId="5CBAE250">
      <w:pPr>
        <w:spacing w:line="300" w:lineRule="auto"/>
        <w:rPr>
          <w:rFonts w:hint="eastAsia" w:ascii="宋体" w:hAnsi="宋体" w:eastAsia="宋体" w:cs="Times New Roman"/>
          <w:color w:val="0D0D0D"/>
          <w:szCs w:val="21"/>
        </w:rPr>
      </w:pPr>
    </w:p>
    <w:p w14:paraId="4386A540">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3B214F9B">
      <w:pPr>
        <w:autoSpaceDE w:val="0"/>
        <w:autoSpaceDN w:val="0"/>
        <w:spacing w:line="360" w:lineRule="auto"/>
        <w:ind w:firstLine="6120" w:firstLineChars="255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6173A118">
      <w:pPr>
        <w:spacing w:line="300" w:lineRule="auto"/>
        <w:rPr>
          <w:rFonts w:hint="eastAsia" w:ascii="宋体" w:hAnsi="宋体" w:eastAsia="宋体" w:cs="Times New Roman"/>
          <w:color w:val="0D0D0D"/>
          <w:szCs w:val="21"/>
        </w:rPr>
      </w:pPr>
    </w:p>
    <w:p w14:paraId="01CB787A">
      <w:pPr>
        <w:spacing w:line="300" w:lineRule="auto"/>
        <w:ind w:firstLine="596" w:firstLineChars="198"/>
        <w:rPr>
          <w:rFonts w:hint="eastAsia" w:ascii="仿宋" w:hAnsi="仿宋" w:eastAsia="仿宋" w:cs="仿宋_GB2312"/>
          <w:b/>
          <w:color w:val="0D0D0D"/>
          <w:kern w:val="0"/>
          <w:sz w:val="30"/>
          <w:szCs w:val="30"/>
        </w:rPr>
      </w:pPr>
      <w:r>
        <w:rPr>
          <w:rFonts w:hint="eastAsia" w:ascii="仿宋" w:hAnsi="仿宋" w:eastAsia="仿宋" w:cs="仿宋_GB2312"/>
          <w:b/>
          <w:color w:val="0D0D0D"/>
          <w:kern w:val="0"/>
          <w:sz w:val="30"/>
          <w:szCs w:val="30"/>
        </w:rPr>
        <w:t>三、财务状况报告方面的材料</w:t>
      </w:r>
    </w:p>
    <w:p w14:paraId="415A605D">
      <w:pPr>
        <w:spacing w:line="300" w:lineRule="auto"/>
        <w:rPr>
          <w:rFonts w:hint="eastAsia" w:ascii="宋体" w:hAnsi="宋体" w:eastAsia="宋体" w:cs="Times New Roman"/>
          <w:color w:val="0D0D0D"/>
          <w:szCs w:val="21"/>
        </w:rPr>
      </w:pPr>
    </w:p>
    <w:p w14:paraId="38734FB0">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5CBC232A">
      <w:pPr>
        <w:autoSpaceDE w:val="0"/>
        <w:autoSpaceDN w:val="0"/>
        <w:spacing w:line="360" w:lineRule="auto"/>
        <w:ind w:firstLine="6120" w:firstLineChars="255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4567772D">
      <w:pPr>
        <w:spacing w:line="320" w:lineRule="exact"/>
        <w:jc w:val="left"/>
        <w:rPr>
          <w:rFonts w:hint="eastAsia" w:ascii="宋体" w:hAnsi="宋体" w:eastAsia="宋体" w:cs="Times New Roman"/>
          <w:color w:val="0D0D0D"/>
          <w:szCs w:val="21"/>
        </w:rPr>
      </w:pPr>
      <w:r>
        <w:rPr>
          <w:rFonts w:hint="eastAsia" w:ascii="宋体" w:hAnsi="宋体" w:eastAsia="宋体" w:cs="Times New Roman"/>
          <w:color w:val="0D0D0D"/>
          <w:szCs w:val="21"/>
        </w:rPr>
        <w:t xml:space="preserve"> </w:t>
      </w:r>
    </w:p>
    <w:p w14:paraId="2EC169E5">
      <w:pPr>
        <w:snapToGrid w:val="0"/>
        <w:spacing w:before="120" w:beforeLines="50" w:after="50" w:line="360" w:lineRule="auto"/>
        <w:jc w:val="center"/>
        <w:rPr>
          <w:rFonts w:hint="eastAsia" w:ascii="宋体" w:hAnsi="宋体" w:eastAsia="宋体" w:cs="Times New Roman"/>
          <w:b/>
          <w:color w:val="0D0D0D"/>
          <w:sz w:val="24"/>
        </w:rPr>
      </w:pPr>
    </w:p>
    <w:p w14:paraId="21140698">
      <w:pPr>
        <w:spacing w:line="360" w:lineRule="auto"/>
        <w:ind w:firstLine="596" w:firstLineChars="198"/>
        <w:rPr>
          <w:rFonts w:hint="eastAsia" w:ascii="仿宋" w:hAnsi="仿宋" w:eastAsia="仿宋" w:cs="仿宋_GB2312"/>
          <w:b/>
          <w:color w:val="0D0D0D"/>
          <w:kern w:val="0"/>
          <w:sz w:val="30"/>
          <w:szCs w:val="30"/>
        </w:rPr>
      </w:pPr>
      <w:r>
        <w:rPr>
          <w:rFonts w:hint="eastAsia" w:ascii="仿宋" w:hAnsi="仿宋" w:eastAsia="仿宋" w:cs="仿宋_GB2312"/>
          <w:b/>
          <w:color w:val="0D0D0D"/>
          <w:kern w:val="0"/>
          <w:sz w:val="30"/>
          <w:szCs w:val="30"/>
        </w:rPr>
        <w:t>四、供应商直接控股股东信息</w:t>
      </w:r>
    </w:p>
    <w:p w14:paraId="5C5428A5">
      <w:pPr>
        <w:spacing w:line="360" w:lineRule="auto"/>
        <w:jc w:val="center"/>
        <w:rPr>
          <w:rFonts w:hint="eastAsia" w:ascii="宋体" w:hAnsi="宋体" w:eastAsia="宋体" w:cs="Times New Roman"/>
          <w:b/>
          <w:color w:val="0D0D0D"/>
          <w:sz w:val="24"/>
        </w:rPr>
      </w:pPr>
    </w:p>
    <w:tbl>
      <w:tblPr>
        <w:tblStyle w:val="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8B542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89C9C">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299B5">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63B50">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6E7950">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84B9D">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备注</w:t>
            </w:r>
          </w:p>
        </w:tc>
      </w:tr>
      <w:tr w14:paraId="0A41A65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7310F">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AC483B">
            <w:pPr>
              <w:widowControl/>
              <w:spacing w:line="360" w:lineRule="auto"/>
              <w:jc w:val="center"/>
              <w:rPr>
                <w:rFonts w:ascii="宋体" w:hAnsi="宋体" w:eastAsia="宋体" w:cs="宋体"/>
                <w:color w:val="0D0D0D"/>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4FDA6E">
            <w:pPr>
              <w:widowControl/>
              <w:spacing w:line="360" w:lineRule="auto"/>
              <w:jc w:val="center"/>
              <w:rPr>
                <w:rFonts w:ascii="宋体" w:hAnsi="宋体" w:eastAsia="宋体" w:cs="宋体"/>
                <w:color w:val="0D0D0D"/>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67C9A">
            <w:pPr>
              <w:widowControl/>
              <w:spacing w:line="360" w:lineRule="auto"/>
              <w:jc w:val="center"/>
              <w:rPr>
                <w:rFonts w:ascii="宋体" w:hAnsi="宋体" w:eastAsia="宋体" w:cs="宋体"/>
                <w:color w:val="0D0D0D"/>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5CF8D4">
            <w:pPr>
              <w:widowControl/>
              <w:spacing w:line="360" w:lineRule="auto"/>
              <w:jc w:val="center"/>
              <w:rPr>
                <w:rFonts w:ascii="宋体" w:hAnsi="宋体" w:eastAsia="宋体" w:cs="宋体"/>
                <w:color w:val="0D0D0D"/>
                <w:kern w:val="0"/>
                <w:sz w:val="24"/>
              </w:rPr>
            </w:pPr>
          </w:p>
        </w:tc>
      </w:tr>
      <w:tr w14:paraId="025B7ED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19E637">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45DB7">
            <w:pPr>
              <w:widowControl/>
              <w:spacing w:line="360" w:lineRule="auto"/>
              <w:jc w:val="center"/>
              <w:rPr>
                <w:rFonts w:ascii="宋体" w:hAnsi="宋体" w:eastAsia="宋体" w:cs="宋体"/>
                <w:color w:val="0D0D0D"/>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80838">
            <w:pPr>
              <w:widowControl/>
              <w:spacing w:line="360" w:lineRule="auto"/>
              <w:jc w:val="center"/>
              <w:rPr>
                <w:rFonts w:ascii="宋体" w:hAnsi="宋体" w:eastAsia="宋体" w:cs="宋体"/>
                <w:color w:val="0D0D0D"/>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AE4DA9">
            <w:pPr>
              <w:widowControl/>
              <w:spacing w:line="360" w:lineRule="auto"/>
              <w:jc w:val="center"/>
              <w:rPr>
                <w:rFonts w:ascii="宋体" w:hAnsi="宋体" w:eastAsia="宋体" w:cs="宋体"/>
                <w:color w:val="0D0D0D"/>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7D17C">
            <w:pPr>
              <w:widowControl/>
              <w:spacing w:line="360" w:lineRule="auto"/>
              <w:jc w:val="center"/>
              <w:rPr>
                <w:rFonts w:ascii="宋体" w:hAnsi="宋体" w:eastAsia="宋体" w:cs="宋体"/>
                <w:color w:val="0D0D0D"/>
                <w:kern w:val="0"/>
                <w:sz w:val="24"/>
              </w:rPr>
            </w:pPr>
          </w:p>
        </w:tc>
      </w:tr>
      <w:tr w14:paraId="7A50D96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9DD890">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C6A77F">
            <w:pPr>
              <w:widowControl/>
              <w:spacing w:line="360" w:lineRule="auto"/>
              <w:jc w:val="center"/>
              <w:rPr>
                <w:rFonts w:ascii="宋体" w:hAnsi="宋体" w:eastAsia="宋体" w:cs="宋体"/>
                <w:color w:val="0D0D0D"/>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A87510">
            <w:pPr>
              <w:widowControl/>
              <w:spacing w:line="360" w:lineRule="auto"/>
              <w:jc w:val="center"/>
              <w:rPr>
                <w:rFonts w:ascii="宋体" w:hAnsi="宋体" w:eastAsia="宋体" w:cs="宋体"/>
                <w:color w:val="0D0D0D"/>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055AC5">
            <w:pPr>
              <w:widowControl/>
              <w:spacing w:line="360" w:lineRule="auto"/>
              <w:jc w:val="center"/>
              <w:rPr>
                <w:rFonts w:ascii="宋体" w:hAnsi="宋体" w:eastAsia="宋体" w:cs="宋体"/>
                <w:color w:val="0D0D0D"/>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62127">
            <w:pPr>
              <w:widowControl/>
              <w:spacing w:line="360" w:lineRule="auto"/>
              <w:jc w:val="center"/>
              <w:rPr>
                <w:rFonts w:ascii="宋体" w:hAnsi="宋体" w:eastAsia="宋体" w:cs="宋体"/>
                <w:color w:val="0D0D0D"/>
                <w:kern w:val="0"/>
                <w:sz w:val="24"/>
              </w:rPr>
            </w:pPr>
          </w:p>
        </w:tc>
      </w:tr>
      <w:tr w14:paraId="3C1C4D0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0CB567">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45F6EC">
            <w:pPr>
              <w:widowControl/>
              <w:spacing w:line="360" w:lineRule="auto"/>
              <w:jc w:val="center"/>
              <w:rPr>
                <w:rFonts w:ascii="宋体" w:hAnsi="宋体" w:eastAsia="宋体" w:cs="宋体"/>
                <w:color w:val="0D0D0D"/>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1A8A28">
            <w:pPr>
              <w:widowControl/>
              <w:spacing w:line="360" w:lineRule="auto"/>
              <w:jc w:val="center"/>
              <w:rPr>
                <w:rFonts w:ascii="宋体" w:hAnsi="宋体" w:eastAsia="宋体" w:cs="宋体"/>
                <w:color w:val="0D0D0D"/>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2DFA9">
            <w:pPr>
              <w:widowControl/>
              <w:spacing w:line="360" w:lineRule="auto"/>
              <w:jc w:val="center"/>
              <w:rPr>
                <w:rFonts w:ascii="宋体" w:hAnsi="宋体" w:eastAsia="宋体" w:cs="宋体"/>
                <w:color w:val="0D0D0D"/>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AC6F">
            <w:pPr>
              <w:widowControl/>
              <w:spacing w:line="360" w:lineRule="auto"/>
              <w:jc w:val="center"/>
              <w:rPr>
                <w:rFonts w:ascii="宋体" w:hAnsi="宋体" w:eastAsia="宋体" w:cs="宋体"/>
                <w:color w:val="0D0D0D"/>
                <w:kern w:val="0"/>
                <w:sz w:val="24"/>
              </w:rPr>
            </w:pPr>
          </w:p>
        </w:tc>
      </w:tr>
    </w:tbl>
    <w:p w14:paraId="0EA59FE4">
      <w:pPr>
        <w:spacing w:line="360" w:lineRule="auto"/>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注：</w:t>
      </w:r>
    </w:p>
    <w:p w14:paraId="7A72F1D9">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4A6410">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2.本表所指的控股关系仅限于直接控股关系，不包括间接的控股关系。公司实际控制人与公司之间的关系不属于本表所指的直接控股关系。</w:t>
      </w:r>
    </w:p>
    <w:p w14:paraId="49E68CE6">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3.供应商不存在直接控股股东的，则填“无”。</w:t>
      </w:r>
    </w:p>
    <w:p w14:paraId="4C8A2FDE">
      <w:pPr>
        <w:snapToGrid w:val="0"/>
        <w:spacing w:line="360" w:lineRule="auto"/>
        <w:jc w:val="left"/>
        <w:rPr>
          <w:rFonts w:hint="eastAsia" w:ascii="宋体" w:hAnsi="宋体" w:eastAsia="宋体" w:cs="宋体"/>
          <w:color w:val="0D0D0D"/>
          <w:sz w:val="24"/>
        </w:rPr>
      </w:pPr>
    </w:p>
    <w:p w14:paraId="7F75C4AD">
      <w:pPr>
        <w:snapToGrid w:val="0"/>
        <w:spacing w:line="360" w:lineRule="auto"/>
        <w:jc w:val="left"/>
        <w:rPr>
          <w:rFonts w:hint="eastAsia" w:ascii="宋体" w:hAnsi="宋体" w:eastAsia="宋体" w:cs="宋体"/>
          <w:color w:val="0D0D0D"/>
          <w:sz w:val="24"/>
        </w:rPr>
      </w:pPr>
    </w:p>
    <w:p w14:paraId="2E1D3779">
      <w:pPr>
        <w:snapToGrid w:val="0"/>
        <w:spacing w:line="360" w:lineRule="auto"/>
        <w:jc w:val="left"/>
        <w:rPr>
          <w:rFonts w:hint="eastAsia" w:ascii="宋体" w:hAnsi="宋体" w:eastAsia="宋体" w:cs="宋体"/>
          <w:color w:val="0D0D0D"/>
          <w:sz w:val="24"/>
        </w:rPr>
      </w:pPr>
    </w:p>
    <w:p w14:paraId="667B5BFD">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7F3995BE">
      <w:pPr>
        <w:autoSpaceDE w:val="0"/>
        <w:autoSpaceDN w:val="0"/>
        <w:spacing w:line="360" w:lineRule="auto"/>
        <w:ind w:firstLine="6120" w:firstLineChars="255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163F9C76">
      <w:pPr>
        <w:snapToGrid w:val="0"/>
        <w:rPr>
          <w:rFonts w:hint="eastAsia" w:ascii="仿宋" w:hAnsi="仿宋" w:eastAsia="仿宋" w:cs="仿宋_GB2312"/>
          <w:b/>
          <w:color w:val="0D0D0D"/>
          <w:kern w:val="0"/>
          <w:sz w:val="30"/>
          <w:szCs w:val="30"/>
        </w:rPr>
      </w:pPr>
    </w:p>
    <w:p w14:paraId="6C270109">
      <w:pPr>
        <w:snapToGrid w:val="0"/>
        <w:ind w:firstLine="596" w:firstLineChars="198"/>
        <w:rPr>
          <w:rFonts w:hint="eastAsia" w:ascii="仿宋" w:hAnsi="仿宋" w:eastAsia="仿宋" w:cs="仿宋_GB2312"/>
          <w:b/>
          <w:color w:val="0D0D0D"/>
          <w:kern w:val="0"/>
          <w:sz w:val="30"/>
          <w:szCs w:val="30"/>
        </w:rPr>
      </w:pPr>
      <w:r>
        <w:rPr>
          <w:rFonts w:hint="eastAsia" w:ascii="仿宋" w:hAnsi="仿宋" w:eastAsia="仿宋" w:cs="仿宋_GB2312"/>
          <w:b/>
          <w:color w:val="0D0D0D"/>
          <w:kern w:val="0"/>
          <w:sz w:val="30"/>
          <w:szCs w:val="30"/>
        </w:rPr>
        <w:t>五、供应商直接管理关系信息表</w:t>
      </w:r>
    </w:p>
    <w:p w14:paraId="3970AA3C">
      <w:pPr>
        <w:snapToGrid w:val="0"/>
        <w:spacing w:line="360" w:lineRule="auto"/>
        <w:jc w:val="center"/>
        <w:rPr>
          <w:rFonts w:hint="eastAsia" w:ascii="宋体" w:hAnsi="宋体" w:eastAsia="宋体" w:cs="Times New Roman"/>
          <w:b/>
          <w:color w:val="0D0D0D"/>
          <w:sz w:val="24"/>
        </w:rPr>
      </w:pPr>
    </w:p>
    <w:tbl>
      <w:tblPr>
        <w:tblStyle w:val="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96706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001427">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0AA1A">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A72A6">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7F9E36">
            <w:pPr>
              <w:widowControl/>
              <w:spacing w:line="360" w:lineRule="auto"/>
              <w:jc w:val="center"/>
              <w:rPr>
                <w:rFonts w:ascii="宋体" w:hAnsi="宋体" w:eastAsia="宋体" w:cs="宋体"/>
                <w:b/>
                <w:bCs/>
                <w:color w:val="0D0D0D"/>
                <w:kern w:val="0"/>
                <w:sz w:val="24"/>
              </w:rPr>
            </w:pPr>
            <w:r>
              <w:rPr>
                <w:rFonts w:hint="eastAsia" w:ascii="宋体" w:hAnsi="宋体" w:eastAsia="宋体" w:cs="宋体"/>
                <w:b/>
                <w:bCs/>
                <w:color w:val="0D0D0D"/>
                <w:kern w:val="0"/>
                <w:sz w:val="24"/>
              </w:rPr>
              <w:t>备注</w:t>
            </w:r>
          </w:p>
        </w:tc>
      </w:tr>
      <w:tr w14:paraId="2BBDB90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4781C4">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9E8C0">
            <w:pPr>
              <w:widowControl/>
              <w:spacing w:line="360" w:lineRule="auto"/>
              <w:jc w:val="center"/>
              <w:rPr>
                <w:rFonts w:ascii="宋体" w:hAnsi="宋体" w:eastAsia="宋体" w:cs="宋体"/>
                <w:color w:val="0D0D0D"/>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BA958A">
            <w:pPr>
              <w:widowControl/>
              <w:spacing w:line="360" w:lineRule="auto"/>
              <w:jc w:val="center"/>
              <w:rPr>
                <w:rFonts w:ascii="宋体" w:hAnsi="宋体" w:eastAsia="宋体" w:cs="宋体"/>
                <w:color w:val="0D0D0D"/>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7DF2CA">
            <w:pPr>
              <w:widowControl/>
              <w:spacing w:line="360" w:lineRule="auto"/>
              <w:jc w:val="center"/>
              <w:rPr>
                <w:rFonts w:ascii="宋体" w:hAnsi="宋体" w:eastAsia="宋体" w:cs="宋体"/>
                <w:color w:val="0D0D0D"/>
                <w:kern w:val="0"/>
                <w:sz w:val="24"/>
              </w:rPr>
            </w:pPr>
          </w:p>
        </w:tc>
      </w:tr>
      <w:tr w14:paraId="22B78C1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2EB6E">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24B45">
            <w:pPr>
              <w:widowControl/>
              <w:spacing w:line="360" w:lineRule="auto"/>
              <w:jc w:val="center"/>
              <w:rPr>
                <w:rFonts w:ascii="宋体" w:hAnsi="宋体" w:eastAsia="宋体" w:cs="宋体"/>
                <w:color w:val="0D0D0D"/>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BACDE">
            <w:pPr>
              <w:widowControl/>
              <w:spacing w:line="360" w:lineRule="auto"/>
              <w:jc w:val="center"/>
              <w:rPr>
                <w:rFonts w:ascii="宋体" w:hAnsi="宋体" w:eastAsia="宋体" w:cs="宋体"/>
                <w:color w:val="0D0D0D"/>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6FF39">
            <w:pPr>
              <w:widowControl/>
              <w:spacing w:line="360" w:lineRule="auto"/>
              <w:jc w:val="center"/>
              <w:rPr>
                <w:rFonts w:ascii="宋体" w:hAnsi="宋体" w:eastAsia="宋体" w:cs="宋体"/>
                <w:color w:val="0D0D0D"/>
                <w:kern w:val="0"/>
                <w:sz w:val="24"/>
              </w:rPr>
            </w:pPr>
          </w:p>
        </w:tc>
      </w:tr>
      <w:tr w14:paraId="265BF9C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7DEB5">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C0CA9">
            <w:pPr>
              <w:widowControl/>
              <w:spacing w:line="360" w:lineRule="auto"/>
              <w:jc w:val="center"/>
              <w:rPr>
                <w:rFonts w:ascii="宋体" w:hAnsi="宋体" w:eastAsia="宋体" w:cs="宋体"/>
                <w:color w:val="0D0D0D"/>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0AB6C">
            <w:pPr>
              <w:widowControl/>
              <w:spacing w:line="360" w:lineRule="auto"/>
              <w:jc w:val="center"/>
              <w:rPr>
                <w:rFonts w:ascii="宋体" w:hAnsi="宋体" w:eastAsia="宋体" w:cs="宋体"/>
                <w:color w:val="0D0D0D"/>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D4B7E3">
            <w:pPr>
              <w:widowControl/>
              <w:spacing w:line="360" w:lineRule="auto"/>
              <w:jc w:val="center"/>
              <w:rPr>
                <w:rFonts w:ascii="宋体" w:hAnsi="宋体" w:eastAsia="宋体" w:cs="宋体"/>
                <w:color w:val="0D0D0D"/>
                <w:kern w:val="0"/>
                <w:sz w:val="24"/>
              </w:rPr>
            </w:pPr>
          </w:p>
        </w:tc>
      </w:tr>
      <w:tr w14:paraId="1FB7010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96AE6">
            <w:pPr>
              <w:widowControl/>
              <w:spacing w:line="360" w:lineRule="auto"/>
              <w:jc w:val="center"/>
              <w:rPr>
                <w:rFonts w:ascii="宋体" w:hAnsi="宋体" w:eastAsia="宋体" w:cs="宋体"/>
                <w:color w:val="0D0D0D"/>
                <w:kern w:val="0"/>
                <w:sz w:val="24"/>
              </w:rPr>
            </w:pPr>
            <w:r>
              <w:rPr>
                <w:rFonts w:hint="eastAsia" w:ascii="宋体" w:hAnsi="宋体" w:eastAsia="宋体" w:cs="宋体"/>
                <w:color w:val="0D0D0D"/>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790086">
            <w:pPr>
              <w:widowControl/>
              <w:spacing w:line="360" w:lineRule="auto"/>
              <w:jc w:val="center"/>
              <w:rPr>
                <w:rFonts w:ascii="宋体" w:hAnsi="宋体" w:eastAsia="宋体" w:cs="宋体"/>
                <w:color w:val="0D0D0D"/>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CCEBB">
            <w:pPr>
              <w:widowControl/>
              <w:spacing w:line="360" w:lineRule="auto"/>
              <w:jc w:val="center"/>
              <w:rPr>
                <w:rFonts w:ascii="宋体" w:hAnsi="宋体" w:eastAsia="宋体" w:cs="宋体"/>
                <w:color w:val="0D0D0D"/>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6D2BA2">
            <w:pPr>
              <w:widowControl/>
              <w:spacing w:line="360" w:lineRule="auto"/>
              <w:jc w:val="center"/>
              <w:rPr>
                <w:rFonts w:ascii="宋体" w:hAnsi="宋体" w:eastAsia="宋体" w:cs="宋体"/>
                <w:color w:val="0D0D0D"/>
                <w:kern w:val="0"/>
                <w:sz w:val="24"/>
              </w:rPr>
            </w:pPr>
          </w:p>
        </w:tc>
      </w:tr>
    </w:tbl>
    <w:p w14:paraId="5B34A99A">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注：</w:t>
      </w:r>
    </w:p>
    <w:p w14:paraId="5D1D5507">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1.管理关系：是指不具有出资持股关系的其他单位之间存在的管理与被管理关系，如一些上下级关系的事业单位和团体组织。</w:t>
      </w:r>
    </w:p>
    <w:p w14:paraId="0D94B9A9">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2.本表所指的管理关系仅限于直接管理关系，不包括间接的管理关系。</w:t>
      </w:r>
    </w:p>
    <w:p w14:paraId="7D813C18">
      <w:pPr>
        <w:spacing w:line="360" w:lineRule="auto"/>
        <w:ind w:firstLine="480" w:firstLineChars="200"/>
        <w:jc w:val="left"/>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3.供应商不存在直接管理关系的，则填“无”。</w:t>
      </w:r>
    </w:p>
    <w:p w14:paraId="7F3F2393">
      <w:pPr>
        <w:spacing w:line="360" w:lineRule="auto"/>
        <w:jc w:val="left"/>
        <w:rPr>
          <w:rFonts w:hint="eastAsia" w:ascii="Times New Roman" w:hAnsi="Times New Roman" w:eastAsia="宋体" w:cs="Times New Roman"/>
          <w:color w:val="0D0D0D"/>
          <w:sz w:val="24"/>
        </w:rPr>
      </w:pPr>
    </w:p>
    <w:p w14:paraId="12BB396F">
      <w:pPr>
        <w:autoSpaceDE w:val="0"/>
        <w:autoSpaceDN w:val="0"/>
        <w:spacing w:line="360" w:lineRule="auto"/>
        <w:ind w:left="4365" w:leftChars="1850" w:hanging="480" w:hangingChars="200"/>
        <w:rPr>
          <w:rFonts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0F3C240F">
      <w:pPr>
        <w:autoSpaceDE w:val="0"/>
        <w:autoSpaceDN w:val="0"/>
        <w:spacing w:line="360" w:lineRule="auto"/>
        <w:ind w:firstLine="6120" w:firstLineChars="255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5FB6A400">
      <w:pPr>
        <w:spacing w:line="360" w:lineRule="auto"/>
        <w:ind w:right="480" w:firstLine="240" w:firstLineChars="100"/>
        <w:contextualSpacing/>
        <w:jc w:val="center"/>
        <w:rPr>
          <w:rFonts w:hint="eastAsia" w:ascii="宋体" w:hAnsi="宋体" w:eastAsia="宋体" w:cs="Times New Roman"/>
          <w:color w:val="0D0D0D"/>
          <w:sz w:val="28"/>
          <w:szCs w:val="28"/>
        </w:rPr>
      </w:pPr>
      <w:r>
        <w:rPr>
          <w:rFonts w:hint="eastAsia" w:ascii="宋体" w:hAnsi="宋体" w:eastAsia="宋体" w:cs="Times New Roman"/>
          <w:color w:val="0D0D0D"/>
          <w:sz w:val="24"/>
        </w:rPr>
        <w:t xml:space="preserve">                                  </w:t>
      </w:r>
    </w:p>
    <w:p w14:paraId="60EFF539">
      <w:pPr>
        <w:spacing w:line="320" w:lineRule="exact"/>
        <w:ind w:firstLine="560" w:firstLineChars="200"/>
        <w:jc w:val="left"/>
        <w:rPr>
          <w:rFonts w:hint="eastAsia" w:ascii="宋体" w:hAnsi="宋体" w:eastAsia="宋体" w:cs="Times New Roman"/>
          <w:color w:val="0D0D0D"/>
          <w:sz w:val="28"/>
          <w:szCs w:val="28"/>
        </w:rPr>
      </w:pPr>
      <w:r>
        <w:rPr>
          <w:rFonts w:hint="eastAsia" w:ascii="宋体" w:hAnsi="宋体" w:eastAsia="宋体" w:cs="Times New Roman"/>
          <w:color w:val="0D0D0D"/>
          <w:kern w:val="0"/>
          <w:sz w:val="28"/>
          <w:szCs w:val="28"/>
        </w:rPr>
        <w:br w:type="page"/>
      </w:r>
      <w:r>
        <w:rPr>
          <w:rFonts w:hint="eastAsia" w:ascii="仿宋" w:hAnsi="仿宋" w:eastAsia="仿宋" w:cs="仿宋_GB2312"/>
          <w:b/>
          <w:color w:val="0D0D0D"/>
          <w:kern w:val="0"/>
          <w:sz w:val="30"/>
          <w:szCs w:val="30"/>
        </w:rPr>
        <w:t>六、资格声明函</w:t>
      </w:r>
    </w:p>
    <w:p w14:paraId="22A4854B">
      <w:pPr>
        <w:spacing w:line="320" w:lineRule="exact"/>
        <w:jc w:val="center"/>
        <w:rPr>
          <w:rFonts w:hint="eastAsia" w:ascii="宋体" w:hAnsi="宋体" w:eastAsia="宋体" w:cs="Times New Roman"/>
          <w:b/>
          <w:color w:val="0D0D0D"/>
          <w:sz w:val="32"/>
          <w:szCs w:val="32"/>
        </w:rPr>
      </w:pPr>
    </w:p>
    <w:p w14:paraId="1EDB16DA">
      <w:pPr>
        <w:spacing w:line="320" w:lineRule="exact"/>
        <w:jc w:val="center"/>
        <w:rPr>
          <w:rFonts w:hint="eastAsia" w:ascii="宋体" w:hAnsi="宋体" w:eastAsia="宋体" w:cs="Times New Roman"/>
          <w:b/>
          <w:color w:val="0D0D0D"/>
          <w:sz w:val="32"/>
          <w:szCs w:val="32"/>
        </w:rPr>
      </w:pPr>
      <w:r>
        <w:rPr>
          <w:rFonts w:hint="eastAsia" w:ascii="宋体" w:hAnsi="宋体" w:eastAsia="宋体" w:cs="Times New Roman"/>
          <w:b/>
          <w:color w:val="0D0D0D"/>
          <w:sz w:val="32"/>
          <w:szCs w:val="32"/>
        </w:rPr>
        <w:t>资格声明函</w:t>
      </w:r>
    </w:p>
    <w:p w14:paraId="7F147605">
      <w:pPr>
        <w:spacing w:line="320" w:lineRule="exact"/>
        <w:jc w:val="center"/>
        <w:rPr>
          <w:rFonts w:hint="eastAsia" w:ascii="宋体" w:hAnsi="宋体" w:eastAsia="宋体" w:cs="Times New Roman"/>
          <w:color w:val="0D0D0D"/>
          <w:sz w:val="24"/>
          <w:szCs w:val="20"/>
        </w:rPr>
      </w:pPr>
    </w:p>
    <w:p w14:paraId="57A00077">
      <w:pPr>
        <w:spacing w:line="360" w:lineRule="auto"/>
        <w:rPr>
          <w:rFonts w:hint="eastAsia" w:ascii="仿宋_GB2312" w:hAnsi="宋体" w:eastAsia="仿宋_GB2312" w:cs="宋体"/>
          <w:color w:val="0D0D0D"/>
          <w:sz w:val="24"/>
        </w:rPr>
      </w:pPr>
      <w:r>
        <w:rPr>
          <w:rFonts w:hint="eastAsia" w:ascii="仿宋_GB2312" w:hAnsi="宋体" w:eastAsia="仿宋_GB2312" w:cs="宋体"/>
          <w:color w:val="0D0D0D"/>
          <w:sz w:val="24"/>
        </w:rPr>
        <w:t>致：</w:t>
      </w:r>
      <w:r>
        <w:rPr>
          <w:rFonts w:hint="eastAsia" w:ascii="仿宋_GB2312" w:hAnsi="宋体" w:eastAsia="仿宋_GB2312" w:cs="宋体"/>
          <w:color w:val="0D0D0D"/>
          <w:sz w:val="24"/>
          <w:u w:val="single"/>
          <w:lang w:eastAsia="zh-CN"/>
        </w:rPr>
        <w:t>南宁高新技术产业开发区公共资源交易中心</w:t>
      </w:r>
      <w:r>
        <w:rPr>
          <w:rFonts w:hint="eastAsia" w:ascii="仿宋_GB2312" w:hAnsi="宋体" w:eastAsia="仿宋_GB2312" w:cs="宋体"/>
          <w:color w:val="0D0D0D"/>
          <w:sz w:val="24"/>
        </w:rPr>
        <w:t>：</w:t>
      </w:r>
    </w:p>
    <w:p w14:paraId="7B8BF0D1">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u w:val="single"/>
        </w:rPr>
        <w:t>（供应商名称）</w:t>
      </w:r>
      <w:r>
        <w:rPr>
          <w:rFonts w:hint="eastAsia" w:ascii="仿宋_GB2312" w:hAnsi="宋体" w:eastAsia="仿宋_GB2312" w:cs="宋体"/>
          <w:color w:val="0D0D0D"/>
          <w:sz w:val="24"/>
        </w:rPr>
        <w:t>系中华人民共和国合法供应商，经营地址</w:t>
      </w:r>
      <w:r>
        <w:rPr>
          <w:rFonts w:hint="eastAsia" w:ascii="仿宋_GB2312" w:hAnsi="宋体" w:eastAsia="仿宋_GB2312" w:cs="宋体"/>
          <w:color w:val="0D0D0D"/>
          <w:sz w:val="24"/>
          <w:u w:val="single"/>
        </w:rPr>
        <w:t xml:space="preserve">                              </w:t>
      </w:r>
      <w:r>
        <w:rPr>
          <w:rFonts w:hint="eastAsia" w:ascii="仿宋_GB2312" w:hAnsi="宋体" w:eastAsia="仿宋_GB2312" w:cs="宋体"/>
          <w:color w:val="0D0D0D"/>
          <w:sz w:val="24"/>
        </w:rPr>
        <w:t>。</w:t>
      </w:r>
    </w:p>
    <w:p w14:paraId="6FA0A257">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我方愿意参加贵方组织的</w:t>
      </w:r>
      <w:r>
        <w:rPr>
          <w:rFonts w:hint="eastAsia" w:ascii="仿宋_GB2312" w:hAnsi="宋体" w:eastAsia="仿宋_GB2312" w:cs="宋体"/>
          <w:color w:val="0D0D0D"/>
          <w:sz w:val="24"/>
          <w:u w:val="single"/>
          <w:lang w:eastAsia="zh-CN"/>
        </w:rPr>
        <w:t>南宁市公安局高新技术产业开发区分局视频智能感知设备运营服务项目</w:t>
      </w:r>
      <w:r>
        <w:rPr>
          <w:rFonts w:hint="eastAsia" w:ascii="仿宋_GB2312" w:hAnsi="宋体" w:eastAsia="仿宋_GB2312" w:cs="宋体"/>
          <w:color w:val="0D0D0D"/>
          <w:sz w:val="24"/>
          <w:u w:val="single"/>
        </w:rPr>
        <w:t>）</w:t>
      </w:r>
      <w:r>
        <w:rPr>
          <w:rFonts w:hint="eastAsia" w:ascii="仿宋_GB2312" w:hAnsi="宋体" w:eastAsia="仿宋_GB2312" w:cs="宋体"/>
          <w:color w:val="0D0D0D"/>
          <w:sz w:val="24"/>
        </w:rPr>
        <w:t>的竞标，为便于贵方公正、择优地确定成交供应商及其竞标产品和服务，我方就本次竞标有关事项郑重声明如下：</w:t>
      </w:r>
    </w:p>
    <w:p w14:paraId="7C3BD92A">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1.我方向贵方提交的所有响应文件、资料都是准确的和真实的。</w:t>
      </w:r>
    </w:p>
    <w:p w14:paraId="47478EBC">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E9BF24">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3.在此，我方宣布同意如下：</w:t>
      </w:r>
    </w:p>
    <w:p w14:paraId="40973B4C">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（1）将按磋商文件的约定履行合同责任和义务；</w:t>
      </w:r>
    </w:p>
    <w:p w14:paraId="2A921749">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（2）已详细审查全部磋商文件，包括澄清或者更正公告（如有）；</w:t>
      </w:r>
    </w:p>
    <w:p w14:paraId="6A988242">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（3）同意提供按照贵方可能要求的与谈判有关的一切数据或者资料；</w:t>
      </w:r>
    </w:p>
    <w:p w14:paraId="65700A50">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（4）响应磋商文件规定的竞标有效期。</w:t>
      </w:r>
    </w:p>
    <w:p w14:paraId="1058EFDF">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9602503">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70FD180">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DAC9AA0">
      <w:pPr>
        <w:spacing w:line="360" w:lineRule="auto"/>
        <w:ind w:firstLine="480" w:firstLineChars="200"/>
        <w:rPr>
          <w:rFonts w:hint="eastAsia" w:ascii="仿宋_GB2312" w:hAnsi="宋体" w:eastAsia="仿宋_GB2312" w:cs="宋体"/>
          <w:color w:val="0D0D0D"/>
          <w:kern w:val="0"/>
          <w:sz w:val="24"/>
        </w:rPr>
      </w:pPr>
      <w:r>
        <w:rPr>
          <w:rFonts w:hint="eastAsia" w:ascii="仿宋_GB2312" w:hAnsi="宋体" w:eastAsia="仿宋_GB2312" w:cs="宋体"/>
          <w:color w:val="0D0D0D"/>
          <w:sz w:val="24"/>
        </w:rPr>
        <w:t>□我方本次响应文件</w:t>
      </w:r>
      <w:r>
        <w:rPr>
          <w:rFonts w:hint="eastAsia" w:ascii="仿宋_GB2312" w:hAnsi="宋体" w:eastAsia="仿宋_GB2312" w:cs="宋体"/>
          <w:color w:val="0D0D0D"/>
          <w:kern w:val="0"/>
          <w:sz w:val="24"/>
        </w:rPr>
        <w:t>内容中未涉及商业秘密；</w:t>
      </w:r>
    </w:p>
    <w:p w14:paraId="265CD6A4">
      <w:pPr>
        <w:spacing w:line="360" w:lineRule="auto"/>
        <w:ind w:firstLine="480" w:firstLineChars="200"/>
        <w:rPr>
          <w:rFonts w:hint="eastAsia" w:ascii="仿宋_GB2312" w:hAnsi="宋体" w:eastAsia="仿宋_GB2312" w:cs="宋体"/>
          <w:color w:val="0D0D0D"/>
          <w:kern w:val="0"/>
          <w:sz w:val="24"/>
        </w:rPr>
      </w:pPr>
      <w:r>
        <w:rPr>
          <w:rFonts w:hint="eastAsia" w:ascii="仿宋_GB2312" w:hAnsi="宋体" w:eastAsia="仿宋_GB2312" w:cs="宋体"/>
          <w:color w:val="0D0D0D"/>
          <w:sz w:val="24"/>
        </w:rPr>
        <w:t>□我方本次响应文件</w:t>
      </w:r>
      <w:r>
        <w:rPr>
          <w:rFonts w:hint="eastAsia" w:ascii="仿宋_GB2312" w:hAnsi="宋体" w:eastAsia="仿宋_GB2312" w:cs="宋体"/>
          <w:color w:val="0D0D0D"/>
          <w:kern w:val="0"/>
          <w:sz w:val="24"/>
        </w:rPr>
        <w:t>涉及商业秘密的内容有：</w:t>
      </w:r>
      <w:r>
        <w:rPr>
          <w:rFonts w:hint="eastAsia" w:ascii="仿宋_GB2312" w:hAnsi="宋体" w:eastAsia="仿宋_GB2312" w:cs="宋体"/>
          <w:color w:val="0D0D0D"/>
          <w:kern w:val="0"/>
          <w:sz w:val="24"/>
          <w:u w:val="single"/>
        </w:rPr>
        <w:t xml:space="preserve">                         </w:t>
      </w:r>
      <w:r>
        <w:rPr>
          <w:rFonts w:hint="eastAsia" w:ascii="仿宋_GB2312" w:hAnsi="宋体" w:eastAsia="仿宋_GB2312" w:cs="宋体"/>
          <w:color w:val="0D0D0D"/>
          <w:kern w:val="0"/>
          <w:sz w:val="24"/>
        </w:rPr>
        <w:t>；</w:t>
      </w:r>
    </w:p>
    <w:p w14:paraId="40FC9074">
      <w:pPr>
        <w:spacing w:line="360" w:lineRule="auto"/>
        <w:ind w:firstLine="480" w:firstLineChars="200"/>
        <w:rPr>
          <w:rFonts w:hint="eastAsia" w:ascii="仿宋_GB2312" w:hAnsi="宋体" w:eastAsia="仿宋_GB2312" w:cs="宋体"/>
          <w:color w:val="0D0D0D"/>
          <w:sz w:val="24"/>
          <w:u w:val="single"/>
        </w:rPr>
      </w:pPr>
      <w:r>
        <w:rPr>
          <w:rFonts w:hint="eastAsia" w:ascii="仿宋_GB2312" w:hAnsi="宋体" w:eastAsia="仿宋_GB2312" w:cs="宋体"/>
          <w:color w:val="0D0D0D"/>
          <w:sz w:val="24"/>
        </w:rPr>
        <w:t>7.与本磋商有关的一切正式往来信函请寄：</w:t>
      </w:r>
      <w:r>
        <w:rPr>
          <w:rFonts w:hint="eastAsia" w:ascii="仿宋_GB2312" w:hAnsi="宋体" w:eastAsia="仿宋_GB2312" w:cs="宋体"/>
          <w:color w:val="0D0D0D"/>
          <w:sz w:val="24"/>
          <w:u w:val="single"/>
        </w:rPr>
        <w:t xml:space="preserve">                  </w:t>
      </w:r>
      <w:r>
        <w:rPr>
          <w:rFonts w:hint="eastAsia" w:ascii="仿宋_GB2312" w:hAnsi="宋体" w:eastAsia="仿宋_GB2312" w:cs="宋体"/>
          <w:color w:val="0D0D0D"/>
          <w:sz w:val="24"/>
        </w:rPr>
        <w:t>邮政编号：</w:t>
      </w:r>
      <w:r>
        <w:rPr>
          <w:rFonts w:hint="eastAsia" w:ascii="仿宋_GB2312" w:hAnsi="宋体" w:eastAsia="仿宋_GB2312" w:cs="宋体"/>
          <w:color w:val="0D0D0D"/>
          <w:sz w:val="24"/>
          <w:u w:val="single"/>
        </w:rPr>
        <w:t xml:space="preserve">        </w:t>
      </w:r>
    </w:p>
    <w:p w14:paraId="5286DCD7">
      <w:pPr>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电话/传真：</w:t>
      </w:r>
      <w:r>
        <w:rPr>
          <w:rFonts w:hint="eastAsia" w:ascii="仿宋_GB2312" w:hAnsi="宋体" w:eastAsia="仿宋_GB2312" w:cs="宋体"/>
          <w:color w:val="0D0D0D"/>
          <w:sz w:val="24"/>
          <w:u w:val="single"/>
        </w:rPr>
        <w:t xml:space="preserve">                        </w:t>
      </w:r>
      <w:r>
        <w:rPr>
          <w:rFonts w:hint="eastAsia" w:ascii="仿宋_GB2312" w:hAnsi="宋体" w:eastAsia="仿宋_GB2312" w:cs="宋体"/>
          <w:color w:val="0D0D0D"/>
          <w:sz w:val="24"/>
        </w:rPr>
        <w:t xml:space="preserve"> 电子函件：</w:t>
      </w:r>
      <w:r>
        <w:rPr>
          <w:rFonts w:hint="eastAsia" w:ascii="仿宋_GB2312" w:hAnsi="宋体" w:eastAsia="仿宋_GB2312" w:cs="宋体"/>
          <w:color w:val="0D0D0D"/>
          <w:sz w:val="24"/>
          <w:u w:val="single"/>
        </w:rPr>
        <w:t xml:space="preserve">                            </w:t>
      </w:r>
      <w:r>
        <w:rPr>
          <w:rFonts w:hint="eastAsia" w:ascii="仿宋_GB2312" w:hAnsi="宋体" w:eastAsia="仿宋_GB2312" w:cs="宋体"/>
          <w:color w:val="0D0D0D"/>
          <w:sz w:val="24"/>
        </w:rPr>
        <w:t xml:space="preserve">    </w:t>
      </w:r>
    </w:p>
    <w:p w14:paraId="02280FED">
      <w:pPr>
        <w:tabs>
          <w:tab w:val="left" w:pos="939"/>
        </w:tabs>
        <w:spacing w:line="360" w:lineRule="auto"/>
        <w:ind w:left="141" w:leftChars="67" w:firstLine="360" w:firstLineChars="150"/>
        <w:rPr>
          <w:rFonts w:hint="eastAsia" w:ascii="仿宋_GB2312" w:hAnsi="宋体" w:eastAsia="仿宋_GB2312" w:cs="宋体"/>
          <w:color w:val="0D0D0D"/>
          <w:sz w:val="24"/>
        </w:rPr>
      </w:pPr>
      <w:r>
        <w:rPr>
          <w:rFonts w:hint="eastAsia" w:ascii="仿宋_GB2312" w:hAnsi="宋体" w:eastAsia="仿宋_GB2312" w:cs="宋体"/>
          <w:color w:val="0D0D0D"/>
          <w:sz w:val="24"/>
        </w:rPr>
        <w:t>开户银行：</w:t>
      </w:r>
      <w:r>
        <w:rPr>
          <w:rFonts w:hint="eastAsia" w:ascii="仿宋_GB2312" w:hAnsi="宋体" w:eastAsia="仿宋_GB2312" w:cs="宋体"/>
          <w:color w:val="0D0D0D"/>
          <w:sz w:val="24"/>
          <w:u w:val="single"/>
        </w:rPr>
        <w:t xml:space="preserve">                         </w:t>
      </w:r>
      <w:r>
        <w:rPr>
          <w:rFonts w:hint="eastAsia" w:ascii="仿宋_GB2312" w:hAnsi="宋体" w:eastAsia="仿宋_GB2312" w:cs="宋体"/>
          <w:color w:val="0D0D0D"/>
          <w:sz w:val="24"/>
        </w:rPr>
        <w:t xml:space="preserve">  帐号：</w:t>
      </w:r>
      <w:r>
        <w:rPr>
          <w:rFonts w:hint="eastAsia" w:ascii="仿宋_GB2312" w:hAnsi="宋体" w:eastAsia="仿宋_GB2312" w:cs="宋体"/>
          <w:color w:val="0D0D0D"/>
          <w:sz w:val="24"/>
          <w:u w:val="single"/>
        </w:rPr>
        <w:t xml:space="preserve">                               </w:t>
      </w:r>
    </w:p>
    <w:p w14:paraId="57D47319">
      <w:pPr>
        <w:tabs>
          <w:tab w:val="left" w:pos="939"/>
        </w:tabs>
        <w:spacing w:line="360" w:lineRule="auto"/>
        <w:ind w:firstLine="480" w:firstLineChars="200"/>
        <w:rPr>
          <w:rFonts w:hint="eastAsia" w:ascii="仿宋_GB2312" w:hAnsi="宋体" w:eastAsia="仿宋_GB2312" w:cs="宋体"/>
          <w:color w:val="0D0D0D"/>
          <w:sz w:val="24"/>
        </w:rPr>
      </w:pPr>
      <w:r>
        <w:rPr>
          <w:rFonts w:hint="eastAsia" w:ascii="仿宋_GB2312" w:hAnsi="宋体" w:eastAsia="仿宋_GB2312" w:cs="宋体"/>
          <w:color w:val="0D0D0D"/>
          <w:sz w:val="24"/>
        </w:rPr>
        <w:t>8.以上事项如有虚假或者隐瞒，我方愿意承担一切后果，并不再寻求任何旨在减轻或者免除法律责任的辩解。</w:t>
      </w:r>
    </w:p>
    <w:p w14:paraId="47D68B0E">
      <w:pPr>
        <w:tabs>
          <w:tab w:val="left" w:pos="939"/>
        </w:tabs>
        <w:spacing w:line="360" w:lineRule="auto"/>
        <w:ind w:left="141" w:leftChars="67" w:firstLine="360" w:firstLineChars="150"/>
        <w:rPr>
          <w:rFonts w:hint="eastAsia" w:ascii="仿宋_GB2312" w:hAnsi="宋体" w:eastAsia="仿宋_GB2312" w:cs="宋体"/>
          <w:color w:val="0D0D0D"/>
          <w:sz w:val="24"/>
        </w:rPr>
      </w:pPr>
      <w:r>
        <w:rPr>
          <w:rFonts w:hint="eastAsia" w:ascii="仿宋_GB2312" w:hAnsi="宋体" w:eastAsia="仿宋_GB2312" w:cs="宋体"/>
          <w:color w:val="0D0D0D"/>
          <w:sz w:val="24"/>
        </w:rPr>
        <w:t>特此承诺。</w:t>
      </w:r>
    </w:p>
    <w:p w14:paraId="7FED3B3D">
      <w:pPr>
        <w:tabs>
          <w:tab w:val="left" w:pos="939"/>
        </w:tabs>
        <w:spacing w:line="360" w:lineRule="auto"/>
        <w:ind w:firstLine="480" w:firstLineChars="200"/>
        <w:rPr>
          <w:rFonts w:hint="eastAsia" w:ascii="宋体" w:hAnsi="宋体" w:eastAsia="宋体" w:cs="宋体"/>
          <w:color w:val="0D0D0D"/>
          <w:sz w:val="24"/>
        </w:rPr>
      </w:pPr>
      <w:r>
        <w:rPr>
          <w:rFonts w:hint="eastAsia" w:ascii="仿宋_GB2312" w:hAnsi="宋体" w:eastAsia="仿宋_GB2312" w:cs="宋体"/>
          <w:color w:val="0D0D0D"/>
          <w:sz w:val="24"/>
        </w:rPr>
        <w:t>注：如为联合体竞标，盖章处须加盖联合体各方公章并由联合体各方法定代表人签署，否则其响应文件按无效响应处理。</w:t>
      </w:r>
    </w:p>
    <w:p w14:paraId="46BFECA5">
      <w:pPr>
        <w:tabs>
          <w:tab w:val="left" w:pos="939"/>
        </w:tabs>
        <w:spacing w:line="360" w:lineRule="auto"/>
        <w:ind w:firstLine="480" w:firstLineChars="200"/>
        <w:rPr>
          <w:rFonts w:hint="eastAsia" w:ascii="宋体" w:hAnsi="宋体" w:eastAsia="宋体" w:cs="宋体"/>
          <w:color w:val="0D0D0D"/>
          <w:sz w:val="24"/>
        </w:rPr>
      </w:pPr>
    </w:p>
    <w:p w14:paraId="38B08493">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45CB0C87">
      <w:pPr>
        <w:autoSpaceDE w:val="0"/>
        <w:autoSpaceDN w:val="0"/>
        <w:spacing w:line="360" w:lineRule="auto"/>
        <w:ind w:firstLine="6120" w:firstLineChars="255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0ABB2F02">
      <w:pPr>
        <w:widowControl/>
        <w:spacing w:line="360" w:lineRule="auto"/>
        <w:jc w:val="left"/>
        <w:rPr>
          <w:rFonts w:ascii="仿宋_GB2312" w:hAnsi="仿宋" w:eastAsia="仿宋_GB2312" w:cs="仿宋_GB2312"/>
          <w:color w:val="0D0D0D"/>
          <w:kern w:val="0"/>
          <w:sz w:val="24"/>
          <w:lang w:val="zh-CN"/>
        </w:rPr>
        <w:sectPr>
          <w:pgSz w:w="11910" w:h="16840"/>
          <w:pgMar w:top="1340" w:right="1500" w:bottom="280" w:left="1680" w:header="720" w:footer="720" w:gutter="0"/>
          <w:cols w:space="720" w:num="1"/>
        </w:sectPr>
      </w:pPr>
    </w:p>
    <w:p w14:paraId="03D79658">
      <w:pPr>
        <w:overflowPunct w:val="0"/>
        <w:spacing w:line="520" w:lineRule="exact"/>
        <w:rPr>
          <w:rFonts w:hint="eastAsia" w:ascii="宋体" w:hAnsi="宋体" w:eastAsia="宋体" w:cs="Times New Roman"/>
          <w:b/>
          <w:bCs/>
          <w:color w:val="0D0D0D"/>
          <w:sz w:val="32"/>
          <w:szCs w:val="32"/>
        </w:rPr>
      </w:pPr>
      <w:r>
        <w:rPr>
          <w:rFonts w:hint="eastAsia" w:ascii="仿宋" w:hAnsi="仿宋" w:eastAsia="仿宋" w:cs="仿宋_GB2312"/>
          <w:b/>
          <w:color w:val="0D0D0D"/>
          <w:kern w:val="0"/>
          <w:sz w:val="30"/>
          <w:szCs w:val="30"/>
        </w:rPr>
        <w:t>七、联合体协议书（如有）</w:t>
      </w:r>
    </w:p>
    <w:p w14:paraId="38ABEA5D">
      <w:pPr>
        <w:spacing w:line="600" w:lineRule="exact"/>
        <w:jc w:val="center"/>
        <w:rPr>
          <w:rFonts w:hint="eastAsia" w:ascii="方正小标宋简体" w:hAnsi="方正小标宋简体" w:eastAsia="方正小标宋简体" w:cs="方正小标宋简体"/>
          <w:color w:val="0D0D0D"/>
          <w:sz w:val="44"/>
          <w:szCs w:val="44"/>
        </w:rPr>
      </w:pPr>
    </w:p>
    <w:p w14:paraId="47F338E6">
      <w:pPr>
        <w:spacing w:line="600" w:lineRule="exact"/>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联合体竞标协议书（格式）</w:t>
      </w:r>
    </w:p>
    <w:p w14:paraId="55A480B5">
      <w:pPr>
        <w:autoSpaceDE w:val="0"/>
        <w:autoSpaceDN w:val="0"/>
        <w:adjustRightInd w:val="0"/>
        <w:spacing w:line="360" w:lineRule="auto"/>
        <w:jc w:val="left"/>
        <w:rPr>
          <w:rFonts w:hint="eastAsia" w:ascii="宋体" w:hAnsi="Times New Roman" w:eastAsia="宋体" w:cs="宋体"/>
          <w:color w:val="0D0D0D"/>
          <w:kern w:val="0"/>
          <w:szCs w:val="21"/>
          <w:u w:val="single"/>
        </w:rPr>
      </w:pPr>
    </w:p>
    <w:p w14:paraId="33653A96">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（所有成员单位名称）自愿组成联合体，共同参加</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u w:val="single"/>
          <w:lang w:eastAsia="zh-CN"/>
        </w:rPr>
        <w:t>南宁高新技术产业开发区公共资源交易中心</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组织的</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u w:val="single"/>
          <w:lang w:eastAsia="zh-CN"/>
        </w:rPr>
        <w:t>南宁市公安局高新技术产业开发区分局视频智能感知设备运营服务项目</w:t>
      </w:r>
      <w:r>
        <w:rPr>
          <w:rFonts w:hint="eastAsia" w:ascii="仿宋_GB2312" w:hAnsi="仿宋_GB2312" w:eastAsia="仿宋_GB2312" w:cs="宋体"/>
          <w:color w:val="0D0D0D"/>
          <w:kern w:val="0"/>
          <w:sz w:val="24"/>
        </w:rPr>
        <w:t>（项目编号：</w:t>
      </w:r>
      <w:r>
        <w:rPr>
          <w:rFonts w:hint="eastAsia" w:ascii="仿宋_GB2312" w:hAnsi="仿宋_GB2312" w:eastAsia="仿宋_GB2312" w:cs="宋体"/>
          <w:color w:val="0D0D0D"/>
          <w:kern w:val="0"/>
          <w:sz w:val="24"/>
          <w:u w:val="single"/>
          <w:lang w:eastAsia="zh-CN"/>
        </w:rPr>
        <w:t>NNZC2026-C3-520009-NNGX</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）竞争性磋商采购。现就联合体竞标事宜订立如下协议：</w:t>
      </w:r>
    </w:p>
    <w:p w14:paraId="0D2C2D15">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TimesNewRomanPSMT"/>
          <w:color w:val="0D0D0D"/>
          <w:kern w:val="0"/>
          <w:sz w:val="24"/>
        </w:rPr>
        <w:t>1</w:t>
      </w:r>
      <w:r>
        <w:rPr>
          <w:rFonts w:hint="eastAsia" w:ascii="仿宋_GB2312" w:hAnsi="宋体" w:eastAsia="仿宋_GB2312" w:cs="宋体"/>
          <w:color w:val="0D0D0D"/>
          <w:kern w:val="0"/>
          <w:sz w:val="24"/>
        </w:rPr>
        <w:t>、</w:t>
      </w:r>
      <w:r>
        <w:rPr>
          <w:rFonts w:hint="eastAsia" w:ascii="仿宋_GB2312" w:hAnsi="仿宋_GB2312" w:eastAsia="仿宋_GB2312" w:cs="Times New Roman"/>
          <w:color w:val="0D0D0D"/>
          <w:sz w:val="24"/>
        </w:rPr>
        <w:t>________________________</w:t>
      </w:r>
      <w:r>
        <w:rPr>
          <w:rFonts w:hint="eastAsia" w:ascii="仿宋_GB2312" w:hAnsi="宋体" w:eastAsia="仿宋_GB2312" w:cs="宋体"/>
          <w:color w:val="0D0D0D"/>
          <w:kern w:val="0"/>
          <w:sz w:val="24"/>
        </w:rPr>
        <w:t>（某成员单位名称）为联合体名称牵头人。</w:t>
      </w:r>
    </w:p>
    <w:p w14:paraId="4EA283D3">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TimesNewRomanPSMT"/>
          <w:color w:val="0D0D0D"/>
          <w:kern w:val="0"/>
          <w:sz w:val="24"/>
        </w:rPr>
        <w:t>2</w:t>
      </w:r>
      <w:r>
        <w:rPr>
          <w:rFonts w:hint="eastAsia" w:ascii="仿宋_GB2312" w:hAnsi="宋体" w:eastAsia="仿宋_GB2312" w:cs="宋体"/>
          <w:color w:val="0D0D0D"/>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5B5FE95">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宋体"/>
          <w:color w:val="0D0D0D"/>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2BF9ADAD">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TimesNewRomanPSMT"/>
          <w:color w:val="0D0D0D"/>
          <w:kern w:val="0"/>
          <w:sz w:val="24"/>
        </w:rPr>
        <w:t>4</w:t>
      </w:r>
      <w:r>
        <w:rPr>
          <w:rFonts w:hint="eastAsia" w:ascii="仿宋_GB2312" w:hAnsi="宋体" w:eastAsia="仿宋_GB2312" w:cs="宋体"/>
          <w:color w:val="0D0D0D"/>
          <w:kern w:val="0"/>
          <w:sz w:val="24"/>
        </w:rPr>
        <w:t>、联合体各成员单位内部的职责分工如下</w:t>
      </w:r>
      <w:r>
        <w:rPr>
          <w:rFonts w:hint="eastAsia" w:ascii="仿宋_GB2312" w:hAnsi="宋体" w:eastAsia="仿宋_GB2312" w:cs="宋体"/>
          <w:color w:val="0D0D0D"/>
          <w:kern w:val="0"/>
          <w:sz w:val="24"/>
          <w:u w:val="single"/>
        </w:rPr>
        <w:t>：</w:t>
      </w:r>
      <w:r>
        <w:rPr>
          <w:rFonts w:hint="eastAsia" w:ascii="仿宋_GB2312" w:hAnsi="仿宋_GB2312" w:eastAsia="仿宋_GB2312" w:cs="Times New Roman"/>
          <w:color w:val="0D0D0D"/>
          <w:sz w:val="24"/>
          <w:u w:val="single"/>
        </w:rPr>
        <w:t>________________________________________________</w:t>
      </w:r>
      <w:r>
        <w:rPr>
          <w:rFonts w:hint="eastAsia" w:ascii="仿宋_GB2312" w:hAnsi="宋体" w:eastAsia="仿宋_GB2312" w:cs="宋体"/>
          <w:color w:val="0D0D0D"/>
          <w:kern w:val="0"/>
          <w:sz w:val="24"/>
        </w:rPr>
        <w:t>。</w:t>
      </w:r>
    </w:p>
    <w:p w14:paraId="37FD37A9">
      <w:pPr>
        <w:spacing w:line="360" w:lineRule="auto"/>
        <w:ind w:firstLine="480" w:firstLineChars="200"/>
        <w:rPr>
          <w:rFonts w:hint="eastAsia" w:ascii="仿宋_GB2312" w:hAnsi="Times New Roman" w:eastAsia="仿宋_GB2312" w:cs="Times New Roman"/>
          <w:color w:val="0D0D0D"/>
          <w:sz w:val="24"/>
        </w:rPr>
      </w:pPr>
      <w:r>
        <w:rPr>
          <w:rFonts w:hint="eastAsia" w:ascii="仿宋_GB2312" w:hAnsi="宋体" w:eastAsia="仿宋_GB2312" w:cs="宋体"/>
          <w:color w:val="0D0D0D"/>
          <w:sz w:val="24"/>
        </w:rPr>
        <w:t>5、本联合体中</w:t>
      </w:r>
      <w:r>
        <w:rPr>
          <w:rFonts w:hint="eastAsia" w:ascii="仿宋_GB2312" w:hAnsi="宋体" w:eastAsia="仿宋_GB2312" w:cs="宋体"/>
          <w:color w:val="0D0D0D"/>
          <w:sz w:val="24"/>
          <w:u w:val="single"/>
        </w:rPr>
        <w:t>，</w:t>
      </w:r>
      <w:r>
        <w:rPr>
          <w:rFonts w:hint="eastAsia" w:ascii="仿宋_GB2312" w:hAnsi="仿宋_GB2312" w:eastAsia="仿宋_GB2312" w:cs="Times New Roman"/>
          <w:color w:val="0D0D0D"/>
          <w:sz w:val="24"/>
          <w:u w:val="single"/>
        </w:rPr>
        <w:t>________________________</w:t>
      </w:r>
      <w:r>
        <w:rPr>
          <w:rFonts w:hint="eastAsia" w:ascii="仿宋_GB2312" w:hAnsi="宋体" w:eastAsia="仿宋_GB2312" w:cs="宋体"/>
          <w:color w:val="0D0D0D"/>
          <w:sz w:val="24"/>
          <w:u w:val="single"/>
        </w:rPr>
        <w:t>（某成员单位名称）为</w:t>
      </w:r>
      <w:r>
        <w:rPr>
          <w:rFonts w:hint="eastAsia" w:ascii="仿宋_GB2312" w:hAnsi="仿宋_GB2312" w:eastAsia="仿宋_GB2312" w:cs="Times New Roman"/>
          <w:color w:val="0D0D0D"/>
          <w:sz w:val="24"/>
          <w:u w:val="single"/>
        </w:rPr>
        <w:t>______</w:t>
      </w:r>
      <w:r>
        <w:rPr>
          <w:rFonts w:hint="eastAsia" w:ascii="仿宋_GB2312" w:hAnsi="仿宋_GB2312" w:eastAsia="仿宋_GB2312" w:cs="Times New Roman"/>
          <w:color w:val="0D0D0D"/>
          <w:sz w:val="24"/>
        </w:rPr>
        <w:t>（请填写：中型、小型、微型）企业，其协议合同金额占联合体协议合同总金额的</w:t>
      </w:r>
      <w:r>
        <w:rPr>
          <w:rFonts w:hint="eastAsia" w:ascii="仿宋_GB2312" w:hAnsi="仿宋_GB2312" w:eastAsia="仿宋_GB2312" w:cs="Times New Roman"/>
          <w:color w:val="0D0D0D"/>
          <w:sz w:val="24"/>
          <w:u w:val="single"/>
        </w:rPr>
        <w:t>______</w:t>
      </w:r>
      <w:r>
        <w:rPr>
          <w:rFonts w:hint="eastAsia" w:ascii="仿宋_GB2312" w:hAnsi="仿宋_GB2312" w:eastAsia="仿宋_GB2312" w:cs="Times New Roman"/>
          <w:color w:val="0D0D0D"/>
          <w:sz w:val="24"/>
        </w:rPr>
        <w:t>%。【如联合体成员中有小型、微型企业的，请填写此条，否则无需填写；如联合体成员中有多个小型、微型企业的，请逐一列出。】</w:t>
      </w:r>
    </w:p>
    <w:p w14:paraId="7AC6108E">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TimesNewRomanPSMT"/>
          <w:color w:val="0D0D0D"/>
          <w:kern w:val="0"/>
          <w:sz w:val="24"/>
        </w:rPr>
        <w:t>6</w:t>
      </w:r>
      <w:r>
        <w:rPr>
          <w:rFonts w:hint="eastAsia" w:ascii="仿宋_GB2312" w:hAnsi="宋体" w:eastAsia="仿宋_GB2312" w:cs="宋体"/>
          <w:color w:val="0D0D0D"/>
          <w:kern w:val="0"/>
          <w:sz w:val="24"/>
        </w:rPr>
        <w:t>、本协议书自签署之日起生效，合同履行完毕后自动失效。</w:t>
      </w:r>
    </w:p>
    <w:p w14:paraId="7BC0176A">
      <w:pPr>
        <w:autoSpaceDE w:val="0"/>
        <w:autoSpaceDN w:val="0"/>
        <w:adjustRightInd w:val="0"/>
        <w:spacing w:line="360" w:lineRule="auto"/>
        <w:ind w:firstLine="420"/>
        <w:jc w:val="left"/>
        <w:rPr>
          <w:rFonts w:hint="eastAsia" w:ascii="仿宋_GB2312" w:hAnsi="宋体" w:eastAsia="仿宋_GB2312" w:cs="宋体"/>
          <w:color w:val="0D0D0D"/>
          <w:kern w:val="0"/>
          <w:sz w:val="24"/>
        </w:rPr>
      </w:pPr>
      <w:r>
        <w:rPr>
          <w:rFonts w:hint="eastAsia" w:ascii="仿宋_GB2312" w:hAnsi="宋体" w:eastAsia="仿宋_GB2312" w:cs="TimesNewRomanPSMT"/>
          <w:color w:val="0D0D0D"/>
          <w:kern w:val="0"/>
          <w:sz w:val="24"/>
        </w:rPr>
        <w:t>7</w:t>
      </w:r>
      <w:r>
        <w:rPr>
          <w:rFonts w:hint="eastAsia" w:ascii="仿宋_GB2312" w:hAnsi="宋体" w:eastAsia="仿宋_GB2312" w:cs="宋体"/>
          <w:color w:val="0D0D0D"/>
          <w:kern w:val="0"/>
          <w:sz w:val="24"/>
        </w:rPr>
        <w:t>、本协议书一式</w:t>
      </w:r>
      <w:r>
        <w:rPr>
          <w:rFonts w:hint="eastAsia" w:ascii="仿宋_GB2312" w:hAnsi="宋体" w:eastAsia="仿宋_GB2312" w:cs="宋体"/>
          <w:color w:val="0D0D0D"/>
          <w:kern w:val="0"/>
          <w:sz w:val="24"/>
          <w:u w:val="single"/>
        </w:rPr>
        <w:t xml:space="preserve">    </w:t>
      </w:r>
      <w:r>
        <w:rPr>
          <w:rFonts w:hint="eastAsia" w:ascii="仿宋_GB2312" w:hAnsi="宋体" w:eastAsia="仿宋_GB2312" w:cs="宋体"/>
          <w:color w:val="0D0D0D"/>
          <w:kern w:val="0"/>
          <w:sz w:val="24"/>
        </w:rPr>
        <w:t>份，联合体成员和采购代理机构各执一份。</w:t>
      </w:r>
    </w:p>
    <w:p w14:paraId="6A9225F2">
      <w:pPr>
        <w:autoSpaceDE w:val="0"/>
        <w:autoSpaceDN w:val="0"/>
        <w:adjustRightInd w:val="0"/>
        <w:spacing w:line="360" w:lineRule="auto"/>
        <w:ind w:firstLine="420"/>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注：本协议书由法定代表人签字的，应附法定代表人身份证明；本协议书由委托代理人签字的，应附法定代表人授权委托书。</w:t>
      </w:r>
    </w:p>
    <w:p w14:paraId="0D211C9B">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牵头人名称：</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（盖单位公章）</w:t>
      </w:r>
    </w:p>
    <w:p w14:paraId="562C7F4E">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法定代表人或其委托代理人：</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（签字或盖章）</w:t>
      </w:r>
    </w:p>
    <w:p w14:paraId="36E5FBAC">
      <w:pPr>
        <w:autoSpaceDE w:val="0"/>
        <w:autoSpaceDN w:val="0"/>
        <w:adjustRightInd w:val="0"/>
        <w:spacing w:line="360" w:lineRule="auto"/>
        <w:jc w:val="left"/>
        <w:rPr>
          <w:rFonts w:hint="eastAsia" w:ascii="仿宋_GB2312" w:hAnsi="仿宋_GB2312" w:eastAsia="仿宋_GB2312" w:cs="宋体"/>
          <w:color w:val="0D0D0D"/>
          <w:kern w:val="0"/>
          <w:sz w:val="24"/>
        </w:rPr>
      </w:pPr>
    </w:p>
    <w:p w14:paraId="3902620D">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成员一名称：</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（盖单位公章）</w:t>
      </w:r>
    </w:p>
    <w:p w14:paraId="660A9D99">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法定代表人或其委托代理人：</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（签字或盖章）</w:t>
      </w:r>
    </w:p>
    <w:p w14:paraId="4D1F0B1F">
      <w:pPr>
        <w:autoSpaceDE w:val="0"/>
        <w:autoSpaceDN w:val="0"/>
        <w:adjustRightInd w:val="0"/>
        <w:spacing w:line="360" w:lineRule="auto"/>
        <w:jc w:val="left"/>
        <w:rPr>
          <w:rFonts w:hint="eastAsia" w:ascii="宋体" w:hAnsi="Times New Roman" w:eastAsia="宋体" w:cs="宋体"/>
          <w:color w:val="0D0D0D"/>
          <w:kern w:val="0"/>
          <w:szCs w:val="21"/>
        </w:rPr>
      </w:pPr>
    </w:p>
    <w:p w14:paraId="461FE1AA">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成员二名称：</w:t>
      </w:r>
      <w:r>
        <w:rPr>
          <w:rFonts w:hint="eastAsia" w:ascii="仿宋_GB2312" w:hAnsi="仿宋_GB2312" w:eastAsia="仿宋_GB2312" w:cs="宋体"/>
          <w:color w:val="0D0D0D"/>
          <w:kern w:val="0"/>
          <w:sz w:val="24"/>
          <w:u w:val="single"/>
        </w:rPr>
        <w:t xml:space="preserve">                                       </w:t>
      </w:r>
      <w:r>
        <w:rPr>
          <w:rFonts w:hint="eastAsia" w:ascii="仿宋_GB2312" w:hAnsi="仿宋_GB2312" w:eastAsia="仿宋_GB2312" w:cs="宋体"/>
          <w:color w:val="0D0D0D"/>
          <w:kern w:val="0"/>
          <w:sz w:val="24"/>
        </w:rPr>
        <w:t>（盖单位公章）</w:t>
      </w:r>
    </w:p>
    <w:p w14:paraId="779FC4D7">
      <w:pPr>
        <w:autoSpaceDE w:val="0"/>
        <w:autoSpaceDN w:val="0"/>
        <w:adjustRightInd w:val="0"/>
        <w:spacing w:line="360" w:lineRule="auto"/>
        <w:jc w:val="left"/>
        <w:rPr>
          <w:rFonts w:hint="eastAsia" w:ascii="仿宋_GB2312" w:hAnsi="仿宋_GB2312" w:eastAsia="仿宋_GB2312" w:cs="宋体"/>
          <w:color w:val="0D0D0D"/>
          <w:kern w:val="0"/>
          <w:sz w:val="24"/>
        </w:rPr>
      </w:pPr>
      <w:r>
        <w:rPr>
          <w:rFonts w:hint="eastAsia" w:ascii="仿宋_GB2312" w:hAnsi="仿宋_GB2312" w:eastAsia="仿宋_GB2312" w:cs="宋体"/>
          <w:color w:val="0D0D0D"/>
          <w:kern w:val="0"/>
          <w:sz w:val="24"/>
        </w:rPr>
        <w:t>法定代表人或其委托代理人：                         （签字或盖章）</w:t>
      </w:r>
    </w:p>
    <w:p w14:paraId="4CD1E6B7">
      <w:pPr>
        <w:autoSpaceDE w:val="0"/>
        <w:autoSpaceDN w:val="0"/>
        <w:adjustRightInd w:val="0"/>
        <w:spacing w:line="360" w:lineRule="auto"/>
        <w:jc w:val="left"/>
        <w:rPr>
          <w:rFonts w:hint="eastAsia" w:ascii="仿宋_GB2312" w:hAnsi="仿宋_GB2312" w:eastAsia="仿宋_GB2312" w:cs="宋体"/>
          <w:color w:val="0D0D0D"/>
          <w:kern w:val="0"/>
          <w:sz w:val="24"/>
        </w:rPr>
      </w:pPr>
    </w:p>
    <w:p w14:paraId="105A81A4">
      <w:pPr>
        <w:autoSpaceDE w:val="0"/>
        <w:autoSpaceDN w:val="0"/>
        <w:adjustRightInd w:val="0"/>
        <w:spacing w:line="360" w:lineRule="auto"/>
        <w:jc w:val="left"/>
        <w:rPr>
          <w:rFonts w:hint="eastAsia" w:ascii="仿宋_GB2312" w:hAnsi="仿宋_GB2312" w:eastAsia="仿宋_GB2312" w:cs="宋体"/>
          <w:color w:val="0D0D0D"/>
          <w:kern w:val="0"/>
          <w:sz w:val="24"/>
        </w:rPr>
      </w:pPr>
    </w:p>
    <w:p w14:paraId="62E715C6">
      <w:pPr>
        <w:autoSpaceDE w:val="0"/>
        <w:autoSpaceDN w:val="0"/>
        <w:spacing w:line="360" w:lineRule="auto"/>
        <w:ind w:left="4365" w:leftChars="1850" w:hanging="480" w:hangingChars="2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4DAB33D5">
      <w:pPr>
        <w:autoSpaceDE w:val="0"/>
        <w:autoSpaceDN w:val="0"/>
        <w:spacing w:line="360" w:lineRule="auto"/>
        <w:ind w:firstLine="6120" w:firstLineChars="255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6C32F58A">
      <w:pPr>
        <w:autoSpaceDE w:val="0"/>
        <w:autoSpaceDN w:val="0"/>
        <w:spacing w:line="360" w:lineRule="auto"/>
        <w:ind w:firstLine="6120" w:firstLineChars="2550"/>
        <w:rPr>
          <w:rFonts w:hint="eastAsia" w:ascii="仿宋_GB2312" w:hAnsi="仿宋" w:eastAsia="仿宋_GB2312" w:cs="仿宋_GB2312"/>
          <w:color w:val="0D0D0D"/>
          <w:kern w:val="0"/>
          <w:sz w:val="24"/>
          <w:lang w:val="zh-CN"/>
        </w:rPr>
      </w:pPr>
    </w:p>
    <w:p w14:paraId="413B19F3">
      <w:pPr>
        <w:autoSpaceDE w:val="0"/>
        <w:autoSpaceDN w:val="0"/>
        <w:spacing w:line="360" w:lineRule="auto"/>
        <w:ind w:firstLine="6120" w:firstLineChars="2550"/>
        <w:rPr>
          <w:rFonts w:hint="eastAsia" w:ascii="仿宋_GB2312" w:hAnsi="仿宋" w:eastAsia="仿宋_GB2312" w:cs="仿宋_GB2312"/>
          <w:color w:val="0D0D0D"/>
          <w:kern w:val="0"/>
          <w:sz w:val="24"/>
          <w:lang w:val="zh-CN"/>
        </w:rPr>
      </w:pPr>
    </w:p>
    <w:p w14:paraId="1BFDC397">
      <w:pPr>
        <w:autoSpaceDE w:val="0"/>
        <w:autoSpaceDN w:val="0"/>
        <w:spacing w:line="360" w:lineRule="auto"/>
        <w:ind w:firstLine="6120" w:firstLineChars="2550"/>
        <w:rPr>
          <w:rFonts w:hint="eastAsia" w:ascii="仿宋_GB2312" w:hAnsi="仿宋" w:eastAsia="仿宋_GB2312" w:cs="仿宋_GB2312"/>
          <w:color w:val="0D0D0D"/>
          <w:kern w:val="0"/>
          <w:sz w:val="24"/>
          <w:lang w:val="zh-CN"/>
        </w:rPr>
      </w:pPr>
    </w:p>
    <w:p w14:paraId="5056DA51">
      <w:pPr>
        <w:snapToGrid w:val="0"/>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八、符合特定资格条件（如果项目要求）的有关证明材料（复印件）</w:t>
      </w:r>
    </w:p>
    <w:p w14:paraId="79B32000">
      <w:pPr>
        <w:snapToGrid w:val="0"/>
        <w:spacing w:line="360" w:lineRule="auto"/>
        <w:ind w:firstLine="602" w:firstLineChars="200"/>
        <w:rPr>
          <w:rFonts w:hint="eastAsia" w:ascii="仿宋" w:hAnsi="仿宋" w:eastAsia="仿宋" w:cs="仿宋_GB2312"/>
          <w:b/>
          <w:color w:val="0D0D0D"/>
          <w:sz w:val="30"/>
          <w:szCs w:val="30"/>
        </w:rPr>
      </w:pPr>
    </w:p>
    <w:p w14:paraId="707AEB70">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216076F6">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7096CCF6">
      <w:pPr>
        <w:widowControl/>
        <w:spacing w:line="360" w:lineRule="auto"/>
        <w:jc w:val="left"/>
        <w:rPr>
          <w:rFonts w:ascii="仿宋_GB2312" w:hAnsi="仿宋" w:eastAsia="仿宋_GB2312" w:cs="仿宋_GB2312"/>
          <w:color w:val="0D0D0D"/>
          <w:kern w:val="0"/>
          <w:sz w:val="24"/>
          <w:lang w:val="zh-CN"/>
        </w:rPr>
        <w:sectPr>
          <w:pgSz w:w="11910" w:h="16840"/>
          <w:pgMar w:top="1340" w:right="1500" w:bottom="280" w:left="1680" w:header="720" w:footer="720" w:gutter="0"/>
          <w:cols w:space="720" w:num="1"/>
        </w:sectPr>
      </w:pPr>
    </w:p>
    <w:p w14:paraId="1001E18C">
      <w:pPr>
        <w:jc w:val="center"/>
        <w:outlineLvl w:val="1"/>
        <w:rPr>
          <w:rFonts w:hint="eastAsia" w:ascii="宋体" w:hAnsi="宋体" w:eastAsia="宋体" w:cs="宋体"/>
          <w:color w:val="0D0D0D"/>
        </w:rPr>
      </w:pPr>
      <w:bookmarkStart w:id="30" w:name="_Toc15724"/>
      <w:r>
        <w:rPr>
          <w:rFonts w:hint="eastAsia" w:ascii="宋体" w:hAnsi="宋体" w:eastAsia="宋体" w:cs="Times New Roman"/>
          <w:color w:val="0D0D0D"/>
        </w:rPr>
        <w:t>第二节 商务技术文件格式</w:t>
      </w:r>
      <w:bookmarkEnd w:id="30"/>
    </w:p>
    <w:p w14:paraId="4745A760">
      <w:pPr>
        <w:snapToGrid w:val="0"/>
        <w:spacing w:before="120" w:beforeLines="50" w:after="50"/>
        <w:rPr>
          <w:rFonts w:hint="eastAsia" w:ascii="宋体" w:hAnsi="宋体" w:eastAsia="宋体" w:cs="Times New Roman"/>
          <w:bCs/>
          <w:color w:val="0D0D0D"/>
          <w:sz w:val="32"/>
          <w:szCs w:val="20"/>
        </w:rPr>
      </w:pPr>
      <w:r>
        <w:rPr>
          <w:rFonts w:hint="eastAsia" w:ascii="宋体" w:hAnsi="宋体" w:eastAsia="宋体" w:cs="Times New Roman"/>
          <w:color w:val="0D0D0D"/>
          <w:sz w:val="24"/>
        </w:rPr>
        <w:t xml:space="preserve">                                                    </w:t>
      </w:r>
      <w:r>
        <w:rPr>
          <w:rFonts w:hint="eastAsia" w:ascii="宋体" w:hAnsi="宋体" w:eastAsia="宋体" w:cs="Times New Roman"/>
          <w:bCs/>
          <w:color w:val="0D0D0D"/>
        </w:rPr>
        <w:t>全流程电子文件</w:t>
      </w:r>
    </w:p>
    <w:p w14:paraId="32A190F9">
      <w:pPr>
        <w:snapToGrid w:val="0"/>
        <w:spacing w:before="120" w:beforeLines="50" w:after="50"/>
        <w:rPr>
          <w:rFonts w:hint="eastAsia" w:ascii="宋体" w:hAnsi="宋体" w:eastAsia="宋体" w:cs="Times New Roman"/>
          <w:color w:val="0D0D0D"/>
          <w:sz w:val="24"/>
          <w:szCs w:val="20"/>
        </w:rPr>
      </w:pPr>
    </w:p>
    <w:p w14:paraId="78C4771B">
      <w:pPr>
        <w:snapToGrid w:val="0"/>
        <w:spacing w:before="120" w:beforeLines="50" w:after="50"/>
        <w:rPr>
          <w:rFonts w:hint="eastAsia" w:ascii="宋体" w:hAnsi="宋体" w:eastAsia="宋体" w:cs="Times New Roman"/>
          <w:color w:val="0D0D0D"/>
          <w:sz w:val="24"/>
          <w:szCs w:val="20"/>
        </w:rPr>
      </w:pPr>
    </w:p>
    <w:p w14:paraId="038A17D3">
      <w:pPr>
        <w:snapToGrid w:val="0"/>
        <w:spacing w:before="120" w:beforeLines="50" w:after="50"/>
        <w:rPr>
          <w:rFonts w:hint="eastAsia" w:ascii="宋体" w:hAnsi="宋体" w:eastAsia="宋体" w:cs="Times New Roman"/>
          <w:color w:val="0D0D0D"/>
          <w:sz w:val="24"/>
          <w:szCs w:val="20"/>
        </w:rPr>
      </w:pPr>
    </w:p>
    <w:p w14:paraId="46288F32">
      <w:pPr>
        <w:snapToGrid w:val="0"/>
        <w:spacing w:before="120" w:beforeLines="50" w:after="50"/>
        <w:jc w:val="center"/>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bCs/>
          <w:color w:val="0D0D0D"/>
          <w:sz w:val="44"/>
          <w:szCs w:val="44"/>
        </w:rPr>
        <w:t>商  务  技  术  文  件（封面）</w:t>
      </w:r>
    </w:p>
    <w:p w14:paraId="06DA6B02">
      <w:pPr>
        <w:snapToGrid w:val="0"/>
        <w:spacing w:before="120" w:beforeLines="50" w:after="50"/>
        <w:rPr>
          <w:rFonts w:hint="eastAsia" w:ascii="宋体" w:hAnsi="宋体" w:eastAsia="宋体" w:cs="Times New Roman"/>
          <w:bCs/>
          <w:color w:val="0D0D0D"/>
          <w:sz w:val="24"/>
          <w:szCs w:val="20"/>
        </w:rPr>
      </w:pPr>
    </w:p>
    <w:p w14:paraId="3236CB3F">
      <w:pPr>
        <w:snapToGrid w:val="0"/>
        <w:spacing w:before="120" w:beforeLines="50" w:after="50"/>
        <w:rPr>
          <w:rFonts w:hint="eastAsia" w:ascii="宋体" w:hAnsi="宋体" w:eastAsia="宋体" w:cs="Times New Roman"/>
          <w:bCs/>
          <w:color w:val="0D0D0D"/>
          <w:sz w:val="24"/>
          <w:szCs w:val="20"/>
        </w:rPr>
      </w:pPr>
    </w:p>
    <w:p w14:paraId="7D549B00">
      <w:pPr>
        <w:snapToGrid w:val="0"/>
        <w:spacing w:before="120" w:beforeLines="50" w:after="50"/>
        <w:rPr>
          <w:rFonts w:hint="eastAsia" w:ascii="宋体" w:hAnsi="宋体" w:eastAsia="宋体" w:cs="Times New Roman"/>
          <w:bCs/>
          <w:color w:val="0D0D0D"/>
          <w:sz w:val="24"/>
          <w:szCs w:val="20"/>
        </w:rPr>
      </w:pPr>
    </w:p>
    <w:p w14:paraId="1BC6AE65">
      <w:pPr>
        <w:snapToGrid w:val="0"/>
        <w:spacing w:before="120" w:beforeLines="50" w:after="50"/>
        <w:rPr>
          <w:rFonts w:hint="eastAsia" w:ascii="宋体" w:hAnsi="宋体" w:eastAsia="宋体" w:cs="Times New Roman"/>
          <w:bCs/>
          <w:color w:val="0D0D0D"/>
          <w:sz w:val="24"/>
          <w:szCs w:val="20"/>
        </w:rPr>
      </w:pPr>
    </w:p>
    <w:p w14:paraId="419FE587">
      <w:pPr>
        <w:snapToGrid w:val="0"/>
        <w:spacing w:before="120" w:beforeLines="50" w:after="50"/>
        <w:rPr>
          <w:rFonts w:hint="eastAsia" w:ascii="宋体" w:hAnsi="宋体" w:eastAsia="宋体" w:cs="Times New Roman"/>
          <w:bCs/>
          <w:color w:val="0D0D0D"/>
          <w:sz w:val="24"/>
          <w:szCs w:val="20"/>
        </w:rPr>
      </w:pPr>
    </w:p>
    <w:p w14:paraId="378FF359">
      <w:pPr>
        <w:snapToGrid w:val="0"/>
        <w:spacing w:before="120" w:beforeLines="50" w:after="50"/>
        <w:ind w:firstLine="640" w:firstLineChars="200"/>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项目名称：</w:t>
      </w:r>
      <w:r>
        <w:rPr>
          <w:rFonts w:hint="eastAsia" w:ascii="宋体" w:hAnsi="宋体" w:cs="仿宋_GB2312"/>
          <w:bCs/>
          <w:color w:val="0D0D0D"/>
          <w:sz w:val="32"/>
          <w:szCs w:val="32"/>
          <w:lang w:eastAsia="zh-CN"/>
        </w:rPr>
        <w:t>南宁市公安局高新技术产业开发区分局视频智能感知设备运营服务项目</w:t>
      </w:r>
    </w:p>
    <w:p w14:paraId="015E25C4">
      <w:pPr>
        <w:snapToGrid w:val="0"/>
        <w:spacing w:before="120" w:beforeLines="50" w:after="50"/>
        <w:ind w:firstLine="720" w:firstLineChars="225"/>
        <w:rPr>
          <w:rFonts w:hint="eastAsia" w:ascii="宋体" w:hAnsi="宋体" w:eastAsia="宋体" w:cs="仿宋_GB2312"/>
          <w:bCs/>
          <w:color w:val="0D0D0D"/>
          <w:sz w:val="32"/>
          <w:szCs w:val="32"/>
        </w:rPr>
      </w:pPr>
    </w:p>
    <w:p w14:paraId="5FA29705">
      <w:pPr>
        <w:snapToGrid w:val="0"/>
        <w:spacing w:before="120" w:beforeLines="50" w:after="50"/>
        <w:ind w:firstLine="640" w:firstLineChars="200"/>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项目编号：</w:t>
      </w:r>
      <w:r>
        <w:rPr>
          <w:rFonts w:hint="eastAsia" w:ascii="宋体" w:hAnsi="宋体" w:cs="仿宋_GB2312"/>
          <w:bCs/>
          <w:color w:val="0D0D0D"/>
          <w:sz w:val="32"/>
          <w:szCs w:val="32"/>
          <w:lang w:eastAsia="zh-CN"/>
        </w:rPr>
        <w:t>NNZC2026-C3-520009-NNGX</w:t>
      </w:r>
    </w:p>
    <w:p w14:paraId="0407FE8F">
      <w:pPr>
        <w:snapToGrid w:val="0"/>
        <w:spacing w:before="120" w:beforeLines="50" w:after="50"/>
        <w:ind w:firstLine="720" w:firstLineChars="225"/>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 xml:space="preserve"> </w:t>
      </w:r>
    </w:p>
    <w:p w14:paraId="2FEAE77D">
      <w:pPr>
        <w:snapToGrid w:val="0"/>
        <w:spacing w:before="120" w:beforeLines="50" w:after="50"/>
        <w:ind w:firstLine="640" w:firstLineChars="200"/>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所竞分标（如有则填写，无分标时填写“无”或者留空）：</w:t>
      </w:r>
    </w:p>
    <w:p w14:paraId="578A5E04">
      <w:pPr>
        <w:snapToGrid w:val="0"/>
        <w:spacing w:before="120" w:beforeLines="50" w:after="50"/>
        <w:ind w:firstLine="720" w:firstLineChars="225"/>
        <w:rPr>
          <w:rFonts w:hint="eastAsia" w:ascii="宋体" w:hAnsi="宋体" w:eastAsia="宋体" w:cs="仿宋_GB2312"/>
          <w:bCs/>
          <w:color w:val="0D0D0D"/>
          <w:sz w:val="32"/>
          <w:szCs w:val="32"/>
        </w:rPr>
      </w:pPr>
    </w:p>
    <w:p w14:paraId="32BAB2C6">
      <w:pPr>
        <w:snapToGrid w:val="0"/>
        <w:spacing w:before="50" w:after="50"/>
        <w:ind w:firstLine="640" w:firstLineChars="200"/>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供应商名称：</w:t>
      </w:r>
    </w:p>
    <w:p w14:paraId="451AED1E">
      <w:pPr>
        <w:snapToGrid w:val="0"/>
        <w:spacing w:before="50" w:after="50"/>
        <w:ind w:firstLine="720" w:firstLineChars="225"/>
        <w:rPr>
          <w:rFonts w:hint="eastAsia" w:ascii="宋体" w:hAnsi="宋体" w:eastAsia="宋体" w:cs="仿宋_GB2312"/>
          <w:bCs/>
          <w:color w:val="0D0D0D"/>
          <w:sz w:val="32"/>
          <w:szCs w:val="32"/>
        </w:rPr>
      </w:pPr>
    </w:p>
    <w:p w14:paraId="47798AD0">
      <w:pPr>
        <w:snapToGrid w:val="0"/>
        <w:spacing w:before="50" w:after="50"/>
        <w:ind w:firstLine="720" w:firstLineChars="225"/>
        <w:rPr>
          <w:rFonts w:hint="eastAsia" w:ascii="宋体" w:hAnsi="宋体" w:eastAsia="宋体" w:cs="仿宋_GB2312"/>
          <w:bCs/>
          <w:color w:val="0D0D0D"/>
          <w:sz w:val="32"/>
          <w:szCs w:val="32"/>
        </w:rPr>
      </w:pPr>
    </w:p>
    <w:p w14:paraId="685FC529">
      <w:pPr>
        <w:snapToGrid w:val="0"/>
        <w:spacing w:before="50" w:after="50"/>
        <w:ind w:firstLine="1280" w:firstLineChars="400"/>
        <w:rPr>
          <w:rFonts w:hint="eastAsia" w:ascii="宋体" w:hAnsi="宋体" w:eastAsia="宋体" w:cs="仿宋_GB2312"/>
          <w:bCs/>
          <w:color w:val="0D0D0D"/>
          <w:sz w:val="32"/>
          <w:szCs w:val="32"/>
        </w:rPr>
      </w:pPr>
    </w:p>
    <w:p w14:paraId="10D1D7F2">
      <w:pPr>
        <w:snapToGrid w:val="0"/>
        <w:spacing w:before="120" w:beforeLines="50" w:after="50"/>
        <w:jc w:val="center"/>
        <w:rPr>
          <w:rFonts w:hint="eastAsia" w:ascii="宋体" w:hAnsi="宋体" w:eastAsia="宋体" w:cs="仿宋_GB2312"/>
          <w:color w:val="0D0D0D"/>
          <w:sz w:val="32"/>
          <w:szCs w:val="32"/>
        </w:rPr>
      </w:pPr>
      <w:r>
        <w:rPr>
          <w:rFonts w:hint="eastAsia" w:ascii="宋体" w:hAnsi="宋体" w:eastAsia="宋体" w:cs="仿宋_GB2312"/>
          <w:color w:val="0D0D0D"/>
          <w:sz w:val="32"/>
          <w:szCs w:val="32"/>
        </w:rPr>
        <w:t>年    月    日</w:t>
      </w:r>
    </w:p>
    <w:p w14:paraId="173BECF9">
      <w:pPr>
        <w:widowControl/>
        <w:spacing w:line="360" w:lineRule="auto"/>
        <w:jc w:val="left"/>
        <w:rPr>
          <w:rFonts w:ascii="宋体" w:hAnsi="宋体"/>
          <w:b/>
          <w:bCs/>
          <w:color w:val="0D0D0D"/>
          <w:kern w:val="0"/>
          <w:sz w:val="32"/>
          <w:szCs w:val="32"/>
        </w:rPr>
        <w:sectPr>
          <w:pgSz w:w="11910" w:h="16840"/>
          <w:pgMar w:top="1340" w:right="1500" w:bottom="280" w:left="1680" w:header="720" w:footer="720" w:gutter="0"/>
          <w:cols w:space="720" w:num="1"/>
        </w:sectPr>
      </w:pPr>
    </w:p>
    <w:p w14:paraId="1CF304DF">
      <w:pPr>
        <w:jc w:val="center"/>
        <w:rPr>
          <w:rFonts w:hint="eastAsia" w:ascii="仿宋_GB2312" w:hAnsi="仿宋" w:eastAsia="仿宋_GB2312" w:cs="仿宋_GB2312"/>
          <w:b/>
          <w:color w:val="0D0D0D"/>
          <w:kern w:val="0"/>
          <w:sz w:val="28"/>
          <w:szCs w:val="28"/>
        </w:rPr>
      </w:pPr>
      <w:r>
        <w:rPr>
          <w:rFonts w:hint="eastAsia" w:ascii="仿宋_GB2312" w:hAnsi="仿宋" w:eastAsia="仿宋_GB2312" w:cs="仿宋_GB2312"/>
          <w:b/>
          <w:color w:val="0D0D0D"/>
          <w:kern w:val="0"/>
          <w:sz w:val="28"/>
          <w:szCs w:val="28"/>
        </w:rPr>
        <w:t>商务技术文件目录</w:t>
      </w:r>
    </w:p>
    <w:p w14:paraId="58C35DEB">
      <w:pPr>
        <w:jc w:val="center"/>
        <w:rPr>
          <w:rFonts w:hint="eastAsia" w:ascii="仿宋_GB2312" w:hAnsi="仿宋" w:eastAsia="仿宋_GB2312" w:cs="仿宋_GB2312"/>
          <w:b/>
          <w:color w:val="0D0D0D"/>
          <w:kern w:val="0"/>
          <w:sz w:val="28"/>
          <w:szCs w:val="28"/>
        </w:rPr>
      </w:pPr>
    </w:p>
    <w:p w14:paraId="21D22A9D">
      <w:pPr>
        <w:spacing w:line="360" w:lineRule="auto"/>
        <w:rPr>
          <w:rFonts w:hint="eastAsia" w:ascii="Times New Roman" w:hAnsi="Times New Roman" w:eastAsia="宋体" w:cs="仿宋_GB2312"/>
          <w:color w:val="0D0D0D"/>
        </w:rPr>
      </w:pPr>
      <w:r>
        <w:rPr>
          <w:rFonts w:hint="eastAsia" w:ascii="Times New Roman" w:hAnsi="Times New Roman" w:eastAsia="宋体" w:cs="仿宋_GB2312"/>
          <w:color w:val="0D0D0D"/>
        </w:rPr>
        <w:t>一、无串标行为承诺函………………………………………………………（页码）</w:t>
      </w:r>
    </w:p>
    <w:p w14:paraId="21D18E11">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二、法定代表人身份证明及法定代表人有效身份证正反面复印件………（页码）</w:t>
      </w:r>
    </w:p>
    <w:p w14:paraId="089ABC17">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三、法定代表人授权委托书（如有委托时）………………………………（页码）</w:t>
      </w:r>
    </w:p>
    <w:p w14:paraId="787F3A54">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四、</w:t>
      </w:r>
      <w:r>
        <w:rPr>
          <w:rFonts w:hint="eastAsia" w:ascii="Times New Roman" w:hAnsi="Times New Roman" w:eastAsia="宋体" w:cs="仿宋_GB2312"/>
          <w:color w:val="0D0D0D"/>
          <w:lang w:val="zh-CN"/>
        </w:rPr>
        <w:t>商务条款偏离表………………………………</w:t>
      </w:r>
      <w:r>
        <w:rPr>
          <w:rFonts w:hint="eastAsia" w:ascii="Times New Roman" w:hAnsi="Times New Roman" w:eastAsia="宋体" w:cs="仿宋_GB2312"/>
          <w:color w:val="0D0D0D"/>
        </w:rPr>
        <w:t>…………………………（页码）</w:t>
      </w:r>
    </w:p>
    <w:p w14:paraId="7C61D43E">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五、竞标人情况介绍</w:t>
      </w:r>
      <w:r>
        <w:rPr>
          <w:rFonts w:hint="eastAsia" w:ascii="Times New Roman" w:hAnsi="Times New Roman" w:eastAsia="宋体" w:cs="仿宋_GB2312"/>
          <w:color w:val="0D0D0D"/>
          <w:lang w:val="zh-CN"/>
        </w:rPr>
        <w:t>………………………………</w:t>
      </w:r>
      <w:r>
        <w:rPr>
          <w:rFonts w:hint="eastAsia" w:ascii="Times New Roman" w:hAnsi="Times New Roman" w:eastAsia="宋体" w:cs="仿宋_GB2312"/>
          <w:color w:val="0D0D0D"/>
        </w:rPr>
        <w:t>…………………………（页码）</w:t>
      </w:r>
    </w:p>
    <w:p w14:paraId="22C13282">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六、供应商类似业绩的证明文件（如有要求）</w:t>
      </w:r>
      <w:r>
        <w:rPr>
          <w:rFonts w:hint="eastAsia" w:ascii="Times New Roman" w:hAnsi="Times New Roman" w:eastAsia="宋体" w:cs="仿宋_GB2312"/>
          <w:color w:val="0D0D0D"/>
          <w:lang w:val="zh-CN"/>
        </w:rPr>
        <w:t>……………………………</w:t>
      </w:r>
      <w:r>
        <w:rPr>
          <w:rFonts w:hint="eastAsia" w:ascii="Times New Roman" w:hAnsi="Times New Roman" w:eastAsia="宋体" w:cs="仿宋_GB2312"/>
          <w:color w:val="0D0D0D"/>
        </w:rPr>
        <w:t>（页码）</w:t>
      </w:r>
    </w:p>
    <w:p w14:paraId="20239EDA">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七、服务需求偏离表…………………………………………………………（页码）</w:t>
      </w:r>
    </w:p>
    <w:p w14:paraId="506F0FCD">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八、组织服务方案……………………………………………………………（页码）</w:t>
      </w:r>
    </w:p>
    <w:p w14:paraId="698CC087">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九、售后服务方案………………………………</w:t>
      </w:r>
      <w:r>
        <w:rPr>
          <w:rFonts w:hint="eastAsia" w:ascii="Times New Roman" w:hAnsi="Times New Roman" w:eastAsia="宋体" w:cs="仿宋_GB2312"/>
          <w:color w:val="0D0D0D"/>
          <w:lang w:val="zh-CN"/>
        </w:rPr>
        <w:t>………</w:t>
      </w:r>
      <w:r>
        <w:rPr>
          <w:rFonts w:hint="eastAsia" w:ascii="Times New Roman" w:hAnsi="Times New Roman" w:eastAsia="宋体" w:cs="仿宋_GB2312"/>
          <w:color w:val="0D0D0D"/>
        </w:rPr>
        <w:t>……………………（页码）</w:t>
      </w:r>
    </w:p>
    <w:p w14:paraId="34704089">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十、</w:t>
      </w:r>
      <w:r>
        <w:rPr>
          <w:rFonts w:hint="eastAsia" w:ascii="Times New Roman" w:hAnsi="Times New Roman" w:eastAsia="宋体" w:cs="仿宋_GB2312"/>
          <w:color w:val="0D0D0D"/>
          <w:lang w:val="zh-CN"/>
        </w:rPr>
        <w:t>项目实施人员一览表………………………………</w:t>
      </w:r>
      <w:r>
        <w:rPr>
          <w:rFonts w:hint="eastAsia" w:ascii="Times New Roman" w:hAnsi="Times New Roman" w:eastAsia="宋体" w:cs="仿宋_GB2312"/>
          <w:color w:val="0D0D0D"/>
        </w:rPr>
        <w:t>……………………（页码）</w:t>
      </w:r>
    </w:p>
    <w:p w14:paraId="0F5ED6A7">
      <w:pPr>
        <w:spacing w:line="360" w:lineRule="auto"/>
        <w:rPr>
          <w:rFonts w:ascii="Times New Roman" w:hAnsi="Times New Roman" w:eastAsia="宋体" w:cs="仿宋_GB2312"/>
          <w:color w:val="0D0D0D"/>
        </w:rPr>
      </w:pPr>
      <w:r>
        <w:rPr>
          <w:rFonts w:hint="eastAsia" w:ascii="Times New Roman" w:hAnsi="Times New Roman" w:eastAsia="宋体" w:cs="仿宋_GB2312"/>
          <w:color w:val="0D0D0D"/>
        </w:rPr>
        <w:t>十一、服务需求、商务条款要求提供的其他材料</w:t>
      </w:r>
      <w:r>
        <w:rPr>
          <w:rFonts w:hint="eastAsia" w:ascii="Times New Roman" w:hAnsi="Times New Roman" w:eastAsia="宋体" w:cs="仿宋_GB2312"/>
          <w:color w:val="0D0D0D"/>
          <w:lang w:val="zh-CN"/>
        </w:rPr>
        <w:t>…………………</w:t>
      </w:r>
      <w:r>
        <w:rPr>
          <w:rFonts w:hint="eastAsia" w:ascii="Times New Roman" w:hAnsi="Times New Roman" w:eastAsia="宋体" w:cs="仿宋_GB2312"/>
          <w:color w:val="0D0D0D"/>
        </w:rPr>
        <w:t>………（页码）</w:t>
      </w:r>
    </w:p>
    <w:p w14:paraId="7FE1EEF9">
      <w:pPr>
        <w:spacing w:line="360" w:lineRule="auto"/>
        <w:rPr>
          <w:rFonts w:ascii="仿宋_GB2312" w:hAnsi="仿宋" w:eastAsia="仿宋_GB2312" w:cs="仿宋_GB2312"/>
          <w:b/>
          <w:bCs/>
          <w:color w:val="0D0D0D"/>
          <w:sz w:val="24"/>
        </w:rPr>
      </w:pPr>
      <w:r>
        <w:rPr>
          <w:rFonts w:hint="eastAsia" w:ascii="仿宋_GB2312" w:hAnsi="仿宋" w:eastAsia="仿宋_GB2312" w:cs="仿宋_GB2312"/>
          <w:b/>
          <w:bCs/>
          <w:color w:val="0D0D0D"/>
          <w:sz w:val="24"/>
        </w:rPr>
        <w:t>注：以上目录是基本格式要求，各供应商可根据自身情况进一步向下增加内容或细化。</w:t>
      </w:r>
    </w:p>
    <w:p w14:paraId="6CE0198F">
      <w:pPr>
        <w:spacing w:line="400" w:lineRule="exact"/>
        <w:rPr>
          <w:rFonts w:hint="eastAsia" w:ascii="仿宋_GB2312" w:hAnsi="仿宋_GB2312" w:eastAsia="仿宋_GB2312" w:cs="仿宋_GB2312"/>
          <w:color w:val="0D0D0D"/>
          <w:sz w:val="32"/>
          <w:szCs w:val="32"/>
        </w:rPr>
      </w:pPr>
    </w:p>
    <w:p w14:paraId="04CCB939">
      <w:pPr>
        <w:spacing w:line="520" w:lineRule="exact"/>
        <w:ind w:firstLine="880" w:firstLineChars="200"/>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kern w:val="0"/>
          <w:sz w:val="44"/>
          <w:szCs w:val="44"/>
        </w:rPr>
        <w:br w:type="page"/>
      </w:r>
      <w:r>
        <w:rPr>
          <w:rFonts w:hint="eastAsia" w:ascii="仿宋" w:hAnsi="仿宋" w:eastAsia="仿宋" w:cs="仿宋_GB2312"/>
          <w:b/>
          <w:color w:val="0D0D0D"/>
          <w:sz w:val="30"/>
          <w:szCs w:val="30"/>
        </w:rPr>
        <w:t>一、无串标行为承诺函</w:t>
      </w:r>
    </w:p>
    <w:p w14:paraId="6BF90509">
      <w:pPr>
        <w:spacing w:line="520" w:lineRule="exact"/>
        <w:jc w:val="center"/>
        <w:rPr>
          <w:rFonts w:hint="eastAsia" w:ascii="方正小标宋简体" w:hAnsi="方正小标宋简体" w:eastAsia="方正小标宋简体" w:cs="方正小标宋简体"/>
          <w:color w:val="0D0D0D"/>
          <w:sz w:val="44"/>
          <w:szCs w:val="44"/>
        </w:rPr>
      </w:pPr>
    </w:p>
    <w:p w14:paraId="2505C867">
      <w:pPr>
        <w:spacing w:line="520" w:lineRule="exact"/>
        <w:jc w:val="center"/>
        <w:rPr>
          <w:rFonts w:hint="eastAsia" w:ascii="仿宋_GB2312" w:hAnsi="仿宋_GB2312" w:eastAsia="仿宋_GB2312" w:cs="仿宋_GB2312"/>
          <w:color w:val="0D0D0D"/>
          <w:sz w:val="32"/>
          <w:szCs w:val="32"/>
        </w:rPr>
      </w:pPr>
      <w:r>
        <w:rPr>
          <w:rFonts w:hint="eastAsia" w:ascii="方正小标宋简体" w:hAnsi="方正小标宋简体" w:eastAsia="方正小标宋简体" w:cs="方正小标宋简体"/>
          <w:color w:val="0D0D0D"/>
          <w:sz w:val="44"/>
          <w:szCs w:val="44"/>
        </w:rPr>
        <w:t>无串通竞标行为的承诺函</w:t>
      </w:r>
    </w:p>
    <w:p w14:paraId="172F2297">
      <w:pPr>
        <w:spacing w:line="520" w:lineRule="exact"/>
        <w:ind w:firstLine="640" w:firstLineChars="200"/>
        <w:rPr>
          <w:rFonts w:hint="eastAsia" w:ascii="仿宋_GB2312" w:hAnsi="仿宋_GB2312" w:eastAsia="仿宋_GB2312" w:cs="仿宋_GB2312"/>
          <w:color w:val="0D0D0D"/>
          <w:sz w:val="32"/>
          <w:szCs w:val="32"/>
        </w:rPr>
      </w:pPr>
    </w:p>
    <w:p w14:paraId="16021B43">
      <w:pPr>
        <w:spacing w:line="360" w:lineRule="auto"/>
        <w:ind w:firstLine="482" w:firstLineChars="200"/>
        <w:rPr>
          <w:rFonts w:hint="eastAsia" w:ascii="宋体" w:hAnsi="宋体" w:eastAsia="宋体" w:cs="仿宋_GB2312"/>
          <w:b/>
          <w:bCs/>
          <w:color w:val="0D0D0D"/>
          <w:sz w:val="24"/>
        </w:rPr>
      </w:pPr>
      <w:r>
        <w:rPr>
          <w:rFonts w:hint="eastAsia" w:ascii="宋体" w:hAnsi="宋体" w:eastAsia="宋体" w:cs="仿宋_GB2312"/>
          <w:b/>
          <w:bCs/>
          <w:color w:val="0D0D0D"/>
          <w:sz w:val="24"/>
        </w:rPr>
        <w:t>一、我方承诺无下列相互串通竞标的情形：</w:t>
      </w:r>
    </w:p>
    <w:p w14:paraId="40849387">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1.不同供应商的响应文件由同一单位或者个人编制；</w:t>
      </w:r>
      <w:r>
        <w:rPr>
          <w:rFonts w:hint="eastAsia" w:ascii="宋体" w:hAnsi="宋体" w:eastAsia="宋体" w:cs="Times New Roman"/>
          <w:color w:val="0D0D0D"/>
          <w:sz w:val="24"/>
        </w:rPr>
        <w:t>或者不同供应商报名的IP地址一致的；或者编制响应文件硬件设备CPU编号、硬盘编号、网卡地址一致的情况。</w:t>
      </w:r>
      <w:r>
        <w:rPr>
          <w:rFonts w:hint="eastAsia" w:ascii="宋体" w:hAnsi="宋体" w:eastAsia="宋体" w:cs="仿宋_GB2312"/>
          <w:color w:val="0D0D0D"/>
          <w:sz w:val="24"/>
        </w:rPr>
        <w:t xml:space="preserve">  </w:t>
      </w:r>
    </w:p>
    <w:p w14:paraId="5DCD09C1">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2.不同供应商委托同一单位或者个人办理竞标事宜；</w:t>
      </w:r>
    </w:p>
    <w:p w14:paraId="3FC5A5AB">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3.不同供应商的响应文件载明的项目管理员为同一个人；</w:t>
      </w:r>
    </w:p>
    <w:p w14:paraId="00223F11">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4.不</w:t>
      </w:r>
      <w:r>
        <w:rPr>
          <w:rFonts w:hint="eastAsia" w:ascii="宋体" w:hAnsi="宋体" w:eastAsia="宋体" w:cs="仿宋_GB2312"/>
          <w:color w:val="0D0D0D"/>
          <w:spacing w:val="-6"/>
          <w:sz w:val="24"/>
        </w:rPr>
        <w:t>同供应商的响应文件异常一致或者响应报价呈规律性差异；</w:t>
      </w:r>
    </w:p>
    <w:p w14:paraId="394C72DE">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5.不同供应商的响应文件相互混装；</w:t>
      </w:r>
    </w:p>
    <w:p w14:paraId="2665A2A3">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6.不同供应商的磋商保证金从同一单位或者个人账户转出。</w:t>
      </w:r>
    </w:p>
    <w:p w14:paraId="2289A1A9">
      <w:pPr>
        <w:spacing w:line="360" w:lineRule="auto"/>
        <w:ind w:firstLine="482" w:firstLineChars="200"/>
        <w:rPr>
          <w:rFonts w:hint="eastAsia" w:ascii="宋体" w:hAnsi="宋体" w:eastAsia="宋体" w:cs="仿宋_GB2312"/>
          <w:b/>
          <w:bCs/>
          <w:color w:val="0D0D0D"/>
          <w:sz w:val="24"/>
        </w:rPr>
      </w:pPr>
      <w:r>
        <w:rPr>
          <w:rFonts w:hint="eastAsia" w:ascii="宋体" w:hAnsi="宋体" w:eastAsia="宋体" w:cs="仿宋_GB2312"/>
          <w:b/>
          <w:bCs/>
          <w:color w:val="0D0D0D"/>
          <w:sz w:val="24"/>
        </w:rPr>
        <w:t>二、我方承诺无下列恶意串通的情形：</w:t>
      </w:r>
    </w:p>
    <w:p w14:paraId="564DBE8B">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1.供应商直接或者间接从采购人或者采购代理机构处获得其他供应商的相关信息并修改其响应文件；</w:t>
      </w:r>
    </w:p>
    <w:p w14:paraId="407324AA">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2.供应商按照采购人或者采购代理机构的授意撤换、修改响应文件；</w:t>
      </w:r>
    </w:p>
    <w:p w14:paraId="747D87BE">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3.供</w:t>
      </w:r>
      <w:r>
        <w:rPr>
          <w:rFonts w:hint="eastAsia" w:ascii="宋体" w:hAnsi="宋体" w:eastAsia="宋体" w:cs="仿宋_GB2312"/>
          <w:color w:val="0D0D0D"/>
          <w:spacing w:val="-6"/>
          <w:sz w:val="24"/>
        </w:rPr>
        <w:t>应商之间协商报价、技术方案等响应文件的实质性内容；</w:t>
      </w:r>
    </w:p>
    <w:p w14:paraId="7D0BFFF1">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4.属于同一集团、协会、商会等组织成员的供应商按照该组织要求协同参加政府采购活动；</w:t>
      </w:r>
    </w:p>
    <w:p w14:paraId="6009D380">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5.供应商之间事先约定一致抬高或者压低响应报价，或者在竞争性磋商项目中事先约定轮流以高价位或者低价位成交，或者事先约定由某一特定供应商成交，然后再参加竞标；</w:t>
      </w:r>
    </w:p>
    <w:p w14:paraId="6E0EE37C">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6.供应商之间商定部分供应商放弃参加政府采购活动或者放弃成交；</w:t>
      </w:r>
    </w:p>
    <w:p w14:paraId="46E5568C">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7.供应商与采购人或者采购代理机构之间、供应商相互之间，为</w:t>
      </w:r>
      <w:r>
        <w:rPr>
          <w:rFonts w:hint="eastAsia" w:ascii="宋体" w:hAnsi="宋体" w:eastAsia="宋体" w:cs="仿宋_GB2312"/>
          <w:color w:val="0D0D0D"/>
          <w:spacing w:val="-6"/>
          <w:sz w:val="24"/>
        </w:rPr>
        <w:t>谋求特定供应商成交或者排斥其他供应商的其他串通行为。</w:t>
      </w:r>
    </w:p>
    <w:p w14:paraId="7E953CC5">
      <w:pPr>
        <w:spacing w:line="360" w:lineRule="auto"/>
        <w:ind w:firstLine="482" w:firstLineChars="200"/>
        <w:rPr>
          <w:rFonts w:hint="eastAsia" w:ascii="宋体" w:hAnsi="宋体" w:eastAsia="宋体" w:cs="仿宋_GB2312"/>
          <w:b/>
          <w:bCs/>
          <w:color w:val="0D0D0D"/>
          <w:sz w:val="24"/>
        </w:rPr>
      </w:pPr>
      <w:r>
        <w:rPr>
          <w:rFonts w:hint="eastAsia" w:ascii="宋体" w:hAnsi="宋体" w:eastAsia="宋体" w:cs="仿宋_GB2312"/>
          <w:b/>
          <w:bCs/>
          <w:color w:val="0D0D0D"/>
          <w:sz w:val="24"/>
        </w:rPr>
        <w:t>以上情形一经核查属实，接受政府采购监管部门对我方认定存在围标串标行为，我方愿意承担一切后果，并不再寻求任何旨在减轻或者免除法律责任的辩解。</w:t>
      </w:r>
    </w:p>
    <w:p w14:paraId="7151AEB1">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7C45D77B">
      <w:pPr>
        <w:spacing w:line="520" w:lineRule="exact"/>
        <w:ind w:left="239" w:leftChars="114" w:firstLine="6120" w:firstLineChars="2550"/>
        <w:jc w:val="left"/>
        <w:rPr>
          <w:rFonts w:hint="eastAsia" w:ascii="方正小标宋简体" w:hAnsi="方正小标宋简体" w:eastAsia="方正小标宋简体" w:cs="方正小标宋简体"/>
          <w:bCs/>
          <w:color w:val="0D0D0D"/>
          <w:sz w:val="44"/>
          <w:szCs w:val="44"/>
        </w:rPr>
      </w:pPr>
      <w:r>
        <w:rPr>
          <w:rFonts w:hint="eastAsia" w:ascii="仿宋_GB2312" w:hAnsi="仿宋" w:eastAsia="仿宋_GB2312" w:cs="仿宋_GB2312"/>
          <w:color w:val="0D0D0D"/>
          <w:kern w:val="0"/>
          <w:sz w:val="24"/>
          <w:lang w:val="zh-CN"/>
        </w:rPr>
        <w:t xml:space="preserve">日期：  年  月   日   </w:t>
      </w:r>
      <w:r>
        <w:rPr>
          <w:rFonts w:hint="eastAsia" w:ascii="宋体" w:hAnsi="宋体" w:eastAsia="宋体" w:cs="Times New Roman"/>
          <w:b/>
          <w:bCs/>
          <w:color w:val="0D0D0D"/>
          <w:sz w:val="32"/>
          <w:szCs w:val="32"/>
        </w:rPr>
        <w:br w:type="page"/>
      </w:r>
      <w:r>
        <w:rPr>
          <w:rFonts w:hint="eastAsia" w:ascii="仿宋" w:hAnsi="仿宋" w:eastAsia="仿宋" w:cs="仿宋_GB2312"/>
          <w:b/>
          <w:color w:val="0D0D0D"/>
          <w:sz w:val="30"/>
          <w:szCs w:val="30"/>
        </w:rPr>
        <w:t>二、法定代表人身份证明及法定代表人有效身份证正反面复印件</w:t>
      </w:r>
    </w:p>
    <w:p w14:paraId="776E4BA9">
      <w:pPr>
        <w:spacing w:line="520" w:lineRule="exact"/>
        <w:jc w:val="center"/>
        <w:rPr>
          <w:rFonts w:hint="eastAsia" w:ascii="仿宋_GB2312" w:hAnsi="仿宋_GB2312" w:eastAsia="仿宋_GB2312" w:cs="仿宋_GB2312"/>
          <w:color w:val="0D0D0D"/>
          <w:sz w:val="32"/>
          <w:szCs w:val="32"/>
        </w:rPr>
      </w:pPr>
      <w:r>
        <w:rPr>
          <w:rFonts w:hint="eastAsia" w:ascii="方正小标宋简体" w:hAnsi="方正小标宋简体" w:eastAsia="方正小标宋简体" w:cs="方正小标宋简体"/>
          <w:bCs/>
          <w:color w:val="0D0D0D"/>
          <w:sz w:val="44"/>
          <w:szCs w:val="44"/>
        </w:rPr>
        <w:t>法定代表人证明书</w:t>
      </w:r>
    </w:p>
    <w:p w14:paraId="18C9E930">
      <w:pPr>
        <w:spacing w:line="360" w:lineRule="auto"/>
        <w:ind w:left="540"/>
        <w:contextualSpacing/>
        <w:rPr>
          <w:rFonts w:hint="eastAsia" w:ascii="仿宋_GB2312" w:hAnsi="仿宋_GB2312" w:eastAsia="仿宋_GB2312" w:cs="仿宋_GB2312"/>
          <w:color w:val="0D0D0D"/>
          <w:sz w:val="32"/>
          <w:szCs w:val="32"/>
        </w:rPr>
      </w:pPr>
    </w:p>
    <w:p w14:paraId="6758D0E4">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供应商名称：</w:t>
      </w:r>
      <w:r>
        <w:rPr>
          <w:rFonts w:hint="eastAsia" w:ascii="宋体" w:hAnsi="宋体" w:eastAsia="宋体" w:cs="仿宋_GB2312"/>
          <w:color w:val="0D0D0D"/>
          <w:sz w:val="24"/>
          <w:u w:val="single"/>
        </w:rPr>
        <w:t xml:space="preserve">                                                        </w:t>
      </w:r>
    </w:p>
    <w:p w14:paraId="65EADB23">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地    址：</w:t>
      </w:r>
      <w:r>
        <w:rPr>
          <w:rFonts w:hint="eastAsia" w:ascii="宋体" w:hAnsi="宋体" w:eastAsia="宋体" w:cs="仿宋_GB2312"/>
          <w:color w:val="0D0D0D"/>
          <w:sz w:val="24"/>
          <w:u w:val="single"/>
        </w:rPr>
        <w:t xml:space="preserve">                                                        </w:t>
      </w:r>
    </w:p>
    <w:p w14:paraId="767F097F">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姓    名：</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性     别：</w:t>
      </w:r>
      <w:r>
        <w:rPr>
          <w:rFonts w:hint="eastAsia" w:ascii="宋体" w:hAnsi="宋体" w:eastAsia="宋体" w:cs="仿宋_GB2312"/>
          <w:color w:val="0D0D0D"/>
          <w:sz w:val="24"/>
          <w:u w:val="single"/>
        </w:rPr>
        <w:t xml:space="preserve">                </w:t>
      </w:r>
    </w:p>
    <w:p w14:paraId="5725F4F4">
      <w:pPr>
        <w:spacing w:line="360" w:lineRule="auto"/>
        <w:ind w:left="540"/>
        <w:contextualSpacing/>
        <w:rPr>
          <w:rFonts w:hint="eastAsia" w:ascii="宋体" w:hAnsi="宋体" w:eastAsia="宋体" w:cs="仿宋_GB2312"/>
          <w:color w:val="0D0D0D"/>
          <w:sz w:val="24"/>
          <w:u w:val="single"/>
        </w:rPr>
      </w:pPr>
      <w:r>
        <w:rPr>
          <w:rFonts w:hint="eastAsia" w:ascii="宋体" w:hAnsi="宋体" w:eastAsia="宋体" w:cs="仿宋_GB2312"/>
          <w:color w:val="0D0D0D"/>
          <w:sz w:val="24"/>
        </w:rPr>
        <w:t>年    龄：</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职     务：</w:t>
      </w:r>
      <w:r>
        <w:rPr>
          <w:rFonts w:hint="eastAsia" w:ascii="宋体" w:hAnsi="宋体" w:eastAsia="宋体" w:cs="仿宋_GB2312"/>
          <w:color w:val="0D0D0D"/>
          <w:sz w:val="24"/>
          <w:u w:val="single"/>
        </w:rPr>
        <w:t xml:space="preserve">                </w:t>
      </w:r>
    </w:p>
    <w:p w14:paraId="43A4C822">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身份证号码：</w:t>
      </w:r>
      <w:r>
        <w:rPr>
          <w:rFonts w:hint="eastAsia" w:ascii="宋体" w:hAnsi="宋体" w:eastAsia="宋体" w:cs="仿宋_GB2312"/>
          <w:color w:val="0D0D0D"/>
          <w:sz w:val="24"/>
          <w:u w:val="single"/>
        </w:rPr>
        <w:t xml:space="preserve">                                        </w:t>
      </w:r>
    </w:p>
    <w:p w14:paraId="1648285C">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系</w:t>
      </w:r>
      <w:r>
        <w:rPr>
          <w:rFonts w:hint="eastAsia" w:ascii="宋体" w:hAnsi="宋体" w:eastAsia="宋体" w:cs="仿宋_GB2312"/>
          <w:color w:val="0D0D0D"/>
          <w:sz w:val="24"/>
          <w:u w:val="single"/>
        </w:rPr>
        <w:t>（供应商名称）</w:t>
      </w:r>
      <w:r>
        <w:rPr>
          <w:rFonts w:hint="eastAsia" w:ascii="宋体" w:hAnsi="宋体" w:eastAsia="宋体" w:cs="仿宋_GB2312"/>
          <w:color w:val="0D0D0D"/>
          <w:sz w:val="24"/>
        </w:rPr>
        <w:t>的法定代表人。</w:t>
      </w:r>
    </w:p>
    <w:p w14:paraId="65E483FA">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特此证明。</w:t>
      </w:r>
    </w:p>
    <w:p w14:paraId="499B24E0">
      <w:pPr>
        <w:spacing w:line="360" w:lineRule="auto"/>
        <w:ind w:left="540"/>
        <w:contextualSpacing/>
        <w:rPr>
          <w:rFonts w:hint="eastAsia" w:ascii="宋体" w:hAnsi="宋体" w:eastAsia="宋体" w:cs="仿宋_GB2312"/>
          <w:color w:val="0D0D0D"/>
          <w:sz w:val="24"/>
        </w:rPr>
      </w:pPr>
    </w:p>
    <w:p w14:paraId="5AA916E4">
      <w:pPr>
        <w:spacing w:line="360" w:lineRule="auto"/>
        <w:ind w:left="540"/>
        <w:contextualSpacing/>
        <w:rPr>
          <w:rFonts w:hint="eastAsia" w:ascii="宋体" w:hAnsi="宋体" w:eastAsia="宋体" w:cs="仿宋_GB2312"/>
          <w:color w:val="0D0D0D"/>
          <w:sz w:val="24"/>
        </w:rPr>
      </w:pPr>
    </w:p>
    <w:p w14:paraId="4B37D60F">
      <w:pPr>
        <w:spacing w:line="360" w:lineRule="auto"/>
        <w:ind w:left="540"/>
        <w:contextualSpacing/>
        <w:rPr>
          <w:rFonts w:hint="eastAsia" w:ascii="宋体" w:hAnsi="宋体" w:eastAsia="宋体" w:cs="仿宋_GB2312"/>
          <w:color w:val="0D0D0D"/>
          <w:sz w:val="24"/>
        </w:rPr>
      </w:pPr>
    </w:p>
    <w:p w14:paraId="1979A48B">
      <w:pPr>
        <w:spacing w:line="360" w:lineRule="auto"/>
        <w:ind w:left="540"/>
        <w:contextualSpacing/>
        <w:rPr>
          <w:rFonts w:hint="eastAsia" w:ascii="宋体" w:hAnsi="宋体" w:eastAsia="宋体" w:cs="仿宋_GB2312"/>
          <w:color w:val="0D0D0D"/>
          <w:sz w:val="24"/>
        </w:rPr>
      </w:pPr>
      <w:r>
        <w:rPr>
          <w:rFonts w:hint="eastAsia" w:ascii="宋体" w:hAnsi="宋体" w:eastAsia="宋体" w:cs="仿宋_GB2312"/>
          <w:color w:val="0D0D0D"/>
          <w:sz w:val="24"/>
        </w:rPr>
        <w:t>附件：法定代表人有效身份证正反面复印件</w:t>
      </w:r>
    </w:p>
    <w:p w14:paraId="70368B00">
      <w:pPr>
        <w:spacing w:line="360" w:lineRule="auto"/>
        <w:ind w:left="540"/>
        <w:contextualSpacing/>
        <w:rPr>
          <w:rFonts w:hint="eastAsia" w:ascii="宋体" w:hAnsi="宋体" w:eastAsia="宋体" w:cs="仿宋_GB2312"/>
          <w:color w:val="0D0D0D"/>
          <w:sz w:val="24"/>
        </w:rPr>
      </w:pPr>
    </w:p>
    <w:p w14:paraId="1E4A601B">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63B18CCC">
      <w:pPr>
        <w:spacing w:line="360" w:lineRule="auto"/>
        <w:jc w:val="center"/>
        <w:rPr>
          <w:rFonts w:hint="eastAsia" w:ascii="宋体" w:hAnsi="宋体" w:eastAsia="宋体" w:cs="仿宋_GB2312"/>
          <w:b/>
          <w:color w:val="0D0D0D"/>
          <w:sz w:val="24"/>
        </w:rPr>
      </w:pPr>
      <w:r>
        <w:rPr>
          <w:rFonts w:hint="eastAsia" w:ascii="仿宋_GB2312" w:hAnsi="仿宋" w:eastAsia="仿宋_GB2312" w:cs="仿宋_GB2312"/>
          <w:color w:val="0D0D0D"/>
          <w:kern w:val="0"/>
          <w:sz w:val="24"/>
          <w:lang w:val="zh-CN"/>
        </w:rPr>
        <w:t xml:space="preserve">                                                   日期：  年  月   日</w:t>
      </w:r>
    </w:p>
    <w:p w14:paraId="398170DB">
      <w:pPr>
        <w:spacing w:line="360" w:lineRule="auto"/>
        <w:jc w:val="left"/>
        <w:rPr>
          <w:rFonts w:hint="eastAsia" w:ascii="宋体" w:hAnsi="宋体" w:eastAsia="宋体" w:cs="仿宋_GB2312"/>
          <w:color w:val="0D0D0D"/>
          <w:sz w:val="24"/>
        </w:rPr>
      </w:pPr>
    </w:p>
    <w:p w14:paraId="447C3DBC">
      <w:pPr>
        <w:spacing w:line="360" w:lineRule="auto"/>
        <w:jc w:val="left"/>
        <w:rPr>
          <w:rFonts w:hint="eastAsia" w:ascii="宋体" w:hAnsi="宋体" w:eastAsia="宋体" w:cs="仿宋_GB2312"/>
          <w:color w:val="0D0D0D"/>
          <w:sz w:val="24"/>
        </w:rPr>
      </w:pPr>
      <w:r>
        <w:rPr>
          <w:rFonts w:hint="eastAsia" w:ascii="宋体" w:hAnsi="宋体" w:eastAsia="宋体" w:cs="仿宋_GB2312"/>
          <w:color w:val="0D0D0D"/>
          <w:sz w:val="24"/>
        </w:rPr>
        <w:t>注：1.自然人竞标的无需提供，联合体竞标的只需牵头人出具。</w:t>
      </w:r>
    </w:p>
    <w:p w14:paraId="6647B04F">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B066174">
      <w:pPr>
        <w:widowControl/>
        <w:spacing w:line="360" w:lineRule="auto"/>
        <w:jc w:val="left"/>
        <w:rPr>
          <w:rFonts w:ascii="宋体" w:hAnsi="宋体" w:cs="仿宋_GB2312"/>
          <w:color w:val="0D0D0D"/>
          <w:kern w:val="0"/>
          <w:sz w:val="24"/>
        </w:rPr>
        <w:sectPr>
          <w:pgSz w:w="11910" w:h="16840"/>
          <w:pgMar w:top="1340" w:right="1500" w:bottom="280" w:left="1680" w:header="720" w:footer="720" w:gutter="0"/>
          <w:cols w:space="720" w:num="1"/>
        </w:sectPr>
      </w:pPr>
    </w:p>
    <w:tbl>
      <w:tblPr>
        <w:tblStyle w:val="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838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083A05C4">
            <w:pPr>
              <w:spacing w:line="360" w:lineRule="auto"/>
              <w:rPr>
                <w:rFonts w:ascii="宋体" w:hAnsi="Times New Roman" w:eastAsia="宋体" w:cs="Times New Roman"/>
                <w:b/>
                <w:color w:val="0D0D0D"/>
                <w:sz w:val="24"/>
              </w:rPr>
            </w:pPr>
          </w:p>
          <w:p w14:paraId="7B06CB3B">
            <w:pPr>
              <w:spacing w:line="360" w:lineRule="auto"/>
              <w:rPr>
                <w:rFonts w:ascii="宋体" w:hAnsi="Times New Roman" w:eastAsia="宋体" w:cs="Times New Roman"/>
                <w:b/>
                <w:color w:val="0D0D0D"/>
                <w:sz w:val="24"/>
              </w:rPr>
            </w:pPr>
            <w:r>
              <w:rPr>
                <w:rFonts w:hint="eastAsia" w:ascii="宋体" w:hAnsi="Times New Roman" w:eastAsia="宋体" w:cs="Times New Roman"/>
                <w:b/>
                <w:color w:val="0D0D0D"/>
                <w:sz w:val="24"/>
              </w:rPr>
              <w:t>法定代表身份证复印件粘帖处（正、反面）</w:t>
            </w:r>
          </w:p>
        </w:tc>
      </w:tr>
    </w:tbl>
    <w:p w14:paraId="1B59622B">
      <w:pPr>
        <w:spacing w:line="360" w:lineRule="auto"/>
        <w:ind w:firstLine="482" w:firstLineChars="200"/>
        <w:jc w:val="left"/>
        <w:rPr>
          <w:rFonts w:hint="eastAsia" w:ascii="仿宋_GB2312" w:hAnsi="仿宋_GB2312" w:eastAsia="仿宋_GB2312" w:cs="仿宋_GB2312"/>
          <w:b/>
          <w:color w:val="0D0D0D"/>
          <w:sz w:val="32"/>
          <w:szCs w:val="32"/>
        </w:rPr>
      </w:pPr>
      <w:r>
        <w:rPr>
          <w:rFonts w:hint="eastAsia" w:ascii="Times New Roman" w:hAnsi="宋体" w:eastAsia="宋体" w:cs="Times New Roman"/>
          <w:b/>
          <w:color w:val="0D0D0D"/>
          <w:sz w:val="24"/>
        </w:rPr>
        <w:t>附件：</w:t>
      </w:r>
    </w:p>
    <w:p w14:paraId="2F8E030F">
      <w:pPr>
        <w:adjustRightInd w:val="0"/>
        <w:snapToGrid w:val="0"/>
        <w:spacing w:line="300" w:lineRule="auto"/>
        <w:jc w:val="left"/>
        <w:rPr>
          <w:rFonts w:hint="eastAsia" w:ascii="宋体" w:hAnsi="宋体" w:eastAsia="宋体" w:cs="Times New Roman"/>
          <w:b/>
          <w:color w:val="0D0D0D"/>
          <w:szCs w:val="21"/>
        </w:rPr>
      </w:pPr>
    </w:p>
    <w:p w14:paraId="5C9841FC">
      <w:pPr>
        <w:spacing w:line="520" w:lineRule="exact"/>
        <w:ind w:firstLine="880"/>
        <w:jc w:val="left"/>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color w:val="0D0D0D"/>
          <w:kern w:val="0"/>
          <w:sz w:val="44"/>
          <w:szCs w:val="44"/>
        </w:rPr>
        <w:br w:type="page"/>
      </w:r>
      <w:r>
        <w:rPr>
          <w:rFonts w:hint="eastAsia" w:ascii="仿宋" w:hAnsi="仿宋" w:eastAsia="仿宋" w:cs="仿宋_GB2312"/>
          <w:b/>
          <w:color w:val="0D0D0D"/>
          <w:sz w:val="30"/>
          <w:szCs w:val="30"/>
        </w:rPr>
        <w:t>三、法定代表人授权委托书</w:t>
      </w:r>
    </w:p>
    <w:p w14:paraId="24E0956E">
      <w:pPr>
        <w:spacing w:line="500" w:lineRule="exact"/>
        <w:jc w:val="center"/>
        <w:rPr>
          <w:rFonts w:hint="eastAsia" w:ascii="方正小标宋简体" w:hAnsi="方正小标宋简体" w:eastAsia="方正小标宋简体" w:cs="方正小标宋简体"/>
          <w:color w:val="0D0D0D"/>
          <w:sz w:val="44"/>
          <w:szCs w:val="44"/>
        </w:rPr>
      </w:pPr>
    </w:p>
    <w:p w14:paraId="4B956324">
      <w:pPr>
        <w:spacing w:line="520" w:lineRule="exact"/>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授权委托书（非联合体竞标格式）</w:t>
      </w:r>
    </w:p>
    <w:p w14:paraId="3B40E660">
      <w:pPr>
        <w:spacing w:line="520" w:lineRule="exact"/>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（如有委托时）</w:t>
      </w:r>
    </w:p>
    <w:p w14:paraId="697F70D2">
      <w:pPr>
        <w:spacing w:line="520" w:lineRule="exact"/>
        <w:rPr>
          <w:rFonts w:hint="eastAsia" w:ascii="仿宋_GB2312" w:hAnsi="仿宋_GB2312" w:eastAsia="仿宋_GB2312" w:cs="仿宋_GB2312"/>
          <w:color w:val="0D0D0D"/>
          <w:sz w:val="32"/>
          <w:szCs w:val="32"/>
        </w:rPr>
      </w:pPr>
    </w:p>
    <w:p w14:paraId="6F83E34C">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致：</w:t>
      </w:r>
      <w:r>
        <w:rPr>
          <w:rFonts w:hint="eastAsia" w:ascii="宋体" w:hAnsi="宋体" w:cs="仿宋_GB2312"/>
          <w:color w:val="0D0D0D"/>
          <w:sz w:val="24"/>
          <w:u w:val="single"/>
          <w:lang w:eastAsia="zh-CN"/>
        </w:rPr>
        <w:t>南宁高新技术产业开发区公共资源交易中心</w:t>
      </w:r>
      <w:r>
        <w:rPr>
          <w:rFonts w:hint="eastAsia" w:ascii="宋体" w:hAnsi="宋体" w:eastAsia="宋体" w:cs="仿宋_GB2312"/>
          <w:color w:val="0D0D0D"/>
          <w:sz w:val="24"/>
        </w:rPr>
        <w:t>：</w:t>
      </w:r>
    </w:p>
    <w:p w14:paraId="43D03EBF">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我</w:t>
      </w:r>
      <w:r>
        <w:rPr>
          <w:rFonts w:hint="eastAsia" w:ascii="宋体" w:hAnsi="宋体" w:eastAsia="宋体" w:cs="仿宋_GB2312"/>
          <w:color w:val="0D0D0D"/>
          <w:sz w:val="24"/>
          <w:u w:val="single"/>
        </w:rPr>
        <w:t xml:space="preserve">  （姓名）  </w:t>
      </w:r>
      <w:r>
        <w:rPr>
          <w:rFonts w:hint="eastAsia" w:ascii="宋体" w:hAnsi="宋体" w:eastAsia="宋体" w:cs="仿宋_GB2312"/>
          <w:color w:val="0D0D0D"/>
          <w:sz w:val="24"/>
        </w:rPr>
        <w:t>系</w:t>
      </w:r>
      <w:r>
        <w:rPr>
          <w:rFonts w:hint="eastAsia" w:ascii="宋体" w:hAnsi="宋体" w:eastAsia="宋体" w:cs="仿宋_GB2312"/>
          <w:color w:val="0D0D0D"/>
          <w:sz w:val="24"/>
          <w:u w:val="single"/>
        </w:rPr>
        <w:t xml:space="preserve">  （供应商名称）  </w:t>
      </w:r>
      <w:r>
        <w:rPr>
          <w:rFonts w:hint="eastAsia" w:ascii="宋体" w:hAnsi="宋体" w:eastAsia="宋体" w:cs="仿宋_GB2312"/>
          <w:color w:val="0D0D0D"/>
          <w:sz w:val="24"/>
        </w:rPr>
        <w:t>的（</w:t>
      </w:r>
      <w:r>
        <w:rPr>
          <w:rFonts w:hint="eastAsia" w:ascii="宋体" w:hAnsi="宋体" w:eastAsia="宋体" w:cs="仿宋_GB2312"/>
          <w:color w:val="0D0D0D"/>
          <w:sz w:val="24"/>
          <w:u w:val="single"/>
        </w:rPr>
        <w:t>□法定代表人/□负责人/□自然人本人</w:t>
      </w:r>
      <w:r>
        <w:rPr>
          <w:rFonts w:hint="eastAsia" w:ascii="宋体" w:hAnsi="宋体" w:eastAsia="宋体" w:cs="仿宋_GB2312"/>
          <w:color w:val="0D0D0D"/>
          <w:sz w:val="24"/>
        </w:rPr>
        <w:t>），现授权</w:t>
      </w:r>
      <w:r>
        <w:rPr>
          <w:rFonts w:hint="eastAsia" w:ascii="宋体" w:hAnsi="宋体" w:eastAsia="宋体" w:cs="仿宋_GB2312"/>
          <w:color w:val="0D0D0D"/>
          <w:sz w:val="24"/>
          <w:u w:val="single"/>
        </w:rPr>
        <w:t xml:space="preserve"> （姓名） </w:t>
      </w:r>
      <w:r>
        <w:rPr>
          <w:rFonts w:hint="eastAsia" w:ascii="宋体" w:hAnsi="宋体" w:eastAsia="宋体" w:cs="仿宋_GB2312"/>
          <w:color w:val="0D0D0D"/>
          <w:sz w:val="24"/>
        </w:rPr>
        <w:t>以我方的名义参加</w:t>
      </w:r>
      <w:r>
        <w:rPr>
          <w:rFonts w:hint="eastAsia" w:ascii="宋体" w:hAnsi="宋体" w:cs="仿宋_GB2312"/>
          <w:color w:val="0D0D0D"/>
          <w:sz w:val="24"/>
          <w:u w:val="single"/>
          <w:lang w:eastAsia="zh-CN"/>
        </w:rPr>
        <w:t>南宁市公安局高新技术产业开发区分局视频智能感知设备运营服务项目</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的竞标活动，并代表我方全权办理针对上述项目的所有采购程序和环节的具体事务和签署相关文件。</w:t>
      </w:r>
    </w:p>
    <w:p w14:paraId="7C310102">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    我方对委托代理人的签字事项负全部责任。</w:t>
      </w:r>
    </w:p>
    <w:p w14:paraId="7E4325A5">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本授权书自签署之日起生效，在撤销授权的书面通知以前，本授权书一直有效。委托代理人在授权书有效期内签署的所有文件不因授权的撤销而失效。</w:t>
      </w:r>
    </w:p>
    <w:p w14:paraId="28905764">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委托代理人无转委托权，特此委托。</w:t>
      </w:r>
    </w:p>
    <w:p w14:paraId="56733F7E">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附：法定代表人身份证明书及委托代理人有效身份证正反面复印件</w:t>
      </w:r>
    </w:p>
    <w:p w14:paraId="378BF189">
      <w:pPr>
        <w:spacing w:line="360" w:lineRule="auto"/>
        <w:rPr>
          <w:rFonts w:hint="eastAsia" w:ascii="宋体" w:hAnsi="宋体" w:eastAsia="宋体" w:cs="仿宋_GB2312"/>
          <w:color w:val="0D0D0D"/>
          <w:sz w:val="24"/>
        </w:rPr>
      </w:pPr>
    </w:p>
    <w:p w14:paraId="093A206C">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委托代理人（签字）：         法定代表人（签字或盖章）：                    </w:t>
      </w:r>
    </w:p>
    <w:p w14:paraId="2200BAA2">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委托代理人身份证号码：                              </w:t>
      </w:r>
    </w:p>
    <w:p w14:paraId="32516019">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                                </w:t>
      </w:r>
    </w:p>
    <w:p w14:paraId="42FFCD94">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                         </w:t>
      </w:r>
      <w:r>
        <w:rPr>
          <w:rFonts w:hint="eastAsia" w:ascii="仿宋_GB2312" w:hAnsi="仿宋" w:eastAsia="仿宋_GB2312" w:cs="仿宋_GB2312"/>
          <w:color w:val="0D0D0D"/>
          <w:kern w:val="0"/>
          <w:sz w:val="24"/>
        </w:rPr>
        <w:t>供应商名称（电子签章）：</w:t>
      </w:r>
    </w:p>
    <w:p w14:paraId="66431B5C">
      <w:pPr>
        <w:spacing w:line="360" w:lineRule="auto"/>
        <w:jc w:val="center"/>
        <w:rPr>
          <w:rFonts w:hint="eastAsia" w:ascii="宋体" w:hAnsi="宋体" w:eastAsia="宋体" w:cs="仿宋_GB2312"/>
          <w:b/>
          <w:color w:val="0D0D0D"/>
          <w:sz w:val="24"/>
        </w:rPr>
      </w:pPr>
      <w:r>
        <w:rPr>
          <w:rFonts w:hint="eastAsia" w:ascii="仿宋_GB2312" w:hAnsi="仿宋" w:eastAsia="仿宋_GB2312" w:cs="仿宋_GB2312"/>
          <w:color w:val="0D0D0D"/>
          <w:kern w:val="0"/>
          <w:sz w:val="24"/>
          <w:lang w:val="zh-CN"/>
        </w:rPr>
        <w:t xml:space="preserve">                                                   日期：  年  月   日</w:t>
      </w:r>
    </w:p>
    <w:p w14:paraId="320EC9BE">
      <w:pPr>
        <w:spacing w:line="360" w:lineRule="auto"/>
        <w:rPr>
          <w:rFonts w:hint="eastAsia" w:ascii="宋体" w:hAnsi="宋体" w:eastAsia="宋体" w:cs="仿宋_GB2312"/>
          <w:color w:val="0D0D0D"/>
          <w:sz w:val="24"/>
        </w:rPr>
      </w:pPr>
    </w:p>
    <w:p w14:paraId="52CA7525">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注：1. 法定代表人必须在授权委托书上亲笔签字或盖章，委托代理人必须在授权委托书上亲笔签字，</w:t>
      </w:r>
      <w:r>
        <w:rPr>
          <w:rFonts w:hint="eastAsia" w:ascii="宋体" w:hAnsi="宋体" w:eastAsia="宋体" w:cs="仿宋_GB2312"/>
          <w:b/>
          <w:color w:val="0D0D0D"/>
          <w:sz w:val="24"/>
        </w:rPr>
        <w:t>否则其响应文件按无效响应处理。</w:t>
      </w:r>
    </w:p>
    <w:p w14:paraId="0DAB37AA">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B16DC0">
      <w:pPr>
        <w:spacing w:line="360" w:lineRule="auto"/>
        <w:ind w:firstLine="480" w:firstLineChars="200"/>
        <w:jc w:val="left"/>
        <w:rPr>
          <w:rFonts w:hint="eastAsia" w:ascii="仿宋_GB2312" w:hAnsi="仿宋_GB2312" w:eastAsia="仿宋_GB2312" w:cs="仿宋_GB2312"/>
          <w:color w:val="0D0D0D"/>
          <w:szCs w:val="21"/>
        </w:rPr>
      </w:pPr>
      <w:r>
        <w:rPr>
          <w:rFonts w:hint="eastAsia" w:ascii="宋体" w:hAnsi="宋体" w:eastAsia="宋体" w:cs="仿宋_GB2312"/>
          <w:color w:val="0D0D0D"/>
          <w:sz w:val="24"/>
        </w:rPr>
        <w:t>3. 法人、其他组织竞标时“我方”是指“我单位”，自然人竞标时“我方”是指“本人”。</w:t>
      </w:r>
    </w:p>
    <w:p w14:paraId="5C1301AC">
      <w:pPr>
        <w:spacing w:line="500" w:lineRule="exact"/>
        <w:jc w:val="center"/>
        <w:rPr>
          <w:rFonts w:hint="eastAsia" w:ascii="方正小标宋简体" w:hAnsi="方正小标宋简体" w:eastAsia="方正小标宋简体" w:cs="方正小标宋简体"/>
          <w:color w:val="0D0D0D"/>
          <w:sz w:val="44"/>
          <w:szCs w:val="44"/>
        </w:rPr>
      </w:pPr>
      <w:r>
        <w:rPr>
          <w:rFonts w:hint="eastAsia" w:ascii="仿宋_GB2312" w:hAnsi="仿宋_GB2312" w:eastAsia="仿宋_GB2312" w:cs="仿宋_GB2312"/>
          <w:color w:val="0D0D0D"/>
          <w:kern w:val="0"/>
          <w:szCs w:val="21"/>
        </w:rPr>
        <w:br w:type="page"/>
      </w:r>
      <w:r>
        <w:rPr>
          <w:rFonts w:hint="eastAsia" w:ascii="方正小标宋简体" w:hAnsi="方正小标宋简体" w:eastAsia="方正小标宋简体" w:cs="方正小标宋简体"/>
          <w:color w:val="0D0D0D"/>
          <w:sz w:val="44"/>
          <w:szCs w:val="44"/>
        </w:rPr>
        <w:t>授权委托书（联合体竞标格式）</w:t>
      </w:r>
    </w:p>
    <w:p w14:paraId="6E9B7299">
      <w:pPr>
        <w:spacing w:line="500" w:lineRule="exact"/>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（如有委托时）</w:t>
      </w:r>
    </w:p>
    <w:p w14:paraId="6E6F3DF7">
      <w:pPr>
        <w:spacing w:line="500" w:lineRule="exact"/>
        <w:jc w:val="center"/>
        <w:rPr>
          <w:rFonts w:hint="eastAsia" w:ascii="方正小标宋简体" w:hAnsi="方正小标宋简体" w:eastAsia="方正小标宋简体" w:cs="方正小标宋简体"/>
          <w:color w:val="0D0D0D"/>
          <w:sz w:val="44"/>
          <w:szCs w:val="44"/>
        </w:rPr>
      </w:pPr>
    </w:p>
    <w:p w14:paraId="34FCFB41">
      <w:pPr>
        <w:spacing w:line="500" w:lineRule="exact"/>
        <w:jc w:val="center"/>
        <w:rPr>
          <w:rFonts w:hint="eastAsia" w:ascii="仿宋_GB2312" w:hAnsi="仿宋_GB2312" w:eastAsia="仿宋_GB2312" w:cs="仿宋_GB2312"/>
          <w:color w:val="0D0D0D"/>
          <w:sz w:val="32"/>
          <w:szCs w:val="32"/>
        </w:rPr>
      </w:pPr>
    </w:p>
    <w:p w14:paraId="568D3A02">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本授权委托书声明：根据</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（牵头人名称）与</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（联合体其他成员名称）签订的《联合体竞标协议书》的内容，</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（牵头人名称）的法定代表人</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（姓名）现授权</w:t>
      </w:r>
      <w:r>
        <w:rPr>
          <w:rFonts w:hint="eastAsia" w:ascii="宋体" w:hAnsi="宋体" w:eastAsia="宋体" w:cs="仿宋_GB2312"/>
          <w:color w:val="0D0D0D"/>
          <w:sz w:val="24"/>
          <w:u w:val="single"/>
        </w:rPr>
        <w:t xml:space="preserve">      </w:t>
      </w:r>
      <w:r>
        <w:rPr>
          <w:rFonts w:hint="eastAsia" w:ascii="宋体" w:hAnsi="宋体" w:eastAsia="宋体" w:cs="仿宋_GB2312"/>
          <w:color w:val="0D0D0D"/>
          <w:sz w:val="24"/>
        </w:rPr>
        <w:t>（姓名）为联合委托代理人，并代表我方全权办理针对上述项目的所有采购程序和环节的具体事务和签署相关文件。</w:t>
      </w:r>
    </w:p>
    <w:p w14:paraId="1364E542">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我方对委托代理人的签字事项负全部责任。</w:t>
      </w:r>
    </w:p>
    <w:p w14:paraId="3C565813">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本授权书自签署之日起生效，在撤销授权的书面通知以前，本授权书一直有效。委托代理人在授权书有效期内签署的所有文件不因授权的撤销而失效。</w:t>
      </w:r>
    </w:p>
    <w:p w14:paraId="58EB610D">
      <w:pPr>
        <w:spacing w:line="360" w:lineRule="auto"/>
        <w:ind w:firstLine="480" w:firstLineChars="200"/>
        <w:rPr>
          <w:rFonts w:hint="eastAsia" w:ascii="宋体" w:hAnsi="宋体" w:eastAsia="宋体" w:cs="仿宋_GB2312"/>
          <w:color w:val="0D0D0D"/>
          <w:sz w:val="24"/>
        </w:rPr>
      </w:pPr>
      <w:r>
        <w:rPr>
          <w:rFonts w:hint="eastAsia" w:ascii="宋体" w:hAnsi="宋体" w:eastAsia="宋体" w:cs="仿宋_GB2312"/>
          <w:color w:val="0D0D0D"/>
          <w:sz w:val="24"/>
        </w:rPr>
        <w:t>委托代理人无转委托权，特此委托。</w:t>
      </w:r>
    </w:p>
    <w:p w14:paraId="74C9A6A8">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 xml:space="preserve">    </w:t>
      </w:r>
    </w:p>
    <w:p w14:paraId="688A1695">
      <w:pPr>
        <w:spacing w:line="360" w:lineRule="auto"/>
        <w:ind w:firstLine="1560" w:firstLineChars="650"/>
        <w:rPr>
          <w:rFonts w:hint="eastAsia" w:ascii="宋体" w:hAnsi="宋体" w:eastAsia="宋体" w:cs="仿宋_GB2312"/>
          <w:color w:val="0D0D0D"/>
          <w:sz w:val="24"/>
        </w:rPr>
      </w:pPr>
      <w:r>
        <w:rPr>
          <w:rFonts w:hint="eastAsia" w:ascii="宋体" w:hAnsi="宋体" w:eastAsia="宋体" w:cs="仿宋_GB2312"/>
          <w:color w:val="0D0D0D"/>
          <w:sz w:val="24"/>
        </w:rPr>
        <w:t>牵头人法定代表人（签字或盖章）：</w:t>
      </w:r>
    </w:p>
    <w:p w14:paraId="472B084B">
      <w:pPr>
        <w:spacing w:line="360" w:lineRule="auto"/>
        <w:ind w:firstLine="3120" w:firstLineChars="1300"/>
        <w:rPr>
          <w:rFonts w:hint="eastAsia" w:ascii="宋体" w:hAnsi="宋体" w:eastAsia="宋体" w:cs="仿宋_GB2312"/>
          <w:color w:val="0D0D0D"/>
          <w:sz w:val="24"/>
        </w:rPr>
      </w:pPr>
      <w:r>
        <w:rPr>
          <w:rFonts w:hint="eastAsia" w:ascii="宋体" w:hAnsi="宋体" w:eastAsia="宋体" w:cs="仿宋_GB2312"/>
          <w:color w:val="0D0D0D"/>
          <w:sz w:val="24"/>
        </w:rPr>
        <w:t>牵头人（电子签章）：</w:t>
      </w:r>
    </w:p>
    <w:p w14:paraId="614698D6">
      <w:pPr>
        <w:spacing w:line="360" w:lineRule="auto"/>
        <w:ind w:firstLine="3840" w:firstLineChars="1600"/>
        <w:rPr>
          <w:rFonts w:hint="eastAsia" w:ascii="宋体" w:hAnsi="宋体" w:eastAsia="宋体" w:cs="仿宋_GB2312"/>
          <w:color w:val="0D0D0D"/>
          <w:sz w:val="24"/>
        </w:rPr>
      </w:pPr>
      <w:r>
        <w:rPr>
          <w:rFonts w:hint="eastAsia" w:ascii="宋体" w:hAnsi="宋体" w:eastAsia="宋体" w:cs="仿宋_GB2312"/>
          <w:color w:val="0D0D0D"/>
          <w:sz w:val="24"/>
        </w:rPr>
        <w:t>日期：    年   月   日</w:t>
      </w:r>
    </w:p>
    <w:p w14:paraId="4CCBF27B">
      <w:pPr>
        <w:spacing w:line="360" w:lineRule="auto"/>
        <w:rPr>
          <w:rFonts w:hint="eastAsia" w:ascii="宋体" w:hAnsi="宋体" w:eastAsia="宋体" w:cs="仿宋_GB2312"/>
          <w:color w:val="0D0D0D"/>
          <w:sz w:val="24"/>
        </w:rPr>
      </w:pPr>
    </w:p>
    <w:p w14:paraId="1B32333E">
      <w:pPr>
        <w:spacing w:line="360" w:lineRule="auto"/>
        <w:ind w:firstLine="3120" w:firstLineChars="1300"/>
        <w:rPr>
          <w:rFonts w:hint="eastAsia" w:ascii="宋体" w:hAnsi="宋体" w:eastAsia="宋体" w:cs="仿宋_GB2312"/>
          <w:color w:val="0D0D0D"/>
          <w:sz w:val="24"/>
        </w:rPr>
      </w:pPr>
      <w:r>
        <w:rPr>
          <w:rFonts w:hint="eastAsia" w:ascii="宋体" w:hAnsi="宋体" w:eastAsia="宋体" w:cs="仿宋_GB2312"/>
          <w:color w:val="0D0D0D"/>
          <w:sz w:val="24"/>
        </w:rPr>
        <w:t>被授权人（签字）：</w:t>
      </w:r>
    </w:p>
    <w:p w14:paraId="36CAA000">
      <w:pPr>
        <w:spacing w:line="360" w:lineRule="auto"/>
        <w:ind w:firstLine="3840" w:firstLineChars="1600"/>
        <w:rPr>
          <w:rFonts w:hint="eastAsia" w:ascii="宋体" w:hAnsi="宋体" w:eastAsia="宋体" w:cs="仿宋_GB2312"/>
          <w:color w:val="0D0D0D"/>
          <w:sz w:val="24"/>
        </w:rPr>
      </w:pPr>
      <w:r>
        <w:rPr>
          <w:rFonts w:hint="eastAsia" w:ascii="宋体" w:hAnsi="宋体" w:eastAsia="宋体" w:cs="仿宋_GB2312"/>
          <w:color w:val="0D0D0D"/>
          <w:sz w:val="24"/>
        </w:rPr>
        <w:t>日期：    年   月   日</w:t>
      </w:r>
    </w:p>
    <w:p w14:paraId="68A9451C">
      <w:pPr>
        <w:spacing w:line="360" w:lineRule="auto"/>
        <w:rPr>
          <w:rFonts w:hint="eastAsia" w:ascii="宋体" w:hAnsi="宋体" w:eastAsia="宋体" w:cs="仿宋_GB2312"/>
          <w:color w:val="0D0D0D"/>
          <w:sz w:val="24"/>
        </w:rPr>
      </w:pPr>
    </w:p>
    <w:p w14:paraId="6945A06E">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注：1. 法定代表人必须在授权委托书上亲笔签字或盖章，委托代理人必须在授权委托书上亲笔签字，</w:t>
      </w:r>
      <w:r>
        <w:rPr>
          <w:rFonts w:hint="eastAsia" w:ascii="宋体" w:hAnsi="宋体" w:eastAsia="宋体" w:cs="仿宋_GB2312"/>
          <w:b/>
          <w:color w:val="0D0D0D"/>
          <w:sz w:val="24"/>
        </w:rPr>
        <w:t>否则其响应文件按无效响应处理。</w:t>
      </w:r>
    </w:p>
    <w:p w14:paraId="00A52B27">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2.本授权委托书应由联合体牵头人的法定代表人按上述规定签署。</w:t>
      </w:r>
    </w:p>
    <w:p w14:paraId="0E980C25">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5ABA18">
      <w:pPr>
        <w:spacing w:line="360" w:lineRule="auto"/>
        <w:ind w:firstLine="480" w:firstLineChars="200"/>
        <w:jc w:val="left"/>
        <w:rPr>
          <w:rFonts w:hint="eastAsia" w:ascii="宋体" w:hAnsi="宋体" w:eastAsia="宋体" w:cs="仿宋_GB2312"/>
          <w:color w:val="0D0D0D"/>
          <w:sz w:val="24"/>
        </w:rPr>
      </w:pPr>
      <w:r>
        <w:rPr>
          <w:rFonts w:hint="eastAsia" w:ascii="宋体" w:hAnsi="宋体" w:eastAsia="宋体" w:cs="仿宋_GB2312"/>
          <w:color w:val="0D0D0D"/>
          <w:sz w:val="24"/>
        </w:rPr>
        <w:t>4.法人、其他组织竞标时“我方”是指“我单位”，自然人竞标时“我方”是指“本人”。</w:t>
      </w:r>
    </w:p>
    <w:p w14:paraId="46C89CB6">
      <w:pPr>
        <w:spacing w:line="360" w:lineRule="auto"/>
        <w:ind w:firstLine="420" w:firstLineChars="200"/>
        <w:jc w:val="left"/>
        <w:rPr>
          <w:rFonts w:hint="eastAsia" w:ascii="仿宋_GB2312" w:hAnsi="仿宋_GB2312" w:eastAsia="仿宋_GB2312" w:cs="仿宋_GB2312"/>
          <w:color w:val="0D0D0D"/>
          <w:szCs w:val="21"/>
        </w:rPr>
      </w:pPr>
    </w:p>
    <w:p w14:paraId="1B0E4CA5">
      <w:pPr>
        <w:spacing w:line="520" w:lineRule="exact"/>
        <w:ind w:firstLine="640" w:firstLineChars="200"/>
        <w:jc w:val="left"/>
        <w:rPr>
          <w:rFonts w:hint="eastAsia" w:ascii="仿宋" w:hAnsi="仿宋" w:eastAsia="仿宋" w:cs="仿宋_GB2312"/>
          <w:b/>
          <w:color w:val="0D0D0D"/>
          <w:sz w:val="30"/>
          <w:szCs w:val="30"/>
        </w:rPr>
      </w:pPr>
      <w:r>
        <w:rPr>
          <w:rFonts w:hint="eastAsia" w:ascii="仿宋_GB2312" w:hAnsi="仿宋_GB2312" w:eastAsia="仿宋_GB2312" w:cs="仿宋_GB2312"/>
          <w:color w:val="0D0D0D"/>
          <w:kern w:val="0"/>
          <w:sz w:val="32"/>
          <w:szCs w:val="32"/>
        </w:rPr>
        <w:br w:type="page"/>
      </w:r>
      <w:r>
        <w:rPr>
          <w:rFonts w:hint="eastAsia" w:ascii="仿宋" w:hAnsi="仿宋" w:eastAsia="仿宋" w:cs="仿宋_GB2312"/>
          <w:b/>
          <w:color w:val="0D0D0D"/>
          <w:sz w:val="30"/>
          <w:szCs w:val="30"/>
        </w:rPr>
        <w:t>四、商务条款偏离表</w:t>
      </w:r>
    </w:p>
    <w:p w14:paraId="08FB1EAE">
      <w:pPr>
        <w:spacing w:line="500" w:lineRule="exact"/>
        <w:jc w:val="center"/>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bCs/>
          <w:color w:val="0D0D0D"/>
          <w:sz w:val="44"/>
          <w:szCs w:val="44"/>
        </w:rPr>
        <w:t>商务条款偏离表</w:t>
      </w:r>
    </w:p>
    <w:p w14:paraId="2F2FB0EC">
      <w:pPr>
        <w:spacing w:line="520" w:lineRule="exact"/>
        <w:rPr>
          <w:rFonts w:hint="eastAsia" w:ascii="仿宋_GB2312" w:hAnsi="仿宋_GB2312" w:eastAsia="仿宋_GB2312" w:cs="仿宋_GB2312"/>
          <w:color w:val="0D0D0D"/>
          <w:sz w:val="32"/>
          <w:szCs w:val="32"/>
        </w:rPr>
      </w:pPr>
    </w:p>
    <w:p w14:paraId="00BDE1E0">
      <w:pPr>
        <w:spacing w:line="360" w:lineRule="auto"/>
        <w:rPr>
          <w:rFonts w:hint="eastAsia" w:ascii="宋体" w:hAnsi="宋体" w:eastAsia="宋体" w:cs="仿宋_GB2312"/>
          <w:color w:val="0D0D0D"/>
          <w:sz w:val="24"/>
          <w:u w:val="single"/>
        </w:rPr>
      </w:pPr>
      <w:r>
        <w:rPr>
          <w:rFonts w:hint="eastAsia" w:ascii="宋体" w:hAnsi="宋体" w:eastAsia="宋体" w:cs="仿宋_GB2312"/>
          <w:color w:val="0D0D0D"/>
          <w:sz w:val="24"/>
        </w:rPr>
        <w:t>采购项目编号：</w:t>
      </w:r>
      <w:r>
        <w:rPr>
          <w:rFonts w:hint="eastAsia" w:ascii="宋体" w:hAnsi="宋体" w:eastAsia="宋体" w:cs="仿宋_GB2312"/>
          <w:color w:val="0D0D0D"/>
          <w:sz w:val="24"/>
          <w:u w:val="single"/>
        </w:rPr>
        <w:t xml:space="preserve">  </w:t>
      </w:r>
      <w:r>
        <w:rPr>
          <w:rFonts w:hint="eastAsia" w:ascii="宋体" w:hAnsi="宋体" w:cs="仿宋_GB2312"/>
          <w:color w:val="0D0D0D"/>
          <w:sz w:val="24"/>
          <w:u w:val="single"/>
          <w:lang w:eastAsia="zh-CN"/>
        </w:rPr>
        <w:t>NNZC2026-C3-520009-NNGX</w:t>
      </w:r>
      <w:r>
        <w:rPr>
          <w:rFonts w:hint="eastAsia" w:ascii="宋体" w:hAnsi="宋体" w:eastAsia="宋体" w:cs="仿宋_GB2312"/>
          <w:color w:val="0D0D0D"/>
          <w:sz w:val="24"/>
          <w:u w:val="single"/>
        </w:rPr>
        <w:t xml:space="preserve">  </w:t>
      </w:r>
    </w:p>
    <w:p w14:paraId="60EDEE12">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采购项目名称：</w:t>
      </w:r>
      <w:r>
        <w:rPr>
          <w:rFonts w:hint="eastAsia" w:ascii="宋体" w:hAnsi="宋体" w:eastAsia="宋体" w:cs="仿宋_GB2312"/>
          <w:color w:val="0D0D0D"/>
          <w:sz w:val="24"/>
          <w:u w:val="single"/>
        </w:rPr>
        <w:t xml:space="preserve"> </w:t>
      </w:r>
      <w:r>
        <w:rPr>
          <w:rFonts w:hint="eastAsia" w:ascii="宋体" w:hAnsi="宋体" w:cs="仿宋_GB2312"/>
          <w:color w:val="0D0D0D"/>
          <w:sz w:val="24"/>
          <w:u w:val="single"/>
          <w:lang w:eastAsia="zh-CN"/>
        </w:rPr>
        <w:t>南宁市公安局高新技术产业开发区分局视频智能感知设备运营服务项目</w:t>
      </w:r>
      <w:r>
        <w:rPr>
          <w:rFonts w:hint="eastAsia" w:ascii="宋体" w:hAnsi="宋体" w:eastAsia="宋体" w:cs="仿宋_GB2312"/>
          <w:color w:val="0D0D0D"/>
          <w:sz w:val="24"/>
          <w:u w:val="single"/>
        </w:rPr>
        <w:t xml:space="preserve"> </w:t>
      </w:r>
    </w:p>
    <w:p w14:paraId="7EF2E674">
      <w:pPr>
        <w:spacing w:line="360" w:lineRule="auto"/>
        <w:rPr>
          <w:rFonts w:hint="eastAsia" w:ascii="宋体" w:hAnsi="宋体" w:eastAsia="宋体" w:cs="仿宋_GB2312"/>
          <w:color w:val="0D0D0D"/>
          <w:sz w:val="24"/>
          <w:u w:val="single"/>
        </w:rPr>
      </w:pPr>
      <w:r>
        <w:rPr>
          <w:rFonts w:hint="eastAsia" w:ascii="宋体" w:hAnsi="宋体" w:eastAsia="宋体" w:cs="仿宋_GB2312"/>
          <w:color w:val="0D0D0D"/>
          <w:sz w:val="24"/>
        </w:rPr>
        <w:t>分标号</w:t>
      </w:r>
      <w:r>
        <w:rPr>
          <w:rFonts w:hint="eastAsia" w:ascii="宋体" w:hAnsi="宋体" w:eastAsia="宋体" w:cs="Times New Roman"/>
          <w:color w:val="0D0D0D"/>
          <w:szCs w:val="21"/>
        </w:rPr>
        <w:t>（此处有分标时填写具体分标号，无分标时填写“无”）</w:t>
      </w:r>
      <w:r>
        <w:rPr>
          <w:rFonts w:hint="eastAsia" w:ascii="宋体" w:hAnsi="宋体" w:eastAsia="宋体" w:cs="仿宋_GB2312"/>
          <w:color w:val="0D0D0D"/>
          <w:sz w:val="24"/>
        </w:rPr>
        <w:t>：</w:t>
      </w:r>
      <w:r>
        <w:rPr>
          <w:rFonts w:hint="eastAsia" w:ascii="宋体" w:hAnsi="宋体" w:eastAsia="宋体" w:cs="仿宋_GB2312"/>
          <w:color w:val="0D0D0D"/>
          <w:sz w:val="24"/>
          <w:u w:val="single"/>
        </w:rPr>
        <w:t xml:space="preserve">                       </w:t>
      </w:r>
    </w:p>
    <w:tbl>
      <w:tblPr>
        <w:tblStyle w:val="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8A9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4B7DCB4">
            <w:pPr>
              <w:spacing w:line="340" w:lineRule="exact"/>
              <w:jc w:val="center"/>
              <w:rPr>
                <w:rFonts w:ascii="宋体" w:hAnsi="宋体" w:eastAsia="宋体" w:cs="Times New Roman"/>
                <w:color w:val="0D0D0D"/>
                <w:szCs w:val="21"/>
              </w:rPr>
            </w:pPr>
            <w:r>
              <w:rPr>
                <w:rFonts w:hint="eastAsia" w:ascii="宋体" w:hAnsi="宋体" w:eastAsia="宋体" w:cs="Times New Roman"/>
                <w:color w:val="0D0D0D"/>
                <w:szCs w:val="21"/>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4FD7990">
            <w:pPr>
              <w:spacing w:line="340" w:lineRule="exact"/>
              <w:jc w:val="center"/>
              <w:rPr>
                <w:rFonts w:ascii="宋体" w:hAnsi="宋体" w:eastAsia="宋体" w:cs="Times New Roman"/>
                <w:color w:val="0D0D0D"/>
                <w:szCs w:val="21"/>
              </w:rPr>
            </w:pPr>
            <w:r>
              <w:rPr>
                <w:rFonts w:hint="eastAsia" w:ascii="宋体" w:hAnsi="宋体" w:eastAsia="宋体" w:cs="Times New Roman"/>
                <w:color w:val="0D0D0D"/>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DB0C4D1">
            <w:pPr>
              <w:spacing w:line="340" w:lineRule="exact"/>
              <w:jc w:val="center"/>
              <w:rPr>
                <w:rFonts w:ascii="宋体" w:hAnsi="宋体" w:eastAsia="宋体" w:cs="Times New Roman"/>
                <w:color w:val="0D0D0D"/>
                <w:szCs w:val="21"/>
              </w:rPr>
            </w:pPr>
            <w:r>
              <w:rPr>
                <w:rFonts w:hint="eastAsia" w:ascii="宋体" w:hAnsi="宋体" w:eastAsia="宋体" w:cs="Times New Roman"/>
                <w:color w:val="0D0D0D"/>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F1A6E9B">
            <w:pPr>
              <w:spacing w:line="340" w:lineRule="exact"/>
              <w:jc w:val="center"/>
              <w:rPr>
                <w:rFonts w:ascii="宋体" w:hAnsi="宋体" w:eastAsia="宋体" w:cs="Times New Roman"/>
                <w:color w:val="0D0D0D"/>
                <w:szCs w:val="21"/>
              </w:rPr>
            </w:pPr>
            <w:r>
              <w:rPr>
                <w:rFonts w:hint="eastAsia" w:ascii="宋体" w:hAnsi="宋体" w:eastAsia="宋体" w:cs="Times New Roman"/>
                <w:color w:val="0D0D0D"/>
                <w:szCs w:val="21"/>
              </w:rPr>
              <w:t>偏离说明</w:t>
            </w:r>
          </w:p>
        </w:tc>
      </w:tr>
      <w:tr w14:paraId="2CA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C8B8C73">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ADDD6A3">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6649E032">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58601980">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2291D74C">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1CBD3C0">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517AED9F">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0D8AE9A3">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6AE87794">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21A1734">
            <w:pPr>
              <w:spacing w:line="300" w:lineRule="exact"/>
              <w:rPr>
                <w:rFonts w:ascii="宋体" w:hAnsi="宋体" w:eastAsia="宋体" w:cs="Times New Roman"/>
                <w:color w:val="0D0D0D"/>
                <w:szCs w:val="21"/>
              </w:rPr>
            </w:pPr>
          </w:p>
        </w:tc>
      </w:tr>
      <w:tr w14:paraId="3329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963D9F">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AFBAD5">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158B3332">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1167E98B">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40DAFEE2">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8F0C574">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2EDA6F34">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1D79EB46">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6FC491A7">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7C7B21E">
            <w:pPr>
              <w:spacing w:line="300" w:lineRule="exact"/>
              <w:rPr>
                <w:rFonts w:ascii="宋体" w:hAnsi="宋体" w:eastAsia="宋体" w:cs="Times New Roman"/>
                <w:color w:val="0D0D0D"/>
                <w:szCs w:val="21"/>
              </w:rPr>
            </w:pPr>
          </w:p>
        </w:tc>
      </w:tr>
      <w:tr w14:paraId="2679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DBF40D8">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7448562">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7A0FCC79">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0342805D">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0767B945">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7A79C8F">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1  ……</w:t>
            </w:r>
          </w:p>
          <w:p w14:paraId="7F59003A">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2B42B91B">
            <w:pPr>
              <w:spacing w:line="340" w:lineRule="exact"/>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0616AB8D">
            <w:pPr>
              <w:spacing w:line="340" w:lineRule="exact"/>
              <w:rPr>
                <w:rFonts w:ascii="宋体" w:hAnsi="宋体" w:eastAsia="宋体" w:cs="Times New Roman"/>
                <w:color w:val="0D0D0D"/>
                <w:szCs w:val="21"/>
              </w:rPr>
            </w:pPr>
            <w:r>
              <w:rPr>
                <w:rFonts w:hint="eastAsia" w:ascii="宋体" w:hAnsi="宋体" w:eastAsia="宋体" w:cs="Times New Roman"/>
                <w:color w:val="0D0D0D"/>
                <w:szCs w:val="21"/>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1F675">
            <w:pPr>
              <w:spacing w:line="300" w:lineRule="exact"/>
              <w:rPr>
                <w:rFonts w:ascii="宋体" w:hAnsi="宋体" w:eastAsia="宋体" w:cs="Times New Roman"/>
                <w:color w:val="0D0D0D"/>
                <w:szCs w:val="21"/>
              </w:rPr>
            </w:pPr>
          </w:p>
        </w:tc>
      </w:tr>
    </w:tbl>
    <w:p w14:paraId="1268D559">
      <w:pPr>
        <w:spacing w:line="400" w:lineRule="exact"/>
        <w:rPr>
          <w:rFonts w:hint="eastAsia" w:ascii="宋体" w:hAnsi="宋体" w:eastAsia="宋体" w:cs="仿宋_GB2312"/>
          <w:color w:val="0D0D0D"/>
          <w:sz w:val="24"/>
        </w:rPr>
      </w:pPr>
      <w:r>
        <w:rPr>
          <w:rFonts w:hint="eastAsia" w:ascii="宋体" w:hAnsi="宋体" w:eastAsia="宋体" w:cs="仿宋_GB2312"/>
          <w:color w:val="0D0D0D"/>
          <w:sz w:val="24"/>
        </w:rPr>
        <w:t>注：</w:t>
      </w:r>
    </w:p>
    <w:p w14:paraId="50CDE128">
      <w:pPr>
        <w:spacing w:line="400" w:lineRule="exact"/>
        <w:rPr>
          <w:rFonts w:hint="eastAsia" w:ascii="宋体" w:hAnsi="宋体" w:eastAsia="宋体" w:cs="仿宋_GB2312"/>
          <w:color w:val="0D0D0D"/>
          <w:sz w:val="24"/>
        </w:rPr>
      </w:pPr>
      <w:r>
        <w:rPr>
          <w:rFonts w:hint="eastAsia" w:ascii="宋体" w:hAnsi="宋体" w:eastAsia="宋体" w:cs="仿宋_GB2312"/>
          <w:color w:val="0D0D0D"/>
          <w:sz w:val="24"/>
        </w:rPr>
        <w:t>1.说明：应对照磋商文件“第二章 采购需求”中的商务条款逐条作出明确响应，并作出偏离说明。</w:t>
      </w:r>
    </w:p>
    <w:p w14:paraId="2800F60B">
      <w:pPr>
        <w:spacing w:line="400" w:lineRule="exact"/>
        <w:rPr>
          <w:rFonts w:hint="eastAsia" w:ascii="宋体" w:hAnsi="宋体" w:eastAsia="宋体" w:cs="仿宋_GB2312"/>
          <w:color w:val="0D0D0D"/>
          <w:sz w:val="24"/>
        </w:rPr>
      </w:pPr>
      <w:r>
        <w:rPr>
          <w:rFonts w:hint="eastAsia" w:ascii="宋体" w:hAnsi="宋体" w:eastAsia="宋体" w:cs="仿宋_GB2312"/>
          <w:color w:val="0D0D0D"/>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ED2144F">
      <w:pPr>
        <w:spacing w:line="400" w:lineRule="exact"/>
        <w:rPr>
          <w:rFonts w:hint="eastAsia" w:ascii="宋体" w:hAnsi="宋体" w:eastAsia="宋体" w:cs="仿宋_GB2312"/>
          <w:color w:val="0D0D0D"/>
          <w:kern w:val="0"/>
          <w:sz w:val="24"/>
        </w:rPr>
      </w:pPr>
      <w:r>
        <w:rPr>
          <w:rFonts w:hint="eastAsia" w:ascii="宋体" w:hAnsi="宋体" w:eastAsia="宋体" w:cs="仿宋_GB2312"/>
          <w:color w:val="0D0D0D"/>
          <w:kern w:val="0"/>
          <w:sz w:val="24"/>
        </w:rPr>
        <w:t>3.表格内容均需按要求填写，不得留空，否则按竞标无效处理。</w:t>
      </w:r>
    </w:p>
    <w:p w14:paraId="524F063A">
      <w:pPr>
        <w:spacing w:line="400" w:lineRule="exact"/>
        <w:rPr>
          <w:rFonts w:hint="eastAsia" w:ascii="Times New Roman" w:hAnsi="宋体" w:eastAsia="宋体" w:cs="仿宋_GB2312"/>
          <w:color w:val="0D0D0D"/>
          <w:sz w:val="24"/>
        </w:rPr>
      </w:pPr>
      <w:r>
        <w:rPr>
          <w:rFonts w:ascii="Times New Roman" w:hAnsi="宋体" w:eastAsia="宋体" w:cs="仿宋_GB2312"/>
          <w:color w:val="0D0D0D"/>
          <w:sz w:val="24"/>
        </w:rPr>
        <w:t>4.</w:t>
      </w:r>
      <w:r>
        <w:rPr>
          <w:rFonts w:hint="eastAsia" w:ascii="Times New Roman" w:hAnsi="宋体" w:eastAsia="宋体" w:cs="仿宋_GB2312"/>
          <w:color w:val="0D0D0D"/>
          <w:sz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29C6E76B">
      <w:pPr>
        <w:spacing w:line="360" w:lineRule="auto"/>
        <w:ind w:firstLine="3840" w:firstLineChars="1600"/>
        <w:rPr>
          <w:rFonts w:ascii="宋体" w:hAnsi="宋体" w:eastAsia="宋体" w:cs="仿宋_GB2312"/>
          <w:color w:val="0D0D0D"/>
          <w:sz w:val="24"/>
        </w:rPr>
      </w:pPr>
      <w:r>
        <w:rPr>
          <w:rFonts w:hint="eastAsia" w:ascii="仿宋_GB2312" w:hAnsi="仿宋" w:eastAsia="仿宋_GB2312" w:cs="仿宋_GB2312"/>
          <w:color w:val="0D0D0D"/>
          <w:kern w:val="0"/>
          <w:sz w:val="24"/>
        </w:rPr>
        <w:t>供应商名称（电子签章）：</w:t>
      </w:r>
    </w:p>
    <w:p w14:paraId="6D5E3169">
      <w:pPr>
        <w:spacing w:line="360" w:lineRule="auto"/>
        <w:jc w:val="center"/>
        <w:rPr>
          <w:rFonts w:hint="eastAsia" w:ascii="宋体" w:hAnsi="宋体" w:eastAsia="宋体" w:cs="仿宋_GB2312"/>
          <w:b/>
          <w:color w:val="0D0D0D"/>
          <w:sz w:val="24"/>
        </w:rPr>
      </w:pPr>
      <w:r>
        <w:rPr>
          <w:rFonts w:hint="eastAsia" w:ascii="仿宋_GB2312" w:hAnsi="仿宋" w:eastAsia="仿宋_GB2312" w:cs="仿宋_GB2312"/>
          <w:color w:val="0D0D0D"/>
          <w:kern w:val="0"/>
          <w:sz w:val="24"/>
          <w:lang w:val="zh-CN"/>
        </w:rPr>
        <w:t xml:space="preserve">                                                   日期：  年  月   日</w:t>
      </w:r>
    </w:p>
    <w:p w14:paraId="350AF38C">
      <w:pPr>
        <w:snapToGrid w:val="0"/>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五、竞标人情况介绍</w:t>
      </w:r>
    </w:p>
    <w:p w14:paraId="42B39C34">
      <w:pPr>
        <w:snapToGrid w:val="0"/>
        <w:spacing w:line="360" w:lineRule="auto"/>
        <w:ind w:firstLine="602" w:firstLineChars="200"/>
        <w:rPr>
          <w:rFonts w:hint="eastAsia" w:ascii="仿宋" w:hAnsi="仿宋" w:eastAsia="仿宋" w:cs="仿宋_GB2312"/>
          <w:b/>
          <w:color w:val="0D0D0D"/>
          <w:sz w:val="30"/>
          <w:szCs w:val="30"/>
        </w:rPr>
      </w:pPr>
    </w:p>
    <w:p w14:paraId="1ECB9733">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1C4508DD">
      <w:pPr>
        <w:autoSpaceDE w:val="0"/>
        <w:autoSpaceDN w:val="0"/>
        <w:spacing w:line="360" w:lineRule="auto"/>
        <w:ind w:firstLine="6480" w:firstLineChars="270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5DEE8B77">
      <w:pPr>
        <w:snapToGrid w:val="0"/>
        <w:spacing w:before="120" w:beforeLines="50" w:after="50"/>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六、供应商类似的业绩证明文件</w:t>
      </w:r>
    </w:p>
    <w:p w14:paraId="2779B2A2">
      <w:pPr>
        <w:spacing w:line="360" w:lineRule="auto"/>
        <w:jc w:val="center"/>
        <w:rPr>
          <w:rFonts w:hint="eastAsia" w:ascii="仿宋_GB2312" w:hAnsi="仿宋" w:eastAsia="仿宋_GB2312" w:cs="仿宋_GB2312"/>
          <w:b/>
          <w:bCs/>
          <w:color w:val="0D0D0D"/>
          <w:sz w:val="24"/>
        </w:rPr>
      </w:pPr>
      <w:r>
        <w:rPr>
          <w:rFonts w:hint="eastAsia" w:ascii="仿宋_GB2312" w:hAnsi="仿宋" w:eastAsia="仿宋_GB2312" w:cs="仿宋_GB2312"/>
          <w:color w:val="0D0D0D"/>
          <w:sz w:val="24"/>
        </w:rPr>
        <w:t>（由供应商根据采购需求及采购文件要求编制）</w:t>
      </w:r>
    </w:p>
    <w:p w14:paraId="3FAD5069">
      <w:pPr>
        <w:snapToGrid w:val="0"/>
        <w:spacing w:line="360" w:lineRule="auto"/>
        <w:ind w:firstLine="4935" w:firstLineChars="2350"/>
        <w:rPr>
          <w:rFonts w:ascii="Times New Roman" w:hAnsi="宋体" w:eastAsia="宋体" w:cs="Times New Roman"/>
          <w:color w:val="0D0D0D"/>
          <w:szCs w:val="21"/>
        </w:rPr>
      </w:pPr>
    </w:p>
    <w:p w14:paraId="1A1CC945">
      <w:pPr>
        <w:snapToGrid w:val="0"/>
        <w:spacing w:line="360" w:lineRule="auto"/>
        <w:ind w:left="4410" w:leftChars="2100" w:firstLine="5670" w:firstLineChars="2700"/>
        <w:rPr>
          <w:rFonts w:ascii="仿宋_GB2312" w:hAnsi="仿宋" w:eastAsia="仿宋_GB2312" w:cs="仿宋_GB2312"/>
          <w:color w:val="0D0D0D"/>
          <w:kern w:val="0"/>
          <w:sz w:val="24"/>
        </w:rPr>
      </w:pPr>
      <w:r>
        <w:rPr>
          <w:rFonts w:ascii="Times New Roman" w:hAnsi="宋体" w:eastAsia="宋体" w:cs="Times New Roman"/>
          <w:color w:val="0D0D0D"/>
          <w:szCs w:val="21"/>
        </w:rPr>
        <w:t xml:space="preserve"> </w:t>
      </w:r>
      <w:r>
        <w:rPr>
          <w:rFonts w:hint="eastAsia" w:ascii="仿宋_GB2312" w:hAnsi="仿宋" w:eastAsia="仿宋_GB2312" w:cs="仿宋_GB2312"/>
          <w:color w:val="0D0D0D"/>
          <w:kern w:val="0"/>
          <w:sz w:val="24"/>
          <w:lang w:val="zh-CN"/>
        </w:rPr>
        <w:t>供应商名称(电子签章)：</w:t>
      </w:r>
    </w:p>
    <w:p w14:paraId="18B286B8">
      <w:pPr>
        <w:spacing w:line="500" w:lineRule="exact"/>
        <w:jc w:val="center"/>
        <w:rPr>
          <w:rFonts w:hint="eastAsia" w:ascii="仿宋_GB2312" w:hAnsi="仿宋_GB2312" w:eastAsia="仿宋_GB2312" w:cs="仿宋_GB2312"/>
          <w:color w:val="0D0D0D"/>
          <w:sz w:val="32"/>
          <w:szCs w:val="32"/>
        </w:rPr>
      </w:pPr>
      <w:r>
        <w:rPr>
          <w:rFonts w:hint="eastAsia" w:ascii="仿宋_GB2312" w:hAnsi="仿宋" w:eastAsia="仿宋_GB2312" w:cs="仿宋_GB2312"/>
          <w:color w:val="0D0D0D"/>
          <w:kern w:val="0"/>
          <w:sz w:val="24"/>
          <w:lang w:val="zh-CN"/>
        </w:rPr>
        <w:t xml:space="preserve">                                                     日期</w:t>
      </w:r>
      <w:r>
        <w:rPr>
          <w:rFonts w:hint="eastAsia" w:ascii="仿宋_GB2312" w:hAnsi="仿宋" w:eastAsia="仿宋_GB2312" w:cs="仿宋_GB2312"/>
          <w:color w:val="0D0D0D"/>
          <w:kern w:val="0"/>
          <w:sz w:val="24"/>
        </w:rPr>
        <w:t xml:space="preserve">：  年  </w:t>
      </w:r>
      <w:r>
        <w:rPr>
          <w:rFonts w:hint="eastAsia" w:ascii="仿宋_GB2312" w:hAnsi="仿宋" w:eastAsia="仿宋_GB2312" w:cs="仿宋_GB2312"/>
          <w:color w:val="0D0D0D"/>
          <w:kern w:val="0"/>
          <w:sz w:val="24"/>
          <w:lang w:val="zh-CN"/>
        </w:rPr>
        <w:t>月</w:t>
      </w:r>
      <w:r>
        <w:rPr>
          <w:rFonts w:hint="eastAsia" w:ascii="仿宋_GB2312" w:hAnsi="仿宋" w:eastAsia="仿宋_GB2312" w:cs="仿宋_GB2312"/>
          <w:color w:val="0D0D0D"/>
          <w:kern w:val="0"/>
          <w:sz w:val="24"/>
        </w:rPr>
        <w:t xml:space="preserve">   </w:t>
      </w:r>
      <w:r>
        <w:rPr>
          <w:rFonts w:hint="eastAsia" w:ascii="仿宋_GB2312" w:hAnsi="仿宋" w:eastAsia="仿宋_GB2312" w:cs="仿宋_GB2312"/>
          <w:color w:val="0D0D0D"/>
          <w:kern w:val="0"/>
          <w:sz w:val="24"/>
          <w:lang w:val="zh-CN"/>
        </w:rPr>
        <w:t>日</w:t>
      </w:r>
    </w:p>
    <w:p w14:paraId="59B074B5">
      <w:pPr>
        <w:widowControl/>
        <w:jc w:val="left"/>
        <w:rPr>
          <w:rFonts w:ascii="仿宋_GB2312" w:hAnsi="仿宋_GB2312" w:eastAsia="仿宋_GB2312" w:cs="仿宋_GB2312"/>
          <w:color w:val="0D0D0D"/>
          <w:kern w:val="0"/>
          <w:sz w:val="32"/>
          <w:szCs w:val="32"/>
        </w:rPr>
        <w:sectPr>
          <w:pgSz w:w="11910" w:h="16840"/>
          <w:pgMar w:top="1340" w:right="1500" w:bottom="280" w:left="1680" w:header="720" w:footer="720" w:gutter="0"/>
          <w:cols w:space="720" w:num="1"/>
        </w:sectPr>
      </w:pPr>
    </w:p>
    <w:p w14:paraId="454D2683">
      <w:pPr>
        <w:snapToGrid w:val="0"/>
        <w:spacing w:line="360" w:lineRule="auto"/>
        <w:ind w:firstLine="602" w:firstLineChars="200"/>
        <w:rPr>
          <w:rFonts w:hint="eastAsia" w:ascii="仿宋_GB2312" w:hAnsi="仿宋_GB2312" w:eastAsia="仿宋_GB2312" w:cs="仿宋_GB2312"/>
          <w:color w:val="0D0D0D"/>
          <w:sz w:val="32"/>
          <w:szCs w:val="32"/>
        </w:rPr>
      </w:pPr>
      <w:r>
        <w:rPr>
          <w:rFonts w:hint="eastAsia" w:ascii="仿宋" w:hAnsi="仿宋" w:eastAsia="仿宋" w:cs="仿宋_GB2312"/>
          <w:b/>
          <w:color w:val="0D0D0D"/>
          <w:sz w:val="30"/>
          <w:szCs w:val="30"/>
        </w:rPr>
        <w:t>七、服务需求偏离表</w:t>
      </w:r>
    </w:p>
    <w:p w14:paraId="6AF54DEE">
      <w:pPr>
        <w:spacing w:line="500" w:lineRule="exact"/>
        <w:jc w:val="center"/>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bCs/>
          <w:color w:val="0D0D0D"/>
          <w:sz w:val="44"/>
          <w:szCs w:val="44"/>
        </w:rPr>
        <w:t>竞标产品服务需求偏离表</w:t>
      </w:r>
    </w:p>
    <w:p w14:paraId="2C2A67E6">
      <w:pPr>
        <w:spacing w:line="500" w:lineRule="exact"/>
        <w:jc w:val="center"/>
        <w:rPr>
          <w:rFonts w:hint="eastAsia" w:ascii="宋体" w:hAnsi="宋体" w:eastAsia="宋体" w:cs="Times New Roman"/>
          <w:b/>
          <w:color w:val="0D0D0D"/>
          <w:sz w:val="32"/>
          <w:szCs w:val="32"/>
        </w:rPr>
      </w:pPr>
      <w:r>
        <w:rPr>
          <w:rFonts w:hint="eastAsia" w:ascii="方正小标宋简体" w:hAnsi="方正小标宋简体" w:eastAsia="方正小标宋简体" w:cs="方正小标宋简体"/>
          <w:bCs/>
          <w:color w:val="0D0D0D"/>
          <w:sz w:val="44"/>
          <w:szCs w:val="44"/>
        </w:rPr>
        <w:t>(注：按采购需求具体条款修改)</w:t>
      </w:r>
    </w:p>
    <w:p w14:paraId="3DE28259">
      <w:pPr>
        <w:spacing w:line="360" w:lineRule="auto"/>
        <w:jc w:val="left"/>
        <w:rPr>
          <w:rFonts w:hint="eastAsia" w:ascii="宋体" w:hAnsi="宋体" w:eastAsia="宋体" w:cs="Times New Roman"/>
          <w:color w:val="0D0D0D"/>
          <w:sz w:val="24"/>
        </w:rPr>
      </w:pPr>
    </w:p>
    <w:p w14:paraId="382233FA">
      <w:pPr>
        <w:spacing w:line="360" w:lineRule="auto"/>
        <w:rPr>
          <w:rFonts w:hint="eastAsia" w:ascii="Times New Roman" w:hAnsi="宋体" w:eastAsia="宋体" w:cs="仿宋_GB2312"/>
          <w:color w:val="0D0D0D"/>
          <w:sz w:val="24"/>
        </w:rPr>
      </w:pPr>
      <w:r>
        <w:rPr>
          <w:rFonts w:hint="eastAsia" w:ascii="Times New Roman" w:hAnsi="宋体" w:eastAsia="宋体" w:cs="仿宋_GB2312"/>
          <w:color w:val="0D0D0D"/>
          <w:sz w:val="24"/>
        </w:rPr>
        <w:t>所竞分标：</w:t>
      </w:r>
      <w:r>
        <w:rPr>
          <w:rFonts w:ascii="Times New Roman" w:hAnsi="宋体" w:eastAsia="宋体" w:cs="仿宋_GB2312"/>
          <w:color w:val="0D0D0D"/>
          <w:sz w:val="24"/>
          <w:u w:val="single"/>
        </w:rPr>
        <w:t xml:space="preserve">              </w:t>
      </w:r>
    </w:p>
    <w:tbl>
      <w:tblPr>
        <w:tblStyle w:val="9"/>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2"/>
        <w:gridCol w:w="736"/>
        <w:gridCol w:w="1576"/>
        <w:gridCol w:w="1140"/>
        <w:gridCol w:w="658"/>
        <w:gridCol w:w="1146"/>
        <w:gridCol w:w="1095"/>
      </w:tblGrid>
      <w:tr w14:paraId="50A1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2E921F02">
            <w:pPr>
              <w:rPr>
                <w:rFonts w:ascii="宋体" w:hAnsi="宋体" w:eastAsia="宋体" w:cs="Times New Roman"/>
                <w:color w:val="0D0D0D"/>
                <w:szCs w:val="21"/>
              </w:rPr>
            </w:pPr>
            <w:r>
              <w:rPr>
                <w:rFonts w:hint="eastAsia" w:ascii="宋体" w:hAnsi="宋体" w:eastAsia="宋体" w:cs="Times New Roman"/>
                <w:color w:val="0D0D0D"/>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D4AEBF1">
            <w:pPr>
              <w:jc w:val="center"/>
              <w:rPr>
                <w:rFonts w:ascii="宋体" w:hAnsi="宋体" w:eastAsia="宋体" w:cs="Times New Roman"/>
                <w:color w:val="0D0D0D"/>
                <w:szCs w:val="21"/>
              </w:rPr>
            </w:pPr>
            <w:r>
              <w:rPr>
                <w:rFonts w:hint="eastAsia" w:ascii="宋体" w:hAnsi="宋体" w:eastAsia="宋体" w:cs="Times New Roman"/>
                <w:color w:val="0D0D0D"/>
                <w:szCs w:val="21"/>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3D8D6317">
            <w:pPr>
              <w:jc w:val="center"/>
              <w:rPr>
                <w:rFonts w:ascii="宋体" w:hAnsi="宋体" w:eastAsia="宋体" w:cs="Times New Roman"/>
                <w:color w:val="0D0D0D"/>
                <w:szCs w:val="21"/>
              </w:rPr>
            </w:pPr>
            <w:r>
              <w:rPr>
                <w:rFonts w:hint="eastAsia" w:ascii="宋体" w:hAnsi="宋体" w:eastAsia="宋体" w:cs="Times New Roman"/>
                <w:color w:val="0D0D0D"/>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7004CE86">
            <w:pPr>
              <w:rPr>
                <w:rFonts w:ascii="宋体" w:hAnsi="宋体" w:eastAsia="宋体" w:cs="Times New Roman"/>
                <w:color w:val="0D0D0D"/>
                <w:szCs w:val="21"/>
              </w:rPr>
            </w:pPr>
            <w:r>
              <w:rPr>
                <w:rFonts w:hint="eastAsia" w:ascii="宋体" w:hAnsi="宋体" w:eastAsia="宋体" w:cs="Times New Roman"/>
                <w:color w:val="0D0D0D"/>
                <w:szCs w:val="21"/>
              </w:rPr>
              <w:t>偏离说明</w:t>
            </w:r>
          </w:p>
        </w:tc>
      </w:tr>
      <w:tr w14:paraId="6082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6693A255">
            <w:pPr>
              <w:widowControl/>
              <w:jc w:val="left"/>
              <w:rPr>
                <w:rFonts w:ascii="宋体" w:hAnsi="宋体" w:eastAsia="宋体" w:cs="Times New Roman"/>
                <w:color w:val="0D0D0D"/>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02ECCC9">
            <w:pPr>
              <w:rPr>
                <w:rFonts w:ascii="宋体" w:hAnsi="宋体" w:eastAsia="宋体" w:cs="Times New Roman"/>
                <w:color w:val="0D0D0D"/>
                <w:szCs w:val="21"/>
              </w:rPr>
            </w:pPr>
            <w:r>
              <w:rPr>
                <w:rFonts w:hint="eastAsia" w:ascii="宋体" w:hAnsi="宋体" w:eastAsia="宋体" w:cs="Times New Roman"/>
                <w:color w:val="0D0D0D"/>
                <w:szCs w:val="21"/>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761445C">
            <w:pPr>
              <w:rPr>
                <w:rFonts w:ascii="宋体" w:hAnsi="宋体" w:eastAsia="宋体" w:cs="Times New Roman"/>
                <w:color w:val="0D0D0D"/>
                <w:szCs w:val="21"/>
              </w:rPr>
            </w:pPr>
            <w:r>
              <w:rPr>
                <w:rFonts w:hint="eastAsia" w:ascii="宋体" w:hAnsi="宋体" w:eastAsia="宋体" w:cs="Times New Roman"/>
                <w:color w:val="0D0D0D"/>
                <w:szCs w:val="21"/>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55448B2">
            <w:pPr>
              <w:rPr>
                <w:rFonts w:ascii="宋体" w:hAnsi="宋体" w:eastAsia="宋体" w:cs="Times New Roman"/>
                <w:color w:val="0D0D0D"/>
                <w:szCs w:val="21"/>
              </w:rPr>
            </w:pPr>
            <w:r>
              <w:rPr>
                <w:rFonts w:hint="eastAsia" w:ascii="宋体" w:hAnsi="宋体" w:eastAsia="宋体" w:cs="Times New Roman"/>
                <w:color w:val="0D0D0D"/>
                <w:szCs w:val="21"/>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088140C">
            <w:pPr>
              <w:rPr>
                <w:rFonts w:ascii="宋体" w:hAnsi="宋体" w:eastAsia="宋体" w:cs="Times New Roman"/>
                <w:color w:val="0D0D0D"/>
                <w:szCs w:val="21"/>
              </w:rPr>
            </w:pPr>
            <w:r>
              <w:rPr>
                <w:rFonts w:hint="eastAsia" w:ascii="宋体" w:hAnsi="宋体" w:eastAsia="宋体" w:cs="Times New Roman"/>
                <w:color w:val="0D0D0D"/>
                <w:szCs w:val="21"/>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F3789F7">
            <w:pPr>
              <w:rPr>
                <w:rFonts w:ascii="宋体" w:hAnsi="宋体" w:eastAsia="宋体" w:cs="Times New Roman"/>
                <w:color w:val="0D0D0D"/>
                <w:szCs w:val="21"/>
              </w:rPr>
            </w:pPr>
            <w:r>
              <w:rPr>
                <w:rFonts w:hint="eastAsia" w:ascii="宋体" w:hAnsi="宋体" w:eastAsia="宋体" w:cs="Times New Roman"/>
                <w:color w:val="0D0D0D"/>
                <w:szCs w:val="21"/>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5141C6A">
            <w:pPr>
              <w:rPr>
                <w:rFonts w:ascii="宋体" w:hAnsi="宋体" w:eastAsia="宋体" w:cs="Times New Roman"/>
                <w:color w:val="0D0D0D"/>
                <w:szCs w:val="21"/>
              </w:rPr>
            </w:pPr>
            <w:r>
              <w:rPr>
                <w:rFonts w:hint="eastAsia" w:ascii="宋体" w:hAnsi="宋体" w:eastAsia="宋体" w:cs="Times New Roman"/>
                <w:color w:val="0D0D0D"/>
                <w:szCs w:val="21"/>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7287D08">
            <w:pPr>
              <w:widowControl/>
              <w:jc w:val="left"/>
              <w:rPr>
                <w:rFonts w:ascii="宋体" w:hAnsi="宋体" w:eastAsia="宋体" w:cs="Times New Roman"/>
                <w:color w:val="0D0D0D"/>
                <w:szCs w:val="21"/>
              </w:rPr>
            </w:pPr>
          </w:p>
        </w:tc>
      </w:tr>
      <w:tr w14:paraId="7995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C3D0938">
            <w:pPr>
              <w:rPr>
                <w:rFonts w:ascii="宋体" w:hAnsi="宋体" w:eastAsia="宋体" w:cs="Times New Roman"/>
                <w:color w:val="0D0D0D"/>
                <w:szCs w:val="21"/>
              </w:rPr>
            </w:pPr>
            <w:r>
              <w:rPr>
                <w:rFonts w:hint="eastAsia" w:ascii="宋体" w:hAnsi="宋体" w:eastAsia="宋体" w:cs="Times New Roman"/>
                <w:color w:val="0D0D0D"/>
                <w:szCs w:val="21"/>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1F8F000">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8FCA78B">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CC91686">
            <w:pPr>
              <w:rPr>
                <w:rFonts w:ascii="宋体" w:hAnsi="宋体" w:eastAsia="宋体" w:cs="Times New Roman"/>
                <w:color w:val="0D0D0D"/>
                <w:szCs w:val="21"/>
              </w:rPr>
            </w:pPr>
            <w:r>
              <w:rPr>
                <w:rFonts w:hint="eastAsia" w:ascii="宋体" w:hAnsi="宋体" w:eastAsia="宋体" w:cs="Times New Roman"/>
                <w:color w:val="0D0D0D"/>
                <w:szCs w:val="21"/>
              </w:rPr>
              <w:t>1  ……</w:t>
            </w:r>
          </w:p>
          <w:p w14:paraId="69513BA7">
            <w:pPr>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3EC50BCA">
            <w:pPr>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009CC8D5">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8DB5105">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D658483">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7E24BF7">
            <w:pPr>
              <w:rPr>
                <w:rFonts w:ascii="宋体" w:hAnsi="宋体" w:eastAsia="宋体" w:cs="Times New Roman"/>
                <w:color w:val="0D0D0D"/>
                <w:szCs w:val="21"/>
              </w:rPr>
            </w:pPr>
            <w:r>
              <w:rPr>
                <w:rFonts w:hint="eastAsia" w:ascii="宋体" w:hAnsi="宋体" w:eastAsia="宋体" w:cs="Times New Roman"/>
                <w:color w:val="0D0D0D"/>
                <w:szCs w:val="21"/>
              </w:rPr>
              <w:t>1  ……</w:t>
            </w:r>
          </w:p>
          <w:p w14:paraId="298E456D">
            <w:pPr>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58055ABC">
            <w:pPr>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4B7849FE">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55F1C9">
            <w:pPr>
              <w:rPr>
                <w:rFonts w:ascii="宋体" w:hAnsi="宋体" w:eastAsia="宋体" w:cs="Times New Roman"/>
                <w:color w:val="0D0D0D"/>
                <w:szCs w:val="21"/>
              </w:rPr>
            </w:pPr>
          </w:p>
        </w:tc>
      </w:tr>
      <w:tr w14:paraId="28D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5047862">
            <w:pPr>
              <w:rPr>
                <w:rFonts w:ascii="宋体" w:hAnsi="宋体" w:eastAsia="宋体" w:cs="Times New Roman"/>
                <w:color w:val="0D0D0D"/>
                <w:szCs w:val="21"/>
              </w:rPr>
            </w:pPr>
            <w:r>
              <w:rPr>
                <w:rFonts w:hint="eastAsia" w:ascii="宋体" w:hAnsi="宋体" w:eastAsia="宋体" w:cs="Times New Roman"/>
                <w:color w:val="0D0D0D"/>
                <w:szCs w:val="21"/>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1FF0961">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7EFD65E">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74C1E4C">
            <w:pPr>
              <w:rPr>
                <w:rFonts w:ascii="宋体" w:hAnsi="宋体" w:eastAsia="宋体" w:cs="Times New Roman"/>
                <w:color w:val="0D0D0D"/>
                <w:szCs w:val="21"/>
              </w:rPr>
            </w:pPr>
            <w:r>
              <w:rPr>
                <w:rFonts w:hint="eastAsia" w:ascii="宋体" w:hAnsi="宋体" w:eastAsia="宋体" w:cs="Times New Roman"/>
                <w:color w:val="0D0D0D"/>
                <w:szCs w:val="21"/>
              </w:rPr>
              <w:t>1  ……</w:t>
            </w:r>
          </w:p>
          <w:p w14:paraId="43A246A4">
            <w:pPr>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0C338263">
            <w:pPr>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3C88A09E">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1FFB108">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3CF2B6B">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6144281">
            <w:pPr>
              <w:rPr>
                <w:rFonts w:ascii="宋体" w:hAnsi="宋体" w:eastAsia="宋体" w:cs="Times New Roman"/>
                <w:color w:val="0D0D0D"/>
                <w:szCs w:val="21"/>
              </w:rPr>
            </w:pPr>
            <w:r>
              <w:rPr>
                <w:rFonts w:hint="eastAsia" w:ascii="宋体" w:hAnsi="宋体" w:eastAsia="宋体" w:cs="Times New Roman"/>
                <w:color w:val="0D0D0D"/>
                <w:szCs w:val="21"/>
              </w:rPr>
              <w:t>1  ……</w:t>
            </w:r>
          </w:p>
          <w:p w14:paraId="06BEE857">
            <w:pPr>
              <w:rPr>
                <w:rFonts w:hint="eastAsia" w:ascii="宋体" w:hAnsi="宋体" w:eastAsia="宋体" w:cs="Times New Roman"/>
                <w:color w:val="0D0D0D"/>
                <w:szCs w:val="21"/>
              </w:rPr>
            </w:pPr>
            <w:r>
              <w:rPr>
                <w:rFonts w:hint="eastAsia" w:ascii="宋体" w:hAnsi="宋体" w:eastAsia="宋体" w:cs="Times New Roman"/>
                <w:color w:val="0D0D0D"/>
                <w:szCs w:val="21"/>
              </w:rPr>
              <w:t>2  ……</w:t>
            </w:r>
          </w:p>
          <w:p w14:paraId="398A4358">
            <w:pPr>
              <w:rPr>
                <w:rFonts w:hint="eastAsia" w:ascii="宋体" w:hAnsi="宋体" w:eastAsia="宋体" w:cs="Times New Roman"/>
                <w:color w:val="0D0D0D"/>
                <w:szCs w:val="21"/>
              </w:rPr>
            </w:pPr>
            <w:r>
              <w:rPr>
                <w:rFonts w:hint="eastAsia" w:ascii="宋体" w:hAnsi="宋体" w:eastAsia="宋体" w:cs="Times New Roman"/>
                <w:color w:val="0D0D0D"/>
                <w:szCs w:val="21"/>
              </w:rPr>
              <w:t>3  ……</w:t>
            </w:r>
          </w:p>
          <w:p w14:paraId="661F6525">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0BE2C11">
            <w:pPr>
              <w:rPr>
                <w:rFonts w:ascii="宋体" w:hAnsi="宋体" w:eastAsia="宋体" w:cs="Times New Roman"/>
                <w:color w:val="0D0D0D"/>
                <w:szCs w:val="21"/>
              </w:rPr>
            </w:pPr>
          </w:p>
        </w:tc>
      </w:tr>
      <w:tr w14:paraId="0DFD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C7602A4">
            <w:pPr>
              <w:rPr>
                <w:rFonts w:ascii="宋体" w:hAnsi="宋体" w:eastAsia="宋体" w:cs="Times New Roman"/>
                <w:color w:val="0D0D0D"/>
                <w:szCs w:val="21"/>
              </w:rPr>
            </w:pPr>
            <w:r>
              <w:rPr>
                <w:rFonts w:hint="eastAsia" w:ascii="宋体" w:hAnsi="宋体" w:eastAsia="宋体" w:cs="Times New Roman"/>
                <w:color w:val="0D0D0D"/>
                <w:szCs w:val="21"/>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1AA0ACA">
            <w:pPr>
              <w:rPr>
                <w:rFonts w:ascii="宋体" w:hAnsi="宋体" w:eastAsia="宋体" w:cs="Times New Roman"/>
                <w:color w:val="0D0D0D"/>
                <w:szCs w:val="21"/>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7A2394AD">
            <w:pPr>
              <w:rPr>
                <w:rFonts w:ascii="宋体" w:hAnsi="宋体" w:eastAsia="宋体" w:cs="Times New Roman"/>
                <w:color w:val="0D0D0D"/>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DA83B84">
            <w:pPr>
              <w:rPr>
                <w:rFonts w:ascii="宋体" w:hAnsi="宋体" w:eastAsia="宋体" w:cs="Times New Roman"/>
                <w:color w:val="0D0D0D"/>
                <w:szCs w:val="21"/>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B5419FF">
            <w:pPr>
              <w:rPr>
                <w:rFonts w:ascii="宋体" w:hAnsi="宋体" w:eastAsia="宋体" w:cs="Times New Roman"/>
                <w:color w:val="0D0D0D"/>
                <w:szCs w:val="21"/>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142D5D6E">
            <w:pPr>
              <w:rPr>
                <w:rFonts w:ascii="宋体" w:hAnsi="宋体" w:eastAsia="宋体" w:cs="Times New Roman"/>
                <w:color w:val="0D0D0D"/>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85A1AEA">
            <w:pPr>
              <w:rPr>
                <w:rFonts w:ascii="宋体" w:hAnsi="宋体" w:eastAsia="宋体" w:cs="Times New Roman"/>
                <w:color w:val="0D0D0D"/>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C6CCC8D">
            <w:pPr>
              <w:rPr>
                <w:rFonts w:ascii="宋体" w:hAnsi="宋体" w:eastAsia="宋体" w:cs="Times New Roman"/>
                <w:color w:val="0D0D0D"/>
                <w:szCs w:val="21"/>
              </w:rPr>
            </w:pPr>
          </w:p>
        </w:tc>
      </w:tr>
    </w:tbl>
    <w:p w14:paraId="6E8E3383">
      <w:pPr>
        <w:spacing w:line="360" w:lineRule="auto"/>
        <w:rPr>
          <w:rFonts w:ascii="宋体" w:hAnsi="宋体" w:eastAsia="宋体" w:cs="Times New Roman"/>
          <w:color w:val="0D0D0D"/>
          <w:kern w:val="0"/>
          <w:sz w:val="24"/>
        </w:rPr>
      </w:pPr>
      <w:r>
        <w:rPr>
          <w:rFonts w:hint="eastAsia" w:ascii="宋体" w:hAnsi="宋体" w:eastAsia="宋体" w:cs="Times New Roman"/>
          <w:color w:val="0D0D0D"/>
          <w:kern w:val="0"/>
          <w:sz w:val="24"/>
        </w:rPr>
        <w:t>注：</w:t>
      </w:r>
    </w:p>
    <w:p w14:paraId="6C7090B2">
      <w:pPr>
        <w:spacing w:line="360" w:lineRule="auto"/>
        <w:rPr>
          <w:rFonts w:hint="eastAsia" w:ascii="宋体" w:hAnsi="宋体" w:eastAsia="宋体" w:cs="Times New Roman"/>
          <w:color w:val="0D0D0D"/>
          <w:kern w:val="0"/>
          <w:szCs w:val="21"/>
        </w:rPr>
      </w:pPr>
      <w:r>
        <w:rPr>
          <w:rFonts w:hint="eastAsia" w:ascii="宋体" w:hAnsi="宋体" w:eastAsia="宋体" w:cs="Times New Roman"/>
          <w:color w:val="0D0D0D"/>
          <w:kern w:val="0"/>
          <w:szCs w:val="21"/>
        </w:rPr>
        <w:t>注：</w:t>
      </w:r>
    </w:p>
    <w:p w14:paraId="71FE3DD3">
      <w:pPr>
        <w:spacing w:line="360" w:lineRule="auto"/>
        <w:rPr>
          <w:rFonts w:hint="eastAsia" w:ascii="宋体" w:hAnsi="宋体" w:eastAsia="宋体" w:cs="仿宋_GB2312"/>
          <w:color w:val="0D0D0D"/>
          <w:kern w:val="0"/>
          <w:szCs w:val="21"/>
        </w:rPr>
      </w:pPr>
      <w:r>
        <w:rPr>
          <w:rFonts w:hint="eastAsia" w:ascii="宋体" w:hAnsi="宋体" w:eastAsia="宋体" w:cs="仿宋_GB2312"/>
          <w:color w:val="0D0D0D"/>
          <w:kern w:val="0"/>
          <w:szCs w:val="21"/>
        </w:rPr>
        <w:t>1.说明：应对照磋商文件“第二章”中“服务需求一览表”的采购清单及技术参数条款逐条作出明确响应，并作出偏离说明。</w:t>
      </w:r>
    </w:p>
    <w:p w14:paraId="05F02CB9">
      <w:pPr>
        <w:spacing w:line="400" w:lineRule="exact"/>
        <w:rPr>
          <w:rFonts w:hint="eastAsia" w:ascii="宋体" w:hAnsi="宋体" w:eastAsia="宋体" w:cs="仿宋_GB2312"/>
          <w:color w:val="0D0D0D"/>
          <w:szCs w:val="21"/>
        </w:rPr>
      </w:pPr>
      <w:r>
        <w:rPr>
          <w:rFonts w:hint="eastAsia" w:ascii="宋体" w:hAnsi="宋体" w:eastAsia="宋体" w:cs="仿宋_GB2312"/>
          <w:color w:val="0D0D0D"/>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9B531B9">
      <w:pPr>
        <w:spacing w:line="400" w:lineRule="exact"/>
        <w:rPr>
          <w:rFonts w:hint="eastAsia" w:ascii="宋体" w:hAnsi="宋体" w:eastAsia="宋体" w:cs="仿宋_GB2312"/>
          <w:color w:val="0D0D0D"/>
          <w:kern w:val="0"/>
          <w:szCs w:val="21"/>
        </w:rPr>
      </w:pPr>
      <w:r>
        <w:rPr>
          <w:rFonts w:hint="eastAsia" w:ascii="宋体" w:hAnsi="宋体" w:eastAsia="宋体" w:cs="仿宋_GB2312"/>
          <w:color w:val="0D0D0D"/>
          <w:kern w:val="0"/>
          <w:szCs w:val="21"/>
        </w:rPr>
        <w:t>3.表格内容均需按要求填写并盖章，不得留空，否则按竞标无效处理。</w:t>
      </w:r>
    </w:p>
    <w:p w14:paraId="298EF629">
      <w:pPr>
        <w:spacing w:line="400" w:lineRule="exact"/>
        <w:rPr>
          <w:rFonts w:hint="eastAsia" w:ascii="Times New Roman" w:hAnsi="宋体" w:eastAsia="宋体" w:cs="仿宋_GB2312"/>
          <w:color w:val="0D0D0D"/>
        </w:rPr>
      </w:pPr>
      <w:r>
        <w:rPr>
          <w:rFonts w:ascii="Times New Roman" w:hAnsi="宋体" w:eastAsia="宋体" w:cs="仿宋_GB2312"/>
          <w:color w:val="0D0D0D"/>
        </w:rPr>
        <w:t>4.</w:t>
      </w:r>
      <w:r>
        <w:rPr>
          <w:rFonts w:hint="eastAsia" w:ascii="Times New Roman" w:hAnsi="宋体" w:eastAsia="宋体" w:cs="仿宋_GB2312"/>
          <w:color w:val="0D0D0D"/>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6BF47FBD">
      <w:pPr>
        <w:spacing w:line="360" w:lineRule="auto"/>
        <w:rPr>
          <w:rFonts w:ascii="宋体" w:hAnsi="宋体" w:eastAsia="宋体" w:cs="仿宋_GB2312"/>
          <w:color w:val="0D0D0D"/>
          <w:sz w:val="24"/>
        </w:rPr>
      </w:pPr>
      <w:r>
        <w:rPr>
          <w:rFonts w:hint="eastAsia" w:ascii="宋体" w:hAnsi="宋体" w:eastAsia="宋体" w:cs="仿宋_GB2312"/>
          <w:color w:val="0D0D0D"/>
          <w:szCs w:val="21"/>
        </w:rPr>
        <w:t>5. 如技术偏离表中的竞标响应与佐证材料不一致的，以佐证材料为准。</w:t>
      </w:r>
    </w:p>
    <w:p w14:paraId="21A5C64F">
      <w:pPr>
        <w:snapToGrid w:val="0"/>
        <w:spacing w:line="360" w:lineRule="auto"/>
        <w:ind w:firstLine="602" w:firstLineChars="200"/>
        <w:rPr>
          <w:rFonts w:hint="eastAsia" w:ascii="仿宋" w:hAnsi="仿宋" w:eastAsia="仿宋" w:cs="仿宋_GB2312"/>
          <w:b/>
          <w:color w:val="0D0D0D"/>
          <w:sz w:val="30"/>
          <w:szCs w:val="30"/>
        </w:rPr>
      </w:pPr>
    </w:p>
    <w:p w14:paraId="3A284D6A">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3B46EACF">
      <w:pPr>
        <w:autoSpaceDE w:val="0"/>
        <w:autoSpaceDN w:val="0"/>
        <w:spacing w:line="360" w:lineRule="auto"/>
        <w:ind w:firstLine="6480" w:firstLineChars="270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0C17EEF8">
      <w:pPr>
        <w:adjustRightInd w:val="0"/>
        <w:snapToGrid w:val="0"/>
        <w:spacing w:line="520" w:lineRule="exact"/>
        <w:jc w:val="center"/>
        <w:rPr>
          <w:rFonts w:hint="eastAsia" w:ascii="方正小标宋简体" w:hAnsi="方正小标宋简体" w:eastAsia="方正小标宋简体" w:cs="方正小标宋简体"/>
          <w:bCs/>
          <w:color w:val="0D0D0D"/>
          <w:sz w:val="44"/>
          <w:szCs w:val="44"/>
        </w:rPr>
      </w:pPr>
    </w:p>
    <w:p w14:paraId="10A2C956">
      <w:pPr>
        <w:adjustRightInd w:val="0"/>
        <w:snapToGrid w:val="0"/>
        <w:spacing w:line="520" w:lineRule="exact"/>
        <w:jc w:val="center"/>
        <w:rPr>
          <w:rFonts w:hint="eastAsia" w:ascii="宋体" w:hAnsi="宋体" w:eastAsia="宋体" w:cs="Times New Roman"/>
          <w:b/>
          <w:color w:val="0D0D0D"/>
          <w:sz w:val="32"/>
          <w:szCs w:val="32"/>
        </w:rPr>
      </w:pPr>
      <w:r>
        <w:rPr>
          <w:rFonts w:hint="eastAsia" w:ascii="方正小标宋简体" w:hAnsi="方正小标宋简体" w:eastAsia="方正小标宋简体" w:cs="方正小标宋简体"/>
          <w:bCs/>
          <w:color w:val="0D0D0D"/>
          <w:sz w:val="44"/>
          <w:szCs w:val="44"/>
        </w:rPr>
        <w:t>服务配置清单（如有）</w:t>
      </w:r>
    </w:p>
    <w:p w14:paraId="7DF1C228">
      <w:pPr>
        <w:spacing w:line="300" w:lineRule="auto"/>
        <w:rPr>
          <w:rFonts w:hint="eastAsia" w:ascii="宋体" w:hAnsi="宋体" w:eastAsia="宋体" w:cs="Times New Roman"/>
          <w:color w:val="0D0D0D"/>
          <w:szCs w:val="21"/>
        </w:rPr>
      </w:pPr>
    </w:p>
    <w:p w14:paraId="3F1B2111">
      <w:pPr>
        <w:spacing w:line="360" w:lineRule="auto"/>
        <w:rPr>
          <w:rFonts w:hint="eastAsia" w:ascii="宋体" w:hAnsi="宋体" w:eastAsia="宋体" w:cs="仿宋_GB2312"/>
          <w:color w:val="0D0D0D"/>
          <w:sz w:val="24"/>
          <w:u w:val="single"/>
        </w:rPr>
      </w:pPr>
      <w:r>
        <w:rPr>
          <w:rFonts w:hint="eastAsia" w:ascii="宋体" w:hAnsi="宋体" w:eastAsia="宋体" w:cs="仿宋_GB2312"/>
          <w:color w:val="0D0D0D"/>
          <w:sz w:val="24"/>
        </w:rPr>
        <w:t>所竞分标：</w:t>
      </w:r>
      <w:r>
        <w:rPr>
          <w:rFonts w:hint="eastAsia" w:ascii="宋体" w:hAnsi="宋体" w:eastAsia="宋体" w:cs="仿宋_GB2312"/>
          <w:color w:val="0D0D0D"/>
          <w:sz w:val="24"/>
          <w:u w:val="single"/>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147C5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6BA964E">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CADFD12">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服务名称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23124C31">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BFF50B2">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09252441">
            <w:pPr>
              <w:snapToGrid w:val="0"/>
              <w:spacing w:before="50" w:after="50"/>
              <w:jc w:val="center"/>
              <w:rPr>
                <w:rFonts w:ascii="宋体" w:hAnsi="宋体" w:eastAsia="宋体" w:cs="Times New Roman"/>
                <w:color w:val="0D0D0D"/>
                <w:sz w:val="24"/>
              </w:rPr>
            </w:pPr>
          </w:p>
          <w:p w14:paraId="702F76A8">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BA3CAFA">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3F4AD87B">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537796D1">
            <w:pPr>
              <w:snapToGrid w:val="0"/>
              <w:spacing w:before="50" w:after="50"/>
              <w:jc w:val="center"/>
              <w:rPr>
                <w:rFonts w:ascii="宋体" w:hAnsi="宋体" w:eastAsia="宋体" w:cs="Times New Roman"/>
                <w:color w:val="0D0D0D"/>
                <w:sz w:val="24"/>
              </w:rPr>
            </w:pPr>
            <w:r>
              <w:rPr>
                <w:rFonts w:hint="eastAsia" w:ascii="宋体" w:hAnsi="宋体" w:eastAsia="宋体" w:cs="Times New Roman"/>
                <w:color w:val="0D0D0D"/>
                <w:sz w:val="24"/>
              </w:rPr>
              <w:t>参数性能、指标及配置</w:t>
            </w:r>
          </w:p>
        </w:tc>
      </w:tr>
      <w:tr w14:paraId="4002C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22CAC083">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C23B3D1">
            <w:pPr>
              <w:snapToGrid w:val="0"/>
              <w:spacing w:before="50" w:after="50"/>
              <w:jc w:val="center"/>
              <w:rPr>
                <w:rFonts w:ascii="宋体" w:hAnsi="宋体" w:eastAsia="宋体" w:cs="Times New Roman"/>
                <w:color w:val="0D0D0D"/>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7DE68EF">
            <w:pPr>
              <w:snapToGrid w:val="0"/>
              <w:spacing w:before="50" w:after="50"/>
              <w:jc w:val="center"/>
              <w:rPr>
                <w:rFonts w:ascii="宋体" w:hAnsi="宋体" w:eastAsia="宋体" w:cs="Times New Roman"/>
                <w:color w:val="0D0D0D"/>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A318660">
            <w:pPr>
              <w:snapToGrid w:val="0"/>
              <w:spacing w:before="50" w:after="50"/>
              <w:jc w:val="center"/>
              <w:rPr>
                <w:rFonts w:ascii="宋体" w:hAnsi="宋体" w:eastAsia="宋体" w:cs="Times New Roman"/>
                <w:color w:val="0D0D0D"/>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776ADFFE">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002F4A4">
            <w:pPr>
              <w:snapToGrid w:val="0"/>
              <w:spacing w:before="50" w:after="50"/>
              <w:jc w:val="center"/>
              <w:rPr>
                <w:rFonts w:ascii="宋体" w:hAnsi="宋体" w:eastAsia="宋体" w:cs="Times New Roman"/>
                <w:color w:val="0D0D0D"/>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71501B6A">
            <w:pPr>
              <w:snapToGrid w:val="0"/>
              <w:spacing w:before="50" w:after="50"/>
              <w:jc w:val="center"/>
              <w:rPr>
                <w:rFonts w:ascii="宋体" w:hAnsi="宋体" w:eastAsia="宋体" w:cs="Times New Roman"/>
                <w:color w:val="0D0D0D"/>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E179256">
            <w:pPr>
              <w:snapToGrid w:val="0"/>
              <w:spacing w:before="50" w:after="50"/>
              <w:jc w:val="center"/>
              <w:rPr>
                <w:rFonts w:ascii="宋体" w:hAnsi="宋体" w:eastAsia="宋体" w:cs="Times New Roman"/>
                <w:color w:val="0D0D0D"/>
                <w:sz w:val="24"/>
              </w:rPr>
            </w:pPr>
          </w:p>
        </w:tc>
      </w:tr>
      <w:tr w14:paraId="02FC9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CD80210">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7AE4AA2">
            <w:pPr>
              <w:snapToGrid w:val="0"/>
              <w:spacing w:before="50" w:after="50"/>
              <w:jc w:val="center"/>
              <w:rPr>
                <w:rFonts w:ascii="宋体" w:hAnsi="宋体" w:eastAsia="宋体" w:cs="Times New Roman"/>
                <w:color w:val="0D0D0D"/>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117EAA19">
            <w:pPr>
              <w:snapToGrid w:val="0"/>
              <w:spacing w:before="50" w:after="50"/>
              <w:jc w:val="center"/>
              <w:rPr>
                <w:rFonts w:ascii="宋体" w:hAnsi="宋体" w:eastAsia="宋体" w:cs="Times New Roman"/>
                <w:color w:val="0D0D0D"/>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771B0FA">
            <w:pPr>
              <w:snapToGrid w:val="0"/>
              <w:spacing w:before="50" w:after="50"/>
              <w:jc w:val="center"/>
              <w:rPr>
                <w:rFonts w:ascii="宋体" w:hAnsi="宋体" w:eastAsia="宋体" w:cs="Times New Roman"/>
                <w:color w:val="0D0D0D"/>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1A771D3A">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20078E3">
            <w:pPr>
              <w:snapToGrid w:val="0"/>
              <w:spacing w:before="50" w:after="50"/>
              <w:jc w:val="center"/>
              <w:rPr>
                <w:rFonts w:ascii="宋体" w:hAnsi="宋体" w:eastAsia="宋体" w:cs="Times New Roman"/>
                <w:color w:val="0D0D0D"/>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D8116FD">
            <w:pPr>
              <w:snapToGrid w:val="0"/>
              <w:spacing w:before="50" w:after="50"/>
              <w:jc w:val="center"/>
              <w:rPr>
                <w:rFonts w:ascii="宋体" w:hAnsi="宋体" w:eastAsia="宋体" w:cs="Times New Roman"/>
                <w:color w:val="0D0D0D"/>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2F98BB5">
            <w:pPr>
              <w:snapToGrid w:val="0"/>
              <w:spacing w:before="50" w:after="50"/>
              <w:jc w:val="center"/>
              <w:rPr>
                <w:rFonts w:ascii="宋体" w:hAnsi="宋体" w:eastAsia="宋体" w:cs="Times New Roman"/>
                <w:color w:val="0D0D0D"/>
                <w:sz w:val="24"/>
              </w:rPr>
            </w:pPr>
          </w:p>
        </w:tc>
      </w:tr>
      <w:tr w14:paraId="424A2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F784A3B">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976120F">
            <w:pPr>
              <w:snapToGrid w:val="0"/>
              <w:spacing w:before="50" w:after="50"/>
              <w:jc w:val="center"/>
              <w:rPr>
                <w:rFonts w:ascii="宋体" w:hAnsi="宋体" w:eastAsia="宋体" w:cs="Times New Roman"/>
                <w:color w:val="0D0D0D"/>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626E7711">
            <w:pPr>
              <w:snapToGrid w:val="0"/>
              <w:spacing w:before="50" w:after="50"/>
              <w:jc w:val="center"/>
              <w:rPr>
                <w:rFonts w:ascii="宋体" w:hAnsi="宋体" w:eastAsia="宋体" w:cs="Times New Roman"/>
                <w:color w:val="0D0D0D"/>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11D1BE1">
            <w:pPr>
              <w:snapToGrid w:val="0"/>
              <w:spacing w:before="50" w:after="50"/>
              <w:jc w:val="center"/>
              <w:rPr>
                <w:rFonts w:ascii="宋体" w:hAnsi="宋体" w:eastAsia="宋体" w:cs="Times New Roman"/>
                <w:color w:val="0D0D0D"/>
                <w:sz w:val="24"/>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4C441372">
            <w:pPr>
              <w:snapToGrid w:val="0"/>
              <w:spacing w:before="50" w:after="50"/>
              <w:jc w:val="center"/>
              <w:rPr>
                <w:rFonts w:ascii="宋体" w:hAnsi="宋体" w:eastAsia="宋体" w:cs="Times New Roman"/>
                <w:color w:val="0D0D0D"/>
                <w:sz w:val="24"/>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6300B41">
            <w:pPr>
              <w:snapToGrid w:val="0"/>
              <w:spacing w:before="50" w:after="50"/>
              <w:jc w:val="center"/>
              <w:rPr>
                <w:rFonts w:ascii="宋体" w:hAnsi="宋体" w:eastAsia="宋体" w:cs="Times New Roman"/>
                <w:color w:val="0D0D0D"/>
                <w:sz w:val="24"/>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21FE34F">
            <w:pPr>
              <w:snapToGrid w:val="0"/>
              <w:spacing w:before="50" w:after="50"/>
              <w:jc w:val="center"/>
              <w:rPr>
                <w:rFonts w:ascii="宋体" w:hAnsi="宋体" w:eastAsia="宋体" w:cs="Times New Roman"/>
                <w:color w:val="0D0D0D"/>
                <w:sz w:val="24"/>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FC30D2D">
            <w:pPr>
              <w:snapToGrid w:val="0"/>
              <w:spacing w:before="50" w:after="50"/>
              <w:jc w:val="center"/>
              <w:rPr>
                <w:rFonts w:ascii="宋体" w:hAnsi="宋体" w:eastAsia="宋体" w:cs="Times New Roman"/>
                <w:color w:val="0D0D0D"/>
                <w:sz w:val="24"/>
              </w:rPr>
            </w:pPr>
          </w:p>
        </w:tc>
      </w:tr>
    </w:tbl>
    <w:p w14:paraId="0C8CBFE0">
      <w:pPr>
        <w:spacing w:line="360" w:lineRule="auto"/>
        <w:rPr>
          <w:rFonts w:hint="eastAsia" w:ascii="宋体" w:hAnsi="宋体" w:eastAsia="宋体" w:cs="Times New Roman"/>
          <w:color w:val="0D0D0D"/>
          <w:sz w:val="24"/>
        </w:rPr>
      </w:pPr>
      <w:r>
        <w:rPr>
          <w:rFonts w:hint="eastAsia" w:ascii="宋体" w:hAnsi="宋体" w:eastAsia="宋体" w:cs="Times New Roman"/>
          <w:color w:val="0D0D0D"/>
          <w:sz w:val="24"/>
        </w:rPr>
        <w:t>备注：</w:t>
      </w:r>
    </w:p>
    <w:p w14:paraId="53DE004B">
      <w:pPr>
        <w:tabs>
          <w:tab w:val="left" w:pos="1065"/>
        </w:tabs>
        <w:adjustRightInd w:val="0"/>
        <w:spacing w:line="360" w:lineRule="auto"/>
        <w:rPr>
          <w:rFonts w:hint="eastAsia" w:ascii="宋体" w:hAnsi="宋体" w:eastAsia="宋体" w:cs="仿宋_GB2312"/>
          <w:color w:val="0D0D0D"/>
          <w:sz w:val="24"/>
        </w:rPr>
      </w:pPr>
      <w:r>
        <w:rPr>
          <w:rFonts w:hint="eastAsia" w:ascii="宋体" w:hAnsi="宋体" w:eastAsia="宋体" w:cs="Times New Roman"/>
          <w:b/>
          <w:bCs/>
          <w:color w:val="0D0D0D"/>
          <w:sz w:val="24"/>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Times New Roman"/>
          <w:b/>
          <w:color w:val="0D0D0D"/>
          <w:sz w:val="24"/>
        </w:rPr>
        <w:t>。</w:t>
      </w:r>
      <w:r>
        <w:rPr>
          <w:rFonts w:hint="eastAsia" w:ascii="宋体" w:hAnsi="宋体" w:eastAsia="宋体" w:cs="Times New Roman"/>
          <w:color w:val="0D0D0D"/>
          <w:sz w:val="24"/>
        </w:rPr>
        <w:t>服务名称、数量及单位、品牌必须与“服务需求一览表”一致，</w:t>
      </w:r>
      <w:r>
        <w:rPr>
          <w:rFonts w:hint="eastAsia" w:ascii="宋体" w:hAnsi="宋体" w:eastAsia="宋体" w:cs="Times New Roman"/>
          <w:bCs/>
          <w:color w:val="0D0D0D"/>
          <w:sz w:val="24"/>
        </w:rPr>
        <w:t>否则响应文件作无效处理</w:t>
      </w:r>
      <w:r>
        <w:rPr>
          <w:rFonts w:hint="eastAsia" w:ascii="宋体" w:hAnsi="宋体" w:eastAsia="宋体" w:cs="Times New Roman"/>
          <w:b/>
          <w:color w:val="0D0D0D"/>
          <w:sz w:val="24"/>
        </w:rPr>
        <w:t>。</w:t>
      </w:r>
      <w:r>
        <w:rPr>
          <w:rFonts w:hint="eastAsia" w:ascii="宋体" w:hAnsi="宋体" w:eastAsia="宋体" w:cs="仿宋_GB2312"/>
          <w:color w:val="0D0D0D"/>
          <w:sz w:val="24"/>
        </w:rPr>
        <w:tab/>
      </w:r>
    </w:p>
    <w:p w14:paraId="3624586E">
      <w:pPr>
        <w:adjustRightInd w:val="0"/>
        <w:spacing w:line="360" w:lineRule="auto"/>
        <w:jc w:val="left"/>
        <w:rPr>
          <w:rFonts w:hint="eastAsia" w:ascii="宋体" w:hAnsi="宋体" w:eastAsia="宋体" w:cs="仿宋_GB2312"/>
          <w:color w:val="0D0D0D"/>
          <w:sz w:val="24"/>
        </w:rPr>
      </w:pPr>
    </w:p>
    <w:p w14:paraId="6642EAA5">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2D2E4563">
      <w:pPr>
        <w:spacing w:line="500" w:lineRule="exact"/>
        <w:jc w:val="center"/>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6A11DD88">
      <w:pPr>
        <w:widowControl/>
        <w:jc w:val="left"/>
        <w:rPr>
          <w:rFonts w:ascii="仿宋_GB2312" w:hAnsi="仿宋" w:eastAsia="仿宋_GB2312" w:cs="仿宋_GB2312"/>
          <w:color w:val="0D0D0D"/>
          <w:kern w:val="0"/>
          <w:sz w:val="24"/>
          <w:lang w:val="zh-CN"/>
        </w:rPr>
        <w:sectPr>
          <w:pgSz w:w="11910" w:h="16840"/>
          <w:pgMar w:top="1340" w:right="1500" w:bottom="280" w:left="1680" w:header="720" w:footer="720" w:gutter="0"/>
          <w:cols w:space="720" w:num="1"/>
        </w:sectPr>
      </w:pPr>
    </w:p>
    <w:p w14:paraId="18E814C0">
      <w:pPr>
        <w:snapToGrid w:val="0"/>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八、组织服务方案</w:t>
      </w:r>
    </w:p>
    <w:p w14:paraId="02EADD7F">
      <w:pPr>
        <w:autoSpaceDE w:val="0"/>
        <w:autoSpaceDN w:val="0"/>
        <w:spacing w:line="360" w:lineRule="auto"/>
        <w:jc w:val="center"/>
        <w:rPr>
          <w:rFonts w:hint="eastAsia" w:ascii="仿宋_GB2312" w:hAnsi="仿宋" w:eastAsia="仿宋_GB2312" w:cs="仿宋_GB2312"/>
          <w:color w:val="0D0D0D"/>
          <w:sz w:val="24"/>
        </w:rPr>
      </w:pPr>
      <w:r>
        <w:rPr>
          <w:rFonts w:hint="eastAsia" w:ascii="仿宋_GB2312" w:hAnsi="仿宋" w:eastAsia="仿宋_GB2312" w:cs="仿宋_GB2312"/>
          <w:color w:val="0D0D0D"/>
          <w:sz w:val="24"/>
        </w:rPr>
        <w:t>（由供应商根据采购需求及采购文件要求编制）</w:t>
      </w:r>
    </w:p>
    <w:p w14:paraId="09BAC5B9">
      <w:pPr>
        <w:spacing w:line="500" w:lineRule="exact"/>
        <w:rPr>
          <w:rFonts w:hint="eastAsia" w:ascii="仿宋_GB2312" w:hAnsi="仿宋_GB2312" w:eastAsia="仿宋_GB2312" w:cs="仿宋_GB2312"/>
          <w:color w:val="0D0D0D"/>
          <w:sz w:val="32"/>
          <w:szCs w:val="32"/>
        </w:rPr>
      </w:pPr>
    </w:p>
    <w:p w14:paraId="7DF91ACF">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47814C66">
      <w:pPr>
        <w:autoSpaceDE w:val="0"/>
        <w:autoSpaceDN w:val="0"/>
        <w:spacing w:line="360" w:lineRule="auto"/>
        <w:ind w:firstLine="6480" w:firstLineChars="2700"/>
        <w:rPr>
          <w:rFonts w:hint="eastAsia" w:ascii="仿宋_GB2312" w:hAnsi="仿宋" w:eastAsia="仿宋_GB2312" w:cs="仿宋_GB2312"/>
          <w:b/>
          <w:bCs/>
          <w:color w:val="0D0D0D"/>
          <w:sz w:val="24"/>
        </w:rPr>
      </w:pPr>
      <w:r>
        <w:rPr>
          <w:rFonts w:hint="eastAsia" w:ascii="仿宋_GB2312" w:hAnsi="仿宋" w:eastAsia="仿宋_GB2312" w:cs="仿宋_GB2312"/>
          <w:color w:val="0D0D0D"/>
          <w:kern w:val="0"/>
          <w:sz w:val="24"/>
          <w:lang w:val="zh-CN"/>
        </w:rPr>
        <w:t>日期：  年  月   日</w:t>
      </w:r>
    </w:p>
    <w:p w14:paraId="37577E69">
      <w:pPr>
        <w:spacing w:line="500" w:lineRule="exact"/>
        <w:rPr>
          <w:rFonts w:hint="eastAsia" w:ascii="仿宋_GB2312" w:hAnsi="仿宋_GB2312" w:eastAsia="仿宋_GB2312" w:cs="仿宋_GB2312"/>
          <w:color w:val="0D0D0D"/>
          <w:sz w:val="32"/>
          <w:szCs w:val="32"/>
        </w:rPr>
      </w:pPr>
    </w:p>
    <w:p w14:paraId="0A87E559">
      <w:pPr>
        <w:snapToGrid w:val="0"/>
        <w:spacing w:before="120" w:beforeLines="50" w:after="50"/>
        <w:ind w:left="143" w:leftChars="68" w:firstLine="596" w:firstLineChars="198"/>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九、售后服务方案</w:t>
      </w:r>
    </w:p>
    <w:p w14:paraId="29B05555">
      <w:pPr>
        <w:spacing w:line="360" w:lineRule="auto"/>
        <w:jc w:val="center"/>
        <w:rPr>
          <w:rFonts w:hint="eastAsia" w:ascii="仿宋_GB2312" w:hAnsi="仿宋" w:eastAsia="仿宋_GB2312" w:cs="仿宋_GB2312"/>
          <w:b/>
          <w:bCs/>
          <w:color w:val="0D0D0D"/>
          <w:sz w:val="24"/>
        </w:rPr>
      </w:pPr>
      <w:r>
        <w:rPr>
          <w:rFonts w:hint="eastAsia" w:ascii="仿宋_GB2312" w:hAnsi="仿宋" w:eastAsia="仿宋_GB2312" w:cs="仿宋_GB2312"/>
          <w:color w:val="0D0D0D"/>
          <w:sz w:val="24"/>
        </w:rPr>
        <w:t>（由供应商根据采购需求及采购文件要求编制）</w:t>
      </w:r>
    </w:p>
    <w:p w14:paraId="569361E4">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p>
    <w:p w14:paraId="23C9DF26">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35653798">
      <w:pPr>
        <w:snapToGrid w:val="0"/>
        <w:spacing w:line="360" w:lineRule="auto"/>
        <w:ind w:firstLine="6120" w:firstLineChars="255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4FA74A66">
      <w:pPr>
        <w:snapToGrid w:val="0"/>
        <w:spacing w:line="360" w:lineRule="auto"/>
        <w:ind w:firstLine="602" w:firstLineChars="200"/>
        <w:rPr>
          <w:rFonts w:hint="eastAsia" w:ascii="仿宋" w:hAnsi="仿宋" w:eastAsia="仿宋" w:cs="仿宋_GB2312"/>
          <w:b/>
          <w:color w:val="0D0D0D"/>
          <w:sz w:val="30"/>
          <w:szCs w:val="30"/>
        </w:rPr>
      </w:pPr>
    </w:p>
    <w:p w14:paraId="0E66328C">
      <w:pPr>
        <w:snapToGrid w:val="0"/>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十、项目实施人员一览表</w:t>
      </w:r>
    </w:p>
    <w:p w14:paraId="535BEFE6">
      <w:pPr>
        <w:spacing w:line="360" w:lineRule="auto"/>
        <w:jc w:val="center"/>
        <w:rPr>
          <w:rFonts w:hint="eastAsia" w:ascii="仿宋_GB2312" w:hAnsi="仿宋" w:eastAsia="仿宋_GB2312" w:cs="仿宋_GB2312"/>
          <w:b/>
          <w:bCs/>
          <w:color w:val="0D0D0D"/>
          <w:sz w:val="24"/>
        </w:rPr>
      </w:pPr>
      <w:r>
        <w:rPr>
          <w:rFonts w:hint="eastAsia" w:ascii="仿宋_GB2312" w:hAnsi="仿宋" w:eastAsia="仿宋_GB2312" w:cs="仿宋_GB2312"/>
          <w:color w:val="0D0D0D"/>
          <w:sz w:val="24"/>
        </w:rPr>
        <w:t>（由供应商根据采购需求及采购文件要求编制）</w:t>
      </w:r>
    </w:p>
    <w:p w14:paraId="690435B7">
      <w:pPr>
        <w:snapToGrid w:val="0"/>
        <w:spacing w:line="360" w:lineRule="auto"/>
        <w:ind w:firstLine="602" w:firstLineChars="200"/>
        <w:rPr>
          <w:rFonts w:hint="eastAsia" w:ascii="仿宋" w:hAnsi="仿宋" w:eastAsia="仿宋" w:cs="仿宋_GB2312"/>
          <w:b/>
          <w:color w:val="0D0D0D"/>
          <w:sz w:val="30"/>
          <w:szCs w:val="30"/>
        </w:rPr>
      </w:pPr>
    </w:p>
    <w:p w14:paraId="6EC14F95">
      <w:pPr>
        <w:autoSpaceDE w:val="0"/>
        <w:autoSpaceDN w:val="0"/>
        <w:spacing w:line="360" w:lineRule="auto"/>
        <w:ind w:firstLine="6505" w:firstLineChars="2700"/>
        <w:rPr>
          <w:rFonts w:hint="eastAsia" w:ascii="仿宋_GB2312" w:hAnsi="仿宋" w:eastAsia="仿宋_GB2312" w:cs="仿宋_GB2312"/>
          <w:b/>
          <w:bCs/>
          <w:color w:val="0D0D0D"/>
          <w:sz w:val="24"/>
        </w:rPr>
      </w:pPr>
    </w:p>
    <w:p w14:paraId="02C1A83C">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29791753">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7FFB3CD9">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p>
    <w:p w14:paraId="321948B1">
      <w:pPr>
        <w:snapToGrid w:val="0"/>
        <w:spacing w:line="360" w:lineRule="auto"/>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十一、服务需求、商务条款要求提供的其他材料</w:t>
      </w:r>
    </w:p>
    <w:p w14:paraId="73DA3472">
      <w:pPr>
        <w:spacing w:line="360" w:lineRule="auto"/>
        <w:jc w:val="center"/>
        <w:rPr>
          <w:rFonts w:hint="eastAsia" w:ascii="仿宋_GB2312" w:hAnsi="仿宋" w:eastAsia="仿宋_GB2312" w:cs="仿宋_GB2312"/>
          <w:b/>
          <w:bCs/>
          <w:color w:val="0D0D0D"/>
          <w:sz w:val="24"/>
        </w:rPr>
      </w:pPr>
      <w:r>
        <w:rPr>
          <w:rFonts w:hint="eastAsia" w:ascii="仿宋_GB2312" w:hAnsi="仿宋" w:eastAsia="仿宋_GB2312" w:cs="仿宋_GB2312"/>
          <w:color w:val="0D0D0D"/>
          <w:sz w:val="24"/>
        </w:rPr>
        <w:t>（由供应商根据采购需求及采购文件要求编制）</w:t>
      </w:r>
    </w:p>
    <w:p w14:paraId="1564A6F2">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p>
    <w:p w14:paraId="00D52F0A">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710352A2">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29A38AE4">
      <w:pPr>
        <w:widowControl/>
        <w:spacing w:line="360" w:lineRule="auto"/>
        <w:jc w:val="left"/>
        <w:rPr>
          <w:rFonts w:ascii="仿宋_GB2312" w:hAnsi="仿宋" w:eastAsia="仿宋_GB2312" w:cs="仿宋_GB2312"/>
          <w:b/>
          <w:bCs/>
          <w:color w:val="0D0D0D"/>
          <w:kern w:val="0"/>
          <w:sz w:val="24"/>
        </w:rPr>
        <w:sectPr>
          <w:pgSz w:w="11910" w:h="16840"/>
          <w:pgMar w:top="1340" w:right="1500" w:bottom="280" w:left="1680" w:header="720" w:footer="720" w:gutter="0"/>
          <w:cols w:space="720" w:num="1"/>
        </w:sectPr>
      </w:pPr>
    </w:p>
    <w:p w14:paraId="4FBA6548">
      <w:pPr>
        <w:autoSpaceDE w:val="0"/>
        <w:autoSpaceDN w:val="0"/>
        <w:spacing w:line="360" w:lineRule="auto"/>
        <w:ind w:firstLine="6505" w:firstLineChars="2700"/>
        <w:rPr>
          <w:rFonts w:hint="eastAsia" w:ascii="仿宋_GB2312" w:hAnsi="仿宋" w:eastAsia="仿宋_GB2312" w:cs="仿宋_GB2312"/>
          <w:b/>
          <w:bCs/>
          <w:color w:val="0D0D0D"/>
          <w:sz w:val="24"/>
        </w:rPr>
      </w:pPr>
    </w:p>
    <w:p w14:paraId="3DF00D87">
      <w:pPr>
        <w:jc w:val="center"/>
        <w:outlineLvl w:val="1"/>
        <w:rPr>
          <w:rFonts w:hint="eastAsia" w:ascii="宋体" w:hAnsi="宋体" w:eastAsia="宋体" w:cs="宋体"/>
          <w:color w:val="0D0D0D"/>
        </w:rPr>
      </w:pPr>
      <w:bookmarkStart w:id="31" w:name="_Toc9388"/>
      <w:r>
        <w:rPr>
          <w:rFonts w:hint="eastAsia" w:ascii="宋体" w:hAnsi="宋体" w:eastAsia="宋体" w:cs="Times New Roman"/>
          <w:color w:val="0D0D0D"/>
        </w:rPr>
        <w:t>第三节 报价文件格式</w:t>
      </w:r>
      <w:bookmarkEnd w:id="31"/>
    </w:p>
    <w:p w14:paraId="14EF2B25">
      <w:pPr>
        <w:snapToGrid w:val="0"/>
        <w:spacing w:before="120" w:beforeLines="50" w:after="50"/>
        <w:rPr>
          <w:rFonts w:hint="eastAsia" w:ascii="宋体" w:hAnsi="宋体" w:eastAsia="宋体" w:cs="Times New Roman"/>
          <w:bCs/>
          <w:color w:val="0D0D0D"/>
          <w:sz w:val="32"/>
          <w:szCs w:val="20"/>
        </w:rPr>
      </w:pPr>
      <w:r>
        <w:rPr>
          <w:rFonts w:hint="eastAsia" w:ascii="宋体" w:hAnsi="宋体" w:eastAsia="宋体" w:cs="Times New Roman"/>
          <w:color w:val="0D0D0D"/>
          <w:sz w:val="24"/>
        </w:rPr>
        <w:t xml:space="preserve">                                                    </w:t>
      </w:r>
      <w:r>
        <w:rPr>
          <w:rFonts w:hint="eastAsia" w:ascii="宋体" w:hAnsi="宋体" w:eastAsia="宋体" w:cs="Times New Roman"/>
          <w:bCs/>
          <w:color w:val="0D0D0D"/>
        </w:rPr>
        <w:t>全流程电子文件</w:t>
      </w:r>
    </w:p>
    <w:p w14:paraId="783DA6A1">
      <w:pPr>
        <w:snapToGrid w:val="0"/>
        <w:spacing w:before="120" w:beforeLines="50" w:after="50"/>
        <w:rPr>
          <w:rFonts w:hint="eastAsia" w:ascii="宋体" w:hAnsi="宋体" w:eastAsia="宋体" w:cs="Times New Roman"/>
          <w:color w:val="0D0D0D"/>
          <w:sz w:val="24"/>
          <w:szCs w:val="20"/>
        </w:rPr>
      </w:pPr>
    </w:p>
    <w:p w14:paraId="445F3F51">
      <w:pPr>
        <w:snapToGrid w:val="0"/>
        <w:spacing w:before="120" w:beforeLines="50" w:after="50"/>
        <w:rPr>
          <w:rFonts w:hint="eastAsia" w:ascii="宋体" w:hAnsi="宋体" w:eastAsia="宋体" w:cs="Times New Roman"/>
          <w:color w:val="0D0D0D"/>
          <w:sz w:val="24"/>
          <w:szCs w:val="20"/>
        </w:rPr>
      </w:pPr>
    </w:p>
    <w:p w14:paraId="44F3FBBC">
      <w:pPr>
        <w:snapToGrid w:val="0"/>
        <w:spacing w:before="120" w:beforeLines="50" w:after="50"/>
        <w:rPr>
          <w:rFonts w:hint="eastAsia" w:ascii="宋体" w:hAnsi="宋体" w:eastAsia="宋体" w:cs="Times New Roman"/>
          <w:color w:val="0D0D0D"/>
          <w:sz w:val="24"/>
          <w:szCs w:val="20"/>
        </w:rPr>
      </w:pPr>
    </w:p>
    <w:p w14:paraId="6E7E398F">
      <w:pPr>
        <w:snapToGrid w:val="0"/>
        <w:spacing w:before="120" w:beforeLines="50" w:after="50"/>
        <w:jc w:val="center"/>
        <w:rPr>
          <w:rFonts w:hint="eastAsia" w:ascii="方正小标宋简体" w:hAnsi="方正小标宋简体" w:eastAsia="方正小标宋简体" w:cs="方正小标宋简体"/>
          <w:bCs/>
          <w:color w:val="0D0D0D"/>
          <w:sz w:val="44"/>
          <w:szCs w:val="44"/>
        </w:rPr>
      </w:pPr>
      <w:r>
        <w:rPr>
          <w:rFonts w:hint="eastAsia" w:ascii="方正小标宋简体" w:hAnsi="方正小标宋简体" w:eastAsia="方正小标宋简体" w:cs="方正小标宋简体"/>
          <w:bCs/>
          <w:color w:val="0D0D0D"/>
          <w:sz w:val="44"/>
          <w:szCs w:val="44"/>
        </w:rPr>
        <w:t>报  价  文  件（封面）</w:t>
      </w:r>
    </w:p>
    <w:p w14:paraId="6FF84228">
      <w:pPr>
        <w:snapToGrid w:val="0"/>
        <w:spacing w:before="120" w:beforeLines="50" w:after="50"/>
        <w:rPr>
          <w:rFonts w:hint="eastAsia" w:ascii="宋体" w:hAnsi="宋体" w:eastAsia="宋体" w:cs="Times New Roman"/>
          <w:bCs/>
          <w:color w:val="0D0D0D"/>
          <w:sz w:val="24"/>
          <w:szCs w:val="20"/>
        </w:rPr>
      </w:pPr>
    </w:p>
    <w:p w14:paraId="38EC2D0E">
      <w:pPr>
        <w:snapToGrid w:val="0"/>
        <w:spacing w:before="120" w:beforeLines="50" w:after="50"/>
        <w:rPr>
          <w:rFonts w:hint="eastAsia" w:ascii="宋体" w:hAnsi="宋体" w:eastAsia="宋体" w:cs="Times New Roman"/>
          <w:bCs/>
          <w:color w:val="0D0D0D"/>
          <w:sz w:val="24"/>
          <w:szCs w:val="20"/>
        </w:rPr>
      </w:pPr>
    </w:p>
    <w:p w14:paraId="2FEFE842">
      <w:pPr>
        <w:snapToGrid w:val="0"/>
        <w:spacing w:before="120" w:beforeLines="50" w:after="50"/>
        <w:rPr>
          <w:rFonts w:hint="eastAsia" w:ascii="宋体" w:hAnsi="宋体" w:eastAsia="宋体" w:cs="Times New Roman"/>
          <w:bCs/>
          <w:color w:val="0D0D0D"/>
          <w:sz w:val="24"/>
          <w:szCs w:val="20"/>
        </w:rPr>
      </w:pPr>
    </w:p>
    <w:p w14:paraId="4EAA3524">
      <w:pPr>
        <w:snapToGrid w:val="0"/>
        <w:spacing w:before="120" w:beforeLines="50" w:after="50"/>
        <w:rPr>
          <w:rFonts w:hint="eastAsia" w:ascii="宋体" w:hAnsi="宋体" w:eastAsia="宋体" w:cs="Times New Roman"/>
          <w:bCs/>
          <w:color w:val="0D0D0D"/>
          <w:sz w:val="24"/>
          <w:szCs w:val="20"/>
        </w:rPr>
      </w:pPr>
    </w:p>
    <w:p w14:paraId="7D7FA1CB">
      <w:pPr>
        <w:snapToGrid w:val="0"/>
        <w:spacing w:before="120" w:beforeLines="50" w:after="50"/>
        <w:rPr>
          <w:rFonts w:hint="eastAsia" w:ascii="宋体" w:hAnsi="宋体" w:eastAsia="宋体" w:cs="Times New Roman"/>
          <w:bCs/>
          <w:color w:val="0D0D0D"/>
          <w:sz w:val="24"/>
          <w:szCs w:val="20"/>
        </w:rPr>
      </w:pPr>
    </w:p>
    <w:p w14:paraId="09021B88">
      <w:pPr>
        <w:snapToGrid w:val="0"/>
        <w:spacing w:before="120" w:beforeLines="50" w:after="50"/>
        <w:ind w:firstLine="640" w:firstLineChars="200"/>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项目名称：</w:t>
      </w:r>
      <w:r>
        <w:rPr>
          <w:rFonts w:hint="eastAsia" w:ascii="宋体" w:hAnsi="宋体" w:cs="仿宋_GB2312"/>
          <w:bCs/>
          <w:color w:val="0D0D0D"/>
          <w:sz w:val="32"/>
          <w:szCs w:val="32"/>
          <w:lang w:eastAsia="zh-CN"/>
        </w:rPr>
        <w:t>南宁市公安局高新技术产业开发区分局视频智能感知设备运营服务项目</w:t>
      </w:r>
    </w:p>
    <w:p w14:paraId="27A54EB3">
      <w:pPr>
        <w:snapToGrid w:val="0"/>
        <w:spacing w:before="120" w:beforeLines="50" w:after="50"/>
        <w:ind w:firstLine="720" w:firstLineChars="225"/>
        <w:rPr>
          <w:rFonts w:hint="eastAsia" w:ascii="宋体" w:hAnsi="宋体" w:eastAsia="宋体" w:cs="仿宋_GB2312"/>
          <w:bCs/>
          <w:color w:val="0D0D0D"/>
          <w:sz w:val="32"/>
          <w:szCs w:val="32"/>
        </w:rPr>
      </w:pPr>
    </w:p>
    <w:p w14:paraId="16D12C9C">
      <w:pPr>
        <w:snapToGrid w:val="0"/>
        <w:spacing w:before="120" w:beforeLines="50" w:after="50"/>
        <w:ind w:firstLine="640" w:firstLineChars="200"/>
        <w:rPr>
          <w:rFonts w:hint="eastAsia" w:ascii="宋体" w:hAnsi="宋体" w:eastAsia="宋体" w:cs="仿宋_GB2312"/>
          <w:bCs/>
          <w:color w:val="0D0D0D"/>
          <w:sz w:val="32"/>
          <w:szCs w:val="32"/>
          <w:lang w:eastAsia="zh-CN"/>
        </w:rPr>
      </w:pPr>
      <w:r>
        <w:rPr>
          <w:rFonts w:hint="eastAsia" w:ascii="宋体" w:hAnsi="宋体" w:eastAsia="宋体" w:cs="仿宋_GB2312"/>
          <w:bCs/>
          <w:color w:val="0D0D0D"/>
          <w:sz w:val="32"/>
          <w:szCs w:val="32"/>
        </w:rPr>
        <w:t>项目编号：</w:t>
      </w:r>
      <w:r>
        <w:rPr>
          <w:rFonts w:hint="eastAsia" w:ascii="宋体" w:hAnsi="宋体" w:cs="仿宋_GB2312"/>
          <w:bCs/>
          <w:color w:val="0D0D0D"/>
          <w:sz w:val="32"/>
          <w:szCs w:val="32"/>
          <w:lang w:eastAsia="zh-CN"/>
        </w:rPr>
        <w:t>NNZC2026-C3-520009-NNGX</w:t>
      </w:r>
    </w:p>
    <w:p w14:paraId="13DE2563">
      <w:pPr>
        <w:snapToGrid w:val="0"/>
        <w:spacing w:before="120" w:beforeLines="50" w:after="50"/>
        <w:ind w:firstLine="720" w:firstLineChars="225"/>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 xml:space="preserve"> </w:t>
      </w:r>
    </w:p>
    <w:p w14:paraId="0AEABC85">
      <w:pPr>
        <w:snapToGrid w:val="0"/>
        <w:spacing w:before="120" w:beforeLines="50" w:after="50"/>
        <w:ind w:firstLine="640" w:firstLineChars="200"/>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所竞分标（如有则填写，无分标时填写“无”或者留空）：</w:t>
      </w:r>
    </w:p>
    <w:p w14:paraId="29F783D6">
      <w:pPr>
        <w:snapToGrid w:val="0"/>
        <w:spacing w:before="120" w:beforeLines="50" w:after="50"/>
        <w:ind w:firstLine="720" w:firstLineChars="225"/>
        <w:rPr>
          <w:rFonts w:hint="eastAsia" w:ascii="宋体" w:hAnsi="宋体" w:eastAsia="宋体" w:cs="仿宋_GB2312"/>
          <w:bCs/>
          <w:color w:val="0D0D0D"/>
          <w:sz w:val="32"/>
          <w:szCs w:val="32"/>
        </w:rPr>
      </w:pPr>
    </w:p>
    <w:p w14:paraId="4A52D93C">
      <w:pPr>
        <w:snapToGrid w:val="0"/>
        <w:spacing w:before="50" w:after="50"/>
        <w:ind w:firstLine="640" w:firstLineChars="200"/>
        <w:rPr>
          <w:rFonts w:hint="eastAsia" w:ascii="宋体" w:hAnsi="宋体" w:eastAsia="宋体" w:cs="仿宋_GB2312"/>
          <w:bCs/>
          <w:color w:val="0D0D0D"/>
          <w:sz w:val="32"/>
          <w:szCs w:val="32"/>
        </w:rPr>
      </w:pPr>
      <w:r>
        <w:rPr>
          <w:rFonts w:hint="eastAsia" w:ascii="宋体" w:hAnsi="宋体" w:eastAsia="宋体" w:cs="仿宋_GB2312"/>
          <w:bCs/>
          <w:color w:val="0D0D0D"/>
          <w:sz w:val="32"/>
          <w:szCs w:val="32"/>
        </w:rPr>
        <w:t>供应商名称：</w:t>
      </w:r>
    </w:p>
    <w:p w14:paraId="400DA618">
      <w:pPr>
        <w:snapToGrid w:val="0"/>
        <w:spacing w:before="50" w:after="50"/>
        <w:ind w:firstLine="720" w:firstLineChars="225"/>
        <w:rPr>
          <w:rFonts w:hint="eastAsia" w:ascii="宋体" w:hAnsi="宋体" w:eastAsia="宋体" w:cs="仿宋_GB2312"/>
          <w:bCs/>
          <w:color w:val="0D0D0D"/>
          <w:sz w:val="32"/>
          <w:szCs w:val="32"/>
        </w:rPr>
      </w:pPr>
    </w:p>
    <w:p w14:paraId="4478A2F1">
      <w:pPr>
        <w:snapToGrid w:val="0"/>
        <w:spacing w:before="50" w:after="50"/>
        <w:ind w:firstLine="720" w:firstLineChars="225"/>
        <w:rPr>
          <w:rFonts w:hint="eastAsia" w:ascii="宋体" w:hAnsi="宋体" w:eastAsia="宋体" w:cs="仿宋_GB2312"/>
          <w:bCs/>
          <w:color w:val="0D0D0D"/>
          <w:sz w:val="32"/>
          <w:szCs w:val="32"/>
        </w:rPr>
      </w:pPr>
    </w:p>
    <w:p w14:paraId="1C721150">
      <w:pPr>
        <w:snapToGrid w:val="0"/>
        <w:spacing w:before="50" w:after="50"/>
        <w:ind w:firstLine="1280" w:firstLineChars="400"/>
        <w:rPr>
          <w:rFonts w:hint="eastAsia" w:ascii="宋体" w:hAnsi="宋体" w:eastAsia="宋体" w:cs="仿宋_GB2312"/>
          <w:bCs/>
          <w:color w:val="0D0D0D"/>
          <w:sz w:val="32"/>
          <w:szCs w:val="32"/>
        </w:rPr>
      </w:pPr>
    </w:p>
    <w:p w14:paraId="662C9B07">
      <w:pPr>
        <w:snapToGrid w:val="0"/>
        <w:spacing w:before="120" w:beforeLines="50" w:after="50"/>
        <w:jc w:val="center"/>
        <w:rPr>
          <w:rFonts w:hint="eastAsia" w:ascii="宋体" w:hAnsi="宋体" w:eastAsia="宋体" w:cs="仿宋_GB2312"/>
          <w:color w:val="0D0D0D"/>
          <w:sz w:val="32"/>
          <w:szCs w:val="32"/>
        </w:rPr>
      </w:pPr>
      <w:r>
        <w:rPr>
          <w:rFonts w:hint="eastAsia" w:ascii="宋体" w:hAnsi="宋体" w:eastAsia="宋体" w:cs="仿宋_GB2312"/>
          <w:color w:val="0D0D0D"/>
          <w:sz w:val="32"/>
          <w:szCs w:val="32"/>
        </w:rPr>
        <w:t>年    月    日</w:t>
      </w:r>
    </w:p>
    <w:p w14:paraId="026B0F49">
      <w:pPr>
        <w:snapToGrid w:val="0"/>
        <w:spacing w:before="120" w:beforeLines="50" w:after="50" w:line="400" w:lineRule="exact"/>
        <w:jc w:val="center"/>
        <w:rPr>
          <w:rFonts w:hint="eastAsia" w:ascii="宋体" w:hAnsi="宋体" w:eastAsia="宋体" w:cs="Times New Roman"/>
          <w:b/>
          <w:bCs/>
          <w:color w:val="0D0D0D"/>
          <w:sz w:val="32"/>
          <w:szCs w:val="32"/>
        </w:rPr>
      </w:pPr>
      <w:r>
        <w:rPr>
          <w:rFonts w:hint="eastAsia" w:ascii="宋体" w:hAnsi="宋体" w:eastAsia="宋体" w:cs="Times New Roman"/>
          <w:color w:val="0D0D0D"/>
          <w:kern w:val="0"/>
          <w:sz w:val="24"/>
        </w:rPr>
        <w:br w:type="page"/>
      </w:r>
      <w:r>
        <w:rPr>
          <w:rFonts w:hint="eastAsia" w:ascii="宋体" w:hAnsi="宋体" w:eastAsia="宋体" w:cs="Times New Roman"/>
          <w:b/>
          <w:bCs/>
          <w:color w:val="0D0D0D"/>
          <w:sz w:val="32"/>
          <w:szCs w:val="32"/>
        </w:rPr>
        <w:t>报价文件目录</w:t>
      </w:r>
    </w:p>
    <w:p w14:paraId="0EB8A506">
      <w:pPr>
        <w:rPr>
          <w:rFonts w:hint="eastAsia" w:ascii="宋体" w:hAnsi="宋体" w:eastAsia="宋体" w:cs="宋体"/>
          <w:color w:val="0D0D0D"/>
        </w:rPr>
      </w:pPr>
    </w:p>
    <w:p w14:paraId="356355AE">
      <w:pPr>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一、响应函………………………………………………………（页码）</w:t>
      </w:r>
    </w:p>
    <w:p w14:paraId="3BAD62B3">
      <w:pPr>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二、响应报价表…………………………………………………（页码）</w:t>
      </w:r>
    </w:p>
    <w:p w14:paraId="53146833">
      <w:pPr>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三、中小企业声明函……………………………………………（页码）</w:t>
      </w:r>
    </w:p>
    <w:p w14:paraId="443E63C3">
      <w:pPr>
        <w:snapToGrid w:val="0"/>
        <w:spacing w:before="120" w:beforeLines="50" w:after="50" w:line="360" w:lineRule="auto"/>
        <w:ind w:left="142" w:firstLine="640" w:firstLineChars="200"/>
        <w:jc w:val="left"/>
        <w:rPr>
          <w:rFonts w:hint="eastAsia" w:ascii="仿宋_GB2312" w:hAnsi="仿宋_GB2312" w:eastAsia="仿宋_GB2312" w:cs="仿宋_GB2312"/>
          <w:color w:val="0D0D0D"/>
          <w:sz w:val="32"/>
          <w:szCs w:val="32"/>
        </w:rPr>
      </w:pPr>
    </w:p>
    <w:p w14:paraId="1FBBFB47">
      <w:pPr>
        <w:snapToGrid w:val="0"/>
        <w:spacing w:before="120" w:beforeLines="50" w:after="50" w:line="360" w:lineRule="auto"/>
        <w:ind w:left="142" w:firstLine="480" w:firstLineChars="200"/>
        <w:jc w:val="left"/>
        <w:rPr>
          <w:rFonts w:hint="eastAsia" w:ascii="Times New Roman" w:hAnsi="宋体" w:eastAsia="宋体" w:cs="仿宋_GB2312"/>
          <w:color w:val="0D0D0D"/>
          <w:sz w:val="24"/>
        </w:rPr>
      </w:pPr>
      <w:r>
        <w:rPr>
          <w:rFonts w:ascii="Times New Roman" w:hAnsi="宋体" w:eastAsia="宋体" w:cs="仿宋_GB2312"/>
          <w:color w:val="0D0D0D"/>
          <w:kern w:val="0"/>
          <w:sz w:val="24"/>
        </w:rPr>
        <w:br w:type="page"/>
      </w:r>
      <w:r>
        <w:rPr>
          <w:rFonts w:hint="eastAsia" w:ascii="Times New Roman" w:hAnsi="宋体" w:eastAsia="宋体" w:cs="Times New Roman"/>
          <w:b/>
          <w:bCs/>
          <w:color w:val="0D0D0D"/>
          <w:sz w:val="32"/>
          <w:szCs w:val="32"/>
        </w:rPr>
        <w:t>一、响应函</w:t>
      </w:r>
    </w:p>
    <w:p w14:paraId="235F0499">
      <w:pPr>
        <w:spacing w:line="500" w:lineRule="exact"/>
        <w:jc w:val="center"/>
        <w:rPr>
          <w:rFonts w:ascii="Times New Roman" w:hAnsi="Times New Roman" w:eastAsia="宋体" w:cs="Times New Roman"/>
          <w:b/>
          <w:bCs/>
          <w:color w:val="0D0D0D"/>
          <w:sz w:val="30"/>
          <w:szCs w:val="30"/>
        </w:rPr>
      </w:pPr>
      <w:r>
        <w:rPr>
          <w:rFonts w:hint="eastAsia" w:ascii="Times New Roman" w:hAnsi="Times New Roman" w:eastAsia="宋体" w:cs="Times New Roman"/>
          <w:b/>
          <w:bCs/>
          <w:color w:val="0D0D0D"/>
          <w:sz w:val="30"/>
          <w:szCs w:val="30"/>
        </w:rPr>
        <w:t>响应函</w:t>
      </w:r>
    </w:p>
    <w:p w14:paraId="1F1B6E4B">
      <w:pPr>
        <w:spacing w:line="360" w:lineRule="auto"/>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致：</w:t>
      </w:r>
      <w:r>
        <w:rPr>
          <w:rFonts w:ascii="Times New Roman" w:hAnsi="Times New Roman" w:eastAsia="宋体" w:cs="Times New Roman"/>
          <w:color w:val="0D0D0D"/>
          <w:szCs w:val="20"/>
          <w:u w:val="single"/>
        </w:rPr>
        <w:t xml:space="preserve"> </w:t>
      </w:r>
      <w:r>
        <w:rPr>
          <w:rFonts w:hint="eastAsia" w:cs="Times New Roman"/>
          <w:color w:val="0D0D0D"/>
          <w:szCs w:val="20"/>
          <w:u w:val="single"/>
          <w:lang w:eastAsia="zh-CN"/>
        </w:rPr>
        <w:t>南宁高新技术产业开发区公共资源交易中心</w:t>
      </w:r>
      <w:r>
        <w:rPr>
          <w:rFonts w:ascii="Times New Roman" w:hAnsi="Times New Roman" w:eastAsia="宋体" w:cs="Times New Roman"/>
          <w:color w:val="0D0D0D"/>
          <w:szCs w:val="20"/>
          <w:u w:val="single"/>
        </w:rPr>
        <w:t xml:space="preserve"> </w:t>
      </w:r>
    </w:p>
    <w:p w14:paraId="2BDEBC2B">
      <w:pPr>
        <w:spacing w:line="360" w:lineRule="auto"/>
        <w:ind w:firstLine="420" w:firstLineChars="20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我方已仔细阅读了贵方组织的</w:t>
      </w:r>
      <w:r>
        <w:rPr>
          <w:rFonts w:ascii="Times New Roman" w:hAnsi="Times New Roman" w:eastAsia="宋体" w:cs="Times New Roman"/>
          <w:color w:val="0D0D0D"/>
          <w:szCs w:val="20"/>
          <w:u w:val="single"/>
        </w:rPr>
        <w:t xml:space="preserve"> </w:t>
      </w:r>
      <w:r>
        <w:rPr>
          <w:rFonts w:hint="eastAsia" w:cs="Times New Roman"/>
          <w:color w:val="0D0D0D"/>
          <w:szCs w:val="20"/>
          <w:u w:val="single"/>
          <w:lang w:eastAsia="zh-CN"/>
        </w:rPr>
        <w:t>南宁市公安局高新技术产业开发区分局视频智能感知设备运营服务项目</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（项目编号：</w:t>
      </w:r>
      <w:r>
        <w:rPr>
          <w:rFonts w:ascii="Times New Roman" w:hAnsi="宋体" w:eastAsia="宋体" w:cs="Times New Roman"/>
          <w:color w:val="0D0D0D"/>
          <w:szCs w:val="20"/>
          <w:u w:val="single"/>
        </w:rPr>
        <w:t xml:space="preserve">  </w:t>
      </w:r>
      <w:r>
        <w:rPr>
          <w:rFonts w:hint="eastAsia" w:hAnsi="宋体" w:cs="Times New Roman"/>
          <w:color w:val="0D0D0D"/>
          <w:szCs w:val="20"/>
          <w:u w:val="single"/>
          <w:lang w:eastAsia="zh-CN"/>
        </w:rPr>
        <w:t>NNZC2026-C3-520009-NNGX</w:t>
      </w:r>
      <w:r>
        <w:rPr>
          <w:rFonts w:ascii="Times New Roman" w:hAnsi="宋体" w:eastAsia="宋体" w:cs="Times New Roman"/>
          <w:color w:val="0D0D0D"/>
          <w:szCs w:val="20"/>
          <w:u w:val="single"/>
        </w:rPr>
        <w:t xml:space="preserve"> </w:t>
      </w:r>
      <w:r>
        <w:rPr>
          <w:rFonts w:hint="eastAsia" w:ascii="Times New Roman" w:hAnsi="Times New Roman" w:eastAsia="宋体" w:cs="Times New Roman"/>
          <w:color w:val="0D0D0D"/>
          <w:szCs w:val="20"/>
        </w:rPr>
        <w:t>）的竞争性磋商采购文件的全部内容，现正式递交下述文件参加贵方组织的本次政府采购活动：</w:t>
      </w:r>
      <w:r>
        <w:rPr>
          <w:rFonts w:ascii="Times New Roman" w:hAnsi="Times New Roman" w:eastAsia="宋体" w:cs="Times New Roman"/>
          <w:color w:val="0D0D0D"/>
          <w:szCs w:val="20"/>
        </w:rPr>
        <w:t xml:space="preserve"> </w:t>
      </w:r>
    </w:p>
    <w:p w14:paraId="3D00AE2A">
      <w:pPr>
        <w:spacing w:line="360" w:lineRule="auto"/>
        <w:ind w:firstLine="420" w:firstLineChars="20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一、首次报价文件电子版</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份（包含按“第三章</w:t>
      </w:r>
      <w:r>
        <w:rPr>
          <w:rFonts w:ascii="Times New Roman" w:hAnsi="Times New Roman" w:eastAsia="宋体" w:cs="Times New Roman"/>
          <w:color w:val="0D0D0D"/>
          <w:szCs w:val="20"/>
        </w:rPr>
        <w:t xml:space="preserve"> </w:t>
      </w:r>
      <w:r>
        <w:rPr>
          <w:rFonts w:hint="eastAsia" w:ascii="Times New Roman" w:hAnsi="Times New Roman" w:eastAsia="宋体" w:cs="Times New Roman"/>
          <w:color w:val="0D0D0D"/>
          <w:szCs w:val="20"/>
        </w:rPr>
        <w:t>供应商须知”提交的全部文件）；</w:t>
      </w:r>
    </w:p>
    <w:p w14:paraId="05A51B75">
      <w:pPr>
        <w:spacing w:line="360" w:lineRule="auto"/>
        <w:ind w:firstLine="420" w:firstLineChars="20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二、</w:t>
      </w:r>
      <w:r>
        <w:rPr>
          <w:rFonts w:hint="eastAsia" w:ascii="Times New Roman" w:hAnsi="宋体" w:eastAsia="宋体" w:cs="Times New Roman"/>
          <w:color w:val="0D0D0D"/>
          <w:szCs w:val="20"/>
        </w:rPr>
        <w:t>技术</w:t>
      </w:r>
      <w:r>
        <w:rPr>
          <w:rFonts w:hint="eastAsia" w:ascii="Times New Roman" w:hAnsi="Times New Roman" w:eastAsia="宋体" w:cs="Times New Roman"/>
          <w:color w:val="0D0D0D"/>
          <w:szCs w:val="20"/>
        </w:rPr>
        <w:t>文件电子版</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份（包含按“第三章</w:t>
      </w:r>
      <w:r>
        <w:rPr>
          <w:rFonts w:ascii="Times New Roman" w:hAnsi="Times New Roman" w:eastAsia="宋体" w:cs="Times New Roman"/>
          <w:color w:val="0D0D0D"/>
          <w:szCs w:val="20"/>
        </w:rPr>
        <w:t xml:space="preserve"> </w:t>
      </w:r>
      <w:r>
        <w:rPr>
          <w:rFonts w:hint="eastAsia" w:ascii="Times New Roman" w:hAnsi="Times New Roman" w:eastAsia="宋体" w:cs="Times New Roman"/>
          <w:color w:val="0D0D0D"/>
          <w:szCs w:val="20"/>
        </w:rPr>
        <w:t>供应商须知”提交的全部文件）；商务</w:t>
      </w:r>
      <w:r>
        <w:rPr>
          <w:rFonts w:hint="eastAsia" w:ascii="Times New Roman" w:hAnsi="宋体" w:eastAsia="宋体" w:cs="Times New Roman"/>
          <w:color w:val="0D0D0D"/>
          <w:szCs w:val="20"/>
        </w:rPr>
        <w:t>文件</w:t>
      </w:r>
      <w:r>
        <w:rPr>
          <w:rFonts w:hint="eastAsia" w:ascii="Times New Roman" w:hAnsi="Times New Roman" w:eastAsia="宋体" w:cs="Times New Roman"/>
          <w:color w:val="0D0D0D"/>
          <w:szCs w:val="20"/>
        </w:rPr>
        <w:t>电子版</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份（包含按“第三章</w:t>
      </w:r>
      <w:r>
        <w:rPr>
          <w:rFonts w:ascii="Times New Roman" w:hAnsi="Times New Roman" w:eastAsia="宋体" w:cs="Times New Roman"/>
          <w:color w:val="0D0D0D"/>
          <w:szCs w:val="20"/>
        </w:rPr>
        <w:t xml:space="preserve"> </w:t>
      </w:r>
      <w:r>
        <w:rPr>
          <w:rFonts w:hint="eastAsia" w:ascii="Times New Roman" w:hAnsi="Times New Roman" w:eastAsia="宋体" w:cs="Times New Roman"/>
          <w:color w:val="0D0D0D"/>
          <w:szCs w:val="20"/>
        </w:rPr>
        <w:t>供应商须知”提交的全部文件）；（商务技术文件已合并装订成册）；</w:t>
      </w:r>
    </w:p>
    <w:p w14:paraId="3D83541C">
      <w:pPr>
        <w:spacing w:line="360" w:lineRule="auto"/>
        <w:ind w:firstLine="420" w:firstLineChars="20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三、资格证明文件电子版（包含按“第三章供应商须知”提交的全部文件）；</w:t>
      </w:r>
    </w:p>
    <w:p w14:paraId="4D681F04">
      <w:pPr>
        <w:spacing w:line="360" w:lineRule="auto"/>
        <w:ind w:firstLine="420" w:firstLineChars="20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据此函，签字人兹宣布：</w:t>
      </w:r>
    </w:p>
    <w:p w14:paraId="78FD8A35">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1</w:t>
      </w:r>
      <w:r>
        <w:rPr>
          <w:rFonts w:hint="eastAsia" w:ascii="Times New Roman" w:hAnsi="Times New Roman" w:eastAsia="宋体" w:cs="Times New Roman"/>
          <w:color w:val="0D0D0D"/>
          <w:szCs w:val="20"/>
        </w:rPr>
        <w:t>、我方愿意以（大写）人民币</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元</w:t>
      </w:r>
      <w:r>
        <w:rPr>
          <w:rFonts w:ascii="Times New Roman" w:hAnsi="Times New Roman" w:eastAsia="宋体" w:cs="Times New Roman"/>
          <w:color w:val="0D0D0D"/>
          <w:szCs w:val="20"/>
        </w:rPr>
        <w:t>)</w:t>
      </w:r>
      <w:r>
        <w:rPr>
          <w:rFonts w:hint="eastAsia" w:ascii="Times New Roman" w:hAnsi="Times New Roman" w:eastAsia="宋体" w:cs="Times New Roman"/>
          <w:color w:val="0D0D0D"/>
          <w:szCs w:val="20"/>
        </w:rPr>
        <w:t>的竞标总报价，服务期（无分标时填写）：</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rPr>
        <w:t>，提供本项目竞争性磋商采购文件第二章“服务需求一览表”中相应的采购内容。</w:t>
      </w:r>
    </w:p>
    <w:p w14:paraId="1FF773A3">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2</w:t>
      </w:r>
      <w:r>
        <w:rPr>
          <w:rFonts w:hint="eastAsia" w:ascii="Times New Roman" w:hAnsi="Times New Roman" w:eastAsia="宋体" w:cs="Times New Roman"/>
          <w:color w:val="0D0D0D"/>
          <w:szCs w:val="20"/>
        </w:rPr>
        <w:t>、我方同意自本项目竞争性磋商采购文件采购公告规定的递交响应文件截止时间起遵循</w:t>
      </w:r>
      <w:r>
        <w:rPr>
          <w:rFonts w:hint="eastAsia" w:ascii="Times New Roman" w:hAnsi="宋体" w:eastAsia="宋体" w:cs="Times New Roman"/>
          <w:color w:val="0D0D0D"/>
          <w:szCs w:val="20"/>
        </w:rPr>
        <w:t>本响应函</w:t>
      </w:r>
      <w:r>
        <w:rPr>
          <w:rFonts w:hint="eastAsia" w:ascii="Times New Roman" w:hAnsi="Times New Roman" w:eastAsia="宋体" w:cs="Times New Roman"/>
          <w:color w:val="0D0D0D"/>
          <w:szCs w:val="20"/>
        </w:rPr>
        <w:t>，并承诺在“第三章</w:t>
      </w:r>
      <w:r>
        <w:rPr>
          <w:rFonts w:ascii="Times New Roman" w:hAnsi="Times New Roman" w:eastAsia="宋体" w:cs="Times New Roman"/>
          <w:color w:val="0D0D0D"/>
          <w:szCs w:val="20"/>
        </w:rPr>
        <w:t xml:space="preserve"> </w:t>
      </w:r>
      <w:r>
        <w:rPr>
          <w:rFonts w:hint="eastAsia" w:ascii="Times New Roman" w:hAnsi="Times New Roman" w:eastAsia="宋体" w:cs="Times New Roman"/>
          <w:color w:val="0D0D0D"/>
          <w:szCs w:val="20"/>
        </w:rPr>
        <w:t>供应商须知”规定的响应有效期内不修改、撤销响应文件。</w:t>
      </w:r>
    </w:p>
    <w:p w14:paraId="30B9FC73">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3</w:t>
      </w:r>
      <w:r>
        <w:rPr>
          <w:rFonts w:hint="eastAsia" w:ascii="Times New Roman" w:hAnsi="Times New Roman" w:eastAsia="宋体" w:cs="Times New Roman"/>
          <w:color w:val="0D0D0D"/>
          <w:szCs w:val="20"/>
        </w:rPr>
        <w:t>、我方在此声明，所递交的响应文件及有关资料内容完整、真实和准确。</w:t>
      </w:r>
    </w:p>
    <w:p w14:paraId="1B2E17BB">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4</w:t>
      </w:r>
      <w:r>
        <w:rPr>
          <w:rFonts w:hint="eastAsia" w:ascii="Times New Roman" w:hAnsi="Times New Roman" w:eastAsia="宋体" w:cs="Times New Roman"/>
          <w:color w:val="0D0D0D"/>
          <w:szCs w:val="20"/>
        </w:rPr>
        <w:t>、如本项目采购内容涉及须符合国家强制规定的，我方承诺我方本次竞标均符合国家有关强制规定。</w:t>
      </w:r>
    </w:p>
    <w:p w14:paraId="0ED5E5BA">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5</w:t>
      </w:r>
      <w:r>
        <w:rPr>
          <w:rFonts w:hint="eastAsia" w:ascii="Times New Roman" w:hAnsi="Times New Roman" w:eastAsia="宋体" w:cs="Times New Roman"/>
          <w:color w:val="0D0D0D"/>
          <w:szCs w:val="20"/>
        </w:rPr>
        <w:t>、如我方成交，我方承诺在收到成交通知书后，在成交通知书规定的期限内，</w:t>
      </w:r>
      <w:r>
        <w:rPr>
          <w:rFonts w:hint="eastAsia" w:ascii="Times New Roman" w:hAnsi="宋体" w:eastAsia="宋体" w:cs="Times New Roman"/>
          <w:color w:val="0D0D0D"/>
          <w:szCs w:val="20"/>
        </w:rPr>
        <w:t>根据竞争性磋商采购文件、我方的响应文件及有关澄清承诺书的要求按第六章“合同文本”与采购人订立书面合同，并按照合同约定</w:t>
      </w:r>
      <w:r>
        <w:rPr>
          <w:rFonts w:hint="eastAsia" w:ascii="Times New Roman" w:hAnsi="Times New Roman" w:eastAsia="宋体" w:cs="Times New Roman"/>
          <w:color w:val="0D0D0D"/>
          <w:szCs w:val="20"/>
        </w:rPr>
        <w:t>承担完成合同的责任和义务。</w:t>
      </w:r>
    </w:p>
    <w:p w14:paraId="59A10A48">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6</w:t>
      </w:r>
      <w:r>
        <w:rPr>
          <w:rFonts w:hint="eastAsia" w:ascii="Times New Roman" w:hAnsi="Times New Roman" w:eastAsia="宋体" w:cs="Times New Roman"/>
          <w:color w:val="0D0D0D"/>
          <w:szCs w:val="20"/>
        </w:rPr>
        <w:t>、我方已详细审核竞争性磋商采购文件，我方知道必须放弃提出含糊不清或误解问题的权利。</w:t>
      </w:r>
    </w:p>
    <w:p w14:paraId="2A9B6C61">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7</w:t>
      </w:r>
      <w:r>
        <w:rPr>
          <w:rFonts w:hint="eastAsia" w:ascii="Times New Roman" w:hAnsi="Times New Roman" w:eastAsia="宋体" w:cs="Times New Roman"/>
          <w:color w:val="0D0D0D"/>
          <w:szCs w:val="20"/>
        </w:rPr>
        <w:t>、我方承诺满足竞争性磋商采购文件</w:t>
      </w:r>
      <w:r>
        <w:rPr>
          <w:rFonts w:hint="eastAsia" w:ascii="Times New Roman" w:hAnsi="宋体" w:eastAsia="宋体" w:cs="Times New Roman"/>
          <w:color w:val="0D0D0D"/>
          <w:szCs w:val="20"/>
        </w:rPr>
        <w:t>第六章“合同文本”</w:t>
      </w:r>
      <w:r>
        <w:rPr>
          <w:rFonts w:hint="eastAsia" w:ascii="Times New Roman" w:hAnsi="Times New Roman" w:eastAsia="宋体" w:cs="Times New Roman"/>
          <w:color w:val="0D0D0D"/>
          <w:szCs w:val="20"/>
        </w:rPr>
        <w:t>的条款，承担完成合同的责任和义务。</w:t>
      </w:r>
    </w:p>
    <w:p w14:paraId="61B516DF">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8</w:t>
      </w:r>
      <w:r>
        <w:rPr>
          <w:rFonts w:hint="eastAsia" w:ascii="Times New Roman" w:hAnsi="Times New Roman" w:eastAsia="宋体" w:cs="Times New Roman"/>
          <w:color w:val="0D0D0D"/>
          <w:szCs w:val="20"/>
        </w:rPr>
        <w:t>、我方同意应贵方要求提供与本竞标有关的任何数据或资料。若贵方需要，我方愿意提供我方作出的一切承诺的证明材料。</w:t>
      </w:r>
    </w:p>
    <w:p w14:paraId="20BF76B6">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9</w:t>
      </w:r>
      <w:r>
        <w:rPr>
          <w:rFonts w:hint="eastAsia" w:ascii="Times New Roman" w:hAnsi="Times New Roman" w:eastAsia="宋体" w:cs="Times New Roman"/>
          <w:color w:val="0D0D0D"/>
          <w:szCs w:val="20"/>
        </w:rPr>
        <w:t>、我方完全理解贵方不一定接受响应报价最低的竞标人为成交供应商的行为。</w:t>
      </w:r>
    </w:p>
    <w:p w14:paraId="7C3995A1">
      <w:pPr>
        <w:spacing w:line="360" w:lineRule="auto"/>
        <w:ind w:firstLine="482"/>
        <w:rPr>
          <w:rFonts w:ascii="Times New Roman" w:hAnsi="Times New Roman" w:eastAsia="宋体" w:cs="Times New Roman"/>
          <w:color w:val="0D0D0D"/>
          <w:szCs w:val="20"/>
        </w:rPr>
      </w:pPr>
      <w:r>
        <w:rPr>
          <w:rFonts w:ascii="Times New Roman" w:hAnsi="Times New Roman" w:eastAsia="宋体" w:cs="Times New Roman"/>
          <w:color w:val="0D0D0D"/>
          <w:szCs w:val="20"/>
        </w:rPr>
        <w:t>10</w:t>
      </w:r>
      <w:r>
        <w:rPr>
          <w:rFonts w:hint="eastAsia" w:ascii="Times New Roman" w:hAnsi="Times New Roman" w:eastAsia="宋体" w:cs="Times New Roman"/>
          <w:color w:val="0D0D0D"/>
          <w:szCs w:val="20"/>
        </w:rPr>
        <w:t>、我方将严格遵守《中华人民共和国政府采购法》第七十七条的规定，即供应商有下列情形之一的，处以采购金额千分之五以上千分之十</w:t>
      </w:r>
      <w:r>
        <w:rPr>
          <w:rFonts w:hint="eastAsia" w:ascii="Times New Roman" w:hAnsi="宋体" w:eastAsia="宋体" w:cs="Times New Roman"/>
          <w:color w:val="0D0D0D"/>
          <w:szCs w:val="20"/>
        </w:rPr>
        <w:t>以下的罚款，列入不良行为记录名单，在一至三年内禁止参加政府采购活动，有违法所得的，并处没收违法所得，情节严重的，由工商行政管理机关吊销营业执照；构成犯罪的，依法追究刑事责任：</w:t>
      </w:r>
    </w:p>
    <w:p w14:paraId="5FE35894">
      <w:pPr>
        <w:numPr>
          <w:ilvl w:val="0"/>
          <w:numId w:val="0"/>
        </w:numPr>
        <w:tabs>
          <w:tab w:val="left" w:pos="945"/>
          <w:tab w:val="left" w:pos="1140"/>
        </w:tabs>
        <w:spacing w:line="360" w:lineRule="auto"/>
        <w:rPr>
          <w:rFonts w:ascii="Times New Roman" w:hAnsi="宋体" w:eastAsia="宋体" w:cs="Times New Roman"/>
          <w:color w:val="0D0D0D"/>
          <w:szCs w:val="20"/>
        </w:rPr>
      </w:pPr>
      <w:r>
        <w:rPr>
          <w:rFonts w:hint="eastAsia" w:ascii="Times New Roman" w:hAnsi="宋体" w:eastAsia="宋体" w:cs="Times New Roman"/>
          <w:color w:val="0D0D0D"/>
          <w:szCs w:val="20"/>
        </w:rPr>
        <w:t>提供虚假材料谋取中标、成交的；</w:t>
      </w:r>
    </w:p>
    <w:p w14:paraId="51199FFC">
      <w:pPr>
        <w:numPr>
          <w:ilvl w:val="0"/>
          <w:numId w:val="0"/>
        </w:numPr>
        <w:tabs>
          <w:tab w:val="left" w:pos="945"/>
          <w:tab w:val="left" w:pos="1140"/>
        </w:tabs>
        <w:spacing w:line="360" w:lineRule="auto"/>
        <w:rPr>
          <w:rFonts w:ascii="Times New Roman" w:hAnsi="宋体" w:eastAsia="宋体" w:cs="Times New Roman"/>
          <w:color w:val="0D0D0D"/>
          <w:szCs w:val="20"/>
        </w:rPr>
      </w:pPr>
      <w:r>
        <w:rPr>
          <w:rFonts w:hint="eastAsia" w:ascii="Times New Roman" w:hAnsi="宋体" w:eastAsia="宋体" w:cs="Times New Roman"/>
          <w:color w:val="0D0D0D"/>
          <w:szCs w:val="20"/>
        </w:rPr>
        <w:t>采取不正当手段诋毁、排挤其他供应商的；</w:t>
      </w:r>
    </w:p>
    <w:p w14:paraId="1FFD431C">
      <w:pPr>
        <w:numPr>
          <w:ilvl w:val="0"/>
          <w:numId w:val="0"/>
        </w:numPr>
        <w:tabs>
          <w:tab w:val="left" w:pos="945"/>
          <w:tab w:val="left" w:pos="1140"/>
        </w:tabs>
        <w:spacing w:line="360" w:lineRule="auto"/>
        <w:rPr>
          <w:rFonts w:ascii="Times New Roman" w:hAnsi="Times New Roman" w:eastAsia="宋体" w:cs="Times New Roman"/>
          <w:color w:val="0D0D0D"/>
          <w:szCs w:val="20"/>
        </w:rPr>
      </w:pPr>
      <w:r>
        <w:rPr>
          <w:rFonts w:hint="eastAsia" w:ascii="Times New Roman" w:hAnsi="宋体" w:eastAsia="宋体" w:cs="Times New Roman"/>
          <w:color w:val="0D0D0D"/>
          <w:szCs w:val="20"/>
        </w:rPr>
        <w:t>与采购人、其他供应商或者采购代理机构恶意串通的；</w:t>
      </w:r>
    </w:p>
    <w:p w14:paraId="1172252B">
      <w:pPr>
        <w:numPr>
          <w:ilvl w:val="0"/>
          <w:numId w:val="0"/>
        </w:numPr>
        <w:tabs>
          <w:tab w:val="left" w:pos="945"/>
          <w:tab w:val="left" w:pos="1140"/>
        </w:tabs>
        <w:spacing w:line="360" w:lineRule="auto"/>
        <w:rPr>
          <w:rFonts w:ascii="Times New Roman" w:hAnsi="Times New Roman" w:eastAsia="宋体" w:cs="Times New Roman"/>
          <w:color w:val="0D0D0D"/>
          <w:szCs w:val="20"/>
        </w:rPr>
      </w:pPr>
      <w:r>
        <w:rPr>
          <w:rFonts w:hint="eastAsia" w:ascii="Times New Roman" w:hAnsi="宋体" w:eastAsia="宋体" w:cs="Times New Roman"/>
          <w:color w:val="0D0D0D"/>
          <w:szCs w:val="20"/>
        </w:rPr>
        <w:t>向采购人、采购代理机构行贿或者提供其他不正当利益的；</w:t>
      </w:r>
    </w:p>
    <w:p w14:paraId="7294ED5A">
      <w:pPr>
        <w:numPr>
          <w:ilvl w:val="0"/>
          <w:numId w:val="0"/>
        </w:numPr>
        <w:tabs>
          <w:tab w:val="left" w:pos="945"/>
          <w:tab w:val="left" w:pos="1140"/>
        </w:tabs>
        <w:spacing w:line="360" w:lineRule="auto"/>
        <w:rPr>
          <w:rFonts w:ascii="Times New Roman" w:hAnsi="Times New Roman" w:eastAsia="宋体" w:cs="Times New Roman"/>
          <w:color w:val="0D0D0D"/>
          <w:szCs w:val="20"/>
        </w:rPr>
      </w:pPr>
      <w:r>
        <w:rPr>
          <w:rFonts w:hint="eastAsia" w:ascii="Times New Roman" w:hAnsi="宋体" w:eastAsia="宋体" w:cs="Times New Roman"/>
          <w:color w:val="0D0D0D"/>
          <w:szCs w:val="20"/>
        </w:rPr>
        <w:t>在采购过程中与采购人进行协商谈判的；</w:t>
      </w:r>
    </w:p>
    <w:p w14:paraId="13A07F5E">
      <w:pPr>
        <w:numPr>
          <w:ilvl w:val="0"/>
          <w:numId w:val="0"/>
        </w:numPr>
        <w:tabs>
          <w:tab w:val="left" w:pos="945"/>
          <w:tab w:val="left" w:pos="1140"/>
        </w:tabs>
        <w:spacing w:line="360" w:lineRule="auto"/>
        <w:rPr>
          <w:rFonts w:ascii="Times New Roman" w:hAnsi="Times New Roman" w:eastAsia="宋体" w:cs="Times New Roman"/>
          <w:color w:val="0D0D0D"/>
          <w:szCs w:val="20"/>
        </w:rPr>
      </w:pPr>
      <w:r>
        <w:rPr>
          <w:rFonts w:hint="eastAsia" w:ascii="Times New Roman" w:hAnsi="宋体" w:eastAsia="宋体" w:cs="Times New Roman"/>
          <w:color w:val="0D0D0D"/>
          <w:szCs w:val="20"/>
        </w:rPr>
        <w:t>拒绝有关部门监督检查或提供虚假情况的。</w:t>
      </w:r>
    </w:p>
    <w:p w14:paraId="665A1766">
      <w:pPr>
        <w:spacing w:line="360" w:lineRule="auto"/>
        <w:ind w:firstLine="420"/>
        <w:rPr>
          <w:rFonts w:ascii="Times New Roman" w:hAnsi="Times New Roman" w:eastAsia="宋体" w:cs="Times New Roman"/>
          <w:color w:val="0D0D0D"/>
          <w:szCs w:val="20"/>
        </w:rPr>
      </w:pPr>
      <w:r>
        <w:rPr>
          <w:rFonts w:ascii="Times New Roman" w:hAnsi="宋体" w:eastAsia="宋体" w:cs="宋体"/>
          <w:color w:val="0D0D0D"/>
          <w:szCs w:val="20"/>
        </w:rPr>
        <w:t>11.</w:t>
      </w:r>
      <w:r>
        <w:rPr>
          <w:rFonts w:hint="eastAsia" w:ascii="Times New Roman" w:hAnsi="宋体" w:eastAsia="宋体" w:cs="宋体"/>
          <w:color w:val="0D0D0D"/>
          <w:szCs w:val="20"/>
        </w:rPr>
        <w:t>与本磋商有关的一切正式往来信函请寄</w:t>
      </w:r>
      <w:r>
        <w:rPr>
          <w:rFonts w:hint="eastAsia" w:ascii="Times New Roman" w:hAnsi="Times New Roman" w:eastAsia="宋体" w:cs="Times New Roman"/>
          <w:color w:val="0D0D0D"/>
          <w:szCs w:val="20"/>
        </w:rPr>
        <w:t>：</w:t>
      </w:r>
      <w:r>
        <w:rPr>
          <w:rFonts w:ascii="Times New Roman" w:hAnsi="Times New Roman" w:eastAsia="宋体" w:cs="Times New Roman"/>
          <w:color w:val="0D0D0D"/>
          <w:szCs w:val="20"/>
          <w:u w:val="single"/>
        </w:rPr>
        <w:t xml:space="preserve"> </w:t>
      </w:r>
    </w:p>
    <w:p w14:paraId="36569E95">
      <w:pPr>
        <w:spacing w:line="360" w:lineRule="auto"/>
        <w:ind w:firstLine="42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地址：</w:t>
      </w:r>
      <w:r>
        <w:rPr>
          <w:rFonts w:ascii="Times New Roman" w:hAnsi="Times New Roman" w:eastAsia="宋体" w:cs="Times New Roman"/>
          <w:color w:val="0D0D0D"/>
          <w:szCs w:val="20"/>
          <w:u w:val="single"/>
        </w:rPr>
        <w:t xml:space="preserve">                                                        </w:t>
      </w:r>
      <w:r>
        <w:rPr>
          <w:rFonts w:ascii="Times New Roman" w:hAnsi="Times New Roman" w:eastAsia="宋体" w:cs="Times New Roman"/>
          <w:color w:val="0D0D0D"/>
          <w:szCs w:val="20"/>
        </w:rPr>
        <w:t xml:space="preserve"> </w:t>
      </w:r>
    </w:p>
    <w:p w14:paraId="45CE1120">
      <w:pPr>
        <w:spacing w:line="360" w:lineRule="auto"/>
        <w:ind w:firstLine="420"/>
        <w:rPr>
          <w:rFonts w:ascii="Times New Roman" w:hAnsi="Times New Roman" w:eastAsia="宋体" w:cs="Times New Roman"/>
          <w:color w:val="0D0D0D"/>
          <w:szCs w:val="20"/>
          <w:u w:val="single"/>
        </w:rPr>
      </w:pPr>
      <w:r>
        <w:rPr>
          <w:rFonts w:hint="eastAsia" w:ascii="Times New Roman" w:hAnsi="Times New Roman" w:eastAsia="宋体" w:cs="Times New Roman"/>
          <w:color w:val="0D0D0D"/>
          <w:szCs w:val="20"/>
        </w:rPr>
        <w:t>电话：</w:t>
      </w:r>
      <w:r>
        <w:rPr>
          <w:rFonts w:ascii="Times New Roman" w:hAnsi="Times New Roman" w:eastAsia="宋体" w:cs="Times New Roman"/>
          <w:color w:val="0D0D0D"/>
          <w:szCs w:val="20"/>
          <w:u w:val="single"/>
        </w:rPr>
        <w:t xml:space="preserve">                                      </w:t>
      </w:r>
      <w:r>
        <w:rPr>
          <w:rFonts w:hint="eastAsia" w:ascii="Times New Roman" w:hAnsi="Times New Roman" w:eastAsia="宋体" w:cs="Times New Roman"/>
          <w:color w:val="0D0D0D"/>
          <w:szCs w:val="20"/>
          <w:u w:val="single"/>
        </w:rPr>
        <w:t>　　　　　　　　　</w:t>
      </w:r>
    </w:p>
    <w:p w14:paraId="19D73D25">
      <w:pPr>
        <w:spacing w:line="360" w:lineRule="auto"/>
        <w:ind w:firstLine="420"/>
        <w:rPr>
          <w:rFonts w:ascii="Times New Roman" w:hAnsi="Times New Roman" w:eastAsia="宋体" w:cs="Times New Roman"/>
          <w:color w:val="0D0D0D"/>
          <w:szCs w:val="20"/>
        </w:rPr>
      </w:pPr>
      <w:r>
        <w:rPr>
          <w:rFonts w:hint="eastAsia" w:ascii="Times New Roman" w:hAnsi="Times New Roman" w:eastAsia="宋体" w:cs="Times New Roman"/>
          <w:color w:val="0D0D0D"/>
          <w:szCs w:val="20"/>
        </w:rPr>
        <w:t>传真：</w:t>
      </w:r>
      <w:r>
        <w:rPr>
          <w:rFonts w:hint="eastAsia" w:ascii="Times New Roman" w:hAnsi="Times New Roman" w:eastAsia="宋体" w:cs="Times New Roman"/>
          <w:color w:val="0D0D0D"/>
          <w:szCs w:val="20"/>
          <w:u w:val="single"/>
        </w:rPr>
        <w:t>　　　　　　　　　　　　　　　　　　　　　　　　　　　　</w:t>
      </w:r>
    </w:p>
    <w:p w14:paraId="0E7F6250">
      <w:pPr>
        <w:spacing w:line="360" w:lineRule="auto"/>
        <w:ind w:firstLine="420"/>
        <w:rPr>
          <w:rFonts w:ascii="Times New Roman" w:hAnsi="Times New Roman" w:eastAsia="宋体" w:cs="Times New Roman"/>
          <w:color w:val="0D0D0D"/>
          <w:szCs w:val="20"/>
          <w:u w:val="single"/>
        </w:rPr>
      </w:pPr>
      <w:r>
        <w:rPr>
          <w:rFonts w:hint="eastAsia" w:ascii="Times New Roman" w:hAnsi="Times New Roman" w:eastAsia="宋体" w:cs="Times New Roman"/>
          <w:color w:val="0D0D0D"/>
          <w:szCs w:val="20"/>
        </w:rPr>
        <w:t>邮政编码：</w:t>
      </w:r>
      <w:r>
        <w:rPr>
          <w:rFonts w:ascii="Times New Roman" w:hAnsi="Times New Roman" w:eastAsia="宋体" w:cs="Times New Roman"/>
          <w:color w:val="0D0D0D"/>
          <w:szCs w:val="20"/>
          <w:u w:val="single"/>
        </w:rPr>
        <w:t xml:space="preserve">                                                    </w:t>
      </w:r>
    </w:p>
    <w:p w14:paraId="0FD021DA">
      <w:pPr>
        <w:spacing w:line="360" w:lineRule="auto"/>
        <w:ind w:firstLine="420"/>
        <w:rPr>
          <w:rFonts w:ascii="Times New Roman" w:hAnsi="Times New Roman" w:eastAsia="宋体" w:cs="Times New Roman"/>
          <w:color w:val="0D0D0D"/>
          <w:szCs w:val="20"/>
          <w:u w:val="single"/>
        </w:rPr>
      </w:pPr>
      <w:r>
        <w:rPr>
          <w:rFonts w:hint="eastAsia" w:ascii="Times New Roman" w:hAnsi="Times New Roman" w:eastAsia="宋体" w:cs="Times New Roman"/>
          <w:color w:val="0D0D0D"/>
          <w:szCs w:val="20"/>
        </w:rPr>
        <w:t>开户名称：</w:t>
      </w:r>
      <w:r>
        <w:rPr>
          <w:rFonts w:ascii="Times New Roman" w:hAnsi="Times New Roman" w:eastAsia="宋体" w:cs="Times New Roman"/>
          <w:color w:val="0D0D0D"/>
          <w:szCs w:val="20"/>
          <w:u w:val="single"/>
        </w:rPr>
        <w:t xml:space="preserve">                                                    </w:t>
      </w:r>
    </w:p>
    <w:p w14:paraId="1A14B7B2">
      <w:pPr>
        <w:spacing w:line="360" w:lineRule="auto"/>
        <w:ind w:firstLine="420"/>
        <w:rPr>
          <w:rFonts w:ascii="Times New Roman" w:hAnsi="Times New Roman" w:eastAsia="宋体" w:cs="Times New Roman"/>
          <w:color w:val="0D0D0D"/>
          <w:szCs w:val="20"/>
          <w:u w:val="single"/>
        </w:rPr>
      </w:pPr>
      <w:r>
        <w:rPr>
          <w:rFonts w:hint="eastAsia" w:ascii="Times New Roman" w:hAnsi="Times New Roman" w:eastAsia="宋体" w:cs="Times New Roman"/>
          <w:color w:val="0D0D0D"/>
          <w:szCs w:val="20"/>
        </w:rPr>
        <w:t>开户银行：</w:t>
      </w:r>
      <w:r>
        <w:rPr>
          <w:rFonts w:ascii="Times New Roman" w:hAnsi="Times New Roman" w:eastAsia="宋体" w:cs="Times New Roman"/>
          <w:color w:val="0D0D0D"/>
          <w:szCs w:val="20"/>
          <w:u w:val="single"/>
        </w:rPr>
        <w:t xml:space="preserve">                                                    </w:t>
      </w:r>
    </w:p>
    <w:p w14:paraId="10EE22E1">
      <w:pPr>
        <w:spacing w:line="360" w:lineRule="auto"/>
        <w:ind w:firstLine="420"/>
        <w:rPr>
          <w:rFonts w:ascii="Times New Roman" w:hAnsi="Times New Roman" w:eastAsia="宋体" w:cs="Times New Roman"/>
          <w:color w:val="0D0D0D"/>
          <w:szCs w:val="20"/>
          <w:u w:val="single"/>
        </w:rPr>
      </w:pPr>
      <w:r>
        <w:rPr>
          <w:rFonts w:hint="eastAsia" w:ascii="Times New Roman" w:hAnsi="Times New Roman" w:eastAsia="宋体" w:cs="Times New Roman"/>
          <w:color w:val="0D0D0D"/>
          <w:szCs w:val="20"/>
        </w:rPr>
        <w:t>银行账号：</w:t>
      </w:r>
      <w:r>
        <w:rPr>
          <w:rFonts w:ascii="Times New Roman" w:hAnsi="Times New Roman" w:eastAsia="宋体" w:cs="Times New Roman"/>
          <w:color w:val="0D0D0D"/>
          <w:szCs w:val="20"/>
          <w:u w:val="single"/>
        </w:rPr>
        <w:t xml:space="preserve">                                                    </w:t>
      </w:r>
    </w:p>
    <w:p w14:paraId="207789F0">
      <w:pPr>
        <w:tabs>
          <w:tab w:val="left" w:pos="939"/>
        </w:tabs>
        <w:spacing w:line="360" w:lineRule="auto"/>
        <w:ind w:left="141" w:leftChars="67" w:firstLine="300" w:firstLineChars="150"/>
        <w:rPr>
          <w:rFonts w:ascii="宋体" w:hAnsi="宋体" w:eastAsia="宋体" w:cs="宋体"/>
          <w:color w:val="0D0D0D"/>
          <w:sz w:val="20"/>
          <w:szCs w:val="20"/>
        </w:rPr>
      </w:pPr>
      <w:r>
        <w:rPr>
          <w:rFonts w:hint="eastAsia" w:ascii="宋体" w:hAnsi="宋体" w:eastAsia="宋体" w:cs="宋体"/>
          <w:color w:val="0D0D0D"/>
          <w:sz w:val="20"/>
          <w:szCs w:val="20"/>
        </w:rPr>
        <w:t>特此承诺。</w:t>
      </w:r>
    </w:p>
    <w:p w14:paraId="7166D2F0">
      <w:pPr>
        <w:spacing w:line="360" w:lineRule="auto"/>
        <w:jc w:val="left"/>
        <w:rPr>
          <w:rFonts w:hint="eastAsia" w:ascii="宋体" w:hAnsi="宋体" w:eastAsia="宋体" w:cs="宋体"/>
          <w:color w:val="0D0D0D"/>
          <w:szCs w:val="21"/>
        </w:rPr>
      </w:pPr>
    </w:p>
    <w:p w14:paraId="6F9BECF0">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3D8D8581">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7CC02457">
      <w:pPr>
        <w:widowControl/>
        <w:spacing w:line="360" w:lineRule="auto"/>
        <w:jc w:val="left"/>
        <w:rPr>
          <w:rFonts w:ascii="仿宋_GB2312" w:hAnsi="仿宋" w:eastAsia="仿宋_GB2312" w:cs="仿宋_GB2312"/>
          <w:color w:val="0D0D0D"/>
          <w:kern w:val="0"/>
          <w:sz w:val="24"/>
          <w:lang w:val="zh-CN"/>
        </w:rPr>
        <w:sectPr>
          <w:pgSz w:w="11910" w:h="16840"/>
          <w:pgMar w:top="1340" w:right="1500" w:bottom="280" w:left="1680" w:header="720" w:footer="720" w:gutter="0"/>
          <w:cols w:space="720" w:num="1"/>
        </w:sectPr>
      </w:pPr>
    </w:p>
    <w:p w14:paraId="50477EA0">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p>
    <w:p w14:paraId="296BB6B4">
      <w:pPr>
        <w:spacing w:line="520" w:lineRule="exact"/>
        <w:ind w:firstLine="420" w:firstLineChars="200"/>
        <w:rPr>
          <w:rFonts w:hint="eastAsia" w:ascii="宋体" w:hAnsi="宋体" w:eastAsia="宋体" w:cs="Times New Roman"/>
          <w:b/>
          <w:bCs/>
          <w:color w:val="0D0D0D"/>
          <w:sz w:val="32"/>
          <w:szCs w:val="32"/>
        </w:rPr>
      </w:pPr>
      <w:r>
        <w:rPr>
          <w:rFonts w:hint="eastAsia" w:ascii="Times New Roman" w:hAnsi="Times New Roman" w:eastAsia="宋体" w:cs="Times New Roman"/>
          <w:color w:val="0D0D0D"/>
        </w:rPr>
        <w:t>二</w:t>
      </w:r>
      <w:r>
        <w:rPr>
          <w:rFonts w:hint="eastAsia" w:ascii="宋体" w:hAnsi="宋体" w:eastAsia="宋体" w:cs="Times New Roman"/>
          <w:b/>
          <w:bCs/>
          <w:color w:val="0D0D0D"/>
          <w:sz w:val="32"/>
          <w:szCs w:val="32"/>
        </w:rPr>
        <w:t>、响应报价表</w:t>
      </w:r>
    </w:p>
    <w:p w14:paraId="7390E165">
      <w:pPr>
        <w:snapToGrid w:val="0"/>
        <w:spacing w:before="50" w:after="50" w:line="360" w:lineRule="auto"/>
        <w:rPr>
          <w:rFonts w:hint="eastAsia" w:ascii="宋体" w:hAnsi="宋体" w:eastAsia="宋体" w:cs="Times New Roman"/>
          <w:color w:val="0D0D0D"/>
          <w:sz w:val="24"/>
        </w:rPr>
      </w:pPr>
      <w:r>
        <w:rPr>
          <w:rFonts w:hint="eastAsia" w:ascii="宋体" w:hAnsi="宋体" w:eastAsia="宋体" w:cs="Times New Roman"/>
          <w:color w:val="0D0D0D"/>
          <w:sz w:val="24"/>
        </w:rPr>
        <w:t>项目名称：</w:t>
      </w:r>
      <w:r>
        <w:rPr>
          <w:rFonts w:hint="eastAsia" w:ascii="宋体" w:hAnsi="宋体" w:eastAsia="宋体" w:cs="Times New Roman"/>
          <w:color w:val="0D0D0D"/>
          <w:sz w:val="24"/>
          <w:u w:val="single"/>
        </w:rPr>
        <w:t xml:space="preserve">  </w:t>
      </w:r>
      <w:r>
        <w:rPr>
          <w:rFonts w:hint="eastAsia" w:ascii="宋体" w:hAnsi="宋体" w:cs="Times New Roman"/>
          <w:color w:val="0D0D0D"/>
          <w:sz w:val="24"/>
          <w:u w:val="single"/>
          <w:lang w:eastAsia="zh-CN"/>
        </w:rPr>
        <w:t>南宁市公安局高新技术产业开发区分局视频智能感知设备运营服务项目</w:t>
      </w:r>
      <w:r>
        <w:rPr>
          <w:rFonts w:hint="eastAsia" w:ascii="宋体" w:hAnsi="宋体" w:eastAsia="宋体" w:cs="Times New Roman"/>
          <w:color w:val="0D0D0D"/>
          <w:sz w:val="24"/>
          <w:u w:val="single"/>
        </w:rPr>
        <w:t xml:space="preserve"> </w:t>
      </w:r>
      <w:r>
        <w:rPr>
          <w:rFonts w:hint="eastAsia" w:ascii="宋体" w:hAnsi="宋体" w:eastAsia="宋体" w:cs="Times New Roman"/>
          <w:color w:val="0D0D0D"/>
          <w:sz w:val="24"/>
        </w:rPr>
        <w:t xml:space="preserve">  </w:t>
      </w:r>
    </w:p>
    <w:p w14:paraId="3F481BC4">
      <w:pPr>
        <w:snapToGrid w:val="0"/>
        <w:spacing w:before="50" w:after="50" w:line="360" w:lineRule="auto"/>
        <w:rPr>
          <w:rFonts w:hint="eastAsia" w:ascii="宋体" w:hAnsi="宋体" w:eastAsia="宋体" w:cs="Times New Roman"/>
          <w:color w:val="0D0D0D"/>
          <w:sz w:val="24"/>
          <w:u w:val="single"/>
        </w:rPr>
      </w:pPr>
      <w:r>
        <w:rPr>
          <w:rFonts w:hint="eastAsia" w:ascii="宋体" w:hAnsi="宋体" w:eastAsia="宋体" w:cs="Times New Roman"/>
          <w:color w:val="0D0D0D"/>
          <w:sz w:val="24"/>
        </w:rPr>
        <w:t>项目编号：</w:t>
      </w:r>
      <w:r>
        <w:rPr>
          <w:rFonts w:hint="eastAsia" w:ascii="宋体" w:hAnsi="宋体" w:eastAsia="宋体" w:cs="Times New Roman"/>
          <w:color w:val="0D0D0D"/>
          <w:sz w:val="24"/>
          <w:u w:val="single"/>
        </w:rPr>
        <w:t xml:space="preserve">  </w:t>
      </w:r>
      <w:r>
        <w:rPr>
          <w:rFonts w:hint="eastAsia" w:ascii="宋体" w:hAnsi="宋体" w:cs="Times New Roman"/>
          <w:color w:val="0D0D0D"/>
          <w:sz w:val="24"/>
          <w:u w:val="single"/>
          <w:lang w:eastAsia="zh-CN"/>
        </w:rPr>
        <w:t>NNZC2026-C3-520009-NNGX</w:t>
      </w:r>
      <w:r>
        <w:rPr>
          <w:rFonts w:hint="eastAsia" w:ascii="宋体" w:hAnsi="宋体" w:eastAsia="宋体" w:cs="Times New Roman"/>
          <w:color w:val="0D0D0D"/>
          <w:sz w:val="24"/>
          <w:u w:val="single"/>
        </w:rPr>
        <w:t xml:space="preserve">  </w:t>
      </w:r>
    </w:p>
    <w:p w14:paraId="23278E7D">
      <w:pPr>
        <w:snapToGrid w:val="0"/>
        <w:spacing w:before="50" w:after="50" w:line="360" w:lineRule="auto"/>
        <w:rPr>
          <w:rFonts w:hint="eastAsia" w:ascii="宋体" w:hAnsi="宋体" w:eastAsia="宋体" w:cs="Times New Roman"/>
          <w:color w:val="0D0D0D"/>
          <w:sz w:val="24"/>
          <w:u w:val="single"/>
        </w:rPr>
      </w:pPr>
      <w:r>
        <w:rPr>
          <w:rFonts w:hint="eastAsia" w:ascii="Times New Roman" w:hAnsi="宋体" w:eastAsia="宋体" w:cs="Times New Roman"/>
          <w:color w:val="0D0D0D"/>
          <w:sz w:val="24"/>
        </w:rPr>
        <w:t>供应商名称：</w:t>
      </w:r>
      <w:r>
        <w:rPr>
          <w:rFonts w:ascii="Times New Roman" w:hAnsi="宋体" w:eastAsia="宋体" w:cs="Times New Roman"/>
          <w:color w:val="0D0D0D"/>
          <w:sz w:val="24"/>
          <w:u w:val="single"/>
        </w:rPr>
        <w:t xml:space="preserve">                     </w:t>
      </w:r>
      <w:r>
        <w:rPr>
          <w:rFonts w:ascii="Times New Roman" w:hAnsi="宋体" w:eastAsia="宋体" w:cs="Times New Roman"/>
          <w:color w:val="0D0D0D"/>
          <w:sz w:val="24"/>
        </w:rPr>
        <w:t xml:space="preserve">  </w:t>
      </w:r>
      <w:r>
        <w:rPr>
          <w:rFonts w:hint="eastAsia" w:ascii="宋体" w:hAnsi="宋体" w:eastAsia="宋体" w:cs="仿宋_GB2312"/>
          <w:color w:val="0D0D0D"/>
          <w:sz w:val="24"/>
        </w:rPr>
        <w:t xml:space="preserve">                    </w:t>
      </w:r>
    </w:p>
    <w:tbl>
      <w:tblPr>
        <w:tblStyle w:val="9"/>
        <w:tblW w:w="904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56"/>
        <w:gridCol w:w="2058"/>
        <w:gridCol w:w="1077"/>
        <w:gridCol w:w="1257"/>
        <w:gridCol w:w="1512"/>
        <w:gridCol w:w="1168"/>
      </w:tblGrid>
      <w:tr w14:paraId="5AA2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287CBB14">
            <w:pPr>
              <w:rPr>
                <w:rFonts w:ascii="宋体" w:hAnsi="宋体" w:eastAsia="宋体" w:cs="Times New Roman"/>
                <w:color w:val="0D0D0D"/>
              </w:rPr>
            </w:pPr>
            <w:r>
              <w:rPr>
                <w:rFonts w:hint="eastAsia" w:ascii="宋体" w:hAnsi="宋体" w:eastAsia="宋体" w:cs="Times New Roman"/>
                <w:color w:val="0D0D0D"/>
              </w:rPr>
              <w:t>序号</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2D61E8C">
            <w:pPr>
              <w:rPr>
                <w:rFonts w:ascii="宋体" w:hAnsi="宋体" w:eastAsia="宋体" w:cs="Times New Roman"/>
                <w:color w:val="0D0D0D"/>
              </w:rPr>
            </w:pPr>
            <w:r>
              <w:rPr>
                <w:rFonts w:hint="eastAsia" w:ascii="宋体" w:hAnsi="宋体" w:eastAsia="宋体" w:cs="Times New Roman"/>
                <w:color w:val="0D0D0D"/>
              </w:rPr>
              <w:t>服务名称</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4646DBA">
            <w:pPr>
              <w:jc w:val="center"/>
              <w:rPr>
                <w:rFonts w:ascii="宋体" w:hAnsi="宋体" w:eastAsia="宋体" w:cs="Times New Roman"/>
                <w:color w:val="0D0D0D"/>
              </w:rPr>
            </w:pPr>
            <w:r>
              <w:rPr>
                <w:rFonts w:hint="eastAsia" w:ascii="宋体" w:hAnsi="宋体" w:eastAsia="宋体" w:cs="Times New Roman"/>
                <w:color w:val="0D0D0D"/>
              </w:rPr>
              <w:t>具体服务内容（含具体服务范围、服务时间、服务标准等内容）</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5735FFE">
            <w:pPr>
              <w:jc w:val="center"/>
              <w:rPr>
                <w:rFonts w:ascii="宋体" w:hAnsi="宋体" w:eastAsia="宋体" w:cs="Times New Roman"/>
                <w:color w:val="0D0D0D"/>
              </w:rPr>
            </w:pPr>
            <w:r>
              <w:rPr>
                <w:rFonts w:hint="eastAsia" w:ascii="宋体" w:hAnsi="宋体" w:eastAsia="宋体" w:cs="Times New Roman"/>
                <w:color w:val="0D0D0D"/>
              </w:rPr>
              <w:t>数量①</w:t>
            </w:r>
          </w:p>
        </w:tc>
        <w:tc>
          <w:tcPr>
            <w:tcW w:w="1258" w:type="dxa"/>
            <w:tcBorders>
              <w:top w:val="single" w:color="auto" w:sz="4" w:space="0"/>
              <w:left w:val="single" w:color="auto" w:sz="4" w:space="0"/>
              <w:bottom w:val="single" w:color="auto" w:sz="4" w:space="0"/>
              <w:right w:val="single" w:color="auto" w:sz="4" w:space="0"/>
            </w:tcBorders>
            <w:noWrap w:val="0"/>
            <w:vAlign w:val="center"/>
          </w:tcPr>
          <w:p w14:paraId="54F286D6">
            <w:pPr>
              <w:rPr>
                <w:rFonts w:ascii="宋体" w:hAnsi="宋体" w:eastAsia="宋体" w:cs="Times New Roman"/>
                <w:color w:val="0D0D0D"/>
              </w:rPr>
            </w:pPr>
            <w:r>
              <w:rPr>
                <w:rFonts w:hint="eastAsia" w:ascii="宋体" w:hAnsi="宋体" w:eastAsia="宋体" w:cs="Times New Roman"/>
                <w:color w:val="0D0D0D"/>
              </w:rPr>
              <w:t>单价(元)②</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A3B010D">
            <w:pPr>
              <w:rPr>
                <w:rFonts w:ascii="宋体" w:hAnsi="宋体" w:eastAsia="宋体" w:cs="Times New Roman"/>
                <w:color w:val="0D0D0D"/>
              </w:rPr>
            </w:pPr>
            <w:r>
              <w:rPr>
                <w:rFonts w:hint="eastAsia" w:ascii="宋体" w:hAnsi="宋体" w:eastAsia="宋体" w:cs="Times New Roman"/>
                <w:color w:val="0D0D0D"/>
              </w:rPr>
              <w:t>单项合价（元）</w:t>
            </w:r>
          </w:p>
          <w:p w14:paraId="48B1DA94">
            <w:pPr>
              <w:rPr>
                <w:rFonts w:ascii="宋体" w:hAnsi="宋体" w:eastAsia="宋体" w:cs="Times New Roman"/>
                <w:color w:val="0D0D0D"/>
              </w:rPr>
            </w:pPr>
            <w:r>
              <w:rPr>
                <w:rFonts w:hint="eastAsia" w:ascii="宋体" w:hAnsi="宋体" w:eastAsia="宋体" w:cs="Times New Roman"/>
                <w:color w:val="0D0D0D"/>
              </w:rPr>
              <w:t>③＝①×②</w:t>
            </w:r>
          </w:p>
        </w:tc>
        <w:tc>
          <w:tcPr>
            <w:tcW w:w="1169" w:type="dxa"/>
            <w:tcBorders>
              <w:top w:val="single" w:color="auto" w:sz="4" w:space="0"/>
              <w:left w:val="single" w:color="auto" w:sz="4" w:space="0"/>
              <w:bottom w:val="single" w:color="auto" w:sz="4" w:space="0"/>
              <w:right w:val="single" w:color="auto" w:sz="4" w:space="0"/>
            </w:tcBorders>
            <w:noWrap w:val="0"/>
            <w:vAlign w:val="top"/>
          </w:tcPr>
          <w:p w14:paraId="5AED394D">
            <w:pPr>
              <w:spacing w:line="360" w:lineRule="auto"/>
              <w:jc w:val="center"/>
              <w:rPr>
                <w:rFonts w:ascii="宋体" w:hAnsi="宋体" w:eastAsia="宋体" w:cs="Times New Roman"/>
                <w:color w:val="0D0D0D"/>
              </w:rPr>
            </w:pPr>
            <w:r>
              <w:rPr>
                <w:rFonts w:hint="eastAsia" w:ascii="宋体" w:hAnsi="宋体" w:eastAsia="宋体" w:cs="Times New Roman"/>
                <w:color w:val="0D0D0D"/>
              </w:rPr>
              <w:t>服务期</w:t>
            </w:r>
          </w:p>
        </w:tc>
      </w:tr>
      <w:tr w14:paraId="27B0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25E650BC">
            <w:pPr>
              <w:rPr>
                <w:rFonts w:ascii="宋体" w:hAnsi="宋体" w:eastAsia="宋体" w:cs="Times New Roman"/>
                <w:color w:val="0D0D0D"/>
              </w:rPr>
            </w:pPr>
            <w:r>
              <w:rPr>
                <w:rFonts w:hint="eastAsia" w:ascii="宋体" w:hAnsi="宋体" w:eastAsia="宋体" w:cs="Times New Roman"/>
                <w:color w:val="0D0D0D"/>
              </w:rPr>
              <w:t>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5D1C2DD">
            <w:pPr>
              <w:rPr>
                <w:rFonts w:ascii="宋体" w:hAnsi="宋体" w:eastAsia="宋体" w:cs="Times New Roman"/>
                <w:color w:val="0D0D0D"/>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531C21D">
            <w:pPr>
              <w:rPr>
                <w:rFonts w:ascii="宋体" w:hAnsi="宋体" w:eastAsia="宋体" w:cs="Times New Roman"/>
                <w:color w:val="0D0D0D"/>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BFDD327">
            <w:pPr>
              <w:rPr>
                <w:rFonts w:ascii="宋体" w:hAnsi="宋体" w:eastAsia="宋体" w:cs="Times New Roman"/>
                <w:color w:val="0D0D0D"/>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258D080C">
            <w:pPr>
              <w:rPr>
                <w:rFonts w:ascii="宋体" w:hAnsi="宋体" w:eastAsia="宋体" w:cs="Times New Roman"/>
                <w:color w:val="0D0D0D"/>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8BF376F">
            <w:pPr>
              <w:rPr>
                <w:rFonts w:ascii="宋体" w:hAnsi="宋体" w:eastAsia="宋体" w:cs="Times New Roman"/>
                <w:color w:val="0D0D0D"/>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15B86BA4">
            <w:pPr>
              <w:rPr>
                <w:rFonts w:ascii="宋体" w:hAnsi="宋体" w:eastAsia="宋体" w:cs="Times New Roman"/>
                <w:color w:val="0D0D0D"/>
              </w:rPr>
            </w:pPr>
          </w:p>
        </w:tc>
      </w:tr>
      <w:tr w14:paraId="4503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50AAAAA4">
            <w:pPr>
              <w:rPr>
                <w:rFonts w:ascii="宋体" w:hAnsi="宋体" w:eastAsia="宋体" w:cs="Times New Roman"/>
                <w:color w:val="0D0D0D"/>
              </w:rPr>
            </w:pPr>
            <w:r>
              <w:rPr>
                <w:rFonts w:hint="eastAsia" w:ascii="宋体" w:hAnsi="宋体" w:eastAsia="宋体" w:cs="Times New Roman"/>
                <w:color w:val="0D0D0D"/>
              </w:rPr>
              <w:t>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C8F19D7">
            <w:pPr>
              <w:rPr>
                <w:rFonts w:ascii="宋体" w:hAnsi="宋体" w:eastAsia="宋体" w:cs="Times New Roman"/>
                <w:color w:val="0D0D0D"/>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9B76DCC">
            <w:pPr>
              <w:rPr>
                <w:rFonts w:ascii="宋体" w:hAnsi="宋体" w:eastAsia="宋体" w:cs="Times New Roman"/>
                <w:color w:val="0D0D0D"/>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1688F7E">
            <w:pPr>
              <w:rPr>
                <w:rFonts w:ascii="宋体" w:hAnsi="宋体" w:eastAsia="宋体" w:cs="Times New Roman"/>
                <w:color w:val="0D0D0D"/>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0968401E">
            <w:pPr>
              <w:rPr>
                <w:rFonts w:ascii="宋体" w:hAnsi="宋体" w:eastAsia="宋体" w:cs="Times New Roman"/>
                <w:color w:val="0D0D0D"/>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8712BB1">
            <w:pPr>
              <w:rPr>
                <w:rFonts w:ascii="宋体" w:hAnsi="宋体" w:eastAsia="宋体" w:cs="Times New Roman"/>
                <w:color w:val="0D0D0D"/>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22B7983B">
            <w:pPr>
              <w:rPr>
                <w:rFonts w:ascii="宋体" w:hAnsi="宋体" w:eastAsia="宋体" w:cs="Times New Roman"/>
                <w:color w:val="0D0D0D"/>
              </w:rPr>
            </w:pPr>
          </w:p>
        </w:tc>
      </w:tr>
      <w:tr w14:paraId="09FD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03524DDA">
            <w:pPr>
              <w:rPr>
                <w:rFonts w:ascii="宋体" w:hAnsi="宋体" w:eastAsia="宋体" w:cs="Times New Roman"/>
                <w:color w:val="0D0D0D"/>
              </w:rPr>
            </w:pPr>
            <w:r>
              <w:rPr>
                <w:rFonts w:hint="eastAsia" w:ascii="宋体" w:hAnsi="宋体" w:eastAsia="宋体" w:cs="Times New Roman"/>
                <w:color w:val="0D0D0D"/>
              </w:rPr>
              <w:t>...</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CAA2E7E">
            <w:pPr>
              <w:rPr>
                <w:rFonts w:ascii="宋体" w:hAnsi="宋体" w:eastAsia="宋体" w:cs="Times New Roman"/>
                <w:color w:val="0D0D0D"/>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BD501DD">
            <w:pPr>
              <w:rPr>
                <w:rFonts w:ascii="宋体" w:hAnsi="宋体" w:eastAsia="宋体" w:cs="Times New Roman"/>
                <w:color w:val="0D0D0D"/>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7207AA">
            <w:pPr>
              <w:rPr>
                <w:rFonts w:ascii="宋体" w:hAnsi="宋体" w:eastAsia="宋体" w:cs="Times New Roman"/>
                <w:color w:val="0D0D0D"/>
              </w:rPr>
            </w:pPr>
          </w:p>
        </w:tc>
        <w:tc>
          <w:tcPr>
            <w:tcW w:w="1258" w:type="dxa"/>
            <w:tcBorders>
              <w:top w:val="single" w:color="auto" w:sz="4" w:space="0"/>
              <w:left w:val="single" w:color="auto" w:sz="4" w:space="0"/>
              <w:bottom w:val="single" w:color="auto" w:sz="4" w:space="0"/>
              <w:right w:val="single" w:color="auto" w:sz="4" w:space="0"/>
            </w:tcBorders>
            <w:noWrap w:val="0"/>
            <w:vAlign w:val="center"/>
          </w:tcPr>
          <w:p w14:paraId="7F1D4CA5">
            <w:pPr>
              <w:rPr>
                <w:rFonts w:ascii="宋体" w:hAnsi="宋体" w:eastAsia="宋体" w:cs="Times New Roman"/>
                <w:color w:val="0D0D0D"/>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07B5DB73">
            <w:pPr>
              <w:rPr>
                <w:rFonts w:ascii="宋体" w:hAnsi="宋体" w:eastAsia="宋体" w:cs="Times New Roman"/>
                <w:color w:val="0D0D0D"/>
              </w:rPr>
            </w:pPr>
          </w:p>
        </w:tc>
        <w:tc>
          <w:tcPr>
            <w:tcW w:w="1169" w:type="dxa"/>
            <w:tcBorders>
              <w:top w:val="single" w:color="auto" w:sz="4" w:space="0"/>
              <w:left w:val="single" w:color="auto" w:sz="4" w:space="0"/>
              <w:bottom w:val="single" w:color="auto" w:sz="4" w:space="0"/>
              <w:right w:val="single" w:color="auto" w:sz="4" w:space="0"/>
            </w:tcBorders>
            <w:noWrap w:val="0"/>
            <w:vAlign w:val="top"/>
          </w:tcPr>
          <w:p w14:paraId="2F22126E">
            <w:pPr>
              <w:rPr>
                <w:rFonts w:ascii="宋体" w:hAnsi="宋体" w:eastAsia="宋体" w:cs="Times New Roman"/>
                <w:color w:val="0D0D0D"/>
              </w:rPr>
            </w:pPr>
          </w:p>
        </w:tc>
      </w:tr>
      <w:tr w14:paraId="0990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052" w:type="dxa"/>
            <w:gridSpan w:val="7"/>
            <w:tcBorders>
              <w:top w:val="single" w:color="auto" w:sz="4" w:space="0"/>
              <w:left w:val="single" w:color="auto" w:sz="4" w:space="0"/>
              <w:bottom w:val="single" w:color="auto" w:sz="4" w:space="0"/>
              <w:right w:val="single" w:color="auto" w:sz="4" w:space="0"/>
            </w:tcBorders>
            <w:noWrap w:val="0"/>
            <w:vAlign w:val="top"/>
          </w:tcPr>
          <w:p w14:paraId="11FE892F">
            <w:pPr>
              <w:rPr>
                <w:rFonts w:ascii="宋体" w:hAnsi="宋体" w:eastAsia="宋体" w:cs="Times New Roman"/>
                <w:color w:val="0D0D0D"/>
              </w:rPr>
            </w:pPr>
            <w:r>
              <w:rPr>
                <w:rFonts w:hint="eastAsia" w:ascii="宋体" w:hAnsi="宋体" w:eastAsia="宋体" w:cs="Times New Roman"/>
                <w:color w:val="0D0D0D"/>
              </w:rPr>
              <w:t>报价合计（包含税费等所有费用）：（大写）人民币                                       （￥                元）</w:t>
            </w:r>
          </w:p>
        </w:tc>
      </w:tr>
    </w:tbl>
    <w:p w14:paraId="253820B8">
      <w:pPr>
        <w:snapToGrid w:val="0"/>
        <w:spacing w:before="50" w:after="50"/>
        <w:ind w:firstLine="480" w:firstLineChars="200"/>
        <w:jc w:val="left"/>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 xml:space="preserve">注： </w:t>
      </w:r>
    </w:p>
    <w:p w14:paraId="7E41E285">
      <w:pPr>
        <w:snapToGrid w:val="0"/>
        <w:spacing w:before="50" w:after="50"/>
        <w:ind w:firstLine="480" w:firstLineChars="200"/>
        <w:jc w:val="left"/>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1、 供应商需按本表格式填写，不得自行更改，也不得留空, 如有多分标，按分标分别提供响应报价表</w:t>
      </w:r>
      <w:r>
        <w:rPr>
          <w:rFonts w:hint="eastAsia" w:ascii="仿宋_GB2312" w:hAnsi="仿宋" w:eastAsia="仿宋_GB2312" w:cs="仿宋_GB2312"/>
          <w:b/>
          <w:color w:val="0D0D0D"/>
          <w:kern w:val="0"/>
          <w:sz w:val="24"/>
          <w:lang w:val="zh-CN"/>
        </w:rPr>
        <w:t>。</w:t>
      </w:r>
    </w:p>
    <w:p w14:paraId="37CD48E3">
      <w:pPr>
        <w:snapToGrid w:val="0"/>
        <w:spacing w:before="50" w:after="50"/>
        <w:ind w:firstLine="480" w:firstLineChars="200"/>
        <w:jc w:val="left"/>
        <w:rPr>
          <w:rFonts w:hint="eastAsia" w:ascii="仿宋_GB2312" w:hAnsi="仿宋" w:eastAsia="仿宋_GB2312" w:cs="仿宋_GB2312"/>
          <w:b/>
          <w:color w:val="0D0D0D"/>
          <w:kern w:val="0"/>
          <w:sz w:val="24"/>
          <w:lang w:val="zh-CN"/>
        </w:rPr>
      </w:pPr>
      <w:r>
        <w:rPr>
          <w:rFonts w:hint="eastAsia" w:ascii="仿宋_GB2312" w:hAnsi="仿宋" w:eastAsia="仿宋_GB2312" w:cs="仿宋_GB2312"/>
          <w:color w:val="0D0D0D"/>
          <w:kern w:val="0"/>
          <w:sz w:val="24"/>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0D0D0D"/>
          <w:kern w:val="0"/>
          <w:sz w:val="24"/>
          <w:lang w:val="zh-CN"/>
        </w:rPr>
        <w:t>否则其响应作无效响应处理。</w:t>
      </w:r>
    </w:p>
    <w:p w14:paraId="2049ED67">
      <w:pPr>
        <w:snapToGrid w:val="0"/>
        <w:spacing w:before="50" w:after="50"/>
        <w:ind w:firstLine="480" w:firstLineChars="200"/>
        <w:jc w:val="left"/>
        <w:rPr>
          <w:rFonts w:hint="eastAsia" w:ascii="仿宋_GB2312" w:hAnsi="仿宋" w:eastAsia="仿宋_GB2312" w:cs="仿宋_GB2312"/>
          <w:b/>
          <w:color w:val="0D0D0D"/>
          <w:kern w:val="0"/>
          <w:sz w:val="24"/>
          <w:lang w:val="zh-CN"/>
        </w:rPr>
      </w:pPr>
      <w:r>
        <w:rPr>
          <w:rFonts w:hint="eastAsia" w:ascii="仿宋_GB2312" w:hAnsi="仿宋" w:eastAsia="仿宋_GB2312" w:cs="仿宋_GB2312"/>
          <w:color w:val="0D0D0D"/>
          <w:kern w:val="0"/>
          <w:sz w:val="24"/>
          <w:lang w:val="zh-CN"/>
        </w:rPr>
        <w:t>3、以上表格要求细分项目及报价，在“具体服务内容”一栏中，填写具体服务范围、服务时间、服务标准，</w:t>
      </w:r>
      <w:r>
        <w:rPr>
          <w:rFonts w:hint="eastAsia" w:ascii="仿宋_GB2312" w:hAnsi="仿宋" w:eastAsia="仿宋_GB2312" w:cs="仿宋_GB2312"/>
          <w:b/>
          <w:color w:val="0D0D0D"/>
          <w:kern w:val="0"/>
          <w:sz w:val="24"/>
          <w:lang w:val="zh-CN"/>
        </w:rPr>
        <w:t>否则其响应作无效响应处理。</w:t>
      </w:r>
    </w:p>
    <w:p w14:paraId="3115015E">
      <w:pPr>
        <w:snapToGrid w:val="0"/>
        <w:ind w:firstLine="480" w:firstLineChars="200"/>
        <w:jc w:val="left"/>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4、特别提示：采购机构将对项目名称和项目编号，成交供应商名称、地址和成交金额，主要成交标的的名称、服务范围、服务要求、服务时间、服务标准等予以公示。</w:t>
      </w:r>
    </w:p>
    <w:p w14:paraId="7FEBACF6">
      <w:pPr>
        <w:snapToGrid w:val="0"/>
        <w:ind w:firstLine="480" w:firstLineChars="200"/>
        <w:jc w:val="left"/>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41CA2D8">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6861E37C">
      <w:pPr>
        <w:spacing w:line="500" w:lineRule="exact"/>
        <w:ind w:firstLine="6360" w:firstLineChars="2650"/>
        <w:rPr>
          <w:rFonts w:hint="eastAsia" w:ascii="仿宋_GB2312" w:hAnsi="仿宋" w:eastAsia="仿宋_GB2312" w:cs="仿宋_GB2312"/>
          <w:color w:val="0D0D0D"/>
          <w:sz w:val="24"/>
          <w:lang w:val="zh-CN"/>
        </w:rPr>
      </w:pPr>
      <w:r>
        <w:rPr>
          <w:rFonts w:hint="eastAsia" w:ascii="仿宋_GB2312" w:hAnsi="仿宋" w:eastAsia="仿宋_GB2312" w:cs="仿宋_GB2312"/>
          <w:color w:val="0D0D0D"/>
          <w:sz w:val="24"/>
          <w:lang w:val="zh-CN"/>
        </w:rPr>
        <w:t>日期：  年  月   日</w:t>
      </w:r>
    </w:p>
    <w:p w14:paraId="647A1B2B">
      <w:pPr>
        <w:widowControl/>
        <w:jc w:val="left"/>
        <w:rPr>
          <w:rFonts w:ascii="仿宋_GB2312" w:hAnsi="仿宋" w:eastAsia="仿宋_GB2312" w:cs="仿宋_GB2312"/>
          <w:color w:val="0D0D0D"/>
          <w:kern w:val="0"/>
          <w:sz w:val="24"/>
          <w:szCs w:val="21"/>
          <w:lang w:val="zh-CN"/>
        </w:rPr>
        <w:sectPr>
          <w:pgSz w:w="11910" w:h="16840"/>
          <w:pgMar w:top="1340" w:right="1500" w:bottom="280" w:left="1680" w:header="720" w:footer="720" w:gutter="0"/>
          <w:cols w:space="720" w:num="1"/>
        </w:sectPr>
      </w:pPr>
    </w:p>
    <w:p w14:paraId="3B0B1AFC">
      <w:pPr>
        <w:spacing w:line="500" w:lineRule="exact"/>
        <w:ind w:firstLine="6360" w:firstLineChars="2650"/>
        <w:rPr>
          <w:rFonts w:hint="eastAsia" w:ascii="仿宋_GB2312" w:hAnsi="仿宋" w:eastAsia="仿宋_GB2312" w:cs="仿宋_GB2312"/>
          <w:color w:val="0D0D0D"/>
          <w:sz w:val="24"/>
          <w:lang w:val="zh-CN"/>
        </w:rPr>
      </w:pPr>
    </w:p>
    <w:p w14:paraId="241AB572">
      <w:pPr>
        <w:spacing w:line="500" w:lineRule="exact"/>
        <w:ind w:firstLine="602" w:firstLineChars="200"/>
        <w:rPr>
          <w:rFonts w:hint="eastAsia" w:ascii="仿宋" w:hAnsi="仿宋" w:eastAsia="仿宋" w:cs="仿宋_GB2312"/>
          <w:b/>
          <w:color w:val="0D0D0D"/>
          <w:sz w:val="30"/>
          <w:szCs w:val="30"/>
        </w:rPr>
      </w:pPr>
      <w:r>
        <w:rPr>
          <w:rFonts w:hint="eastAsia" w:ascii="仿宋" w:hAnsi="仿宋" w:eastAsia="仿宋" w:cs="仿宋_GB2312"/>
          <w:b/>
          <w:color w:val="0D0D0D"/>
          <w:sz w:val="30"/>
          <w:szCs w:val="30"/>
        </w:rPr>
        <w:t>三、中小企业声明函</w:t>
      </w:r>
    </w:p>
    <w:p w14:paraId="14D7C8AE">
      <w:pPr>
        <w:spacing w:line="300" w:lineRule="auto"/>
        <w:ind w:firstLine="2200" w:firstLineChars="500"/>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rPr>
        <w:t>中小企业声明函（服务）</w:t>
      </w:r>
    </w:p>
    <w:p w14:paraId="18317CE9">
      <w:pPr>
        <w:spacing w:line="360" w:lineRule="auto"/>
        <w:ind w:left="-426" w:right="142" w:firstLine="640"/>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本公司（联合体）郑重声明，根据《政府采购促进中小企业发展管理办法》（财库</w:t>
      </w:r>
      <w:r>
        <w:rPr>
          <w:rFonts w:hint="eastAsia" w:ascii="仿宋_GB2312" w:hAnsi="宋体" w:eastAsia="宋体" w:cs="Times New Roman"/>
          <w:color w:val="0D0D0D"/>
          <w:sz w:val="24"/>
        </w:rPr>
        <w:t>﹝</w:t>
      </w:r>
      <w:r>
        <w:rPr>
          <w:rFonts w:hint="eastAsia" w:ascii="仿宋_GB2312" w:hAnsi="宋体" w:eastAsia="仿宋_GB2312" w:cs="Times New Roman"/>
          <w:color w:val="0D0D0D"/>
          <w:sz w:val="24"/>
        </w:rPr>
        <w:t>2020</w:t>
      </w:r>
      <w:r>
        <w:rPr>
          <w:rFonts w:hint="eastAsia" w:ascii="仿宋_GB2312" w:hAnsi="宋体" w:eastAsia="宋体" w:cs="Times New Roman"/>
          <w:color w:val="0D0D0D"/>
          <w:sz w:val="24"/>
        </w:rPr>
        <w:t>﹞</w:t>
      </w:r>
      <w:r>
        <w:rPr>
          <w:rFonts w:hint="eastAsia" w:ascii="仿宋_GB2312" w:hAnsi="宋体" w:eastAsia="仿宋_GB2312" w:cs="Times New Roman"/>
          <w:color w:val="0D0D0D"/>
          <w:sz w:val="24"/>
        </w:rPr>
        <w:t>46号）的规定，本公司（联合体）参加</w:t>
      </w:r>
      <w:r>
        <w:rPr>
          <w:rFonts w:hint="eastAsia" w:ascii="仿宋_GB2312" w:hAnsi="宋体" w:eastAsia="仿宋_GB2312" w:cs="Times New Roman"/>
          <w:color w:val="0D0D0D"/>
          <w:sz w:val="24"/>
          <w:u w:val="single"/>
          <w:lang w:eastAsia="zh-CN"/>
        </w:rPr>
        <w:t>南宁市公安局高新技术产业开发区分局</w:t>
      </w:r>
      <w:r>
        <w:rPr>
          <w:rFonts w:hint="eastAsia" w:ascii="仿宋_GB2312" w:hAnsi="宋体" w:eastAsia="仿宋_GB2312" w:cs="Times New Roman"/>
          <w:color w:val="0D0D0D"/>
          <w:sz w:val="24"/>
        </w:rPr>
        <w:t>的</w:t>
      </w:r>
      <w:r>
        <w:rPr>
          <w:rFonts w:hint="eastAsia" w:ascii="仿宋_GB2312" w:hAnsi="宋体" w:eastAsia="仿宋_GB2312" w:cs="Times New Roman"/>
          <w:color w:val="0D0D0D"/>
          <w:sz w:val="24"/>
          <w:u w:val="single"/>
          <w:lang w:eastAsia="zh-CN"/>
        </w:rPr>
        <w:t>南宁市公安局高新技术产业开发区分局视频智能感知设备运营服务项目</w:t>
      </w:r>
      <w:r>
        <w:rPr>
          <w:rFonts w:hint="eastAsia" w:ascii="仿宋_GB2312" w:hAnsi="宋体" w:eastAsia="仿宋_GB2312" w:cs="Times New Roman"/>
          <w:color w:val="0D0D0D"/>
          <w:sz w:val="24"/>
        </w:rPr>
        <w:t>采购活动，提供的服务全部由符合政策要求的中小企业制造。相关企业（含联合体中的中小企业、签订分包意向协议的中小企业）的具体情况如下：</w:t>
      </w:r>
    </w:p>
    <w:p w14:paraId="46DDD318">
      <w:pPr>
        <w:tabs>
          <w:tab w:val="left" w:pos="1384"/>
          <w:tab w:val="left" w:pos="4562"/>
          <w:tab w:val="left" w:pos="6803"/>
        </w:tabs>
        <w:spacing w:line="360" w:lineRule="auto"/>
        <w:ind w:left="-426" w:right="-58" w:firstLine="655"/>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1.</w:t>
      </w:r>
      <w:r>
        <w:rPr>
          <w:rFonts w:hint="eastAsia" w:ascii="仿宋_GB2312" w:hAnsi="宋体" w:eastAsia="仿宋_GB2312" w:cs="Times New Roman"/>
          <w:color w:val="0D0D0D"/>
          <w:sz w:val="24"/>
          <w:u w:val="single"/>
        </w:rPr>
        <w:t>（标的名称）</w:t>
      </w:r>
      <w:r>
        <w:rPr>
          <w:rFonts w:hint="eastAsia" w:ascii="仿宋_GB2312" w:hAnsi="宋体" w:eastAsia="仿宋_GB2312" w:cs="Times New Roman"/>
          <w:color w:val="0D0D0D"/>
          <w:sz w:val="24"/>
        </w:rPr>
        <w:t>，属于</w:t>
      </w:r>
      <w:r>
        <w:rPr>
          <w:rFonts w:hint="eastAsia" w:ascii="仿宋_GB2312" w:hAnsi="宋体" w:eastAsia="仿宋_GB2312" w:cs="Times New Roman"/>
          <w:color w:val="0D0D0D"/>
          <w:sz w:val="24"/>
          <w:u w:val="single"/>
        </w:rPr>
        <w:t>（采购文件中明确的所属行业）</w:t>
      </w:r>
      <w:r>
        <w:rPr>
          <w:rFonts w:hint="eastAsia" w:ascii="仿宋_GB2312" w:hAnsi="宋体" w:eastAsia="仿宋_GB2312" w:cs="Times New Roman"/>
          <w:color w:val="0D0D0D"/>
          <w:sz w:val="24"/>
        </w:rPr>
        <w:t>行业；承接企业为</w:t>
      </w:r>
      <w:r>
        <w:rPr>
          <w:rFonts w:hint="eastAsia" w:ascii="仿宋_GB2312" w:hAnsi="宋体" w:eastAsia="仿宋_GB2312" w:cs="Times New Roman"/>
          <w:color w:val="0D0D0D"/>
          <w:sz w:val="24"/>
          <w:u w:val="single"/>
        </w:rPr>
        <w:t>（企业名称）</w:t>
      </w:r>
      <w:r>
        <w:rPr>
          <w:rFonts w:hint="eastAsia" w:ascii="仿宋_GB2312" w:hAnsi="宋体" w:eastAsia="仿宋_GB2312" w:cs="Times New Roman"/>
          <w:color w:val="0D0D0D"/>
          <w:sz w:val="24"/>
        </w:rPr>
        <w:t>，从业人员</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人，营业收入为</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万元，资产总额为</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万元，属于</w:t>
      </w:r>
      <w:r>
        <w:rPr>
          <w:rFonts w:hint="eastAsia" w:ascii="仿宋_GB2312" w:hAnsi="宋体" w:eastAsia="仿宋_GB2312" w:cs="Times New Roman"/>
          <w:color w:val="0D0D0D"/>
          <w:sz w:val="24"/>
          <w:u w:val="single"/>
        </w:rPr>
        <w:t>（中型企业、小型企业、微型企业）</w:t>
      </w:r>
      <w:r>
        <w:rPr>
          <w:rFonts w:hint="eastAsia" w:ascii="仿宋_GB2312" w:hAnsi="宋体" w:eastAsia="仿宋_GB2312" w:cs="Times New Roman"/>
          <w:color w:val="0D0D0D"/>
          <w:sz w:val="24"/>
        </w:rPr>
        <w:t>；</w:t>
      </w:r>
    </w:p>
    <w:p w14:paraId="6339F68E">
      <w:pPr>
        <w:tabs>
          <w:tab w:val="left" w:pos="1065"/>
          <w:tab w:val="left" w:pos="6477"/>
        </w:tabs>
        <w:spacing w:line="360" w:lineRule="auto"/>
        <w:ind w:left="-426" w:right="-58" w:firstLine="655"/>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2.</w:t>
      </w:r>
      <w:r>
        <w:rPr>
          <w:rFonts w:hint="eastAsia" w:ascii="仿宋_GB2312" w:hAnsi="宋体" w:eastAsia="仿宋_GB2312" w:cs="Times New Roman"/>
          <w:color w:val="0D0D0D"/>
          <w:sz w:val="24"/>
          <w:u w:val="single"/>
        </w:rPr>
        <w:t>（标的名称）</w:t>
      </w:r>
      <w:r>
        <w:rPr>
          <w:rFonts w:hint="eastAsia" w:ascii="仿宋_GB2312" w:hAnsi="宋体" w:eastAsia="仿宋_GB2312" w:cs="Times New Roman"/>
          <w:color w:val="0D0D0D"/>
          <w:sz w:val="24"/>
        </w:rPr>
        <w:t>，属于</w:t>
      </w:r>
      <w:r>
        <w:rPr>
          <w:rFonts w:hint="eastAsia" w:ascii="仿宋_GB2312" w:hAnsi="宋体" w:eastAsia="仿宋_GB2312" w:cs="Times New Roman"/>
          <w:color w:val="0D0D0D"/>
          <w:sz w:val="24"/>
          <w:u w:val="single"/>
        </w:rPr>
        <w:t>（采购文件中明确的所属行业）</w:t>
      </w:r>
      <w:r>
        <w:rPr>
          <w:rFonts w:hint="eastAsia" w:ascii="仿宋_GB2312" w:hAnsi="宋体" w:eastAsia="仿宋_GB2312" w:cs="Times New Roman"/>
          <w:color w:val="0D0D0D"/>
          <w:sz w:val="24"/>
        </w:rPr>
        <w:t>行业；承接企业为</w:t>
      </w:r>
      <w:r>
        <w:rPr>
          <w:rFonts w:hint="eastAsia" w:ascii="仿宋_GB2312" w:hAnsi="宋体" w:eastAsia="仿宋_GB2312" w:cs="Times New Roman"/>
          <w:color w:val="0D0D0D"/>
          <w:sz w:val="24"/>
          <w:u w:val="single"/>
        </w:rPr>
        <w:t>（企业名称）</w:t>
      </w:r>
      <w:r>
        <w:rPr>
          <w:rFonts w:hint="eastAsia" w:ascii="仿宋_GB2312" w:hAnsi="宋体" w:eastAsia="仿宋_GB2312" w:cs="Times New Roman"/>
          <w:color w:val="0D0D0D"/>
          <w:sz w:val="24"/>
        </w:rPr>
        <w:t>，从业人员</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人，营业收入为</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万元，资产总额为</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万元，属于</w:t>
      </w:r>
      <w:r>
        <w:rPr>
          <w:rFonts w:hint="eastAsia" w:ascii="仿宋_GB2312" w:hAnsi="宋体" w:eastAsia="仿宋_GB2312" w:cs="Times New Roman"/>
          <w:color w:val="0D0D0D"/>
          <w:sz w:val="24"/>
          <w:u w:val="single"/>
        </w:rPr>
        <w:t>（中型企业、小型企业、微型企业）</w:t>
      </w:r>
      <w:r>
        <w:rPr>
          <w:rFonts w:hint="eastAsia" w:ascii="仿宋_GB2312" w:hAnsi="宋体" w:eastAsia="仿宋_GB2312" w:cs="Times New Roman"/>
          <w:color w:val="0D0D0D"/>
          <w:sz w:val="24"/>
        </w:rPr>
        <w:t>；</w:t>
      </w:r>
    </w:p>
    <w:p w14:paraId="2D3C1984">
      <w:pPr>
        <w:spacing w:line="360" w:lineRule="auto"/>
        <w:ind w:left="142" w:right="142"/>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 xml:space="preserve">…… </w:t>
      </w:r>
    </w:p>
    <w:p w14:paraId="7E23A89A">
      <w:pPr>
        <w:spacing w:line="360" w:lineRule="auto"/>
        <w:ind w:left="-405" w:leftChars="-193" w:right="142" w:firstLine="453" w:firstLineChars="189"/>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以上企业，不属于大企业的分支机构，不存在控股股东为大企业的情形，也不存在与大企业的负责人为同一人的情形。</w:t>
      </w:r>
    </w:p>
    <w:p w14:paraId="3D91F336">
      <w:pPr>
        <w:spacing w:line="360" w:lineRule="auto"/>
        <w:ind w:left="-426" w:right="142" w:firstLine="567"/>
        <w:contextualSpacing/>
        <w:rPr>
          <w:rFonts w:hint="eastAsia" w:ascii="仿宋_GB2312" w:hAnsi="宋体" w:eastAsia="仿宋_GB2312" w:cs="Times New Roman"/>
          <w:color w:val="0D0D0D"/>
          <w:sz w:val="24"/>
        </w:rPr>
      </w:pPr>
      <w:r>
        <w:rPr>
          <w:rFonts w:hint="eastAsia" w:ascii="仿宋_GB2312" w:hAnsi="宋体" w:eastAsia="仿宋_GB2312" w:cs="Times New Roman"/>
          <w:color w:val="0D0D0D"/>
          <w:sz w:val="24"/>
        </w:rPr>
        <w:t>本企业对上述声明内容的真实性负责。如有虚假，将依法承担相应责任。</w:t>
      </w:r>
    </w:p>
    <w:p w14:paraId="42F7D7D9">
      <w:pPr>
        <w:spacing w:line="360" w:lineRule="auto"/>
        <w:ind w:left="3960" w:right="1808"/>
        <w:contextualSpacing/>
        <w:rPr>
          <w:rFonts w:hint="eastAsia" w:ascii="宋体" w:hAnsi="宋体" w:eastAsia="宋体" w:cs="Times New Roman"/>
          <w:color w:val="0D0D0D"/>
          <w:sz w:val="24"/>
        </w:rPr>
      </w:pPr>
    </w:p>
    <w:p w14:paraId="6D3CEE00">
      <w:pPr>
        <w:autoSpaceDE w:val="0"/>
        <w:autoSpaceDN w:val="0"/>
        <w:spacing w:line="360" w:lineRule="auto"/>
        <w:ind w:left="4335" w:leftChars="1950" w:hanging="240" w:hangingChars="100"/>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供应商名称（电子签章）：</w:t>
      </w:r>
    </w:p>
    <w:p w14:paraId="72CFE8BF">
      <w:pPr>
        <w:autoSpaceDE w:val="0"/>
        <w:autoSpaceDN w:val="0"/>
        <w:spacing w:line="360" w:lineRule="auto"/>
        <w:ind w:firstLine="6480" w:firstLineChars="270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  年  月   日</w:t>
      </w:r>
    </w:p>
    <w:p w14:paraId="37813D87">
      <w:pPr>
        <w:spacing w:line="360" w:lineRule="auto"/>
        <w:ind w:left="3960" w:right="1808"/>
        <w:contextualSpacing/>
        <w:rPr>
          <w:rFonts w:hint="eastAsia" w:ascii="Times New Roman" w:hAnsi="Times New Roman" w:eastAsia="宋体" w:cs="Times New Roman"/>
          <w:color w:val="0D0D0D"/>
        </w:rPr>
      </w:pPr>
    </w:p>
    <w:p w14:paraId="70BEC84C">
      <w:pPr>
        <w:spacing w:line="360" w:lineRule="auto"/>
        <w:jc w:val="left"/>
        <w:rPr>
          <w:rFonts w:ascii="仿宋_GB2312" w:hAnsi="仿宋" w:eastAsia="仿宋_GB2312" w:cs="仿宋_GB2312"/>
          <w:color w:val="0D0D0D"/>
          <w:kern w:val="0"/>
          <w:sz w:val="24"/>
        </w:rPr>
      </w:pPr>
      <w:r>
        <w:rPr>
          <w:rFonts w:hint="eastAsia" w:ascii="宋体" w:hAnsi="宋体" w:eastAsia="宋体" w:cs="仿宋_GB2312"/>
          <w:color w:val="0D0D0D"/>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220630">
      <w:pPr>
        <w:widowControl/>
        <w:spacing w:line="360" w:lineRule="auto"/>
        <w:jc w:val="left"/>
        <w:rPr>
          <w:rFonts w:hint="eastAsia" w:ascii="宋体" w:hAnsi="宋体" w:eastAsia="宋体" w:cs="Times New Roman"/>
          <w:b/>
          <w:bCs/>
          <w:color w:val="0D0D0D"/>
          <w:sz w:val="32"/>
          <w:szCs w:val="32"/>
        </w:rPr>
      </w:pPr>
    </w:p>
    <w:p w14:paraId="5538CE9F">
      <w:pPr>
        <w:widowControl/>
        <w:spacing w:line="360" w:lineRule="auto"/>
        <w:jc w:val="left"/>
        <w:rPr>
          <w:rFonts w:hint="eastAsia" w:ascii="宋体" w:hAnsi="宋体" w:eastAsia="宋体" w:cs="Times New Roman"/>
          <w:b/>
          <w:bCs/>
          <w:color w:val="0D0D0D"/>
          <w:sz w:val="32"/>
          <w:szCs w:val="32"/>
        </w:rPr>
      </w:pPr>
    </w:p>
    <w:p w14:paraId="18C8D4E2">
      <w:pPr>
        <w:widowControl/>
        <w:spacing w:line="360" w:lineRule="auto"/>
        <w:jc w:val="left"/>
        <w:rPr>
          <w:rFonts w:hint="eastAsia" w:ascii="宋体" w:hAnsi="宋体" w:eastAsia="宋体" w:cs="Times New Roman"/>
          <w:b/>
          <w:bCs/>
          <w:color w:val="0D0D0D"/>
          <w:sz w:val="32"/>
          <w:szCs w:val="32"/>
        </w:rPr>
      </w:pPr>
    </w:p>
    <w:p w14:paraId="45A44484">
      <w:pPr>
        <w:widowControl/>
        <w:spacing w:line="360" w:lineRule="auto"/>
        <w:jc w:val="left"/>
        <w:rPr>
          <w:rFonts w:hint="eastAsia" w:ascii="宋体" w:hAnsi="宋体" w:eastAsia="宋体" w:cs="Times New Roman"/>
          <w:b/>
          <w:bCs/>
          <w:color w:val="0D0D0D"/>
          <w:sz w:val="32"/>
          <w:szCs w:val="32"/>
        </w:rPr>
      </w:pPr>
    </w:p>
    <w:p w14:paraId="154F16C3">
      <w:pPr>
        <w:widowControl/>
        <w:spacing w:line="360" w:lineRule="auto"/>
        <w:jc w:val="left"/>
        <w:rPr>
          <w:rFonts w:hint="eastAsia" w:ascii="仿宋_GB2312" w:hAnsi="宋体" w:eastAsia="仿宋_GB2312" w:cs="Times New Roman"/>
          <w:bCs/>
          <w:color w:val="0D0D0D"/>
          <w:sz w:val="32"/>
          <w:szCs w:val="32"/>
        </w:rPr>
      </w:pPr>
      <w:r>
        <w:rPr>
          <w:rFonts w:hint="eastAsia" w:ascii="仿宋_GB2312" w:hAnsi="宋体" w:eastAsia="仿宋_GB2312" w:cs="Times New Roman"/>
          <w:bCs/>
          <w:color w:val="0D0D0D"/>
          <w:sz w:val="32"/>
          <w:szCs w:val="32"/>
        </w:rPr>
        <w:t>四、关于符合本国产品标准的声明函</w:t>
      </w:r>
    </w:p>
    <w:p w14:paraId="59E3E59C">
      <w:pPr>
        <w:widowControl/>
        <w:ind w:firstLine="526"/>
        <w:jc w:val="center"/>
        <w:rPr>
          <w:rFonts w:hint="eastAsia" w:ascii="宋体" w:hAnsi="宋体" w:eastAsia="宋体" w:cs="Times New Roman"/>
          <w:b/>
          <w:color w:val="0D0D0D"/>
          <w:sz w:val="32"/>
          <w:szCs w:val="32"/>
        </w:rPr>
      </w:pPr>
    </w:p>
    <w:p w14:paraId="5BAFD1A1">
      <w:pPr>
        <w:widowControl/>
        <w:ind w:firstLine="526"/>
        <w:jc w:val="center"/>
        <w:rPr>
          <w:rFonts w:hint="eastAsia" w:ascii="宋体" w:hAnsi="宋体" w:eastAsia="宋体" w:cs="Times New Roman"/>
          <w:b/>
          <w:color w:val="0D0D0D"/>
          <w:sz w:val="32"/>
          <w:szCs w:val="32"/>
        </w:rPr>
      </w:pPr>
      <w:r>
        <w:rPr>
          <w:rFonts w:hint="eastAsia" w:ascii="宋体" w:hAnsi="宋体" w:eastAsia="宋体" w:cs="Times New Roman"/>
          <w:b/>
          <w:color w:val="0D0D0D"/>
          <w:sz w:val="32"/>
          <w:szCs w:val="32"/>
        </w:rPr>
        <w:t>关于符合本国产品标准的声明函</w:t>
      </w:r>
    </w:p>
    <w:p w14:paraId="24FCE0E6">
      <w:pPr>
        <w:widowControl/>
        <w:ind w:firstLine="526"/>
        <w:jc w:val="center"/>
        <w:rPr>
          <w:rFonts w:hint="eastAsia" w:ascii="宋体" w:hAnsi="宋体" w:eastAsia="宋体" w:cs="Times New Roman"/>
          <w:b/>
          <w:color w:val="0D0D0D"/>
          <w:sz w:val="32"/>
          <w:szCs w:val="32"/>
        </w:rPr>
      </w:pPr>
    </w:p>
    <w:p w14:paraId="12A68A8F">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本公司（单位）郑重声明，根据《国务院办公厅关于在政府采购中实施本国产品标准及相关政策的通知》（国办发〔2025〕34号）的规定，本公司（单位）提供的以下产品属于本国产品。具体情况如下：</w:t>
      </w:r>
    </w:p>
    <w:p w14:paraId="64C3C8E6">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1.（产品名称1）1，生产厂为（厂名）2，厂址为（生产厂址）。（产品名称1）的中国境内生产的组件成本占比≥（规定比例）3。（产品名称1）的（关键组件）4在中国境内生产。（产品名称1）的（关键工序）5在中国境内完成。</w:t>
      </w:r>
    </w:p>
    <w:p w14:paraId="3B29C9E9">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2.（产品名称2），生产厂为（厂名），厂址为（生产厂址）。（产品名称2）的中国境内生产的组件成本占比≥（规定比例）。（产品名称2）的（关键组件）在中国境内生产。（产品名称2）的（关键工序）在中国境内完成。</w:t>
      </w:r>
    </w:p>
    <w:p w14:paraId="39C4D84D">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w:t>
      </w:r>
    </w:p>
    <w:p w14:paraId="416DB5FD">
      <w:pPr>
        <w:widowControl/>
        <w:spacing w:line="360" w:lineRule="auto"/>
        <w:ind w:firstLine="443"/>
        <w:jc w:val="left"/>
        <w:rPr>
          <w:rFonts w:hint="eastAsia" w:ascii="宋体" w:hAnsi="宋体" w:eastAsia="宋体" w:cs="宋体"/>
          <w:color w:val="0D0D0D"/>
          <w:kern w:val="0"/>
          <w:sz w:val="24"/>
        </w:rPr>
      </w:pPr>
      <w:bookmarkStart w:id="32" w:name="OLE_LINK56"/>
      <w:r>
        <w:rPr>
          <w:rFonts w:hint="eastAsia" w:ascii="宋体" w:hAnsi="宋体" w:eastAsia="宋体" w:cs="宋体"/>
          <w:color w:val="0D0D0D"/>
          <w:kern w:val="0"/>
          <w:sz w:val="24"/>
        </w:rPr>
        <w:t>本</w:t>
      </w:r>
      <w:bookmarkStart w:id="33" w:name="OLE_LINK55"/>
      <w:r>
        <w:rPr>
          <w:rFonts w:hint="eastAsia" w:ascii="宋体" w:hAnsi="宋体" w:eastAsia="宋体" w:cs="宋体"/>
          <w:color w:val="0D0D0D"/>
          <w:kern w:val="0"/>
          <w:sz w:val="24"/>
        </w:rPr>
        <w:t>公司（单位）</w:t>
      </w:r>
      <w:bookmarkEnd w:id="33"/>
      <w:r>
        <w:rPr>
          <w:rFonts w:hint="eastAsia" w:ascii="宋体" w:hAnsi="宋体" w:eastAsia="宋体" w:cs="宋体"/>
          <w:color w:val="0D0D0D"/>
          <w:kern w:val="0"/>
          <w:sz w:val="24"/>
        </w:rPr>
        <w:t>对上述声明内容的真实性负责。如有虚假，愿承担相应法律责任。</w:t>
      </w:r>
    </w:p>
    <w:p w14:paraId="22ED0D84">
      <w:pPr>
        <w:widowControl/>
        <w:spacing w:line="360" w:lineRule="auto"/>
        <w:ind w:firstLine="443"/>
        <w:jc w:val="left"/>
        <w:rPr>
          <w:rFonts w:hint="eastAsia" w:ascii="宋体" w:hAnsi="宋体" w:eastAsia="宋体" w:cs="宋体"/>
          <w:color w:val="0D0D0D"/>
          <w:kern w:val="0"/>
          <w:sz w:val="24"/>
        </w:rPr>
      </w:pPr>
      <w:r>
        <w:rPr>
          <w:rFonts w:ascii="Times New Roman" w:hAnsi="Times New Roman" w:eastAsia="宋体" w:cs="Times New Roman"/>
          <w:color w:val="0D0D0D"/>
          <w:kern w:val="0"/>
          <w:sz w:val="24"/>
        </w:rPr>
        <w:t>                    </w:t>
      </w:r>
      <w:r>
        <w:rPr>
          <w:rFonts w:hint="eastAsia" w:ascii="宋体" w:hAnsi="宋体" w:eastAsia="宋体" w:cs="宋体"/>
          <w:b/>
          <w:color w:val="0D0D0D"/>
          <w:kern w:val="0"/>
          <w:sz w:val="24"/>
        </w:rPr>
        <w:t>公司（单位）名称（盖章）</w:t>
      </w:r>
      <w:r>
        <w:rPr>
          <w:rFonts w:hint="eastAsia" w:ascii="宋体" w:hAnsi="宋体" w:eastAsia="宋体" w:cs="宋体"/>
          <w:color w:val="0D0D0D"/>
          <w:kern w:val="0"/>
          <w:sz w:val="24"/>
        </w:rPr>
        <w:t>：</w:t>
      </w:r>
      <w:r>
        <w:rPr>
          <w:rFonts w:hint="eastAsia" w:ascii="宋体" w:hAnsi="宋体" w:eastAsia="宋体" w:cs="宋体"/>
          <w:color w:val="0D0D0D"/>
          <w:kern w:val="0"/>
          <w:sz w:val="24"/>
          <w:u w:val="single"/>
        </w:rPr>
        <w:t xml:space="preserve">　             </w:t>
      </w:r>
    </w:p>
    <w:p w14:paraId="4B8DA2A2">
      <w:pPr>
        <w:widowControl/>
        <w:spacing w:line="360" w:lineRule="auto"/>
        <w:ind w:firstLine="443"/>
        <w:jc w:val="left"/>
        <w:rPr>
          <w:rFonts w:hint="eastAsia" w:ascii="宋体" w:hAnsi="宋体" w:eastAsia="宋体" w:cs="宋体"/>
          <w:color w:val="0D0D0D"/>
          <w:kern w:val="0"/>
          <w:sz w:val="24"/>
          <w:u w:val="single"/>
        </w:rPr>
      </w:pPr>
      <w:r>
        <w:rPr>
          <w:rFonts w:ascii="Times New Roman" w:hAnsi="Times New Roman" w:eastAsia="宋体" w:cs="Times New Roman"/>
          <w:color w:val="0D0D0D"/>
          <w:kern w:val="0"/>
          <w:sz w:val="24"/>
        </w:rPr>
        <w:t>                                        </w:t>
      </w:r>
      <w:r>
        <w:rPr>
          <w:rFonts w:hint="eastAsia" w:ascii="宋体" w:hAnsi="宋体" w:eastAsia="宋体" w:cs="宋体"/>
          <w:color w:val="0D0D0D"/>
          <w:kern w:val="0"/>
          <w:sz w:val="24"/>
        </w:rPr>
        <w:t>日期：</w:t>
      </w:r>
      <w:r>
        <w:rPr>
          <w:rFonts w:hint="eastAsia" w:ascii="宋体" w:hAnsi="宋体" w:eastAsia="宋体" w:cs="宋体"/>
          <w:color w:val="0D0D0D"/>
          <w:kern w:val="0"/>
          <w:sz w:val="24"/>
          <w:u w:val="single"/>
        </w:rPr>
        <w:t>　  年   月  日</w:t>
      </w:r>
    </w:p>
    <w:bookmarkEnd w:id="32"/>
    <w:p w14:paraId="0FD09438">
      <w:pPr>
        <w:widowControl/>
        <w:spacing w:line="360" w:lineRule="auto"/>
        <w:ind w:firstLine="526"/>
        <w:jc w:val="left"/>
        <w:rPr>
          <w:rFonts w:hint="eastAsia" w:ascii="宋体" w:hAnsi="宋体" w:eastAsia="宋体" w:cs="宋体"/>
          <w:color w:val="0D0D0D"/>
          <w:kern w:val="0"/>
          <w:sz w:val="24"/>
        </w:rPr>
      </w:pPr>
      <w:bookmarkStart w:id="34" w:name="OLE_LINK57"/>
      <w:bookmarkStart w:id="35" w:name="OLE_LINK58"/>
      <w:r>
        <w:rPr>
          <w:rFonts w:hint="eastAsia" w:ascii="宋体" w:hAnsi="宋体" w:eastAsia="宋体" w:cs="宋体"/>
          <w:color w:val="0D0D0D"/>
          <w:kern w:val="0"/>
          <w:sz w:val="24"/>
        </w:rPr>
        <w:t>注：</w:t>
      </w:r>
      <w:bookmarkEnd w:id="34"/>
      <w:bookmarkEnd w:id="35"/>
    </w:p>
    <w:p w14:paraId="2F82B3DF">
      <w:pPr>
        <w:widowControl/>
        <w:spacing w:line="360" w:lineRule="auto"/>
        <w:ind w:firstLine="526"/>
        <w:jc w:val="left"/>
        <w:rPr>
          <w:rFonts w:hint="eastAsia" w:ascii="宋体" w:hAnsi="宋体" w:eastAsia="宋体" w:cs="宋体"/>
          <w:color w:val="0D0D0D"/>
          <w:kern w:val="0"/>
          <w:szCs w:val="21"/>
        </w:rPr>
      </w:pPr>
      <w:r>
        <w:rPr>
          <w:rFonts w:hint="eastAsia" w:ascii="宋体" w:hAnsi="宋体" w:eastAsia="宋体" w:cs="宋体"/>
          <w:color w:val="0D0D0D"/>
          <w:kern w:val="0"/>
          <w:szCs w:val="21"/>
        </w:rPr>
        <w:t>1.产品如有型号，请在“产品名称”栏一并填写。</w:t>
      </w:r>
    </w:p>
    <w:p w14:paraId="441AA1DD">
      <w:pPr>
        <w:widowControl/>
        <w:spacing w:line="360" w:lineRule="auto"/>
        <w:ind w:firstLine="526"/>
        <w:jc w:val="left"/>
        <w:rPr>
          <w:rFonts w:hint="eastAsia" w:ascii="宋体" w:hAnsi="宋体" w:eastAsia="宋体" w:cs="宋体"/>
          <w:color w:val="0D0D0D"/>
          <w:kern w:val="0"/>
          <w:szCs w:val="21"/>
        </w:rPr>
      </w:pPr>
      <w:r>
        <w:rPr>
          <w:rFonts w:hint="eastAsia" w:ascii="宋体" w:hAnsi="宋体" w:eastAsia="宋体" w:cs="宋体"/>
          <w:color w:val="0D0D0D"/>
          <w:kern w:val="0"/>
          <w:szCs w:val="21"/>
        </w:rPr>
        <w:t>2.生产厂名与厂址应与生产厂营业执照载明的相关信息保持一致。</w:t>
      </w:r>
    </w:p>
    <w:p w14:paraId="7926D5C9">
      <w:pPr>
        <w:widowControl/>
        <w:spacing w:line="360" w:lineRule="auto"/>
        <w:ind w:firstLine="526"/>
        <w:jc w:val="left"/>
        <w:rPr>
          <w:rFonts w:hint="eastAsia" w:ascii="宋体" w:hAnsi="宋体" w:eastAsia="宋体" w:cs="宋体"/>
          <w:color w:val="0D0D0D"/>
          <w:kern w:val="0"/>
          <w:szCs w:val="21"/>
        </w:rPr>
      </w:pPr>
      <w:r>
        <w:rPr>
          <w:rFonts w:hint="eastAsia" w:ascii="宋体" w:hAnsi="宋体" w:eastAsia="宋体" w:cs="宋体"/>
          <w:color w:val="0D0D0D"/>
          <w:kern w:val="0"/>
          <w:szCs w:val="21"/>
        </w:rPr>
        <w:t>3.该产品的中国境内生产的组件成本占比相关要求实施前，“规定比例”栏可不填，下同。</w:t>
      </w:r>
    </w:p>
    <w:p w14:paraId="5ADB7B08">
      <w:pPr>
        <w:widowControl/>
        <w:spacing w:line="360" w:lineRule="auto"/>
        <w:ind w:firstLine="526"/>
        <w:jc w:val="left"/>
        <w:rPr>
          <w:rFonts w:hint="eastAsia" w:ascii="宋体" w:hAnsi="宋体" w:eastAsia="宋体" w:cs="宋体"/>
          <w:color w:val="0D0D0D"/>
          <w:kern w:val="0"/>
          <w:szCs w:val="21"/>
        </w:rPr>
      </w:pPr>
      <w:r>
        <w:rPr>
          <w:rFonts w:hint="eastAsia" w:ascii="宋体" w:hAnsi="宋体" w:eastAsia="宋体" w:cs="宋体"/>
          <w:color w:val="0D0D0D"/>
          <w:kern w:val="0"/>
          <w:szCs w:val="21"/>
        </w:rPr>
        <w:t>4.该产品的关键组件要求实施前，“关键组件”栏可不填，下同。</w:t>
      </w:r>
    </w:p>
    <w:p w14:paraId="25EA8AF6">
      <w:pPr>
        <w:widowControl/>
        <w:spacing w:line="360" w:lineRule="auto"/>
        <w:ind w:firstLine="526"/>
        <w:jc w:val="left"/>
        <w:rPr>
          <w:rFonts w:hint="eastAsia" w:ascii="宋体" w:hAnsi="宋体" w:eastAsia="宋体" w:cs="宋体"/>
          <w:color w:val="0D0D0D"/>
          <w:kern w:val="0"/>
          <w:szCs w:val="21"/>
        </w:rPr>
      </w:pPr>
      <w:r>
        <w:rPr>
          <w:rFonts w:hint="eastAsia" w:ascii="宋体" w:hAnsi="宋体" w:eastAsia="宋体" w:cs="宋体"/>
          <w:color w:val="0D0D0D"/>
          <w:kern w:val="0"/>
          <w:szCs w:val="21"/>
        </w:rPr>
        <w:t>5.该产品的关键工序要求实施前，“关键工序”栏可不填，下同。</w:t>
      </w:r>
    </w:p>
    <w:p w14:paraId="696BC992">
      <w:pPr>
        <w:widowControl/>
        <w:ind w:firstLine="526"/>
        <w:jc w:val="left"/>
        <w:rPr>
          <w:rFonts w:hint="eastAsia" w:ascii="宋体" w:hAnsi="宋体" w:eastAsia="宋体" w:cs="宋体"/>
          <w:color w:val="0D0D0D"/>
          <w:kern w:val="0"/>
          <w:sz w:val="26"/>
          <w:szCs w:val="26"/>
        </w:rPr>
      </w:pPr>
    </w:p>
    <w:p w14:paraId="506CD295">
      <w:pPr>
        <w:widowControl/>
        <w:ind w:firstLine="526"/>
        <w:jc w:val="left"/>
        <w:rPr>
          <w:rFonts w:hint="eastAsia" w:ascii="宋体" w:hAnsi="宋体" w:eastAsia="宋体" w:cs="宋体"/>
          <w:color w:val="0D0D0D"/>
          <w:kern w:val="0"/>
          <w:sz w:val="26"/>
          <w:szCs w:val="26"/>
        </w:rPr>
      </w:pPr>
    </w:p>
    <w:p w14:paraId="13CBFADD">
      <w:pPr>
        <w:widowControl/>
        <w:ind w:firstLine="526"/>
        <w:jc w:val="left"/>
        <w:rPr>
          <w:rFonts w:hint="eastAsia" w:ascii="宋体" w:hAnsi="宋体" w:eastAsia="宋体" w:cs="宋体"/>
          <w:color w:val="0D0D0D"/>
          <w:kern w:val="0"/>
          <w:sz w:val="26"/>
          <w:szCs w:val="26"/>
        </w:rPr>
      </w:pPr>
    </w:p>
    <w:p w14:paraId="2FB6E053">
      <w:pPr>
        <w:widowControl/>
        <w:ind w:firstLine="526"/>
        <w:jc w:val="left"/>
        <w:rPr>
          <w:rFonts w:hint="eastAsia" w:ascii="宋体" w:hAnsi="宋体" w:eastAsia="宋体" w:cs="宋体"/>
          <w:color w:val="0D0D0D"/>
          <w:kern w:val="0"/>
          <w:sz w:val="26"/>
          <w:szCs w:val="26"/>
        </w:rPr>
      </w:pPr>
    </w:p>
    <w:p w14:paraId="0A04B3DF">
      <w:pPr>
        <w:widowControl/>
        <w:ind w:firstLine="526"/>
        <w:jc w:val="left"/>
        <w:rPr>
          <w:rFonts w:hint="eastAsia" w:ascii="宋体" w:hAnsi="宋体" w:eastAsia="宋体" w:cs="宋体"/>
          <w:color w:val="0D0D0D"/>
          <w:kern w:val="0"/>
          <w:sz w:val="26"/>
          <w:szCs w:val="26"/>
        </w:rPr>
      </w:pPr>
    </w:p>
    <w:p w14:paraId="36FF35F0">
      <w:pPr>
        <w:widowControl/>
        <w:ind w:firstLine="526"/>
        <w:jc w:val="left"/>
        <w:rPr>
          <w:rFonts w:hint="eastAsia" w:ascii="宋体" w:hAnsi="宋体" w:eastAsia="宋体" w:cs="宋体"/>
          <w:color w:val="0D0D0D"/>
          <w:kern w:val="0"/>
          <w:sz w:val="26"/>
          <w:szCs w:val="26"/>
        </w:rPr>
      </w:pPr>
    </w:p>
    <w:p w14:paraId="655D18B4">
      <w:pPr>
        <w:widowControl/>
        <w:ind w:firstLine="526"/>
        <w:jc w:val="left"/>
        <w:rPr>
          <w:rFonts w:hint="eastAsia" w:ascii="宋体" w:hAnsi="宋体" w:eastAsia="宋体" w:cs="宋体"/>
          <w:color w:val="0D0D0D"/>
          <w:kern w:val="0"/>
          <w:sz w:val="26"/>
          <w:szCs w:val="26"/>
        </w:rPr>
      </w:pPr>
    </w:p>
    <w:p w14:paraId="55C1386B">
      <w:pPr>
        <w:widowControl/>
        <w:ind w:firstLine="526"/>
        <w:jc w:val="left"/>
        <w:rPr>
          <w:rFonts w:hint="eastAsia" w:ascii="宋体" w:hAnsi="宋体" w:eastAsia="宋体" w:cs="宋体"/>
          <w:color w:val="0D0D0D"/>
          <w:kern w:val="0"/>
          <w:sz w:val="26"/>
          <w:szCs w:val="26"/>
        </w:rPr>
      </w:pPr>
    </w:p>
    <w:p w14:paraId="636D8DFF">
      <w:pPr>
        <w:widowControl/>
        <w:ind w:firstLine="526"/>
        <w:jc w:val="left"/>
        <w:rPr>
          <w:rFonts w:hint="eastAsia" w:ascii="宋体" w:hAnsi="宋体" w:eastAsia="宋体" w:cs="宋体"/>
          <w:color w:val="0D0D0D"/>
          <w:kern w:val="0"/>
          <w:sz w:val="26"/>
          <w:szCs w:val="26"/>
        </w:rPr>
      </w:pPr>
    </w:p>
    <w:p w14:paraId="28314E94">
      <w:pPr>
        <w:widowControl/>
        <w:ind w:firstLine="526"/>
        <w:jc w:val="left"/>
        <w:rPr>
          <w:rFonts w:hint="eastAsia" w:ascii="宋体" w:hAnsi="宋体" w:eastAsia="宋体" w:cs="宋体"/>
          <w:color w:val="0D0D0D"/>
          <w:kern w:val="0"/>
          <w:sz w:val="26"/>
          <w:szCs w:val="26"/>
        </w:rPr>
      </w:pPr>
    </w:p>
    <w:p w14:paraId="6BEFF847">
      <w:pPr>
        <w:widowControl/>
        <w:ind w:firstLine="526"/>
        <w:jc w:val="left"/>
        <w:rPr>
          <w:rFonts w:hint="eastAsia" w:ascii="宋体" w:hAnsi="宋体" w:eastAsia="宋体" w:cs="宋体"/>
          <w:color w:val="0D0D0D"/>
          <w:kern w:val="0"/>
          <w:sz w:val="26"/>
          <w:szCs w:val="26"/>
        </w:rPr>
      </w:pPr>
    </w:p>
    <w:p w14:paraId="7691B9A4">
      <w:pPr>
        <w:widowControl/>
        <w:ind w:firstLine="526"/>
        <w:jc w:val="left"/>
        <w:rPr>
          <w:rFonts w:hint="eastAsia" w:ascii="宋体" w:hAnsi="宋体" w:eastAsia="宋体" w:cs="宋体"/>
          <w:color w:val="0D0D0D"/>
          <w:kern w:val="0"/>
          <w:sz w:val="26"/>
          <w:szCs w:val="26"/>
        </w:rPr>
      </w:pPr>
    </w:p>
    <w:p w14:paraId="216F2E43">
      <w:pPr>
        <w:widowControl/>
        <w:ind w:firstLine="526"/>
        <w:jc w:val="left"/>
        <w:rPr>
          <w:rFonts w:hint="eastAsia" w:ascii="宋体" w:hAnsi="宋体" w:eastAsia="宋体" w:cs="宋体"/>
          <w:color w:val="0D0D0D"/>
          <w:kern w:val="0"/>
          <w:sz w:val="26"/>
          <w:szCs w:val="26"/>
        </w:rPr>
      </w:pPr>
    </w:p>
    <w:p w14:paraId="7940169D">
      <w:pPr>
        <w:widowControl/>
        <w:ind w:firstLine="526"/>
        <w:jc w:val="left"/>
        <w:rPr>
          <w:rFonts w:hint="eastAsia" w:ascii="仿宋_GB2312" w:hAnsi="宋体" w:eastAsia="仿宋_GB2312" w:cs="Times New Roman"/>
          <w:color w:val="0D0D0D"/>
          <w:sz w:val="32"/>
          <w:szCs w:val="32"/>
        </w:rPr>
      </w:pPr>
      <w:r>
        <w:rPr>
          <w:rFonts w:hint="eastAsia" w:ascii="仿宋_GB2312" w:hAnsi="宋体" w:eastAsia="仿宋_GB2312" w:cs="Times New Roman"/>
          <w:color w:val="0D0D0D"/>
          <w:sz w:val="28"/>
          <w:szCs w:val="28"/>
        </w:rPr>
        <w:t>五、</w:t>
      </w:r>
      <w:r>
        <w:rPr>
          <w:rFonts w:hint="eastAsia" w:ascii="仿宋_GB2312" w:hAnsi="宋体" w:eastAsia="仿宋_GB2312" w:cs="Times New Roman"/>
          <w:color w:val="0D0D0D"/>
          <w:sz w:val="32"/>
          <w:szCs w:val="32"/>
        </w:rPr>
        <w:t>关于符合本国产品标准的成本占比承诺函</w:t>
      </w:r>
    </w:p>
    <w:p w14:paraId="51C80757">
      <w:pPr>
        <w:widowControl/>
        <w:ind w:firstLine="526"/>
        <w:jc w:val="left"/>
        <w:rPr>
          <w:rFonts w:hint="eastAsia" w:ascii="宋体" w:hAnsi="宋体" w:eastAsia="宋体" w:cs="宋体"/>
          <w:color w:val="0D0D0D"/>
          <w:kern w:val="0"/>
          <w:sz w:val="26"/>
          <w:szCs w:val="26"/>
        </w:rPr>
      </w:pPr>
    </w:p>
    <w:p w14:paraId="2E744826">
      <w:pPr>
        <w:widowControl/>
        <w:ind w:firstLine="526"/>
        <w:jc w:val="center"/>
        <w:rPr>
          <w:rFonts w:hint="eastAsia" w:ascii="宋体" w:hAnsi="宋体" w:eastAsia="宋体" w:cs="Times New Roman"/>
          <w:b/>
          <w:color w:val="0D0D0D"/>
          <w:sz w:val="32"/>
          <w:szCs w:val="32"/>
        </w:rPr>
      </w:pPr>
      <w:r>
        <w:rPr>
          <w:rFonts w:hint="eastAsia" w:ascii="宋体" w:hAnsi="宋体" w:eastAsia="宋体" w:cs="Times New Roman"/>
          <w:b/>
          <w:color w:val="0D0D0D"/>
          <w:sz w:val="32"/>
          <w:szCs w:val="32"/>
        </w:rPr>
        <w:t>关于符合本国产品标准的成本占比承诺函</w:t>
      </w:r>
    </w:p>
    <w:p w14:paraId="075C9A2F">
      <w:pPr>
        <w:snapToGrid w:val="0"/>
        <w:spacing w:before="50" w:after="120" w:afterLines="50"/>
        <w:jc w:val="center"/>
        <w:rPr>
          <w:rFonts w:hint="eastAsia" w:ascii="宋体" w:hAnsi="宋体" w:eastAsia="宋体" w:cs="Times New Roman"/>
          <w:b/>
          <w:color w:val="0D0D0D"/>
          <w:sz w:val="32"/>
          <w:szCs w:val="32"/>
        </w:rPr>
      </w:pPr>
    </w:p>
    <w:p w14:paraId="3C28BADB">
      <w:pPr>
        <w:tabs>
          <w:tab w:val="left" w:pos="7200"/>
        </w:tabs>
        <w:spacing w:line="360" w:lineRule="auto"/>
        <w:rPr>
          <w:rFonts w:hint="eastAsia" w:ascii="Times New Roman" w:hAnsi="Times New Roman" w:eastAsia="宋体" w:cs="Times New Roman"/>
          <w:color w:val="0D0D0D"/>
          <w:sz w:val="24"/>
        </w:rPr>
      </w:pPr>
      <w:r>
        <w:rPr>
          <w:rFonts w:hint="eastAsia" w:ascii="Times New Roman" w:hAnsi="Times New Roman" w:eastAsia="宋体" w:cs="Times New Roman"/>
          <w:color w:val="0D0D0D"/>
          <w:sz w:val="24"/>
        </w:rPr>
        <w:t>致：</w:t>
      </w:r>
      <w:r>
        <w:rPr>
          <w:rFonts w:ascii="Times New Roman" w:hAnsi="Times New Roman" w:eastAsia="宋体" w:cs="Times New Roman"/>
          <w:color w:val="0D0D0D"/>
          <w:sz w:val="24"/>
        </w:rPr>
        <w:t>_</w:t>
      </w:r>
      <w:r>
        <w:rPr>
          <w:rFonts w:ascii="Times New Roman" w:hAnsi="Times New Roman" w:eastAsia="宋体" w:cs="Times New Roman"/>
          <w:color w:val="0D0D0D"/>
          <w:sz w:val="24"/>
          <w:u w:val="single"/>
        </w:rPr>
        <w:t xml:space="preserve"> </w:t>
      </w:r>
      <w:r>
        <w:rPr>
          <w:rFonts w:hint="eastAsia" w:cs="Times New Roman"/>
          <w:color w:val="0D0D0D"/>
          <w:sz w:val="24"/>
          <w:u w:val="single"/>
          <w:lang w:eastAsia="zh-CN"/>
        </w:rPr>
        <w:t>南宁高新技术产业开发区公共资源交易中心</w:t>
      </w:r>
      <w:r>
        <w:rPr>
          <w:rFonts w:ascii="Times New Roman" w:hAnsi="Times New Roman" w:eastAsia="宋体" w:cs="Times New Roman"/>
          <w:color w:val="0D0D0D"/>
          <w:sz w:val="24"/>
        </w:rPr>
        <w:t xml:space="preserve"> </w:t>
      </w:r>
    </w:p>
    <w:p w14:paraId="6C80F46E">
      <w:pPr>
        <w:snapToGrid w:val="0"/>
        <w:spacing w:line="360" w:lineRule="auto"/>
        <w:ind w:firstLine="480" w:firstLineChars="200"/>
        <w:jc w:val="left"/>
        <w:rPr>
          <w:rFonts w:ascii="宋体" w:hAnsi="宋体" w:eastAsia="宋体" w:cs="Times New Roman"/>
          <w:color w:val="0D0D0D"/>
          <w:sz w:val="24"/>
        </w:rPr>
      </w:pPr>
      <w:r>
        <w:rPr>
          <w:rFonts w:hint="eastAsia" w:ascii="Times New Roman" w:hAnsi="Times New Roman" w:eastAsia="宋体" w:cs="Times New Roman"/>
          <w:color w:val="0D0D0D"/>
          <w:sz w:val="24"/>
        </w:rPr>
        <w:t>我公司（单位）</w:t>
      </w:r>
      <w:r>
        <w:rPr>
          <w:rFonts w:hint="eastAsia" w:ascii="宋体" w:hAnsi="宋体" w:eastAsia="宋体" w:cs="Times New Roman"/>
          <w:color w:val="0D0D0D"/>
          <w:sz w:val="24"/>
        </w:rPr>
        <w:t>参加贵方组织的_</w:t>
      </w:r>
      <w:r>
        <w:rPr>
          <w:rFonts w:hint="eastAsia" w:ascii="宋体" w:hAnsi="宋体" w:eastAsia="宋体" w:cs="Times New Roman"/>
          <w:color w:val="0D0D0D"/>
          <w:sz w:val="24"/>
          <w:u w:val="single"/>
        </w:rPr>
        <w:t xml:space="preserve">项目名称：               </w:t>
      </w:r>
      <w:r>
        <w:rPr>
          <w:rFonts w:hint="eastAsia" w:ascii="宋体" w:hAnsi="宋体" w:eastAsia="宋体" w:cs="Times New Roman"/>
          <w:color w:val="0D0D0D"/>
          <w:sz w:val="24"/>
        </w:rPr>
        <w:t>（项目编号：</w:t>
      </w:r>
      <w:r>
        <w:rPr>
          <w:rFonts w:hint="eastAsia" w:ascii="宋体" w:hAnsi="宋体" w:eastAsia="宋体" w:cs="Times New Roman"/>
          <w:b/>
          <w:color w:val="0D0D0D"/>
          <w:sz w:val="24"/>
          <w:u w:val="single"/>
        </w:rPr>
        <w:t xml:space="preserve"> </w:t>
      </w:r>
      <w:r>
        <w:rPr>
          <w:rFonts w:hint="eastAsia" w:ascii="宋体" w:hAnsi="宋体" w:eastAsia="宋体" w:cs="Times New Roman"/>
          <w:color w:val="0D0D0D"/>
          <w:sz w:val="24"/>
          <w:u w:val="single"/>
        </w:rPr>
        <w:t xml:space="preserve">  </w:t>
      </w:r>
      <w:r>
        <w:rPr>
          <w:rFonts w:hint="eastAsia" w:ascii="宋体" w:hAnsi="宋体" w:eastAsia="宋体" w:cs="Times New Roman"/>
          <w:color w:val="0D0D0D"/>
          <w:sz w:val="24"/>
        </w:rPr>
        <w:t>）项目，郑重声明如下：</w:t>
      </w:r>
    </w:p>
    <w:p w14:paraId="1B9431D5">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本单位为该项目（或采购包）提供的符合本国产品标准的产品成本之和，占所提供全部产品成本之和的比例达到</w:t>
      </w:r>
      <w:r>
        <w:rPr>
          <w:rFonts w:hint="eastAsia" w:ascii="宋体" w:hAnsi="宋体" w:eastAsia="宋体" w:cs="宋体"/>
          <w:b/>
          <w:color w:val="0D0D0D"/>
          <w:kern w:val="0"/>
          <w:sz w:val="24"/>
        </w:rPr>
        <w:t>80%以上</w:t>
      </w:r>
      <w:r>
        <w:rPr>
          <w:rFonts w:hint="eastAsia" w:ascii="宋体" w:hAnsi="宋体" w:eastAsia="宋体" w:cs="宋体"/>
          <w:color w:val="0D0D0D"/>
          <w:kern w:val="0"/>
          <w:sz w:val="24"/>
        </w:rPr>
        <w:t>。</w:t>
      </w:r>
    </w:p>
    <w:p w14:paraId="4C04362C">
      <w:pPr>
        <w:widowControl/>
        <w:spacing w:line="360" w:lineRule="auto"/>
        <w:ind w:firstLine="443"/>
        <w:jc w:val="left"/>
        <w:rPr>
          <w:rFonts w:hint="eastAsia" w:ascii="宋体" w:hAnsi="宋体" w:eastAsia="宋体" w:cs="宋体"/>
          <w:color w:val="0D0D0D"/>
          <w:kern w:val="0"/>
          <w:sz w:val="24"/>
        </w:rPr>
      </w:pPr>
      <w:r>
        <w:rPr>
          <w:rFonts w:hint="eastAsia" w:ascii="宋体" w:hAnsi="宋体" w:eastAsia="宋体" w:cs="宋体"/>
          <w:color w:val="0D0D0D"/>
          <w:kern w:val="0"/>
          <w:sz w:val="24"/>
        </w:rPr>
        <w:t>本公司（单位）对上述声明内容的真实性负责。如有虚假，愿承担相应法律责任。</w:t>
      </w:r>
    </w:p>
    <w:p w14:paraId="096F4263">
      <w:pPr>
        <w:widowControl/>
        <w:spacing w:line="360" w:lineRule="auto"/>
        <w:ind w:firstLine="443"/>
        <w:jc w:val="left"/>
        <w:rPr>
          <w:rFonts w:hint="eastAsia" w:ascii="宋体" w:hAnsi="宋体" w:eastAsia="宋体" w:cs="宋体"/>
          <w:color w:val="0D0D0D"/>
          <w:kern w:val="0"/>
          <w:sz w:val="24"/>
        </w:rPr>
      </w:pPr>
      <w:r>
        <w:rPr>
          <w:rFonts w:ascii="Times New Roman" w:hAnsi="Times New Roman" w:eastAsia="宋体" w:cs="Times New Roman"/>
          <w:color w:val="0D0D0D"/>
          <w:kern w:val="0"/>
          <w:sz w:val="24"/>
        </w:rPr>
        <w:t>                    </w:t>
      </w:r>
      <w:r>
        <w:rPr>
          <w:rFonts w:hint="eastAsia" w:ascii="宋体" w:hAnsi="宋体" w:eastAsia="宋体" w:cs="宋体"/>
          <w:color w:val="0D0D0D"/>
          <w:kern w:val="0"/>
          <w:sz w:val="24"/>
        </w:rPr>
        <w:t>公司（单位）名称（盖章）：</w:t>
      </w:r>
      <w:r>
        <w:rPr>
          <w:rFonts w:hint="eastAsia" w:ascii="宋体" w:hAnsi="宋体" w:eastAsia="宋体" w:cs="宋体"/>
          <w:color w:val="0D0D0D"/>
          <w:kern w:val="0"/>
          <w:sz w:val="24"/>
          <w:u w:val="single"/>
        </w:rPr>
        <w:t xml:space="preserve">　             </w:t>
      </w:r>
    </w:p>
    <w:p w14:paraId="7BED3F32">
      <w:pPr>
        <w:widowControl/>
        <w:spacing w:line="360" w:lineRule="auto"/>
        <w:ind w:firstLine="443"/>
        <w:jc w:val="left"/>
        <w:rPr>
          <w:rFonts w:hint="eastAsia" w:ascii="宋体" w:hAnsi="宋体" w:eastAsia="宋体" w:cs="宋体"/>
          <w:color w:val="0D0D0D"/>
          <w:kern w:val="0"/>
          <w:sz w:val="24"/>
          <w:u w:val="single"/>
        </w:rPr>
      </w:pPr>
      <w:r>
        <w:rPr>
          <w:rFonts w:ascii="Times New Roman" w:hAnsi="Times New Roman" w:eastAsia="宋体" w:cs="Times New Roman"/>
          <w:color w:val="0D0D0D"/>
          <w:kern w:val="0"/>
          <w:sz w:val="24"/>
        </w:rPr>
        <w:t>                                        </w:t>
      </w:r>
      <w:r>
        <w:rPr>
          <w:rFonts w:hint="eastAsia" w:ascii="宋体" w:hAnsi="宋体" w:eastAsia="宋体" w:cs="宋体"/>
          <w:color w:val="0D0D0D"/>
          <w:kern w:val="0"/>
          <w:sz w:val="24"/>
        </w:rPr>
        <w:t>日期：</w:t>
      </w:r>
      <w:r>
        <w:rPr>
          <w:rFonts w:hint="eastAsia" w:ascii="宋体" w:hAnsi="宋体" w:eastAsia="宋体" w:cs="宋体"/>
          <w:color w:val="0D0D0D"/>
          <w:kern w:val="0"/>
          <w:sz w:val="24"/>
          <w:u w:val="single"/>
        </w:rPr>
        <w:t>　  年   月  日</w:t>
      </w:r>
    </w:p>
    <w:p w14:paraId="074C93CC">
      <w:pPr>
        <w:snapToGrid w:val="0"/>
        <w:spacing w:before="50" w:after="120" w:afterLines="50"/>
        <w:jc w:val="left"/>
        <w:rPr>
          <w:rFonts w:hint="eastAsia" w:ascii="Times New Roman" w:hAnsi="Times New Roman" w:eastAsia="宋体" w:cs="Times New Roman"/>
          <w:color w:val="0D0D0D"/>
        </w:rPr>
      </w:pPr>
      <w:r>
        <w:rPr>
          <w:rFonts w:hint="eastAsia" w:ascii="Times New Roman" w:hAnsi="Times New Roman" w:eastAsia="宋体" w:cs="Times New Roman"/>
          <w:color w:val="0D0D0D"/>
        </w:rPr>
        <w:t>注：</w:t>
      </w:r>
    </w:p>
    <w:p w14:paraId="66F2BB3A">
      <w:pPr>
        <w:snapToGrid w:val="0"/>
        <w:spacing w:before="50" w:after="120" w:afterLines="50"/>
        <w:jc w:val="left"/>
        <w:rPr>
          <w:rFonts w:ascii="宋体" w:hAnsi="宋体" w:eastAsia="宋体" w:cs="Times New Roman"/>
          <w:color w:val="0D0D0D"/>
          <w:szCs w:val="21"/>
        </w:rPr>
      </w:pPr>
      <w:r>
        <w:rPr>
          <w:rFonts w:ascii="Times New Roman" w:hAnsi="Times New Roman" w:eastAsia="宋体" w:cs="Times New Roman"/>
          <w:color w:val="0D0D0D"/>
          <w:szCs w:val="21"/>
        </w:rPr>
        <w:t>1</w:t>
      </w:r>
      <w:r>
        <w:rPr>
          <w:rFonts w:hint="eastAsia" w:ascii="宋体" w:hAnsi="宋体" w:eastAsia="宋体" w:cs="Times New Roman"/>
          <w:color w:val="0D0D0D"/>
          <w:szCs w:val="21"/>
        </w:rPr>
        <w:t>.</w:t>
      </w:r>
      <w:r>
        <w:rPr>
          <w:rFonts w:hint="eastAsia" w:ascii="Times New Roman" w:hAnsi="Times New Roman" w:eastAsia="宋体" w:cs="Times New Roman"/>
          <w:color w:val="0D0D0D"/>
          <w:szCs w:val="21"/>
        </w:rPr>
        <w:t>针对多种产品采购项目，填写此函《关于符合本国产品标准的成本占比承诺函》；</w:t>
      </w:r>
    </w:p>
    <w:p w14:paraId="5E87EA4E">
      <w:pPr>
        <w:snapToGrid w:val="0"/>
        <w:spacing w:before="50" w:after="240" w:afterLines="100" w:line="360" w:lineRule="auto"/>
        <w:jc w:val="left"/>
        <w:rPr>
          <w:rFonts w:hint="eastAsia" w:ascii="宋体" w:hAnsi="宋体" w:eastAsia="宋体" w:cs="Times New Roman"/>
          <w:color w:val="0D0D0D"/>
          <w:szCs w:val="21"/>
        </w:rPr>
      </w:pPr>
      <w:r>
        <w:rPr>
          <w:rFonts w:hint="eastAsia" w:ascii="宋体" w:hAnsi="宋体" w:eastAsia="宋体" w:cs="Times New Roman"/>
          <w:color w:val="0D0D0D"/>
          <w:szCs w:val="21"/>
        </w:rPr>
        <w:t>2</w:t>
      </w:r>
      <w:bookmarkStart w:id="36" w:name="OLE_LINK62"/>
      <w:bookmarkStart w:id="37" w:name="OLE_LINK63"/>
      <w:r>
        <w:rPr>
          <w:rFonts w:hint="eastAsia" w:ascii="宋体" w:hAnsi="宋体" w:eastAsia="宋体" w:cs="Times New Roman"/>
          <w:color w:val="0D0D0D"/>
          <w:szCs w:val="21"/>
        </w:rPr>
        <w:t>.</w:t>
      </w:r>
      <w:bookmarkEnd w:id="36"/>
      <w:bookmarkEnd w:id="37"/>
      <w:r>
        <w:rPr>
          <w:rFonts w:hint="eastAsia" w:ascii="宋体" w:hAnsi="宋体" w:eastAsia="宋体" w:cs="Times New Roman"/>
          <w:color w:val="0D0D0D"/>
          <w:szCs w:val="21"/>
        </w:rPr>
        <w:t>全部产品是指货物或服务采购项目或采购包中包含的全部货物、服务产品。</w:t>
      </w:r>
    </w:p>
    <w:p w14:paraId="1C8B2A8A">
      <w:pPr>
        <w:spacing w:line="360" w:lineRule="auto"/>
        <w:ind w:firstLine="420" w:firstLineChars="200"/>
        <w:rPr>
          <w:rFonts w:hint="eastAsia" w:ascii="Times New Roman" w:hAnsi="Times New Roman" w:eastAsia="宋体" w:cs="Times New Roman"/>
          <w:color w:val="0D0D0D"/>
        </w:rPr>
      </w:pPr>
    </w:p>
    <w:p w14:paraId="21E4A7B5">
      <w:pPr>
        <w:spacing w:line="360" w:lineRule="auto"/>
        <w:ind w:firstLine="420" w:firstLineChars="200"/>
        <w:rPr>
          <w:rFonts w:ascii="Times New Roman" w:hAnsi="Times New Roman" w:eastAsia="宋体" w:cs="Times New Roman"/>
          <w:color w:val="0D0D0D"/>
        </w:rPr>
      </w:pPr>
    </w:p>
    <w:p w14:paraId="6D18D6C7">
      <w:pPr>
        <w:spacing w:line="360" w:lineRule="auto"/>
        <w:ind w:firstLine="420" w:firstLineChars="200"/>
        <w:rPr>
          <w:rFonts w:ascii="Times New Roman" w:hAnsi="Times New Roman" w:eastAsia="宋体" w:cs="Times New Roman"/>
          <w:color w:val="0D0D0D"/>
        </w:rPr>
      </w:pPr>
    </w:p>
    <w:p w14:paraId="18472C87">
      <w:pPr>
        <w:spacing w:line="360" w:lineRule="auto"/>
        <w:ind w:firstLine="420" w:firstLineChars="200"/>
        <w:rPr>
          <w:rFonts w:ascii="Times New Roman" w:hAnsi="Times New Roman" w:eastAsia="宋体" w:cs="Times New Roman"/>
          <w:color w:val="0D0D0D"/>
        </w:rPr>
      </w:pPr>
    </w:p>
    <w:p w14:paraId="1766B66F">
      <w:pPr>
        <w:spacing w:line="360" w:lineRule="auto"/>
        <w:ind w:firstLine="420" w:firstLineChars="200"/>
        <w:rPr>
          <w:rFonts w:ascii="Times New Roman" w:hAnsi="Times New Roman" w:eastAsia="宋体" w:cs="Times New Roman"/>
          <w:color w:val="0D0D0D"/>
        </w:rPr>
      </w:pPr>
    </w:p>
    <w:p w14:paraId="309AE6D6">
      <w:pPr>
        <w:spacing w:line="360" w:lineRule="auto"/>
        <w:ind w:firstLine="420" w:firstLineChars="200"/>
        <w:rPr>
          <w:rFonts w:ascii="Times New Roman" w:hAnsi="Times New Roman" w:eastAsia="宋体" w:cs="Times New Roman"/>
          <w:color w:val="0D0D0D"/>
        </w:rPr>
      </w:pPr>
    </w:p>
    <w:p w14:paraId="1A1F5124">
      <w:pPr>
        <w:spacing w:line="360" w:lineRule="auto"/>
        <w:ind w:firstLine="420" w:firstLineChars="200"/>
        <w:rPr>
          <w:rFonts w:ascii="Times New Roman" w:hAnsi="Times New Roman" w:eastAsia="宋体" w:cs="Times New Roman"/>
          <w:color w:val="0D0D0D"/>
        </w:rPr>
      </w:pPr>
    </w:p>
    <w:p w14:paraId="334CA0E0">
      <w:pPr>
        <w:spacing w:line="360" w:lineRule="auto"/>
        <w:ind w:firstLine="420" w:firstLineChars="200"/>
        <w:rPr>
          <w:rFonts w:ascii="Times New Roman" w:hAnsi="Times New Roman" w:eastAsia="宋体" w:cs="Times New Roman"/>
          <w:color w:val="0D0D0D"/>
        </w:rPr>
      </w:pPr>
    </w:p>
    <w:p w14:paraId="415705BF">
      <w:pPr>
        <w:widowControl/>
        <w:spacing w:line="360" w:lineRule="auto"/>
        <w:jc w:val="left"/>
        <w:rPr>
          <w:rFonts w:ascii="宋体" w:hAnsi="宋体"/>
          <w:b/>
          <w:bCs/>
          <w:color w:val="0D0D0D"/>
          <w:kern w:val="0"/>
          <w:sz w:val="32"/>
          <w:szCs w:val="32"/>
        </w:rPr>
        <w:sectPr>
          <w:pgSz w:w="11910" w:h="16840"/>
          <w:pgMar w:top="1340" w:right="1500" w:bottom="280" w:left="1680" w:header="720" w:footer="720" w:gutter="0"/>
          <w:cols w:space="720" w:num="1"/>
        </w:sectPr>
      </w:pPr>
    </w:p>
    <w:p w14:paraId="322D1859">
      <w:pPr>
        <w:jc w:val="center"/>
        <w:outlineLvl w:val="1"/>
        <w:rPr>
          <w:rFonts w:ascii="宋体" w:hAnsi="宋体" w:eastAsia="宋体" w:cs="宋体"/>
          <w:color w:val="0D0D0D"/>
        </w:rPr>
      </w:pPr>
      <w:bookmarkStart w:id="38" w:name="_Toc4959"/>
      <w:r>
        <w:rPr>
          <w:rFonts w:hint="eastAsia" w:ascii="宋体" w:hAnsi="宋体" w:eastAsia="宋体" w:cs="Times New Roman"/>
          <w:color w:val="0D0D0D"/>
        </w:rPr>
        <w:t>第四节 其他文书、文件格式</w:t>
      </w:r>
      <w:bookmarkEnd w:id="38"/>
    </w:p>
    <w:p w14:paraId="6C758FDF">
      <w:pPr>
        <w:jc w:val="center"/>
        <w:rPr>
          <w:rFonts w:hint="eastAsia" w:ascii="宋体" w:hAnsi="宋体" w:eastAsia="宋体" w:cs="宋体"/>
          <w:b/>
          <w:bCs/>
          <w:color w:val="0D0D0D"/>
          <w:sz w:val="32"/>
          <w:szCs w:val="32"/>
          <w:lang w:val="en"/>
        </w:rPr>
      </w:pPr>
      <w:r>
        <w:rPr>
          <w:rFonts w:hint="eastAsia" w:ascii="宋体" w:hAnsi="宋体" w:eastAsia="宋体" w:cs="宋体"/>
          <w:b/>
          <w:bCs/>
          <w:color w:val="0D0D0D"/>
          <w:sz w:val="32"/>
          <w:szCs w:val="32"/>
          <w:lang w:val="en"/>
        </w:rPr>
        <w:t>知识产权合规性声明</w:t>
      </w:r>
    </w:p>
    <w:p w14:paraId="4E8CC83B">
      <w:pPr>
        <w:rPr>
          <w:rFonts w:hint="eastAsia" w:ascii="仿宋_GB2312" w:hAnsi="仿宋_GB2312" w:eastAsia="仿宋_GB2312" w:cs="仿宋_GB2312"/>
          <w:color w:val="0D0D0D"/>
          <w:sz w:val="30"/>
          <w:szCs w:val="30"/>
        </w:rPr>
      </w:pPr>
      <w:r>
        <w:rPr>
          <w:rFonts w:hint="eastAsia" w:ascii="仿宋_GB2312" w:hAnsi="仿宋_GB2312" w:eastAsia="仿宋_GB2312" w:cs="仿宋_GB2312"/>
          <w:color w:val="0D0D0D"/>
          <w:sz w:val="30"/>
          <w:szCs w:val="30"/>
        </w:rPr>
        <w:t xml:space="preserve">    </w:t>
      </w:r>
    </w:p>
    <w:p w14:paraId="4E512D1B">
      <w:pPr>
        <w:rPr>
          <w:rFonts w:hint="eastAsia" w:ascii="仿宋_GB2312" w:hAnsi="仿宋_GB2312" w:eastAsia="仿宋_GB2312" w:cs="仿宋_GB2312"/>
          <w:color w:val="0D0D0D"/>
          <w:sz w:val="30"/>
          <w:szCs w:val="30"/>
          <w:lang w:val="en"/>
        </w:rPr>
      </w:pPr>
      <w:r>
        <w:rPr>
          <w:rFonts w:hint="eastAsia" w:ascii="仿宋_GB2312" w:hAnsi="仿宋_GB2312" w:eastAsia="仿宋_GB2312" w:cs="仿宋_GB2312"/>
          <w:color w:val="0D0D0D"/>
          <w:sz w:val="30"/>
          <w:szCs w:val="30"/>
        </w:rPr>
        <w:t xml:space="preserve">    本</w:t>
      </w:r>
      <w:r>
        <w:rPr>
          <w:rFonts w:hint="eastAsia" w:ascii="仿宋_GB2312" w:hAnsi="仿宋_GB2312" w:eastAsia="仿宋_GB2312" w:cs="仿宋_GB2312"/>
          <w:color w:val="0D0D0D"/>
          <w:sz w:val="30"/>
          <w:szCs w:val="30"/>
          <w:lang w:val="en"/>
        </w:rPr>
        <w:t>企业（单位）自愿参与政府投资政府采购的</w:t>
      </w:r>
      <w:r>
        <w:rPr>
          <w:rFonts w:hint="eastAsia" w:ascii="仿宋_GB2312" w:hAnsi="仿宋_GB2312" w:eastAsia="仿宋_GB2312" w:cs="仿宋_GB2312"/>
          <w:color w:val="0D0D0D"/>
          <w:sz w:val="30"/>
          <w:szCs w:val="30"/>
          <w:u w:val="single"/>
          <w:lang w:val="en" w:eastAsia="zh-CN"/>
        </w:rPr>
        <w:t>南宁市公安局高新技术产业开发区分局视频智能感知设备运营服务项目</w:t>
      </w:r>
      <w:r>
        <w:rPr>
          <w:rFonts w:hint="eastAsia" w:ascii="仿宋_GB2312" w:hAnsi="仿宋_GB2312" w:eastAsia="仿宋_GB2312" w:cs="仿宋_GB2312"/>
          <w:color w:val="0D0D0D"/>
          <w:sz w:val="30"/>
          <w:szCs w:val="30"/>
          <w:lang w:val="en"/>
        </w:rPr>
        <w:t>，</w:t>
      </w:r>
      <w:r>
        <w:rPr>
          <w:rFonts w:hint="eastAsia" w:ascii="仿宋_GB2312" w:hAnsi="仿宋_GB2312" w:eastAsia="仿宋_GB2312" w:cs="仿宋_GB2312"/>
          <w:b/>
          <w:bCs/>
          <w:color w:val="0D0D0D"/>
          <w:sz w:val="30"/>
          <w:szCs w:val="30"/>
          <w:lang w:val="en"/>
        </w:rPr>
        <w:t>在此郑重承诺：</w:t>
      </w:r>
      <w:r>
        <w:rPr>
          <w:rFonts w:hint="eastAsia" w:ascii="仿宋_GB2312" w:hAnsi="仿宋_GB2312" w:eastAsia="仿宋_GB2312" w:cs="仿宋_GB2312"/>
          <w:color w:val="0D0D0D"/>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仿宋_GB2312" w:hAnsi="仿宋_GB2312" w:eastAsia="仿宋_GB2312" w:cs="仿宋_GB2312"/>
          <w:color w:val="0D0D0D"/>
          <w:sz w:val="30"/>
          <w:szCs w:val="30"/>
        </w:rPr>
        <w:t>单位</w:t>
      </w:r>
      <w:r>
        <w:rPr>
          <w:rFonts w:hint="eastAsia" w:ascii="仿宋_GB2312" w:hAnsi="仿宋_GB2312" w:eastAsia="仿宋_GB2312" w:cs="仿宋_GB2312"/>
          <w:color w:val="0D0D0D"/>
          <w:sz w:val="30"/>
          <w:szCs w:val="30"/>
          <w:lang w:val="en"/>
        </w:rPr>
        <w:t>）将承担由此产生的全部责任。</w:t>
      </w:r>
    </w:p>
    <w:p w14:paraId="354EC4C8">
      <w:pPr>
        <w:snapToGrid w:val="0"/>
        <w:spacing w:line="360" w:lineRule="auto"/>
        <w:ind w:left="5137" w:leftChars="1736" w:hanging="1491" w:hangingChars="825"/>
        <w:rPr>
          <w:rFonts w:hint="eastAsia" w:ascii="Times New Roman" w:hAnsi="Times New Roman" w:eastAsia="宋体" w:cs="Times New Roman"/>
          <w:b/>
          <w:color w:val="0D0D0D"/>
          <w:sz w:val="18"/>
          <w:szCs w:val="18"/>
        </w:rPr>
      </w:pPr>
      <w:r>
        <w:rPr>
          <w:rFonts w:ascii="Times New Roman" w:hAnsi="Times New Roman" w:eastAsia="宋体" w:cs="Times New Roman"/>
          <w:b/>
          <w:color w:val="0D0D0D"/>
          <w:sz w:val="18"/>
          <w:szCs w:val="18"/>
        </w:rPr>
        <w:t xml:space="preserve">           </w:t>
      </w:r>
    </w:p>
    <w:p w14:paraId="536B8075">
      <w:pPr>
        <w:snapToGrid w:val="0"/>
        <w:spacing w:line="360" w:lineRule="auto"/>
        <w:ind w:left="5137" w:leftChars="1736" w:hanging="1491" w:hangingChars="825"/>
        <w:rPr>
          <w:rFonts w:ascii="Times New Roman" w:hAnsi="Times New Roman" w:eastAsia="宋体" w:cs="Times New Roman"/>
          <w:b/>
          <w:color w:val="0D0D0D"/>
          <w:sz w:val="18"/>
          <w:szCs w:val="18"/>
        </w:rPr>
      </w:pPr>
    </w:p>
    <w:p w14:paraId="686020BB">
      <w:pPr>
        <w:snapToGrid w:val="0"/>
        <w:spacing w:line="360" w:lineRule="auto"/>
        <w:ind w:left="5137" w:leftChars="1736" w:hanging="1491" w:hangingChars="825"/>
        <w:rPr>
          <w:rFonts w:ascii="Times New Roman" w:hAnsi="Times New Roman" w:eastAsia="宋体" w:cs="Times New Roman"/>
          <w:b/>
          <w:color w:val="0D0D0D"/>
          <w:sz w:val="18"/>
          <w:szCs w:val="18"/>
        </w:rPr>
      </w:pPr>
    </w:p>
    <w:p w14:paraId="1C1AEC35">
      <w:pPr>
        <w:snapToGrid w:val="0"/>
        <w:spacing w:line="360" w:lineRule="auto"/>
        <w:ind w:left="5137" w:leftChars="1736" w:hanging="1491" w:hangingChars="825"/>
        <w:rPr>
          <w:rFonts w:ascii="Times New Roman" w:hAnsi="Times New Roman" w:eastAsia="宋体" w:cs="Times New Roman"/>
          <w:b/>
          <w:color w:val="0D0D0D"/>
          <w:sz w:val="18"/>
          <w:szCs w:val="18"/>
        </w:rPr>
      </w:pPr>
    </w:p>
    <w:p w14:paraId="4B824CBD">
      <w:pPr>
        <w:snapToGrid w:val="0"/>
        <w:spacing w:line="360" w:lineRule="auto"/>
        <w:ind w:left="5137" w:leftChars="1736" w:hanging="1491" w:hangingChars="825"/>
        <w:rPr>
          <w:rFonts w:ascii="仿宋_GB2312" w:hAnsi="仿宋" w:eastAsia="仿宋_GB2312" w:cs="仿宋_GB2312"/>
          <w:color w:val="0D0D0D"/>
          <w:kern w:val="0"/>
          <w:sz w:val="24"/>
        </w:rPr>
      </w:pPr>
      <w:r>
        <w:rPr>
          <w:rFonts w:ascii="Times New Roman" w:hAnsi="Times New Roman" w:eastAsia="宋体" w:cs="Times New Roman"/>
          <w:b/>
          <w:color w:val="0D0D0D"/>
          <w:sz w:val="18"/>
          <w:szCs w:val="18"/>
        </w:rPr>
        <w:t xml:space="preserve">      </w:t>
      </w:r>
      <w:r>
        <w:rPr>
          <w:rFonts w:hint="eastAsia" w:ascii="仿宋_GB2312" w:hAnsi="仿宋" w:eastAsia="仿宋_GB2312" w:cs="仿宋_GB2312"/>
          <w:color w:val="0D0D0D"/>
          <w:kern w:val="0"/>
          <w:sz w:val="24"/>
          <w:lang w:val="zh-CN"/>
        </w:rPr>
        <w:t>投标人名称(电子签章)：</w:t>
      </w:r>
    </w:p>
    <w:p w14:paraId="24CA3989">
      <w:pPr>
        <w:snapToGrid w:val="0"/>
        <w:spacing w:line="360" w:lineRule="auto"/>
        <w:ind w:firstLine="5160" w:firstLineChars="2150"/>
        <w:rPr>
          <w:rFonts w:hint="eastAsia" w:ascii="仿宋_GB2312" w:hAnsi="仿宋" w:eastAsia="仿宋_GB2312" w:cs="仿宋_GB2312"/>
          <w:color w:val="0D0D0D"/>
          <w:kern w:val="0"/>
          <w:sz w:val="24"/>
          <w:lang w:val="zh-CN"/>
        </w:rPr>
      </w:pPr>
      <w:r>
        <w:rPr>
          <w:rFonts w:hint="eastAsia" w:ascii="仿宋_GB2312" w:hAnsi="仿宋" w:eastAsia="仿宋_GB2312" w:cs="仿宋_GB2312"/>
          <w:color w:val="0D0D0D"/>
          <w:kern w:val="0"/>
          <w:sz w:val="24"/>
          <w:lang w:val="zh-CN"/>
        </w:rPr>
        <w:t>日期</w:t>
      </w:r>
      <w:r>
        <w:rPr>
          <w:rFonts w:hint="eastAsia" w:ascii="仿宋_GB2312" w:hAnsi="仿宋" w:eastAsia="仿宋_GB2312" w:cs="仿宋_GB2312"/>
          <w:color w:val="0D0D0D"/>
          <w:kern w:val="0"/>
          <w:sz w:val="24"/>
        </w:rPr>
        <w:t xml:space="preserve">：  年  </w:t>
      </w:r>
      <w:r>
        <w:rPr>
          <w:rFonts w:hint="eastAsia" w:ascii="仿宋_GB2312" w:hAnsi="仿宋" w:eastAsia="仿宋_GB2312" w:cs="仿宋_GB2312"/>
          <w:color w:val="0D0D0D"/>
          <w:kern w:val="0"/>
          <w:sz w:val="24"/>
          <w:lang w:val="zh-CN"/>
        </w:rPr>
        <w:t>月</w:t>
      </w:r>
      <w:r>
        <w:rPr>
          <w:rFonts w:hint="eastAsia" w:ascii="仿宋_GB2312" w:hAnsi="仿宋" w:eastAsia="仿宋_GB2312" w:cs="仿宋_GB2312"/>
          <w:color w:val="0D0D0D"/>
          <w:kern w:val="0"/>
          <w:sz w:val="24"/>
        </w:rPr>
        <w:t xml:space="preserve">   </w:t>
      </w:r>
      <w:r>
        <w:rPr>
          <w:rFonts w:hint="eastAsia" w:ascii="仿宋_GB2312" w:hAnsi="仿宋" w:eastAsia="仿宋_GB2312" w:cs="仿宋_GB2312"/>
          <w:color w:val="0D0D0D"/>
          <w:kern w:val="0"/>
          <w:sz w:val="24"/>
          <w:lang w:val="zh-CN"/>
        </w:rPr>
        <w:t>日</w:t>
      </w:r>
    </w:p>
    <w:p w14:paraId="6A092E96">
      <w:pPr>
        <w:widowControl/>
        <w:jc w:val="left"/>
        <w:rPr>
          <w:rFonts w:ascii="宋体" w:hAnsi="宋体" w:cs="仿宋_GB2312"/>
          <w:color w:val="0D0D0D"/>
          <w:kern w:val="0"/>
          <w:sz w:val="24"/>
        </w:rPr>
        <w:sectPr>
          <w:pgSz w:w="11906" w:h="16838"/>
          <w:pgMar w:top="1134" w:right="1134" w:bottom="1134" w:left="1134" w:header="720" w:footer="720" w:gutter="0"/>
          <w:cols w:space="720" w:num="1"/>
          <w:docGrid w:type="lines" w:linePitch="331" w:charSpace="0"/>
        </w:sectPr>
      </w:pPr>
    </w:p>
    <w:p w14:paraId="3273FFCB">
      <w:pPr>
        <w:spacing w:line="520" w:lineRule="exact"/>
        <w:rPr>
          <w:rFonts w:hint="eastAsia" w:ascii="宋体" w:hAnsi="宋体" w:eastAsia="宋体" w:cs="仿宋_GB2312"/>
          <w:color w:val="0D0D0D"/>
          <w:sz w:val="24"/>
        </w:rPr>
      </w:pPr>
    </w:p>
    <w:p w14:paraId="026A98FF">
      <w:pPr>
        <w:spacing w:line="520" w:lineRule="exact"/>
        <w:jc w:val="center"/>
        <w:rPr>
          <w:rFonts w:hint="eastAsia" w:ascii="仿宋_GB2312" w:hAnsi="仿宋_GB2312" w:eastAsia="仿宋_GB2312" w:cs="仿宋_GB2312"/>
          <w:color w:val="0D0D0D"/>
          <w:sz w:val="32"/>
          <w:szCs w:val="32"/>
        </w:rPr>
      </w:pPr>
      <w:r>
        <w:rPr>
          <w:rFonts w:hint="eastAsia" w:ascii="方正小标宋简体" w:hAnsi="方正小标宋简体" w:eastAsia="方正小标宋简体" w:cs="方正小标宋简体"/>
          <w:color w:val="0D0D0D"/>
          <w:sz w:val="44"/>
          <w:szCs w:val="44"/>
        </w:rPr>
        <w:t>残疾人福利性单位声明函</w:t>
      </w:r>
    </w:p>
    <w:p w14:paraId="49198153">
      <w:pPr>
        <w:spacing w:line="520" w:lineRule="exact"/>
        <w:rPr>
          <w:rFonts w:hint="eastAsia" w:ascii="仿宋_GB2312" w:hAnsi="仿宋_GB2312" w:eastAsia="仿宋_GB2312" w:cs="仿宋_GB2312"/>
          <w:color w:val="0D0D0D"/>
          <w:sz w:val="32"/>
          <w:szCs w:val="32"/>
        </w:rPr>
      </w:pPr>
    </w:p>
    <w:p w14:paraId="60BB237A">
      <w:pPr>
        <w:spacing w:line="360" w:lineRule="auto"/>
        <w:ind w:firstLine="480" w:firstLineChars="200"/>
        <w:rPr>
          <w:rFonts w:hint="eastAsia" w:ascii="仿宋_GB2312" w:hAnsi="宋体" w:eastAsia="仿宋_GB2312" w:cs="仿宋_GB2312"/>
          <w:color w:val="0D0D0D"/>
          <w:sz w:val="24"/>
        </w:rPr>
      </w:pPr>
      <w:r>
        <w:rPr>
          <w:rFonts w:hint="eastAsia" w:ascii="仿宋_GB2312" w:hAnsi="宋体" w:eastAsia="仿宋_GB2312" w:cs="仿宋_GB2312"/>
          <w:color w:val="0D0D0D"/>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hAnsi="宋体" w:eastAsia="仿宋_GB2312" w:cs="仿宋_GB2312"/>
          <w:color w:val="0D0D0D"/>
          <w:sz w:val="24"/>
          <w:u w:val="single"/>
        </w:rPr>
        <w:t xml:space="preserve"> </w:t>
      </w:r>
      <w:r>
        <w:rPr>
          <w:rFonts w:hint="eastAsia" w:ascii="仿宋_GB2312" w:hAnsi="宋体" w:eastAsia="仿宋_GB2312" w:cs="仿宋_GB2312"/>
          <w:color w:val="0D0D0D"/>
          <w:sz w:val="24"/>
          <w:u w:val="single"/>
          <w:lang w:eastAsia="zh-CN"/>
        </w:rPr>
        <w:t>南宁市公安局高新技术产业开发区分局</w:t>
      </w:r>
      <w:r>
        <w:rPr>
          <w:rFonts w:hint="eastAsia" w:ascii="仿宋_GB2312" w:hAnsi="宋体" w:eastAsia="仿宋_GB2312" w:cs="仿宋_GB2312"/>
          <w:color w:val="0D0D0D"/>
          <w:sz w:val="24"/>
          <w:u w:val="single"/>
        </w:rPr>
        <w:t xml:space="preserve"> </w:t>
      </w:r>
      <w:r>
        <w:rPr>
          <w:rFonts w:hint="eastAsia" w:ascii="仿宋_GB2312" w:hAnsi="宋体" w:eastAsia="仿宋_GB2312" w:cs="仿宋_GB2312"/>
          <w:color w:val="0D0D0D"/>
          <w:sz w:val="24"/>
        </w:rPr>
        <w:t>单位的</w:t>
      </w:r>
      <w:r>
        <w:rPr>
          <w:rFonts w:hint="eastAsia" w:ascii="仿宋_GB2312" w:hAnsi="宋体" w:eastAsia="仿宋_GB2312" w:cs="仿宋_GB2312"/>
          <w:color w:val="0D0D0D"/>
          <w:sz w:val="24"/>
          <w:u w:val="single"/>
        </w:rPr>
        <w:t xml:space="preserve"> </w:t>
      </w:r>
      <w:r>
        <w:rPr>
          <w:rFonts w:hint="eastAsia" w:ascii="仿宋_GB2312" w:hAnsi="宋体" w:eastAsia="仿宋_GB2312" w:cs="仿宋_GB2312"/>
          <w:color w:val="0D0D0D"/>
          <w:sz w:val="24"/>
          <w:u w:val="single"/>
          <w:lang w:eastAsia="zh-CN"/>
        </w:rPr>
        <w:t>南宁市公安局高新技术产业开发区分局视频智能感知设备运营服务项目</w:t>
      </w:r>
      <w:r>
        <w:rPr>
          <w:rFonts w:hint="eastAsia" w:ascii="仿宋_GB2312" w:hAnsi="宋体" w:eastAsia="仿宋_GB2312" w:cs="仿宋_GB2312"/>
          <w:color w:val="0D0D0D"/>
          <w:sz w:val="24"/>
        </w:rPr>
        <w:t>采购活动由本单位提供服务。</w:t>
      </w:r>
    </w:p>
    <w:p w14:paraId="5FE88A4D">
      <w:pPr>
        <w:spacing w:line="360" w:lineRule="auto"/>
        <w:ind w:firstLine="480" w:firstLineChars="200"/>
        <w:rPr>
          <w:rFonts w:hint="eastAsia" w:ascii="仿宋_GB2312" w:hAnsi="宋体" w:eastAsia="仿宋_GB2312" w:cs="仿宋_GB2312"/>
          <w:color w:val="0D0D0D"/>
          <w:sz w:val="24"/>
        </w:rPr>
      </w:pPr>
      <w:r>
        <w:rPr>
          <w:rFonts w:hint="eastAsia" w:ascii="仿宋_GB2312" w:hAnsi="宋体" w:eastAsia="仿宋_GB2312" w:cs="仿宋_GB2312"/>
          <w:color w:val="0D0D0D"/>
          <w:sz w:val="24"/>
        </w:rPr>
        <w:t>本单位对上述声明的真实性负责。如有虚假，将依法承担相应责任。</w:t>
      </w:r>
    </w:p>
    <w:p w14:paraId="2E2FB175">
      <w:pPr>
        <w:spacing w:line="360" w:lineRule="auto"/>
        <w:rPr>
          <w:rFonts w:hint="eastAsia" w:ascii="宋体" w:hAnsi="宋体" w:eastAsia="宋体" w:cs="仿宋_GB2312"/>
          <w:color w:val="0D0D0D"/>
          <w:sz w:val="24"/>
        </w:rPr>
      </w:pPr>
    </w:p>
    <w:p w14:paraId="03D6583D">
      <w:pPr>
        <w:spacing w:line="360" w:lineRule="auto"/>
        <w:rPr>
          <w:rFonts w:hint="eastAsia" w:ascii="宋体" w:hAnsi="宋体" w:eastAsia="宋体" w:cs="仿宋_GB2312"/>
          <w:color w:val="0D0D0D"/>
          <w:sz w:val="24"/>
        </w:rPr>
      </w:pPr>
    </w:p>
    <w:p w14:paraId="7831A36E">
      <w:pPr>
        <w:spacing w:line="360" w:lineRule="auto"/>
        <w:rPr>
          <w:rFonts w:hint="eastAsia" w:ascii="宋体" w:hAnsi="宋体" w:eastAsia="宋体" w:cs="仿宋_GB2312"/>
          <w:color w:val="0D0D0D"/>
          <w:sz w:val="24"/>
        </w:rPr>
      </w:pPr>
    </w:p>
    <w:p w14:paraId="40053F7C">
      <w:pPr>
        <w:spacing w:line="360" w:lineRule="auto"/>
        <w:ind w:firstLine="2400" w:firstLineChars="1000"/>
        <w:rPr>
          <w:rFonts w:hint="eastAsia" w:ascii="宋体" w:hAnsi="宋体" w:eastAsia="宋体" w:cs="仿宋_GB2312"/>
          <w:color w:val="0D0D0D"/>
          <w:sz w:val="24"/>
        </w:rPr>
      </w:pPr>
      <w:r>
        <w:rPr>
          <w:rFonts w:hint="eastAsia" w:ascii="宋体" w:hAnsi="宋体" w:eastAsia="宋体" w:cs="仿宋_GB2312"/>
          <w:color w:val="0D0D0D"/>
          <w:sz w:val="24"/>
        </w:rPr>
        <w:t>供应商名称（电子签章）：</w:t>
      </w:r>
    </w:p>
    <w:p w14:paraId="6BF87243">
      <w:pPr>
        <w:spacing w:line="360" w:lineRule="auto"/>
        <w:ind w:firstLine="4320" w:firstLineChars="1800"/>
        <w:rPr>
          <w:rFonts w:hint="eastAsia" w:ascii="宋体" w:hAnsi="宋体" w:eastAsia="宋体" w:cs="仿宋_GB2312"/>
          <w:color w:val="0D0D0D"/>
          <w:sz w:val="24"/>
        </w:rPr>
      </w:pPr>
      <w:r>
        <w:rPr>
          <w:rFonts w:hint="eastAsia" w:ascii="宋体" w:hAnsi="宋体" w:eastAsia="宋体" w:cs="仿宋_GB2312"/>
          <w:color w:val="0D0D0D"/>
          <w:sz w:val="24"/>
        </w:rPr>
        <w:t>日  期：     年   月   日</w:t>
      </w:r>
    </w:p>
    <w:p w14:paraId="79C09C9A">
      <w:pPr>
        <w:spacing w:line="360" w:lineRule="auto"/>
        <w:rPr>
          <w:rFonts w:hint="eastAsia" w:ascii="宋体" w:hAnsi="宋体" w:eastAsia="宋体" w:cs="仿宋_GB2312"/>
          <w:color w:val="0D0D0D"/>
          <w:sz w:val="24"/>
        </w:rPr>
      </w:pPr>
    </w:p>
    <w:p w14:paraId="543B286F">
      <w:pPr>
        <w:spacing w:line="360" w:lineRule="auto"/>
        <w:rPr>
          <w:rFonts w:hint="eastAsia" w:ascii="宋体" w:hAnsi="宋体" w:eastAsia="宋体" w:cs="仿宋_GB2312"/>
          <w:color w:val="0D0D0D"/>
          <w:sz w:val="24"/>
        </w:rPr>
      </w:pPr>
    </w:p>
    <w:p w14:paraId="6697A8E1">
      <w:pPr>
        <w:spacing w:line="360" w:lineRule="auto"/>
        <w:rPr>
          <w:rFonts w:hint="eastAsia" w:ascii="宋体" w:hAnsi="宋体" w:eastAsia="宋体" w:cs="仿宋_GB2312"/>
          <w:color w:val="0D0D0D"/>
          <w:sz w:val="24"/>
        </w:rPr>
      </w:pPr>
    </w:p>
    <w:p w14:paraId="52C6C9C9">
      <w:pPr>
        <w:spacing w:line="360" w:lineRule="auto"/>
        <w:rPr>
          <w:rFonts w:hint="eastAsia" w:ascii="宋体" w:hAnsi="宋体" w:eastAsia="宋体" w:cs="仿宋_GB2312"/>
          <w:color w:val="0D0D0D"/>
          <w:sz w:val="24"/>
        </w:rPr>
      </w:pPr>
      <w:r>
        <w:rPr>
          <w:rFonts w:hint="eastAsia" w:ascii="宋体" w:hAnsi="宋体" w:eastAsia="宋体" w:cs="仿宋_GB2312"/>
          <w:color w:val="0D0D0D"/>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8E8AF50">
      <w:pPr>
        <w:spacing w:line="520" w:lineRule="exact"/>
        <w:jc w:val="center"/>
        <w:rPr>
          <w:rFonts w:hint="eastAsia" w:ascii="宋体" w:hAnsi="宋体" w:eastAsia="宋体" w:cs="Times New Roman"/>
          <w:color w:val="0D0D0D"/>
          <w:sz w:val="24"/>
        </w:rPr>
      </w:pPr>
    </w:p>
    <w:p w14:paraId="25A60C86">
      <w:pPr>
        <w:spacing w:line="520" w:lineRule="exact"/>
        <w:jc w:val="center"/>
        <w:rPr>
          <w:rFonts w:hint="eastAsia" w:ascii="宋体" w:hAnsi="宋体" w:eastAsia="宋体" w:cs="Times New Roman"/>
          <w:color w:val="0D0D0D"/>
          <w:sz w:val="24"/>
        </w:rPr>
      </w:pPr>
    </w:p>
    <w:p w14:paraId="5724C806">
      <w:pPr>
        <w:spacing w:line="520" w:lineRule="exact"/>
        <w:jc w:val="center"/>
        <w:rPr>
          <w:rFonts w:hint="eastAsia" w:ascii="宋体" w:hAnsi="宋体" w:eastAsia="宋体" w:cs="Times New Roman"/>
          <w:color w:val="0D0D0D"/>
          <w:sz w:val="24"/>
        </w:rPr>
      </w:pPr>
    </w:p>
    <w:p w14:paraId="5A48DD0B">
      <w:pPr>
        <w:spacing w:line="520" w:lineRule="exact"/>
        <w:jc w:val="center"/>
        <w:rPr>
          <w:rFonts w:hint="eastAsia" w:ascii="宋体" w:hAnsi="宋体" w:eastAsia="宋体" w:cs="Times New Roman"/>
          <w:color w:val="0D0D0D"/>
          <w:sz w:val="24"/>
        </w:rPr>
      </w:pPr>
    </w:p>
    <w:p w14:paraId="663F2232">
      <w:pPr>
        <w:spacing w:line="520" w:lineRule="exact"/>
        <w:jc w:val="center"/>
        <w:rPr>
          <w:rFonts w:hint="eastAsia" w:ascii="宋体" w:hAnsi="宋体" w:eastAsia="宋体" w:cs="Times New Roman"/>
          <w:color w:val="0D0D0D"/>
          <w:sz w:val="24"/>
        </w:rPr>
      </w:pPr>
    </w:p>
    <w:p w14:paraId="18ED2FE4">
      <w:pPr>
        <w:spacing w:line="520" w:lineRule="exact"/>
        <w:jc w:val="center"/>
        <w:rPr>
          <w:rFonts w:hint="eastAsia" w:ascii="宋体" w:hAnsi="宋体" w:eastAsia="宋体" w:cs="Times New Roman"/>
          <w:color w:val="0D0D0D"/>
          <w:sz w:val="24"/>
        </w:rPr>
      </w:pPr>
    </w:p>
    <w:p w14:paraId="2D2B3D08">
      <w:pPr>
        <w:spacing w:line="520" w:lineRule="exact"/>
        <w:jc w:val="center"/>
        <w:rPr>
          <w:rFonts w:hint="eastAsia" w:ascii="宋体" w:hAnsi="宋体" w:eastAsia="宋体" w:cs="Times New Roman"/>
          <w:color w:val="0D0D0D"/>
          <w:sz w:val="24"/>
        </w:rPr>
      </w:pPr>
    </w:p>
    <w:p w14:paraId="3E4EC90A">
      <w:pPr>
        <w:spacing w:line="520" w:lineRule="exact"/>
        <w:jc w:val="center"/>
        <w:rPr>
          <w:rFonts w:hint="eastAsia" w:ascii="宋体" w:hAnsi="宋体" w:eastAsia="宋体" w:cs="Times New Roman"/>
          <w:color w:val="0D0D0D"/>
          <w:sz w:val="24"/>
        </w:rPr>
      </w:pPr>
    </w:p>
    <w:p w14:paraId="66E23A4C">
      <w:pPr>
        <w:spacing w:line="520" w:lineRule="exact"/>
        <w:jc w:val="center"/>
        <w:rPr>
          <w:rFonts w:hint="eastAsia" w:ascii="宋体" w:hAnsi="宋体" w:eastAsia="宋体" w:cs="Times New Roman"/>
          <w:color w:val="0D0D0D"/>
          <w:sz w:val="24"/>
        </w:rPr>
      </w:pPr>
    </w:p>
    <w:p w14:paraId="520B7B52">
      <w:pPr>
        <w:spacing w:line="520" w:lineRule="exact"/>
        <w:jc w:val="center"/>
        <w:rPr>
          <w:rFonts w:hint="eastAsia" w:ascii="宋体" w:hAnsi="宋体" w:eastAsia="宋体" w:cs="Times New Roman"/>
          <w:color w:val="0D0D0D"/>
          <w:sz w:val="24"/>
        </w:rPr>
      </w:pPr>
    </w:p>
    <w:p w14:paraId="617A84D3">
      <w:pPr>
        <w:spacing w:line="520" w:lineRule="exact"/>
        <w:jc w:val="center"/>
        <w:rPr>
          <w:rFonts w:hint="eastAsia" w:ascii="宋体" w:hAnsi="宋体" w:eastAsia="宋体" w:cs="Times New Roman"/>
          <w:color w:val="0D0D0D"/>
          <w:sz w:val="24"/>
        </w:rPr>
      </w:pPr>
    </w:p>
    <w:p w14:paraId="56C1F93B">
      <w:pPr>
        <w:spacing w:line="520" w:lineRule="exact"/>
        <w:jc w:val="center"/>
        <w:rPr>
          <w:rFonts w:hint="eastAsia" w:ascii="宋体" w:hAnsi="宋体" w:eastAsia="宋体" w:cs="Times New Roman"/>
          <w:color w:val="0D0D0D"/>
          <w:sz w:val="24"/>
        </w:rPr>
      </w:pPr>
    </w:p>
    <w:p w14:paraId="77303BA5">
      <w:pPr>
        <w:spacing w:line="520" w:lineRule="exact"/>
        <w:jc w:val="center"/>
        <w:rPr>
          <w:rFonts w:hint="eastAsia" w:ascii="宋体" w:hAnsi="宋体" w:eastAsia="宋体" w:cs="Times New Roman"/>
          <w:color w:val="0D0D0D"/>
          <w:sz w:val="24"/>
        </w:rPr>
      </w:pPr>
    </w:p>
    <w:p w14:paraId="45347F47">
      <w:pPr>
        <w:spacing w:line="520" w:lineRule="exact"/>
        <w:jc w:val="center"/>
        <w:rPr>
          <w:rFonts w:hint="eastAsia" w:ascii="宋体" w:hAnsi="宋体" w:eastAsia="宋体" w:cs="Times New Roman"/>
          <w:color w:val="0D0D0D"/>
          <w:sz w:val="24"/>
        </w:rPr>
      </w:pPr>
    </w:p>
    <w:p w14:paraId="1916B4AF">
      <w:pPr>
        <w:spacing w:line="520" w:lineRule="exact"/>
        <w:jc w:val="center"/>
        <w:rPr>
          <w:rFonts w:hint="eastAsia" w:ascii="宋体" w:hAnsi="宋体" w:eastAsia="宋体" w:cs="Times New Roman"/>
          <w:color w:val="0D0D0D"/>
          <w:sz w:val="24"/>
        </w:rPr>
      </w:pPr>
    </w:p>
    <w:p w14:paraId="575FD588">
      <w:pPr>
        <w:jc w:val="center"/>
        <w:outlineLvl w:val="0"/>
        <w:rPr>
          <w:rFonts w:hint="eastAsia" w:ascii="宋体" w:hAnsi="宋体" w:eastAsia="宋体" w:cs="Times New Roman"/>
          <w:color w:val="0D0D0D"/>
        </w:rPr>
      </w:pPr>
      <w:bookmarkStart w:id="39" w:name="_Toc8031"/>
      <w:r>
        <w:rPr>
          <w:rFonts w:hint="eastAsia" w:ascii="宋体" w:hAnsi="宋体" w:eastAsia="宋体" w:cs="Times New Roman"/>
          <w:color w:val="0D0D0D"/>
          <w:sz w:val="48"/>
          <w:szCs w:val="56"/>
        </w:rPr>
        <w:t>第六章  合同文本</w:t>
      </w:r>
      <w:r>
        <w:rPr>
          <w:rFonts w:hint="eastAsia" w:ascii="宋体" w:hAnsi="宋体" w:eastAsia="宋体" w:cs="Times New Roman"/>
          <w:color w:val="0D0D0D"/>
        </w:rPr>
        <w:br w:type="page"/>
      </w:r>
      <w:bookmarkEnd w:id="39"/>
    </w:p>
    <w:p w14:paraId="610FA21B">
      <w:pPr>
        <w:rPr>
          <w:rFonts w:hint="eastAsia" w:ascii="宋体" w:hAnsi="宋体" w:eastAsia="宋体" w:cs="Times New Roman"/>
          <w:b/>
          <w:bCs/>
          <w:color w:val="0D0D0D"/>
        </w:rPr>
      </w:pPr>
      <w:r>
        <w:rPr>
          <w:rFonts w:hint="eastAsia" w:ascii="仿宋_GB2312" w:hAnsi="楷体" w:eastAsia="仿宋_GB2312" w:cs="Times New Roman"/>
          <w:color w:val="0D0D0D"/>
          <w:sz w:val="24"/>
        </w:rPr>
        <w:t>“广西政府采购云”平台合同编号：</w:t>
      </w:r>
    </w:p>
    <w:p w14:paraId="2883BF3F">
      <w:pPr>
        <w:spacing w:line="360" w:lineRule="auto"/>
        <w:jc w:val="center"/>
        <w:rPr>
          <w:rFonts w:hint="eastAsia" w:ascii="宋体" w:hAnsi="Times New Roman" w:eastAsia="宋体" w:cs="Times New Roman"/>
          <w:b/>
          <w:bCs/>
          <w:color w:val="0D0D0D"/>
          <w:sz w:val="52"/>
        </w:rPr>
      </w:pPr>
      <w:r>
        <w:rPr>
          <w:rFonts w:hint="eastAsia" w:ascii="宋体" w:hAnsi="Times New Roman" w:eastAsia="宋体" w:cs="Times New Roman"/>
          <w:b/>
          <w:bCs/>
          <w:color w:val="0D0D0D"/>
          <w:sz w:val="52"/>
        </w:rPr>
        <w:t xml:space="preserve">南 宁 </w:t>
      </w:r>
      <w:r>
        <w:rPr>
          <w:rFonts w:hint="eastAsia" w:ascii="宋体" w:cs="Times New Roman"/>
          <w:b/>
          <w:bCs/>
          <w:color w:val="0D0D0D"/>
          <w:sz w:val="52"/>
          <w:lang w:val="en-US" w:eastAsia="zh-CN"/>
        </w:rPr>
        <w:t>高 新 区</w:t>
      </w:r>
      <w:r>
        <w:rPr>
          <w:rFonts w:hint="eastAsia" w:ascii="宋体" w:hAnsi="Times New Roman" w:eastAsia="宋体" w:cs="Times New Roman"/>
          <w:b/>
          <w:bCs/>
          <w:color w:val="0D0D0D"/>
          <w:sz w:val="52"/>
        </w:rPr>
        <w:t xml:space="preserve"> 政 府 采 购</w:t>
      </w:r>
    </w:p>
    <w:p w14:paraId="3CA483D0">
      <w:pPr>
        <w:spacing w:line="360" w:lineRule="auto"/>
        <w:ind w:firstLine="420" w:firstLineChars="200"/>
        <w:rPr>
          <w:rFonts w:hint="eastAsia" w:ascii="宋体" w:hAnsi="Times New Roman" w:eastAsia="宋体" w:cs="Times New Roman"/>
          <w:color w:val="0D0D0D"/>
        </w:rPr>
      </w:pPr>
    </w:p>
    <w:p w14:paraId="3B7460A8">
      <w:pPr>
        <w:spacing w:line="360" w:lineRule="auto"/>
        <w:ind w:firstLine="420" w:firstLineChars="200"/>
        <w:rPr>
          <w:rFonts w:hint="eastAsia" w:ascii="宋体" w:hAnsi="Times New Roman" w:eastAsia="宋体" w:cs="Times New Roman"/>
          <w:color w:val="0D0D0D"/>
        </w:rPr>
      </w:pPr>
      <w:r>
        <w:rPr>
          <w:rFonts w:hint="eastAsia" w:ascii="宋体" w:hAnsi="Times New Roman" w:eastAsia="宋体" w:cs="Times New Roman"/>
          <w:color w:val="0D0D0D"/>
        </w:rPr>
        <w:t xml:space="preserve">                                                 </w:t>
      </w:r>
    </w:p>
    <w:p w14:paraId="25CF67EF">
      <w:pPr>
        <w:spacing w:line="360" w:lineRule="auto"/>
        <w:jc w:val="center"/>
        <w:rPr>
          <w:rFonts w:hint="eastAsia" w:ascii="宋体" w:hAnsi="Times New Roman" w:eastAsia="宋体" w:cs="Times New Roman"/>
          <w:b/>
          <w:bCs/>
          <w:color w:val="0D0D0D"/>
          <w:sz w:val="44"/>
        </w:rPr>
      </w:pPr>
      <w:r>
        <w:rPr>
          <w:rFonts w:hint="eastAsia" w:ascii="宋体" w:hAnsi="Times New Roman" w:eastAsia="宋体" w:cs="Times New Roman"/>
          <w:b/>
          <w:bCs/>
          <w:color w:val="0D0D0D"/>
          <w:sz w:val="44"/>
          <w:u w:val="single"/>
        </w:rPr>
        <w:t xml:space="preserve"> </w:t>
      </w:r>
      <w:r>
        <w:rPr>
          <w:rFonts w:hint="eastAsia" w:ascii="宋体" w:cs="Times New Roman"/>
          <w:b/>
          <w:bCs/>
          <w:color w:val="0D0D0D"/>
          <w:sz w:val="44"/>
          <w:u w:val="single"/>
          <w:lang w:eastAsia="zh-CN"/>
        </w:rPr>
        <w:t>南宁市公安局高新技术产业开发区分局视频智能感知设备运营服务项目</w:t>
      </w:r>
      <w:r>
        <w:rPr>
          <w:rFonts w:hint="eastAsia" w:ascii="宋体" w:hAnsi="Times New Roman" w:eastAsia="宋体" w:cs="Times New Roman"/>
          <w:b/>
          <w:bCs/>
          <w:color w:val="0D0D0D"/>
          <w:sz w:val="44"/>
        </w:rPr>
        <w:t>合同</w:t>
      </w:r>
    </w:p>
    <w:p w14:paraId="4603DD58">
      <w:pPr>
        <w:spacing w:line="360" w:lineRule="auto"/>
        <w:jc w:val="center"/>
        <w:rPr>
          <w:rFonts w:hint="eastAsia" w:ascii="宋体" w:hAnsi="Times New Roman" w:eastAsia="宋体" w:cs="Times New Roman"/>
          <w:b/>
          <w:bCs/>
          <w:color w:val="0D0D0D"/>
          <w:sz w:val="44"/>
        </w:rPr>
      </w:pPr>
    </w:p>
    <w:p w14:paraId="79B52C36">
      <w:pPr>
        <w:spacing w:line="360" w:lineRule="auto"/>
        <w:ind w:firstLine="3507" w:firstLineChars="794"/>
        <w:rPr>
          <w:rFonts w:hint="eastAsia" w:ascii="宋体" w:hAnsi="Times New Roman" w:eastAsia="宋体" w:cs="Times New Roman"/>
          <w:b/>
          <w:bCs/>
          <w:color w:val="0D0D0D"/>
          <w:sz w:val="44"/>
        </w:rPr>
      </w:pPr>
    </w:p>
    <w:p w14:paraId="3FBE521A">
      <w:pPr>
        <w:spacing w:line="360" w:lineRule="auto"/>
        <w:ind w:firstLine="3507" w:firstLineChars="794"/>
        <w:rPr>
          <w:rFonts w:hint="eastAsia" w:ascii="宋体" w:hAnsi="Times New Roman" w:eastAsia="宋体" w:cs="Times New Roman"/>
          <w:b/>
          <w:bCs/>
          <w:color w:val="0D0D0D"/>
          <w:sz w:val="44"/>
        </w:rPr>
      </w:pPr>
    </w:p>
    <w:p w14:paraId="4DFBBF24">
      <w:pPr>
        <w:ind w:firstLine="1995" w:firstLineChars="552"/>
        <w:rPr>
          <w:rFonts w:hint="eastAsia" w:ascii="宋体" w:hAnsi="宋体" w:eastAsia="宋体" w:cs="Times New Roman"/>
          <w:b/>
          <w:color w:val="0D0D0D"/>
          <w:sz w:val="36"/>
          <w:szCs w:val="36"/>
        </w:rPr>
      </w:pPr>
      <w:r>
        <w:rPr>
          <w:rFonts w:hint="eastAsia" w:ascii="宋体" w:hAnsi="宋体" w:eastAsia="宋体" w:cs="Times New Roman"/>
          <w:b/>
          <w:color w:val="0D0D0D"/>
          <w:sz w:val="36"/>
          <w:szCs w:val="36"/>
        </w:rPr>
        <w:t>采购项目编号：</w:t>
      </w:r>
      <w:r>
        <w:rPr>
          <w:rFonts w:hint="eastAsia" w:ascii="宋体" w:hAnsi="宋体" w:cs="Times New Roman"/>
          <w:b/>
          <w:color w:val="0D0D0D"/>
          <w:sz w:val="36"/>
          <w:szCs w:val="36"/>
          <w:u w:val="single"/>
          <w:lang w:eastAsia="zh-CN"/>
        </w:rPr>
        <w:t>NNZC2026-C3-520009-NNGX</w:t>
      </w:r>
      <w:r>
        <w:rPr>
          <w:rFonts w:hint="eastAsia" w:ascii="宋体" w:hAnsi="宋体" w:eastAsia="宋体" w:cs="Times New Roman"/>
          <w:b/>
          <w:color w:val="0D0D0D"/>
          <w:sz w:val="36"/>
          <w:szCs w:val="36"/>
          <w:u w:val="single"/>
        </w:rPr>
        <w:t xml:space="preserve">  </w:t>
      </w:r>
    </w:p>
    <w:p w14:paraId="77A31E09">
      <w:pPr>
        <w:ind w:firstLine="1995" w:firstLineChars="552"/>
        <w:rPr>
          <w:rFonts w:hint="eastAsia" w:ascii="宋体" w:hAnsi="宋体" w:eastAsia="宋体" w:cs="Times New Roman"/>
          <w:b/>
          <w:color w:val="0D0D0D"/>
          <w:sz w:val="36"/>
          <w:szCs w:val="36"/>
        </w:rPr>
      </w:pPr>
      <w:r>
        <w:rPr>
          <w:rFonts w:hint="eastAsia" w:ascii="宋体" w:hAnsi="宋体" w:eastAsia="宋体" w:cs="Times New Roman"/>
          <w:b/>
          <w:color w:val="0D0D0D"/>
          <w:sz w:val="36"/>
          <w:szCs w:val="36"/>
        </w:rPr>
        <w:t>采购计划编号：</w:t>
      </w:r>
      <w:r>
        <w:rPr>
          <w:rFonts w:hint="eastAsia" w:ascii="宋体" w:hAnsi="宋体" w:eastAsia="宋体" w:cs="Times New Roman"/>
          <w:b/>
          <w:color w:val="0D0D0D"/>
          <w:sz w:val="36"/>
          <w:szCs w:val="36"/>
          <w:u w:val="single"/>
        </w:rPr>
        <w:t xml:space="preserve"> [采购计划文号（5）] </w:t>
      </w:r>
    </w:p>
    <w:p w14:paraId="2F89D21B">
      <w:pPr>
        <w:ind w:firstLine="1308" w:firstLineChars="545"/>
        <w:rPr>
          <w:rFonts w:hint="eastAsia" w:ascii="宋体" w:hAnsi="宋体" w:eastAsia="宋体" w:cs="宋体"/>
          <w:color w:val="0D0D0D"/>
          <w:sz w:val="24"/>
        </w:rPr>
      </w:pPr>
    </w:p>
    <w:p w14:paraId="3A1468B0">
      <w:pPr>
        <w:ind w:firstLine="1995" w:firstLineChars="552"/>
        <w:rPr>
          <w:rFonts w:hint="eastAsia" w:ascii="宋体" w:hAnsi="宋体" w:eastAsia="宋体" w:cs="Times New Roman"/>
          <w:b/>
          <w:color w:val="0D0D0D"/>
          <w:sz w:val="36"/>
          <w:szCs w:val="36"/>
          <w:u w:val="single"/>
        </w:rPr>
      </w:pPr>
    </w:p>
    <w:p w14:paraId="0364412B">
      <w:pPr>
        <w:ind w:firstLine="1995" w:firstLineChars="552"/>
        <w:rPr>
          <w:rFonts w:hint="eastAsia" w:ascii="宋体" w:hAnsi="宋体" w:eastAsia="宋体" w:cs="Times New Roman"/>
          <w:b/>
          <w:color w:val="0D0D0D"/>
          <w:sz w:val="36"/>
          <w:szCs w:val="36"/>
          <w:u w:val="single"/>
        </w:rPr>
      </w:pPr>
    </w:p>
    <w:p w14:paraId="4F2045B1">
      <w:pPr>
        <w:tabs>
          <w:tab w:val="left" w:pos="7200"/>
        </w:tabs>
        <w:spacing w:line="360" w:lineRule="auto"/>
        <w:ind w:firstLine="1995" w:firstLineChars="552"/>
        <w:rPr>
          <w:rFonts w:hint="eastAsia" w:ascii="宋体" w:hAnsi="宋体" w:eastAsia="宋体" w:cs="Times New Roman"/>
          <w:b/>
          <w:color w:val="0D0D0D"/>
          <w:sz w:val="36"/>
          <w:szCs w:val="36"/>
          <w:u w:val="single"/>
        </w:rPr>
      </w:pPr>
      <w:r>
        <w:rPr>
          <w:rFonts w:hint="eastAsia" w:ascii="宋体" w:hAnsi="宋体" w:eastAsia="宋体" w:cs="Times New Roman"/>
          <w:b/>
          <w:color w:val="0D0D0D"/>
          <w:sz w:val="36"/>
          <w:szCs w:val="36"/>
        </w:rPr>
        <w:t>采购人：</w:t>
      </w:r>
      <w:r>
        <w:rPr>
          <w:rFonts w:hint="eastAsia" w:ascii="宋体" w:hAnsi="宋体" w:eastAsia="宋体" w:cs="Times New Roman"/>
          <w:b/>
          <w:color w:val="0D0D0D"/>
          <w:sz w:val="36"/>
          <w:szCs w:val="36"/>
          <w:u w:val="single"/>
        </w:rPr>
        <w:t xml:space="preserve"> </w:t>
      </w:r>
      <w:r>
        <w:rPr>
          <w:rFonts w:hint="eastAsia" w:ascii="宋体" w:hAnsi="宋体" w:cs="Times New Roman"/>
          <w:b/>
          <w:color w:val="0D0D0D"/>
          <w:sz w:val="36"/>
          <w:szCs w:val="36"/>
          <w:u w:val="single"/>
          <w:lang w:eastAsia="zh-CN"/>
        </w:rPr>
        <w:t>南宁市公安局高新技术产业开发区分局</w:t>
      </w:r>
      <w:r>
        <w:rPr>
          <w:rFonts w:hint="eastAsia" w:ascii="宋体" w:hAnsi="宋体" w:eastAsia="宋体" w:cs="Times New Roman"/>
          <w:b/>
          <w:color w:val="0D0D0D"/>
          <w:sz w:val="36"/>
          <w:szCs w:val="36"/>
          <w:u w:val="single"/>
        </w:rPr>
        <w:t xml:space="preserve">  </w:t>
      </w:r>
    </w:p>
    <w:p w14:paraId="7C4B46B3">
      <w:pPr>
        <w:tabs>
          <w:tab w:val="left" w:pos="7380"/>
        </w:tabs>
        <w:spacing w:line="360" w:lineRule="auto"/>
        <w:ind w:firstLine="1995" w:firstLineChars="552"/>
        <w:rPr>
          <w:rFonts w:hint="eastAsia" w:ascii="宋体" w:hAnsi="Times New Roman" w:eastAsia="宋体" w:cs="Times New Roman"/>
          <w:b/>
          <w:bCs/>
          <w:color w:val="0D0D0D"/>
          <w:sz w:val="44"/>
        </w:rPr>
      </w:pPr>
      <w:r>
        <w:rPr>
          <w:rFonts w:hint="eastAsia" w:ascii="宋体" w:hAnsi="宋体" w:eastAsia="宋体" w:cs="Times New Roman"/>
          <w:b/>
          <w:color w:val="0D0D0D"/>
          <w:sz w:val="36"/>
          <w:szCs w:val="36"/>
        </w:rPr>
        <w:t>中标供应商：</w:t>
      </w:r>
      <w:r>
        <w:rPr>
          <w:rFonts w:hint="eastAsia" w:ascii="宋体" w:hAnsi="宋体" w:eastAsia="宋体" w:cs="Times New Roman"/>
          <w:b/>
          <w:color w:val="0D0D0D"/>
          <w:sz w:val="36"/>
          <w:szCs w:val="36"/>
          <w:u w:val="single"/>
        </w:rPr>
        <w:t xml:space="preserve">                   </w:t>
      </w:r>
    </w:p>
    <w:p w14:paraId="28D6A064">
      <w:pPr>
        <w:tabs>
          <w:tab w:val="left" w:pos="7380"/>
        </w:tabs>
        <w:spacing w:line="360" w:lineRule="auto"/>
        <w:rPr>
          <w:rFonts w:hint="eastAsia" w:ascii="宋体" w:hAnsi="Times New Roman" w:eastAsia="宋体" w:cs="Times New Roman"/>
          <w:b/>
          <w:bCs/>
          <w:color w:val="0D0D0D"/>
          <w:sz w:val="44"/>
        </w:rPr>
      </w:pPr>
    </w:p>
    <w:p w14:paraId="6F76B347">
      <w:pPr>
        <w:tabs>
          <w:tab w:val="left" w:pos="7380"/>
        </w:tabs>
        <w:spacing w:line="360" w:lineRule="auto"/>
        <w:rPr>
          <w:rFonts w:hint="eastAsia" w:ascii="宋体" w:hAnsi="Times New Roman" w:eastAsia="宋体" w:cs="Times New Roman"/>
          <w:b/>
          <w:bCs/>
          <w:color w:val="0D0D0D"/>
          <w:sz w:val="44"/>
        </w:rPr>
      </w:pPr>
    </w:p>
    <w:p w14:paraId="06B9C00C">
      <w:pPr>
        <w:tabs>
          <w:tab w:val="left" w:pos="7380"/>
        </w:tabs>
        <w:spacing w:line="360" w:lineRule="auto"/>
        <w:rPr>
          <w:rFonts w:hint="eastAsia" w:ascii="宋体" w:hAnsi="Times New Roman" w:eastAsia="宋体" w:cs="Times New Roman"/>
          <w:b/>
          <w:bCs/>
          <w:color w:val="0D0D0D"/>
          <w:sz w:val="44"/>
        </w:rPr>
      </w:pPr>
    </w:p>
    <w:p w14:paraId="30BD24B0">
      <w:pPr>
        <w:tabs>
          <w:tab w:val="left" w:pos="7380"/>
        </w:tabs>
        <w:spacing w:line="360" w:lineRule="auto"/>
        <w:ind w:firstLine="3360" w:firstLineChars="14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签订时间：</w:t>
      </w: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年</w:t>
      </w: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月</w:t>
      </w: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日</w:t>
      </w:r>
    </w:p>
    <w:p w14:paraId="0E4AD2CF">
      <w:pPr>
        <w:snapToGrid w:val="0"/>
        <w:spacing w:line="360" w:lineRule="auto"/>
        <w:jc w:val="center"/>
        <w:rPr>
          <w:rFonts w:hint="eastAsia" w:ascii="仿宋_GB2312" w:hAnsi="楷体" w:eastAsia="仿宋_GB2312" w:cs="Times New Roman"/>
          <w:b/>
          <w:color w:val="0D0D0D"/>
          <w:sz w:val="24"/>
        </w:rPr>
      </w:pPr>
      <w:r>
        <w:rPr>
          <w:rFonts w:hint="eastAsia" w:ascii="宋体" w:hAnsi="Times New Roman" w:eastAsia="宋体" w:cs="Times New Roman"/>
          <w:b/>
          <w:bCs/>
          <w:color w:val="0D0D0D"/>
          <w:kern w:val="0"/>
          <w:sz w:val="44"/>
        </w:rPr>
        <w:br w:type="page"/>
      </w:r>
      <w:r>
        <w:rPr>
          <w:rFonts w:hint="eastAsia" w:ascii="仿宋_GB2312" w:hAnsi="楷体" w:eastAsia="仿宋_GB2312" w:cs="Times New Roman"/>
          <w:b/>
          <w:color w:val="0D0D0D"/>
          <w:sz w:val="24"/>
        </w:rPr>
        <w:t>合同目录</w:t>
      </w:r>
    </w:p>
    <w:p w14:paraId="3F47EBE6">
      <w:pPr>
        <w:snapToGrid w:val="0"/>
        <w:spacing w:line="360" w:lineRule="auto"/>
        <w:jc w:val="center"/>
        <w:rPr>
          <w:rFonts w:hint="eastAsia" w:ascii="宋体" w:hAnsi="Times New Roman" w:eastAsia="宋体" w:cs="Times New Roman"/>
          <w:b/>
          <w:bCs/>
          <w:color w:val="0D0D0D"/>
          <w:sz w:val="44"/>
        </w:rPr>
      </w:pPr>
    </w:p>
    <w:p w14:paraId="0754B902">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一、</w:t>
      </w:r>
      <w:r>
        <w:rPr>
          <w:rFonts w:hint="eastAsia" w:ascii="仿宋_GB2312" w:hAnsi="仿宋" w:eastAsia="仿宋_GB2312" w:cs="Times New Roman"/>
          <w:color w:val="0D0D0D"/>
          <w:sz w:val="24"/>
        </w:rPr>
        <w:t>第一部分 合同书</w:t>
      </w:r>
      <w:r>
        <w:rPr>
          <w:rFonts w:hint="eastAsia" w:ascii="仿宋_GB2312" w:hAnsi="仿宋" w:eastAsia="仿宋_GB2312" w:cs="仿宋_GB2312"/>
          <w:color w:val="0D0D0D"/>
          <w:kern w:val="0"/>
          <w:sz w:val="24"/>
        </w:rPr>
        <w:t>……………………………………………………………（页码）</w:t>
      </w:r>
    </w:p>
    <w:p w14:paraId="186C236E">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二、第二部分 合同一般条款……………………………………………………（页码）</w:t>
      </w:r>
    </w:p>
    <w:p w14:paraId="0C23E833">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三、第三部分 合同专用条款……………………………………………………（页码）</w:t>
      </w:r>
    </w:p>
    <w:p w14:paraId="14561777">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四、</w:t>
      </w:r>
      <w:r>
        <w:rPr>
          <w:rFonts w:hint="eastAsia" w:ascii="仿宋_GB2312" w:hAnsi="仿宋" w:eastAsia="仿宋_GB2312" w:cs="Times New Roman"/>
          <w:color w:val="0D0D0D"/>
          <w:sz w:val="24"/>
        </w:rPr>
        <w:t>第四部分 合同附件</w:t>
      </w:r>
      <w:r>
        <w:rPr>
          <w:rFonts w:hint="eastAsia" w:ascii="仿宋_GB2312" w:hAnsi="仿宋" w:eastAsia="仿宋_GB2312" w:cs="仿宋_GB2312"/>
          <w:color w:val="0D0D0D"/>
          <w:kern w:val="0"/>
          <w:sz w:val="24"/>
        </w:rPr>
        <w:t>…………………………………………………………（页码）</w:t>
      </w:r>
    </w:p>
    <w:p w14:paraId="6A77EB79">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4.1成交通知书 …………………………………………………………………（页码）</w:t>
      </w:r>
    </w:p>
    <w:p w14:paraId="1C8031E9">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4.2采购文件服务需求一览表 …………………………………………………（页码）</w:t>
      </w:r>
    </w:p>
    <w:p w14:paraId="67E6BE31">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4.3采购文件的更改通知（如有） ……………………………………………（页码）</w:t>
      </w:r>
    </w:p>
    <w:p w14:paraId="2C96AC5A">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4.4响应函 ………………………………………………………………………（页码）</w:t>
      </w:r>
    </w:p>
    <w:p w14:paraId="0A945DB0">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4.5响应报价表 …………………………………………………………………（页码）</w:t>
      </w:r>
    </w:p>
    <w:p w14:paraId="295D95A6">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4.6响应服务技术资料表 ………………………………………………………（页码）</w:t>
      </w:r>
    </w:p>
    <w:p w14:paraId="52A85574">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4.7商务条款偏离表 ……………………………………………………………（页码）</w:t>
      </w:r>
    </w:p>
    <w:p w14:paraId="4C262868">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4.8成交供应商澄清函（如有请提供） ………………………………………（页码）</w:t>
      </w:r>
    </w:p>
    <w:p w14:paraId="7C655030">
      <w:pPr>
        <w:snapToGrid w:val="0"/>
        <w:spacing w:line="360" w:lineRule="auto"/>
        <w:rPr>
          <w:rFonts w:hint="eastAsia" w:ascii="仿宋_GB2312" w:hAnsi="仿宋" w:eastAsia="仿宋_GB2312" w:cs="仿宋_GB2312"/>
          <w:color w:val="0D0D0D"/>
          <w:kern w:val="0"/>
          <w:sz w:val="24"/>
        </w:rPr>
      </w:pPr>
      <w:r>
        <w:rPr>
          <w:rFonts w:hint="eastAsia" w:ascii="仿宋_GB2312" w:hAnsi="仿宋" w:eastAsia="仿宋_GB2312" w:cs="仿宋_GB2312"/>
          <w:color w:val="0D0D0D"/>
          <w:kern w:val="0"/>
          <w:sz w:val="24"/>
        </w:rPr>
        <w:t>4.9其他与本合同相关的资料（如有请提供） ………………………………（页码）</w:t>
      </w:r>
    </w:p>
    <w:p w14:paraId="4674DAF6">
      <w:pPr>
        <w:snapToGrid w:val="0"/>
        <w:spacing w:line="360" w:lineRule="auto"/>
        <w:rPr>
          <w:rFonts w:hint="eastAsia" w:ascii="仿宋_GB2312" w:hAnsi="仿宋" w:eastAsia="仿宋_GB2312" w:cs="仿宋_GB2312"/>
          <w:color w:val="0D0D0D"/>
          <w:kern w:val="0"/>
          <w:sz w:val="24"/>
        </w:rPr>
      </w:pPr>
    </w:p>
    <w:p w14:paraId="2CC1672E">
      <w:pPr>
        <w:widowControl/>
        <w:jc w:val="left"/>
        <w:rPr>
          <w:rFonts w:ascii="仿宋_GB2312" w:eastAsia="仿宋_GB2312"/>
          <w:color w:val="0D0D0D"/>
          <w:kern w:val="0"/>
          <w:sz w:val="32"/>
          <w:szCs w:val="20"/>
        </w:rPr>
        <w:sectPr>
          <w:pgSz w:w="11906" w:h="16838"/>
          <w:pgMar w:top="1134" w:right="1134" w:bottom="1134" w:left="1134" w:header="720" w:footer="720" w:gutter="0"/>
          <w:cols w:space="720" w:num="1"/>
          <w:docGrid w:type="lines" w:linePitch="331" w:charSpace="0"/>
        </w:sectPr>
      </w:pPr>
    </w:p>
    <w:p w14:paraId="1398FB90">
      <w:pPr>
        <w:ind w:firstLine="562"/>
        <w:jc w:val="center"/>
        <w:outlineLvl w:val="1"/>
        <w:rPr>
          <w:rFonts w:hint="eastAsia" w:ascii="仿宋_GB2312" w:hAnsi="楷体" w:eastAsia="仿宋_GB2312" w:cs="Times New Roman"/>
          <w:b/>
          <w:color w:val="0D0D0D"/>
          <w:sz w:val="28"/>
          <w:szCs w:val="28"/>
        </w:rPr>
      </w:pPr>
      <w:bookmarkStart w:id="40" w:name="_Toc25288"/>
      <w:r>
        <w:rPr>
          <w:rFonts w:hint="eastAsia" w:ascii="仿宋_GB2312" w:hAnsi="楷体" w:eastAsia="仿宋_GB2312" w:cs="Times New Roman"/>
          <w:b/>
          <w:color w:val="0D0D0D"/>
          <w:sz w:val="28"/>
          <w:szCs w:val="28"/>
        </w:rPr>
        <w:t>第一部分 合同书</w:t>
      </w:r>
      <w:bookmarkEnd w:id="40"/>
    </w:p>
    <w:p w14:paraId="6024BAE0">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年</w:t>
      </w: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月</w:t>
      </w:r>
      <w:r>
        <w:rPr>
          <w:rFonts w:hint="eastAsia" w:ascii="仿宋_GB2312" w:hAnsi="楷体" w:eastAsia="仿宋_GB2312" w:cs="Times New Roman"/>
          <w:color w:val="0D0D0D"/>
          <w:sz w:val="24"/>
          <w:u w:val="single"/>
          <w:lang w:val="zh-CN"/>
        </w:rPr>
        <w:t xml:space="preserve">    </w:t>
      </w:r>
      <w:r>
        <w:rPr>
          <w:rFonts w:hint="eastAsia" w:ascii="仿宋_GB2312" w:hAnsi="楷体" w:eastAsia="仿宋_GB2312" w:cs="Times New Roman"/>
          <w:color w:val="0D0D0D"/>
          <w:sz w:val="24"/>
          <w:lang w:val="zh-CN"/>
        </w:rPr>
        <w:t>日</w:t>
      </w:r>
      <w:r>
        <w:rPr>
          <w:rFonts w:hint="eastAsia" w:ascii="仿宋_GB2312" w:hAnsi="楷体" w:eastAsia="仿宋_GB2312" w:cs="Times New Roman"/>
          <w:color w:val="0D0D0D"/>
          <w:sz w:val="24"/>
        </w:rPr>
        <w:t>，</w:t>
      </w:r>
      <w:r>
        <w:rPr>
          <w:rFonts w:hint="eastAsia" w:ascii="仿宋_GB2312" w:hAnsi="仿宋" w:eastAsia="仿宋_GB2312" w:cs="Times New Roman"/>
          <w:color w:val="0D0D0D"/>
          <w:sz w:val="24"/>
          <w:u w:val="single"/>
        </w:rPr>
        <w:t xml:space="preserve">  </w:t>
      </w:r>
      <w:r>
        <w:rPr>
          <w:rFonts w:hint="eastAsia" w:ascii="仿宋_GB2312" w:hAnsi="仿宋" w:eastAsia="仿宋_GB2312" w:cs="Times New Roman"/>
          <w:color w:val="0D0D0D"/>
          <w:sz w:val="24"/>
          <w:u w:val="single"/>
          <w:lang w:eastAsia="zh-CN"/>
        </w:rPr>
        <w:t>南宁市公安局高新技术产业开发区分局</w:t>
      </w:r>
      <w:r>
        <w:rPr>
          <w:rFonts w:hint="eastAsia" w:ascii="仿宋_GB2312" w:hAnsi="仿宋" w:eastAsia="仿宋_GB2312" w:cs="Times New Roman"/>
          <w:color w:val="0D0D0D"/>
          <w:sz w:val="24"/>
          <w:u w:val="single"/>
        </w:rPr>
        <w:t xml:space="preserve">   </w:t>
      </w:r>
      <w:r>
        <w:rPr>
          <w:rFonts w:hint="eastAsia" w:ascii="仿宋_GB2312" w:hAnsi="仿宋" w:eastAsia="仿宋_GB2312" w:cs="Times New Roman"/>
          <w:color w:val="0D0D0D"/>
          <w:sz w:val="24"/>
        </w:rPr>
        <w:t>以</w:t>
      </w:r>
      <w:r>
        <w:rPr>
          <w:rFonts w:hint="eastAsia" w:ascii="仿宋_GB2312" w:hAnsi="仿宋" w:eastAsia="仿宋_GB2312" w:cs="Times New Roman"/>
          <w:color w:val="0D0D0D"/>
          <w:sz w:val="24"/>
          <w:u w:val="single"/>
        </w:rPr>
        <w:t xml:space="preserve">   竞争性磋商方式  </w:t>
      </w:r>
      <w:r>
        <w:rPr>
          <w:rFonts w:hint="eastAsia" w:ascii="仿宋_GB2312" w:hAnsi="仿宋" w:eastAsia="仿宋_GB2312" w:cs="Times New Roman"/>
          <w:color w:val="0D0D0D"/>
          <w:sz w:val="24"/>
        </w:rPr>
        <w:t>对</w:t>
      </w:r>
      <w:r>
        <w:rPr>
          <w:rFonts w:hint="eastAsia" w:ascii="仿宋_GB2312" w:hAnsi="仿宋" w:eastAsia="仿宋_GB2312" w:cs="Times New Roman"/>
          <w:color w:val="0D0D0D"/>
          <w:sz w:val="24"/>
          <w:u w:val="single"/>
        </w:rPr>
        <w:t xml:space="preserve">        </w:t>
      </w:r>
      <w:r>
        <w:rPr>
          <w:rFonts w:hint="eastAsia" w:ascii="仿宋_GB2312" w:hAnsi="楷体" w:eastAsia="仿宋_GB2312" w:cs="Times New Roman"/>
          <w:color w:val="0D0D0D"/>
          <w:sz w:val="24"/>
        </w:rPr>
        <w:t>项目进行了采购。经</w:t>
      </w:r>
      <w:r>
        <w:rPr>
          <w:rFonts w:hint="eastAsia" w:ascii="仿宋_GB2312" w:hAnsi="楷体" w:eastAsia="仿宋_GB2312" w:cs="Times New Roman"/>
          <w:color w:val="0D0D0D"/>
          <w:sz w:val="24"/>
          <w:u w:val="single"/>
        </w:rPr>
        <w:t xml:space="preserve">   （相关评定主体名称）   </w:t>
      </w:r>
      <w:r>
        <w:rPr>
          <w:rFonts w:hint="eastAsia" w:ascii="仿宋_GB2312" w:hAnsi="楷体" w:eastAsia="仿宋_GB2312" w:cs="Times New Roman"/>
          <w:color w:val="0D0D0D"/>
          <w:sz w:val="24"/>
        </w:rPr>
        <w:t>评定，</w:t>
      </w:r>
      <w:r>
        <w:rPr>
          <w:rFonts w:hint="eastAsia" w:ascii="仿宋_GB2312" w:hAnsi="楷体" w:eastAsia="仿宋_GB2312" w:cs="Times New Roman"/>
          <w:color w:val="0D0D0D"/>
          <w:sz w:val="24"/>
          <w:u w:val="single"/>
        </w:rPr>
        <w:t xml:space="preserve">   （供应商名称）</w:t>
      </w:r>
      <w:r>
        <w:rPr>
          <w:rFonts w:hint="eastAsia" w:ascii="仿宋_GB2312" w:hAnsi="楷体" w:eastAsia="仿宋_GB2312" w:cs="Times New Roman"/>
          <w:color w:val="0D0D0D"/>
          <w:sz w:val="24"/>
        </w:rPr>
        <w:t>为该项目成交供应商。现于成交通知书发出之日起</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日（时限根据项目情况而定，不得超过25日）内，按照采购文件确定的事项签订本合同。</w:t>
      </w:r>
    </w:p>
    <w:p w14:paraId="1CB379B5">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u w:val="single"/>
          <w:lang w:eastAsia="zh-CN"/>
        </w:rPr>
        <w:t>南宁市公安局高新技术产业开发区分局</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lang w:val="zh-CN"/>
        </w:rPr>
        <w:t>(以下简称：甲方)和</w:t>
      </w:r>
      <w:r>
        <w:rPr>
          <w:rFonts w:hint="eastAsia" w:ascii="仿宋_GB2312" w:hAnsi="楷体" w:eastAsia="仿宋_GB2312" w:cs="Times New Roman"/>
          <w:color w:val="0D0D0D"/>
          <w:sz w:val="24"/>
          <w:u w:val="single"/>
        </w:rPr>
        <w:t xml:space="preserve">   （中标人名称）   </w:t>
      </w:r>
      <w:r>
        <w:rPr>
          <w:rFonts w:hint="eastAsia" w:ascii="仿宋_GB2312" w:hAnsi="楷体" w:eastAsia="仿宋_GB2312" w:cs="Times New Roman"/>
          <w:color w:val="0D0D0D"/>
          <w:sz w:val="24"/>
          <w:lang w:val="zh-CN"/>
        </w:rPr>
        <w:t>(以下简称：乙方)协商一致，约定以下合同</w:t>
      </w:r>
      <w:r>
        <w:rPr>
          <w:rFonts w:hint="eastAsia" w:ascii="仿宋_GB2312" w:hAnsi="楷体" w:eastAsia="仿宋_GB2312" w:cs="Times New Roman"/>
          <w:color w:val="0D0D0D"/>
          <w:sz w:val="24"/>
        </w:rPr>
        <w:t>条款，以兹共同遵守、全面履行。</w:t>
      </w:r>
    </w:p>
    <w:p w14:paraId="3F2C434C">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1.1 合同组成部分</w:t>
      </w:r>
    </w:p>
    <w:p w14:paraId="4E396752">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32EAEE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1.1.1 本合同及其补充合同、变更协议；</w:t>
      </w:r>
    </w:p>
    <w:p w14:paraId="453525E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1.1.2 成交通知书；</w:t>
      </w:r>
    </w:p>
    <w:p w14:paraId="3E9A679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1.1.3 采购文件及“响应报价”（含澄清或者说明文件）；</w:t>
      </w:r>
    </w:p>
    <w:p w14:paraId="2CC1FA2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1.1.4 采购文件（含澄清或者修改文件）；</w:t>
      </w:r>
    </w:p>
    <w:p w14:paraId="7BCAE7D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1.1.5 其他相关采购文件。</w:t>
      </w:r>
    </w:p>
    <w:p w14:paraId="327CE5E9">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1.2 标的物</w:t>
      </w:r>
    </w:p>
    <w:p w14:paraId="2B6795C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1.2.1 标的物1信息</w:t>
      </w:r>
    </w:p>
    <w:p w14:paraId="2EEEE34D">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rPr>
        <w:t>1.2.1.1名称：</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37007955">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rPr>
        <w:t>1.2.1.2数量：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098B97A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1.2.1.3质量：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2E7F9DB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w:t>
      </w:r>
    </w:p>
    <w:p w14:paraId="5DD5FBB1">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1.3 价款</w:t>
      </w:r>
    </w:p>
    <w:p w14:paraId="7395AB6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本合同总价为：人民币</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元（大写：</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元人民币，含税）。</w:t>
      </w:r>
    </w:p>
    <w:p w14:paraId="141DABD3">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rPr>
        <w:t>分项价格：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093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C1938C4">
            <w:pPr>
              <w:spacing w:line="360" w:lineRule="auto"/>
              <w:ind w:firstLine="480" w:firstLineChars="200"/>
              <w:rPr>
                <w:rFonts w:ascii="仿宋_GB2312" w:hAnsi="楷体" w:eastAsia="仿宋_GB2312" w:cs="Times New Roman"/>
                <w:color w:val="0D0D0D"/>
                <w:sz w:val="24"/>
              </w:rPr>
            </w:pPr>
            <w:r>
              <w:rPr>
                <w:rFonts w:hint="eastAsia" w:ascii="仿宋_GB2312" w:hAnsi="楷体" w:eastAsia="仿宋_GB2312" w:cs="Times New Roman"/>
                <w:color w:val="0D0D0D"/>
                <w:sz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AEEF988">
            <w:pPr>
              <w:spacing w:line="360" w:lineRule="auto"/>
              <w:ind w:firstLine="480" w:firstLineChars="200"/>
              <w:rPr>
                <w:rFonts w:ascii="仿宋_GB2312" w:hAnsi="楷体" w:eastAsia="仿宋_GB2312" w:cs="Times New Roman"/>
                <w:color w:val="0D0D0D"/>
                <w:sz w:val="24"/>
              </w:rPr>
            </w:pPr>
            <w:r>
              <w:rPr>
                <w:rFonts w:hint="eastAsia" w:ascii="仿宋_GB2312" w:hAnsi="楷体" w:eastAsia="仿宋_GB2312" w:cs="Times New Roman"/>
                <w:color w:val="0D0D0D"/>
                <w:sz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122C052">
            <w:pPr>
              <w:spacing w:line="360" w:lineRule="auto"/>
              <w:ind w:firstLine="480" w:firstLineChars="200"/>
              <w:rPr>
                <w:rFonts w:ascii="仿宋_GB2312" w:hAnsi="楷体" w:eastAsia="仿宋_GB2312" w:cs="Times New Roman"/>
                <w:color w:val="0D0D0D"/>
                <w:sz w:val="24"/>
              </w:rPr>
            </w:pPr>
            <w:r>
              <w:rPr>
                <w:rFonts w:hint="eastAsia" w:ascii="仿宋_GB2312" w:hAnsi="楷体" w:eastAsia="仿宋_GB2312" w:cs="Times New Roman"/>
                <w:color w:val="0D0D0D"/>
                <w:sz w:val="24"/>
              </w:rPr>
              <w:t>分项价格</w:t>
            </w:r>
          </w:p>
        </w:tc>
      </w:tr>
      <w:tr w14:paraId="20FF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E6C94E7">
            <w:pPr>
              <w:spacing w:line="360" w:lineRule="auto"/>
              <w:ind w:firstLine="480" w:firstLineChars="200"/>
              <w:rPr>
                <w:rFonts w:ascii="仿宋_GB2312" w:hAnsi="楷体" w:eastAsia="仿宋_GB2312" w:cs="Times New Roman"/>
                <w:color w:val="0D0D0D"/>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9B223A4">
            <w:pPr>
              <w:spacing w:line="360" w:lineRule="auto"/>
              <w:ind w:firstLine="480" w:firstLineChars="200"/>
              <w:rPr>
                <w:rFonts w:ascii="仿宋_GB2312" w:hAnsi="楷体" w:eastAsia="仿宋_GB2312" w:cs="Times New Roman"/>
                <w:color w:val="0D0D0D"/>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9CDC651">
            <w:pPr>
              <w:spacing w:line="360" w:lineRule="auto"/>
              <w:ind w:firstLine="480" w:firstLineChars="200"/>
              <w:rPr>
                <w:rFonts w:ascii="仿宋_GB2312" w:hAnsi="楷体" w:eastAsia="仿宋_GB2312" w:cs="Times New Roman"/>
                <w:color w:val="0D0D0D"/>
                <w:sz w:val="24"/>
              </w:rPr>
            </w:pPr>
          </w:p>
        </w:tc>
      </w:tr>
      <w:tr w14:paraId="7A7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639944A">
            <w:pPr>
              <w:spacing w:line="360" w:lineRule="auto"/>
              <w:ind w:firstLine="480" w:firstLineChars="200"/>
              <w:rPr>
                <w:rFonts w:ascii="仿宋_GB2312" w:hAnsi="楷体" w:eastAsia="仿宋_GB2312" w:cs="Times New Roman"/>
                <w:color w:val="0D0D0D"/>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8ADEE8F">
            <w:pPr>
              <w:spacing w:line="360" w:lineRule="auto"/>
              <w:ind w:firstLine="480" w:firstLineChars="200"/>
              <w:rPr>
                <w:rFonts w:ascii="仿宋_GB2312" w:hAnsi="楷体" w:eastAsia="仿宋_GB2312" w:cs="Times New Roman"/>
                <w:color w:val="0D0D0D"/>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1BA1600">
            <w:pPr>
              <w:spacing w:line="360" w:lineRule="auto"/>
              <w:ind w:firstLine="480" w:firstLineChars="200"/>
              <w:rPr>
                <w:rFonts w:ascii="仿宋_GB2312" w:hAnsi="楷体" w:eastAsia="仿宋_GB2312" w:cs="Times New Roman"/>
                <w:color w:val="0D0D0D"/>
                <w:sz w:val="24"/>
              </w:rPr>
            </w:pPr>
          </w:p>
        </w:tc>
      </w:tr>
      <w:tr w14:paraId="3634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04125FB">
            <w:pPr>
              <w:spacing w:line="360" w:lineRule="auto"/>
              <w:ind w:firstLine="480" w:firstLineChars="200"/>
              <w:rPr>
                <w:rFonts w:ascii="仿宋_GB2312" w:hAnsi="楷体" w:eastAsia="仿宋_GB2312" w:cs="Times New Roman"/>
                <w:color w:val="0D0D0D"/>
                <w:sz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ADA34DB">
            <w:pPr>
              <w:spacing w:line="360" w:lineRule="auto"/>
              <w:ind w:firstLine="480" w:firstLineChars="200"/>
              <w:rPr>
                <w:rFonts w:ascii="仿宋_GB2312" w:hAnsi="楷体" w:eastAsia="仿宋_GB2312" w:cs="Times New Roman"/>
                <w:color w:val="0D0D0D"/>
                <w:sz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C2E0042">
            <w:pPr>
              <w:spacing w:line="360" w:lineRule="auto"/>
              <w:ind w:firstLine="480" w:firstLineChars="200"/>
              <w:rPr>
                <w:rFonts w:ascii="仿宋_GB2312" w:hAnsi="楷体" w:eastAsia="仿宋_GB2312" w:cs="Times New Roman"/>
                <w:color w:val="0D0D0D"/>
                <w:sz w:val="24"/>
              </w:rPr>
            </w:pPr>
          </w:p>
        </w:tc>
      </w:tr>
      <w:tr w14:paraId="4AC1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51D7F0C7">
            <w:pPr>
              <w:spacing w:line="360" w:lineRule="auto"/>
              <w:ind w:firstLine="480" w:firstLineChars="200"/>
              <w:rPr>
                <w:rFonts w:ascii="仿宋_GB2312" w:hAnsi="楷体" w:eastAsia="仿宋_GB2312" w:cs="Times New Roman"/>
                <w:color w:val="0D0D0D"/>
                <w:sz w:val="24"/>
              </w:rPr>
            </w:pPr>
            <w:r>
              <w:rPr>
                <w:rFonts w:hint="eastAsia" w:ascii="仿宋_GB2312" w:hAnsi="楷体" w:eastAsia="仿宋_GB2312" w:cs="Times New Roman"/>
                <w:color w:val="0D0D0D"/>
                <w:sz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757AEEB">
            <w:pPr>
              <w:spacing w:line="360" w:lineRule="auto"/>
              <w:ind w:firstLine="480" w:firstLineChars="200"/>
              <w:rPr>
                <w:rFonts w:ascii="仿宋_GB2312" w:hAnsi="楷体" w:eastAsia="仿宋_GB2312" w:cs="Times New Roman"/>
                <w:color w:val="0D0D0D"/>
                <w:sz w:val="24"/>
              </w:rPr>
            </w:pPr>
          </w:p>
        </w:tc>
      </w:tr>
    </w:tbl>
    <w:p w14:paraId="0758D2F9">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1.4 付款方式和发票开具方式</w:t>
      </w:r>
    </w:p>
    <w:p w14:paraId="2B08297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1.4.1 付款方式：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65FA9FE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1.4.2 发票开具方式：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48791738">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1.5 标的物交付期限、地点、方式和服务期限</w:t>
      </w:r>
    </w:p>
    <w:p w14:paraId="1402F318">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rPr>
        <w:t>1.5.1 交付期限：</w:t>
      </w:r>
      <w:r>
        <w:rPr>
          <w:rFonts w:hint="eastAsia" w:ascii="仿宋_GB2312" w:hAnsi="楷体" w:eastAsia="仿宋_GB2312" w:cs="Times New Roman"/>
          <w:color w:val="0D0D0D"/>
          <w:sz w:val="24"/>
          <w:u w:val="single"/>
        </w:rPr>
        <w:t xml:space="preserve">                                                 ；</w:t>
      </w:r>
    </w:p>
    <w:p w14:paraId="4DE1D23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1.5.2 交付地点：</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6AE9E6D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1.5.3 交付方式：</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2E98B972">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1.5.4 服务及质保期限：</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w:t>
      </w:r>
    </w:p>
    <w:p w14:paraId="2F0B67AD">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1.6 违约责任</w:t>
      </w:r>
    </w:p>
    <w:p w14:paraId="1D8A2115">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Times New Roman"/>
          <w:color w:val="0D0D0D"/>
          <w:sz w:val="24"/>
          <w:u w:val="single"/>
        </w:rPr>
        <w:t>万分之五</w:t>
      </w:r>
      <w:r>
        <w:rPr>
          <w:rFonts w:hint="eastAsia" w:ascii="仿宋_GB2312" w:hAnsi="楷体" w:eastAsia="仿宋_GB2312" w:cs="Times New Roman"/>
          <w:color w:val="0D0D0D"/>
          <w:sz w:val="24"/>
        </w:rPr>
        <w:t>（根据项目实际填写，一般为万分之五）计算，最高限额为本合同总价的</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%（根据项目实际填写，一般为20%）；迟延超过【  】日的，甲方有权在要求乙方支付违约金的同时，书面通知乙方解除本合同，乙方应退回全部已收取的合同价款并按合同总金额的</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%（根据项目实际填写，一般为20%）向甲方支付违约金；</w:t>
      </w:r>
    </w:p>
    <w:p w14:paraId="3F2902DB">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cs="Times New Roman"/>
          <w:color w:val="0D0D0D"/>
          <w:sz w:val="24"/>
          <w:u w:val="single"/>
        </w:rPr>
        <w:t>万分之五</w:t>
      </w:r>
      <w:r>
        <w:rPr>
          <w:rFonts w:hint="eastAsia" w:ascii="仿宋_GB2312" w:hAnsi="楷体" w:eastAsia="仿宋_GB2312" w:cs="Times New Roman"/>
          <w:color w:val="0D0D0D"/>
          <w:sz w:val="24"/>
        </w:rPr>
        <w:t>（根据项目实际填写，一般为万分之五）计算，最高限额为欠付金额的</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%（根据项目实际填写，一般为20%）；迟延付款的违约金计算数额达到前述最高限额之日起，乙方有权在要求甲方支付违约金的同时，书面通知甲方解除本合同；</w:t>
      </w:r>
    </w:p>
    <w:p w14:paraId="2401ADFB">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8577F0">
      <w:pPr>
        <w:spacing w:line="360" w:lineRule="auto"/>
        <w:ind w:left="239" w:leftChars="114" w:firstLine="240" w:firstLineChars="100"/>
        <w:rPr>
          <w:rFonts w:hint="eastAsia" w:ascii="仿宋" w:hAnsi="仿宋" w:eastAsia="仿宋" w:cs="仿宋"/>
          <w:color w:val="0D0D0D"/>
          <w:sz w:val="24"/>
        </w:rPr>
      </w:pPr>
      <w:r>
        <w:rPr>
          <w:rFonts w:hint="eastAsia" w:ascii="仿宋_GB2312" w:hAnsi="楷体" w:eastAsia="仿宋_GB2312" w:cs="Times New Roman"/>
          <w:color w:val="0D0D0D"/>
          <w:sz w:val="24"/>
        </w:rPr>
        <w:t>1.6.4乙方在质保期内未按承诺提供售后等服务的，每发生一次向甲方支付</w:t>
      </w:r>
      <w:r>
        <w:rPr>
          <w:rFonts w:hint="eastAsia" w:ascii="仿宋" w:hAnsi="仿宋" w:eastAsia="仿宋" w:cs="仿宋"/>
          <w:color w:val="0D0D0D"/>
          <w:sz w:val="24"/>
          <w:u w:val="single"/>
        </w:rPr>
        <w:t xml:space="preserve">  </w:t>
      </w:r>
      <w:r>
        <w:rPr>
          <w:rFonts w:hint="eastAsia" w:ascii="仿宋_GB2312" w:hAnsi="楷体" w:eastAsia="仿宋_GB2312" w:cs="Times New Roman"/>
          <w:color w:val="0D0D0D"/>
          <w:sz w:val="24"/>
        </w:rPr>
        <w:t>元（根据项目实际填写，一般为2000元）的违约金。</w:t>
      </w:r>
    </w:p>
    <w:p w14:paraId="306028D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80DEB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77B2809">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1.6.7 如果出现政府采购监督管理部门在处理投诉事项期间，书面通知甲方暂停采购活动的情形，或者询问或质疑事项可能影响中标结果的，导致甲方中止履行合同的情形，均不视为甲方违约。</w:t>
      </w:r>
    </w:p>
    <w:p w14:paraId="3E6FCFB6">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1.7 合同争议的解决</w:t>
      </w:r>
    </w:p>
    <w:p w14:paraId="0C339310">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本合同履行过程中发生的任何争议，双方当事人均可通过和解或者调解解决；不愿和解、调解或者和解、调解不成的，可以选择下列第</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种方式解决：</w:t>
      </w:r>
    </w:p>
    <w:p w14:paraId="5628FE7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1.7.1 将争议提交</w:t>
      </w:r>
      <w:r>
        <w:rPr>
          <w:rFonts w:hint="eastAsia" w:ascii="仿宋_GB2312" w:hAnsi="楷体" w:eastAsia="仿宋_GB2312" w:cs="Times New Roman"/>
          <w:color w:val="0D0D0D"/>
          <w:sz w:val="24"/>
          <w:u w:val="single"/>
        </w:rPr>
        <w:t>南宁</w:t>
      </w:r>
      <w:r>
        <w:rPr>
          <w:rFonts w:hint="eastAsia" w:ascii="仿宋_GB2312" w:hAnsi="楷体" w:eastAsia="仿宋_GB2312" w:cs="Times New Roman"/>
          <w:color w:val="0D0D0D"/>
          <w:sz w:val="24"/>
        </w:rPr>
        <w:t>仲裁委员会依申请仲裁时其现行有效的仲裁规则裁决；</w:t>
      </w:r>
    </w:p>
    <w:p w14:paraId="477A0C79">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1.7.2 向</w:t>
      </w:r>
      <w:r>
        <w:rPr>
          <w:rFonts w:hint="eastAsia" w:ascii="仿宋_GB2312" w:hAnsi="楷体" w:eastAsia="仿宋_GB2312" w:cs="Times New Roman"/>
          <w:color w:val="0D0D0D"/>
          <w:sz w:val="24"/>
          <w:u w:val="single"/>
        </w:rPr>
        <w:t xml:space="preserve">   甲方所在地  </w:t>
      </w:r>
      <w:r>
        <w:rPr>
          <w:rFonts w:hint="eastAsia" w:ascii="仿宋_GB2312" w:hAnsi="楷体" w:eastAsia="仿宋_GB2312" w:cs="Times New Roman"/>
          <w:color w:val="0D0D0D"/>
          <w:sz w:val="24"/>
        </w:rPr>
        <w:t>人民法院起诉。</w:t>
      </w:r>
    </w:p>
    <w:p w14:paraId="2EE17FA3">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1.8 合同生效</w:t>
      </w:r>
    </w:p>
    <w:p w14:paraId="1237F1C7">
      <w:pPr>
        <w:spacing w:line="360" w:lineRule="auto"/>
        <w:ind w:firstLine="480" w:firstLineChars="200"/>
        <w:rPr>
          <w:rFonts w:hint="eastAsia" w:ascii="仿宋_GB2312" w:hAnsi="楷体" w:eastAsia="仿宋_GB2312" w:cs="Times New Roman"/>
          <w:b/>
          <w:color w:val="0D0D0D"/>
          <w:sz w:val="24"/>
        </w:rPr>
      </w:pPr>
      <w:r>
        <w:rPr>
          <w:rFonts w:hint="eastAsia" w:ascii="仿宋_GB2312" w:hAnsi="楷体" w:eastAsia="仿宋_GB2312" w:cs="Times New Roman"/>
          <w:color w:val="0D0D0D"/>
          <w:sz w:val="24"/>
        </w:rPr>
        <w:t>本合同自双方当事人加盖有效电子公章时生效。</w:t>
      </w:r>
    </w:p>
    <w:p w14:paraId="67E2B2EC">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甲方：                                   乙方：</w:t>
      </w:r>
    </w:p>
    <w:p w14:paraId="71A717E4">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统一社会信用代码：                        统一社会信用代码或身份证号码：</w:t>
      </w:r>
    </w:p>
    <w:p w14:paraId="6ED3A5D3">
      <w:pPr>
        <w:spacing w:line="360" w:lineRule="auto"/>
        <w:ind w:firstLine="200"/>
        <w:rPr>
          <w:rFonts w:hint="eastAsia" w:ascii="仿宋_GB2312" w:hAnsi="楷体" w:eastAsia="仿宋_GB2312" w:cs="Times New Roman"/>
          <w:color w:val="0D0D0D"/>
          <w:sz w:val="24"/>
          <w:lang w:val="zh-CN"/>
        </w:rPr>
      </w:pPr>
    </w:p>
    <w:p w14:paraId="46100DC3">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住所：                                   住所：</w:t>
      </w:r>
    </w:p>
    <w:p w14:paraId="48CD4D4C">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法定代表人或                             法定代表人</w:t>
      </w:r>
    </w:p>
    <w:p w14:paraId="2934581C">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 xml:space="preserve">授权代表（签字或盖章）：                 或授权代表（签字或盖章）: </w:t>
      </w:r>
    </w:p>
    <w:p w14:paraId="5BB5B6DB">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联系人：                                 联系人：</w:t>
      </w:r>
    </w:p>
    <w:p w14:paraId="44EEB2E0">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约定送达地址：                           约定送达地址：</w:t>
      </w:r>
    </w:p>
    <w:p w14:paraId="4D3FA875">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邮政编码：                               邮政编码：</w:t>
      </w:r>
    </w:p>
    <w:p w14:paraId="00AA99E2">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 xml:space="preserve">电话:                                    电话: </w:t>
      </w:r>
    </w:p>
    <w:p w14:paraId="2ED5C17B">
      <w:pPr>
        <w:spacing w:line="360" w:lineRule="auto"/>
        <w:ind w:firstLine="200"/>
        <w:rPr>
          <w:rFonts w:hint="eastAsia" w:ascii="仿宋_GB2312" w:hAnsi="楷体" w:eastAsia="仿宋_GB2312" w:cs="Times New Roman"/>
          <w:color w:val="0D0D0D"/>
          <w:sz w:val="24"/>
          <w:lang w:val="zh-CN"/>
        </w:rPr>
      </w:pPr>
      <w:r>
        <w:rPr>
          <w:rFonts w:hint="eastAsia" w:ascii="仿宋_GB2312" w:hAnsi="楷体" w:eastAsia="仿宋_GB2312" w:cs="Times New Roman"/>
          <w:color w:val="0D0D0D"/>
          <w:sz w:val="24"/>
          <w:lang w:val="zh-CN"/>
        </w:rPr>
        <w:t>传真:                                    传真:</w:t>
      </w:r>
    </w:p>
    <w:p w14:paraId="6D994625">
      <w:pPr>
        <w:spacing w:line="360" w:lineRule="auto"/>
        <w:ind w:firstLine="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lang w:val="zh-CN"/>
        </w:rPr>
        <w:t>电子邮箱：                               电子邮箱：</w:t>
      </w:r>
    </w:p>
    <w:p w14:paraId="7830A966">
      <w:pPr>
        <w:spacing w:line="360" w:lineRule="auto"/>
        <w:ind w:firstLine="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 xml:space="preserve">开户银行：                               开户银行： </w:t>
      </w:r>
    </w:p>
    <w:p w14:paraId="6E15321F">
      <w:pPr>
        <w:spacing w:line="360" w:lineRule="auto"/>
        <w:ind w:firstLine="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 xml:space="preserve">开户名称：                               开户名称： </w:t>
      </w:r>
    </w:p>
    <w:p w14:paraId="31BD100B">
      <w:pPr>
        <w:spacing w:line="360" w:lineRule="auto"/>
        <w:ind w:firstLine="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开户账号：</w:t>
      </w:r>
      <w:r>
        <w:rPr>
          <w:rFonts w:hint="eastAsia" w:ascii="仿宋_GB2312" w:hAnsi="楷体" w:eastAsia="仿宋_GB2312" w:cs="Times New Roman"/>
          <w:color w:val="0D0D0D"/>
          <w:sz w:val="24"/>
          <w:lang w:val="zh-CN"/>
        </w:rPr>
        <w:t xml:space="preserve">                               </w:t>
      </w:r>
      <w:r>
        <w:rPr>
          <w:rFonts w:hint="eastAsia" w:ascii="仿宋_GB2312" w:hAnsi="楷体" w:eastAsia="仿宋_GB2312" w:cs="Times New Roman"/>
          <w:color w:val="0D0D0D"/>
          <w:sz w:val="24"/>
        </w:rPr>
        <w:t>开户账号：</w:t>
      </w:r>
    </w:p>
    <w:p w14:paraId="7CFCF019">
      <w:pPr>
        <w:ind w:firstLine="482"/>
        <w:jc w:val="center"/>
        <w:outlineLvl w:val="1"/>
        <w:rPr>
          <w:rFonts w:hint="eastAsia" w:ascii="仿宋_GB2312" w:hAnsi="楷体" w:eastAsia="仿宋_GB2312" w:cs="Times New Roman"/>
          <w:b/>
          <w:color w:val="0D0D0D"/>
          <w:sz w:val="28"/>
          <w:szCs w:val="28"/>
        </w:rPr>
      </w:pPr>
      <w:r>
        <w:rPr>
          <w:rFonts w:hint="eastAsia" w:ascii="仿宋_GB2312" w:hAnsi="楷体" w:eastAsia="仿宋_GB2312" w:cs="Times New Roman"/>
          <w:b/>
          <w:color w:val="0D0D0D"/>
          <w:kern w:val="0"/>
        </w:rPr>
        <w:br w:type="page"/>
      </w:r>
      <w:bookmarkStart w:id="41" w:name="_Toc21317"/>
      <w:r>
        <w:rPr>
          <w:rFonts w:hint="eastAsia" w:ascii="仿宋_GB2312" w:hAnsi="楷体" w:eastAsia="仿宋_GB2312" w:cs="Times New Roman"/>
          <w:b/>
          <w:color w:val="0D0D0D"/>
          <w:sz w:val="28"/>
          <w:szCs w:val="28"/>
        </w:rPr>
        <w:t>第二部分 合同一般条款</w:t>
      </w:r>
      <w:bookmarkEnd w:id="41"/>
    </w:p>
    <w:p w14:paraId="278047E1">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 定义</w:t>
      </w:r>
    </w:p>
    <w:p w14:paraId="1357E5D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本合同中的下列词语应按以下内容进行解释：</w:t>
      </w:r>
    </w:p>
    <w:p w14:paraId="111E2550">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2.1.1 “合同”系指采购人和中标人签订的载明双方当事人所达成的协议，并包括所有的附件、附录和构成合同的其他文件。</w:t>
      </w:r>
    </w:p>
    <w:p w14:paraId="43ABE6F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2.1.2 “合同价”系指根据合同约定，中标人在完全履行合同义务后，采购人应支付给中标人的价格。</w:t>
      </w:r>
    </w:p>
    <w:p w14:paraId="54B9E23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B6B20C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2.1.4 “甲方”系指与中标人签署合同的采购人；采购人委托采购机构代表其与乙方签订合同的，采购人的授权委托书作为合同附件。</w:t>
      </w:r>
    </w:p>
    <w:p w14:paraId="1AE80D9D">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77C2D4A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2.1.6 “现场”系指合同约定标的物将要运至或者实施或者安装的地点。</w:t>
      </w:r>
    </w:p>
    <w:p w14:paraId="65B92CDD">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2.2 技术规范</w:t>
      </w:r>
    </w:p>
    <w:p w14:paraId="2C9EFA2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B0E6284">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2.3 知识产权</w:t>
      </w:r>
    </w:p>
    <w:p w14:paraId="6C1493D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8DF3CA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2.3.2具有知识产权的计算机软件等标的物的知识产权归属，详见</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w:t>
      </w:r>
    </w:p>
    <w:p w14:paraId="24B835EA">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2.4 包装和装运</w:t>
      </w:r>
    </w:p>
    <w:p w14:paraId="5E25650A">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2.4.1除</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BA1B31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2.4.2 装运标的物的要求和通知，详见</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w:t>
      </w:r>
    </w:p>
    <w:p w14:paraId="28DBC605">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2.5 履约检查和问题反馈</w:t>
      </w:r>
    </w:p>
    <w:p w14:paraId="3178F45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1338B069">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2.5.2 合同履行期间，甲方有权将履行过程中出现的问题反馈给乙方，双方当事人应以书面形式约定需要完善和改进的内容。</w:t>
      </w:r>
    </w:p>
    <w:p w14:paraId="37FC246B">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2.6 结算方式和付款条件</w:t>
      </w:r>
    </w:p>
    <w:p w14:paraId="1DD04949">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详见</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w:t>
      </w:r>
    </w:p>
    <w:p w14:paraId="163C6CC5">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2.7 技术资料和保密义务</w:t>
      </w:r>
    </w:p>
    <w:p w14:paraId="5657322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2.7.1 乙方有权依据合同约定和项目需要，向甲方了解有关情况，调阅有关资料等，甲方应予积极配合；</w:t>
      </w:r>
    </w:p>
    <w:p w14:paraId="2DFE58E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2.7.2 乙方有义务妥善保管和保护由甲方提供的前款信息和资料等；</w:t>
      </w:r>
    </w:p>
    <w:p w14:paraId="3098AC1A">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E3E79C7">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2.8 质量保证</w:t>
      </w:r>
    </w:p>
    <w:p w14:paraId="0D32FC9F">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2.8.1 乙方应建立和完善履行合同的内部质量保证体系，并提供相关内部规章制度给甲方，以便甲方进行监督检查；</w:t>
      </w:r>
    </w:p>
    <w:p w14:paraId="3DBB8F5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2.8.2 乙方应保证履行合同的人员数量和素质、软件和硬件设备的配置、场地、环境和设施等满足全面履行合同的要求，并应接受甲方的监督检查。</w:t>
      </w:r>
    </w:p>
    <w:p w14:paraId="626A7A7B">
      <w:pPr>
        <w:spacing w:line="360" w:lineRule="auto"/>
        <w:ind w:firstLine="480" w:firstLineChars="200"/>
        <w:rPr>
          <w:rFonts w:hint="eastAsia" w:ascii="仿宋_GB2312" w:hAnsi="仿宋" w:eastAsia="仿宋_GB2312" w:cs="仿宋_GB2312"/>
          <w:color w:val="0D0D0D"/>
          <w:kern w:val="0"/>
          <w:sz w:val="24"/>
        </w:rPr>
      </w:pPr>
      <w:r>
        <w:rPr>
          <w:rFonts w:hint="eastAsia" w:ascii="仿宋_GB2312" w:hAnsi="仿宋" w:eastAsia="仿宋_GB2312" w:cs="Times New Roman"/>
          <w:color w:val="0D0D0D"/>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0D0D0D"/>
          <w:kern w:val="0"/>
          <w:sz w:val="24"/>
        </w:rPr>
        <w:t>甲方有权放弃或终止合同。</w:t>
      </w:r>
    </w:p>
    <w:p w14:paraId="4189BBC7">
      <w:pPr>
        <w:spacing w:line="360" w:lineRule="auto"/>
        <w:ind w:firstLine="480" w:firstLineChars="200"/>
        <w:rPr>
          <w:rFonts w:hint="eastAsia" w:ascii="仿宋_GB2312" w:hAnsi="楷体" w:eastAsia="仿宋_GB2312" w:cs="Times New Roman"/>
          <w:color w:val="0D0D0D"/>
          <w:sz w:val="24"/>
        </w:rPr>
      </w:pPr>
      <w:r>
        <w:rPr>
          <w:rFonts w:hint="eastAsia" w:ascii="仿宋_GB2312" w:hAnsi="仿宋" w:eastAsia="仿宋_GB2312" w:cs="Times New Roman"/>
          <w:color w:val="0D0D0D"/>
          <w:sz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s="Times New Roman"/>
          <w:color w:val="0D0D0D"/>
          <w:sz w:val="24"/>
          <w:u w:val="single"/>
        </w:rPr>
        <w:t>30%</w:t>
      </w:r>
      <w:r>
        <w:rPr>
          <w:rFonts w:hint="eastAsia" w:ascii="仿宋_GB2312" w:hAnsi="仿宋" w:eastAsia="仿宋_GB2312" w:cs="Times New Roman"/>
          <w:color w:val="0D0D0D"/>
          <w:sz w:val="24"/>
        </w:rPr>
        <w:t>（根据项目实际情况填写，一般为30%）。</w:t>
      </w:r>
    </w:p>
    <w:p w14:paraId="3099A1FF">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2.9 标的物的风险负担</w:t>
      </w:r>
    </w:p>
    <w:p w14:paraId="344275C9">
      <w:pPr>
        <w:spacing w:line="360" w:lineRule="auto"/>
        <w:ind w:firstLine="480" w:firstLineChars="200"/>
        <w:rPr>
          <w:rFonts w:hint="eastAsia" w:ascii="仿宋_GB2312" w:hAnsi="楷体" w:eastAsia="仿宋_GB2312" w:cs="Times New Roman"/>
          <w:b/>
          <w:color w:val="0D0D0D"/>
          <w:sz w:val="24"/>
        </w:rPr>
      </w:pPr>
      <w:r>
        <w:rPr>
          <w:rFonts w:hint="eastAsia" w:ascii="仿宋_GB2312" w:hAnsi="楷体" w:eastAsia="仿宋_GB2312" w:cs="Times New Roman"/>
          <w:color w:val="0D0D0D"/>
          <w:sz w:val="24"/>
        </w:rPr>
        <w:t>标的物或者在途标的物或者交付给第一承运人后的标的物毁损、灭失的风险负担详见</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w:t>
      </w:r>
    </w:p>
    <w:p w14:paraId="7443A426">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2.10 延迟交货/交付</w:t>
      </w:r>
    </w:p>
    <w:p w14:paraId="6C2C513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BA2BBA3">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2.11 合同变更</w:t>
      </w:r>
    </w:p>
    <w:p w14:paraId="2D20634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4D9498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2.11.2 合同继续履行将损害国家利益和社会公共利益的，双方当事人应当以书面形式变更合同。有过错的一方应当承担赔偿责任，双方当事人都有过错的，各自承担相应的责任。</w:t>
      </w:r>
    </w:p>
    <w:p w14:paraId="2ECF0E40">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2.12 合同转让和分包</w:t>
      </w:r>
    </w:p>
    <w:p w14:paraId="4349411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2D57212">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2.13 不可抗力</w:t>
      </w:r>
    </w:p>
    <w:p w14:paraId="3AD0AEF3">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2.13.1如果任何一方遭遇法律规定的不可抗力，致使合同履行受阻时，履行合同的期限应予延长，延长的期限应相当于不可抗力所影响的时间；</w:t>
      </w:r>
    </w:p>
    <w:p w14:paraId="1EB2766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2.13.2受不可抗力影响的一方在不可抗力发生后，应在</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约定时间内以书面形式通知对方当事人，并在</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约定时间内，将有关部门出具的证明文件送达对方当事人。</w:t>
      </w:r>
    </w:p>
    <w:p w14:paraId="2C7DEF33">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2.13.3 因不可抗力致使不能实现合同目的的，当事人可以解除合同；</w:t>
      </w:r>
    </w:p>
    <w:p w14:paraId="55DAF3A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2.13.4 因不可抗力致使合同有变更必要的，双方当事人应在</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约定时间内以书面形式变更合同；</w:t>
      </w:r>
    </w:p>
    <w:p w14:paraId="13FEECA9">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2.14 税费</w:t>
      </w:r>
    </w:p>
    <w:p w14:paraId="3843465E">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与合同有关的一切税费，均按照中华人民共和国法律的相关规定执行。</w:t>
      </w:r>
    </w:p>
    <w:p w14:paraId="79642C0A">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2.15 乙方破产</w:t>
      </w:r>
    </w:p>
    <w:p w14:paraId="79B0AE16">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71DAA4E">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2.16 合同中止、终止</w:t>
      </w:r>
    </w:p>
    <w:p w14:paraId="444132DB">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2.16.1 双方当事人不得擅自中止或者终止合同；</w:t>
      </w:r>
    </w:p>
    <w:p w14:paraId="0F42906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2.16.2合同继续履行将损害国家利益和社会公共利益的，双方当事人应当中止或者终止合同。有过错的一方应当承担赔偿责任，双方当事人都有过错的，各自承担相应的责任。</w:t>
      </w:r>
    </w:p>
    <w:p w14:paraId="5590218D">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2.17 检验和验收</w:t>
      </w:r>
    </w:p>
    <w:p w14:paraId="0DEA3EEB">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color w:val="0D0D0D"/>
          <w:sz w:val="24"/>
        </w:rPr>
        <w:t>约定时间内组织验收，并可依法邀请相关方参加，验收应出具验收书。</w:t>
      </w:r>
    </w:p>
    <w:p w14:paraId="1033B49A">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AB6FBDD">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2.17.3 检验和验收标准、程序等具体内容以及前述验收书的效力详见</w:t>
      </w:r>
      <w:r>
        <w:rPr>
          <w:rFonts w:hint="eastAsia" w:ascii="仿宋_GB2312" w:hAnsi="楷体" w:eastAsia="仿宋_GB2312" w:cs="Times New Roman"/>
          <w:b/>
          <w:i/>
          <w:color w:val="0D0D0D"/>
          <w:sz w:val="24"/>
          <w:u w:val="single"/>
        </w:rPr>
        <w:t>合同专用条款</w:t>
      </w:r>
      <w:r>
        <w:rPr>
          <w:rFonts w:hint="eastAsia" w:ascii="仿宋_GB2312" w:hAnsi="楷体" w:eastAsia="仿宋_GB2312" w:cs="Times New Roman"/>
          <w:i/>
          <w:color w:val="0D0D0D"/>
          <w:sz w:val="24"/>
        </w:rPr>
        <w:t>。</w:t>
      </w:r>
    </w:p>
    <w:p w14:paraId="400C8466">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2.18 通知和送达</w:t>
      </w:r>
    </w:p>
    <w:p w14:paraId="616F98C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2.18.1 任何一方因履行合同而以合同第一部分尾部所列明的</w:t>
      </w:r>
      <w:r>
        <w:rPr>
          <w:rFonts w:hint="eastAsia" w:ascii="仿宋_GB2312" w:hAnsi="楷体" w:eastAsia="仿宋_GB2312" w:cs="Times New Roman"/>
          <w:color w:val="0D0D0D"/>
          <w:sz w:val="24"/>
          <w:u w:val="single"/>
        </w:rPr>
        <w:t>“约定送达地址”</w:t>
      </w:r>
      <w:r>
        <w:rPr>
          <w:rFonts w:hint="eastAsia" w:ascii="仿宋_GB2312" w:hAnsi="楷体" w:eastAsia="仿宋_GB2312" w:cs="Times New Roman"/>
          <w:color w:val="0D0D0D"/>
          <w:sz w:val="24"/>
        </w:rPr>
        <w:t>为收件地址的所有通知、文件、材料，均视为已向对方当事人送达；任何一方变更上述送达方式或者地址的，应于</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个工作日内（根据项目实际填写）书面通知对方当事人，在对方当事人收到有关变更通知之前，变更前的约定送达方式或者地址仍视为有效。</w:t>
      </w:r>
    </w:p>
    <w:p w14:paraId="3BB0DE12">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5718B8CB">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2.19 计量单位</w:t>
      </w:r>
    </w:p>
    <w:p w14:paraId="6256E6E3">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除技术规范中另有规定外,合同的计量单位均使用国家法定计量单位。</w:t>
      </w:r>
    </w:p>
    <w:p w14:paraId="3CA3C736">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2.20 合同使用的文字和适用的法律</w:t>
      </w:r>
    </w:p>
    <w:p w14:paraId="64B136DA">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2.20.1 合同使用汉语书就、变更和解释；</w:t>
      </w:r>
    </w:p>
    <w:p w14:paraId="6E98116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2.20.2 合同适用中华人民共和国法律。</w:t>
      </w:r>
    </w:p>
    <w:p w14:paraId="1FFC47EF">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2.21 履约保证金</w:t>
      </w:r>
    </w:p>
    <w:p w14:paraId="25B1A992">
      <w:pPr>
        <w:spacing w:line="360" w:lineRule="auto"/>
        <w:ind w:firstLine="480" w:firstLineChars="200"/>
        <w:rPr>
          <w:rFonts w:hint="eastAsia" w:ascii="仿宋_GB2312" w:hAnsi="仿宋" w:eastAsia="仿宋_GB2312" w:cs="Arial"/>
          <w:snapToGrid w:val="0"/>
          <w:color w:val="0D0D0D"/>
          <w:kern w:val="0"/>
          <w:sz w:val="24"/>
        </w:rPr>
      </w:pPr>
      <w:r>
        <w:rPr>
          <w:rFonts w:hint="eastAsia" w:ascii="仿宋_GB2312" w:hAnsi="楷体" w:eastAsia="仿宋_GB2312" w:cs="Times New Roman"/>
          <w:color w:val="0D0D0D"/>
          <w:sz w:val="24"/>
        </w:rPr>
        <w:t>本项目不收取履约保证金</w:t>
      </w:r>
    </w:p>
    <w:p w14:paraId="56B68B9C">
      <w:pPr>
        <w:spacing w:line="360" w:lineRule="auto"/>
        <w:ind w:firstLine="482" w:firstLineChars="200"/>
        <w:rPr>
          <w:rFonts w:hint="eastAsia" w:ascii="仿宋_GB2312" w:hAnsi="仿宋" w:eastAsia="仿宋_GB2312" w:cs="Times New Roman"/>
          <w:color w:val="0D0D0D"/>
          <w:kern w:val="0"/>
          <w:sz w:val="24"/>
          <w:lang w:val="zh-CN"/>
        </w:rPr>
      </w:pPr>
      <w:r>
        <w:rPr>
          <w:rFonts w:hint="eastAsia" w:ascii="仿宋_GB2312" w:hAnsi="楷体" w:eastAsia="仿宋_GB2312" w:cs="Times New Roman"/>
          <w:b/>
          <w:color w:val="0D0D0D"/>
          <w:sz w:val="24"/>
        </w:rPr>
        <w:t>2.22 中小企业政策</w:t>
      </w:r>
    </w:p>
    <w:p w14:paraId="476D632A">
      <w:pPr>
        <w:spacing w:line="360" w:lineRule="auto"/>
        <w:ind w:firstLine="480" w:firstLineChars="200"/>
        <w:rPr>
          <w:rFonts w:hint="eastAsia" w:ascii="仿宋_GB2312" w:hAnsi="仿宋" w:eastAsia="仿宋_GB2312" w:cs="Times New Roman"/>
          <w:color w:val="0D0D0D"/>
          <w:kern w:val="0"/>
          <w:sz w:val="24"/>
          <w:lang w:val="zh-CN"/>
        </w:rPr>
      </w:pPr>
      <w:r>
        <w:rPr>
          <w:rFonts w:hint="eastAsia" w:ascii="仿宋_GB2312" w:hAnsi="仿宋" w:eastAsia="仿宋_GB2312" w:cs="Times New Roman"/>
          <w:color w:val="0D0D0D"/>
          <w:kern w:val="0"/>
          <w:sz w:val="24"/>
          <w:lang w:val="zh-CN"/>
        </w:rPr>
        <w:t>2.22.1本合同（□是  □否）为中小企业“政采贷”可融资合同，关于中小企业信用融资事项见采购文件“供应商须知正文”。</w:t>
      </w:r>
    </w:p>
    <w:p w14:paraId="498ADC37">
      <w:pPr>
        <w:spacing w:line="360" w:lineRule="auto"/>
        <w:ind w:firstLine="480" w:firstLineChars="200"/>
        <w:rPr>
          <w:rFonts w:hint="eastAsia" w:ascii="仿宋_GB2312" w:hAnsi="仿宋" w:eastAsia="仿宋_GB2312" w:cs="Times New Roman"/>
          <w:color w:val="0D0D0D"/>
          <w:kern w:val="0"/>
          <w:sz w:val="24"/>
          <w:lang w:val="zh-CN"/>
        </w:rPr>
      </w:pPr>
      <w:r>
        <w:rPr>
          <w:rFonts w:hint="eastAsia" w:ascii="仿宋_GB2312" w:hAnsi="仿宋" w:eastAsia="仿宋_GB2312" w:cs="Times New Roman"/>
          <w:color w:val="0D0D0D"/>
          <w:kern w:val="0"/>
          <w:sz w:val="24"/>
          <w:lang w:val="zh-CN"/>
        </w:rPr>
        <w:t>2.22.2本合同（□是  □否）为中小企业预留合同。</w:t>
      </w:r>
    </w:p>
    <w:p w14:paraId="62CA3419">
      <w:pPr>
        <w:spacing w:line="360" w:lineRule="auto"/>
        <w:ind w:firstLine="482" w:firstLineChars="200"/>
        <w:rPr>
          <w:rFonts w:hint="eastAsia" w:ascii="仿宋_GB2312" w:hAnsi="楷体" w:eastAsia="仿宋_GB2312" w:cs="Times New Roman"/>
          <w:b/>
          <w:color w:val="0D0D0D"/>
          <w:sz w:val="24"/>
        </w:rPr>
      </w:pPr>
      <w:r>
        <w:rPr>
          <w:rFonts w:hint="eastAsia" w:ascii="仿宋_GB2312" w:hAnsi="楷体" w:eastAsia="仿宋_GB2312" w:cs="Times New Roman"/>
          <w:b/>
          <w:color w:val="0D0D0D"/>
          <w:sz w:val="24"/>
        </w:rPr>
        <w:t>2.23 合同份数</w:t>
      </w:r>
    </w:p>
    <w:p w14:paraId="217DDF21">
      <w:pPr>
        <w:spacing w:line="360" w:lineRule="auto"/>
        <w:ind w:firstLine="480" w:firstLineChars="200"/>
        <w:rPr>
          <w:rFonts w:hint="eastAsia" w:ascii="仿宋_GB2312" w:hAnsi="楷体" w:eastAsia="仿宋_GB2312" w:cs="Times New Roman"/>
          <w:color w:val="0D0D0D"/>
          <w:sz w:val="24"/>
        </w:rPr>
      </w:pPr>
      <w:r>
        <w:rPr>
          <w:rFonts w:hint="eastAsia" w:ascii="仿宋_GB2312" w:hAnsi="宋体" w:eastAsia="仿宋_GB2312" w:cs="Times New Roman"/>
          <w:color w:val="0D0D0D"/>
          <w:sz w:val="24"/>
        </w:rPr>
        <w:t>本合同壹式</w:t>
      </w:r>
      <w:r>
        <w:rPr>
          <w:rFonts w:hint="eastAsia" w:ascii="仿宋_GB2312" w:hAnsi="宋体" w:eastAsia="仿宋_GB2312" w:cs="Times New Roman"/>
          <w:color w:val="0D0D0D"/>
          <w:sz w:val="24"/>
          <w:u w:val="single"/>
        </w:rPr>
        <w:t xml:space="preserve">  </w:t>
      </w:r>
      <w:r>
        <w:rPr>
          <w:rFonts w:hint="eastAsia" w:ascii="仿宋_GB2312" w:hAnsi="仿宋" w:eastAsia="仿宋_GB2312" w:cs="Times New Roman"/>
          <w:color w:val="0D0D0D"/>
          <w:sz w:val="24"/>
          <w:u w:val="single"/>
        </w:rPr>
        <w:t xml:space="preserve"> </w:t>
      </w:r>
      <w:r>
        <w:rPr>
          <w:rFonts w:hint="eastAsia" w:ascii="仿宋_GB2312" w:hAnsi="宋体" w:eastAsia="仿宋_GB2312" w:cs="Times New Roman"/>
          <w:color w:val="0D0D0D"/>
          <w:sz w:val="24"/>
        </w:rPr>
        <w:t>份，甲方执</w:t>
      </w:r>
      <w:r>
        <w:rPr>
          <w:rFonts w:hint="eastAsia" w:ascii="仿宋_GB2312" w:hAnsi="宋体" w:eastAsia="仿宋_GB2312" w:cs="Times New Roman"/>
          <w:color w:val="0D0D0D"/>
          <w:sz w:val="24"/>
          <w:u w:val="single"/>
        </w:rPr>
        <w:t xml:space="preserve">  </w:t>
      </w:r>
      <w:r>
        <w:rPr>
          <w:rFonts w:hint="eastAsia" w:ascii="仿宋_GB2312" w:hAnsi="仿宋" w:eastAsia="仿宋_GB2312" w:cs="Times New Roman"/>
          <w:color w:val="0D0D0D"/>
          <w:sz w:val="24"/>
          <w:u w:val="single"/>
        </w:rPr>
        <w:t xml:space="preserve"> </w:t>
      </w:r>
      <w:r>
        <w:rPr>
          <w:rFonts w:hint="eastAsia" w:ascii="仿宋_GB2312" w:hAnsi="宋体" w:eastAsia="仿宋_GB2312" w:cs="Times New Roman"/>
          <w:color w:val="0D0D0D"/>
          <w:sz w:val="24"/>
        </w:rPr>
        <w:t>份，乙方执</w:t>
      </w:r>
      <w:r>
        <w:rPr>
          <w:rFonts w:hint="eastAsia" w:ascii="仿宋_GB2312" w:hAnsi="仿宋" w:eastAsia="仿宋_GB2312" w:cs="Times New Roman"/>
          <w:color w:val="0D0D0D"/>
          <w:sz w:val="24"/>
          <w:u w:val="single"/>
        </w:rPr>
        <w:t xml:space="preserve">  </w:t>
      </w:r>
      <w:r>
        <w:rPr>
          <w:rFonts w:hint="eastAsia" w:ascii="仿宋_GB2312" w:hAnsi="宋体" w:eastAsia="仿宋_GB2312" w:cs="Times New Roman"/>
          <w:color w:val="0D0D0D"/>
          <w:sz w:val="24"/>
          <w:u w:val="single"/>
        </w:rPr>
        <w:t xml:space="preserve"> </w:t>
      </w:r>
      <w:r>
        <w:rPr>
          <w:rFonts w:hint="eastAsia" w:ascii="仿宋_GB2312" w:hAnsi="宋体" w:eastAsia="仿宋_GB2312" w:cs="Times New Roman"/>
          <w:color w:val="0D0D0D"/>
          <w:sz w:val="24"/>
        </w:rPr>
        <w:t>份。</w:t>
      </w:r>
      <w:r>
        <w:rPr>
          <w:rFonts w:hint="eastAsia" w:ascii="仿宋_GB2312" w:hAnsi="楷体" w:eastAsia="仿宋_GB2312" w:cs="Times New Roman"/>
          <w:color w:val="0D0D0D"/>
          <w:sz w:val="24"/>
        </w:rPr>
        <w:t>每份均具有同等法律效力。</w:t>
      </w:r>
    </w:p>
    <w:p w14:paraId="3356FB84">
      <w:pPr>
        <w:jc w:val="center"/>
        <w:outlineLvl w:val="1"/>
        <w:rPr>
          <w:rFonts w:hint="eastAsia" w:ascii="仿宋_GB2312" w:hAnsi="楷体" w:eastAsia="仿宋_GB2312" w:cs="Times New Roman"/>
          <w:b/>
          <w:color w:val="0D0D0D"/>
          <w:sz w:val="28"/>
          <w:szCs w:val="28"/>
        </w:rPr>
      </w:pPr>
      <w:r>
        <w:rPr>
          <w:rFonts w:hint="eastAsia" w:ascii="仿宋_GB2312" w:hAnsi="楷体" w:eastAsia="仿宋_GB2312" w:cs="Times New Roman"/>
          <w:color w:val="0D0D0D"/>
          <w:kern w:val="0"/>
        </w:rPr>
        <w:br w:type="page"/>
      </w:r>
      <w:bookmarkStart w:id="42" w:name="_Toc16081"/>
      <w:r>
        <w:rPr>
          <w:rFonts w:hint="eastAsia" w:ascii="仿宋_GB2312" w:hAnsi="楷体" w:eastAsia="仿宋_GB2312" w:cs="Times New Roman"/>
          <w:b/>
          <w:color w:val="0D0D0D"/>
          <w:sz w:val="28"/>
          <w:szCs w:val="28"/>
        </w:rPr>
        <w:t>第三部分  合同专用条款</w:t>
      </w:r>
      <w:bookmarkEnd w:id="42"/>
    </w:p>
    <w:p w14:paraId="4B33B06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DB3C463">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2.3.2具有知识产权的标的物知识产权归属：</w:t>
      </w:r>
    </w:p>
    <w:p w14:paraId="4843355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 xml:space="preserve">           </w:t>
      </w:r>
    </w:p>
    <w:p w14:paraId="1E29D8E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2.4.1包装和装运专用条款（如果有）：</w:t>
      </w:r>
    </w:p>
    <w:p w14:paraId="457A34BC">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u w:val="single"/>
        </w:rPr>
        <w:t xml:space="preserve">                                                                     </w:t>
      </w:r>
    </w:p>
    <w:p w14:paraId="14B5120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2.4.2装运标的物的要求和通知：</w:t>
      </w:r>
    </w:p>
    <w:p w14:paraId="7992487C">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u w:val="single"/>
        </w:rPr>
        <w:t xml:space="preserve">                                                                     </w:t>
      </w:r>
    </w:p>
    <w:p w14:paraId="190628F4">
      <w:pPr>
        <w:spacing w:line="360" w:lineRule="auto"/>
        <w:ind w:firstLine="480" w:firstLineChars="200"/>
        <w:rPr>
          <w:rFonts w:hint="eastAsia" w:ascii="仿宋_GB2312" w:hAnsi="楷体" w:eastAsia="仿宋_GB2312" w:cs="Times New Roman"/>
          <w:b/>
          <w:color w:val="0D0D0D"/>
          <w:sz w:val="24"/>
        </w:rPr>
      </w:pPr>
      <w:r>
        <w:rPr>
          <w:rFonts w:hint="eastAsia" w:ascii="仿宋_GB2312" w:hAnsi="楷体" w:eastAsia="仿宋_GB2312" w:cs="Times New Roman"/>
          <w:color w:val="0D0D0D"/>
          <w:sz w:val="24"/>
        </w:rPr>
        <w:t>2.6</w:t>
      </w:r>
      <w:r>
        <w:rPr>
          <w:rFonts w:hint="eastAsia" w:ascii="仿宋_GB2312" w:hAnsi="楷体" w:eastAsia="仿宋_GB2312" w:cs="Times New Roman"/>
          <w:b/>
          <w:color w:val="0D0D0D"/>
          <w:sz w:val="24"/>
        </w:rPr>
        <w:t>结算方式和付款条件</w:t>
      </w:r>
    </w:p>
    <w:p w14:paraId="410FD5CE">
      <w:pPr>
        <w:spacing w:line="360" w:lineRule="auto"/>
        <w:ind w:firstLine="480" w:firstLineChars="200"/>
        <w:rPr>
          <w:rFonts w:hint="eastAsia" w:ascii="仿宋_GB2312" w:hAnsi="仿宋_GB2312" w:eastAsia="仿宋_GB2312" w:cs="仿宋_GB2312"/>
          <w:color w:val="0D0D0D"/>
          <w:kern w:val="0"/>
          <w:sz w:val="24"/>
          <w:lang w:val="zh-CN"/>
        </w:rPr>
      </w:pPr>
      <w:r>
        <w:rPr>
          <w:rFonts w:hint="eastAsia" w:ascii="仿宋_GB2312" w:hAnsi="仿宋_GB2312" w:eastAsia="仿宋_GB2312" w:cs="仿宋_GB2312"/>
          <w:color w:val="0D0D0D"/>
          <w:kern w:val="0"/>
          <w:sz w:val="24"/>
          <w:lang w:val="zh-CN"/>
        </w:rPr>
        <w:t>本次项目合同总价为大写人民币</w:t>
      </w:r>
      <w:r>
        <w:rPr>
          <w:rFonts w:hint="eastAsia" w:ascii="仿宋_GB2312" w:hAnsi="仿宋_GB2312" w:eastAsia="仿宋_GB2312" w:cs="仿宋_GB2312"/>
          <w:color w:val="0D0D0D"/>
          <w:kern w:val="0"/>
          <w:sz w:val="24"/>
          <w:u w:val="single"/>
          <w:lang w:val="zh-CN"/>
        </w:rPr>
        <w:t xml:space="preserve">            （</w:t>
      </w:r>
      <w:r>
        <w:rPr>
          <w:rFonts w:hint="eastAsia" w:ascii="仿宋_GB2312" w:hAnsi="仿宋_GB2312" w:eastAsia="仿宋_GB2312" w:cs="仿宋_GB2312"/>
          <w:color w:val="0D0D0D"/>
          <w:kern w:val="0"/>
          <w:sz w:val="24"/>
          <w:lang w:val="zh-CN"/>
        </w:rPr>
        <w:t>￥    元）。本项目采用以下勾选结算方式进行支付：</w:t>
      </w:r>
    </w:p>
    <w:p w14:paraId="4BF3A127">
      <w:pPr>
        <w:spacing w:line="360" w:lineRule="auto"/>
        <w:ind w:firstLine="480" w:firstLineChars="200"/>
        <w:rPr>
          <w:rFonts w:hint="eastAsia" w:ascii="仿宋_GB2312" w:hAnsi="仿宋_GB2312" w:eastAsia="仿宋_GB2312" w:cs="仿宋_GB2312"/>
          <w:color w:val="0D0D0D"/>
          <w:kern w:val="0"/>
          <w:sz w:val="24"/>
          <w:lang w:val="zh-CN"/>
        </w:rPr>
      </w:pPr>
      <w:r>
        <w:rPr>
          <w:rFonts w:hint="eastAsia" w:ascii="仿宋_GB2312" w:hAnsi="仿宋_GB2312" w:eastAsia="仿宋_GB2312" w:cs="仿宋_GB2312"/>
          <w:color w:val="0D0D0D"/>
          <w:kern w:val="0"/>
          <w:sz w:val="24"/>
          <w:lang w:val="zh-CN"/>
        </w:rPr>
        <w:t>□采用一次性支付方式，付款条件为：</w:t>
      </w:r>
      <w:r>
        <w:rPr>
          <w:rFonts w:hint="eastAsia" w:ascii="仿宋_GB2312" w:hAnsi="仿宋_GB2312" w:eastAsia="仿宋_GB2312" w:cs="仿宋_GB2312"/>
          <w:color w:val="0D0D0D"/>
          <w:kern w:val="0"/>
          <w:sz w:val="24"/>
          <w:u w:val="single"/>
        </w:rPr>
        <w:t xml:space="preserve">           </w:t>
      </w:r>
    </w:p>
    <w:p w14:paraId="79071ABE">
      <w:pPr>
        <w:spacing w:line="360" w:lineRule="auto"/>
        <w:ind w:firstLine="480" w:firstLineChars="200"/>
        <w:rPr>
          <w:rFonts w:hint="eastAsia" w:ascii="仿宋_GB2312" w:hAnsi="仿宋_GB2312" w:eastAsia="仿宋_GB2312" w:cs="仿宋_GB2312"/>
          <w:color w:val="0D0D0D"/>
          <w:kern w:val="0"/>
          <w:sz w:val="24"/>
        </w:rPr>
      </w:pPr>
      <w:r>
        <w:rPr>
          <w:rFonts w:hint="eastAsia" w:ascii="仿宋_GB2312" w:hAnsi="仿宋_GB2312" w:eastAsia="仿宋_GB2312" w:cs="仿宋_GB2312"/>
          <w:color w:val="0D0D0D"/>
          <w:kern w:val="0"/>
          <w:sz w:val="24"/>
          <w:lang w:val="zh-CN"/>
        </w:rPr>
        <w:t>□采用分期付款方式，付款条件为</w:t>
      </w:r>
      <w:r>
        <w:rPr>
          <w:rFonts w:hint="eastAsia" w:ascii="仿宋_GB2312" w:hAnsi="仿宋_GB2312" w:eastAsia="仿宋_GB2312" w:cs="仿宋_GB2312"/>
          <w:color w:val="0D0D0D"/>
          <w:kern w:val="0"/>
          <w:sz w:val="24"/>
        </w:rPr>
        <w:t>：</w:t>
      </w:r>
    </w:p>
    <w:p w14:paraId="7FCCF760">
      <w:pPr>
        <w:spacing w:line="360" w:lineRule="auto"/>
        <w:ind w:firstLine="480" w:firstLineChars="200"/>
        <w:rPr>
          <w:rFonts w:hint="eastAsia" w:ascii="仿宋_GB2312" w:hAnsi="仿宋_GB2312" w:eastAsia="仿宋_GB2312" w:cs="仿宋_GB2312"/>
          <w:color w:val="0D0D0D"/>
          <w:kern w:val="0"/>
          <w:sz w:val="24"/>
        </w:rPr>
      </w:pPr>
      <w:r>
        <w:rPr>
          <w:rFonts w:hint="eastAsia" w:ascii="仿宋_GB2312" w:hAnsi="仿宋_GB2312" w:eastAsia="仿宋_GB2312" w:cs="仿宋_GB2312"/>
          <w:color w:val="0D0D0D"/>
          <w:kern w:val="0"/>
          <w:sz w:val="24"/>
          <w:lang w:val="zh-CN"/>
        </w:rPr>
        <w:t>第一期付款</w:t>
      </w:r>
      <w:r>
        <w:rPr>
          <w:rFonts w:hint="eastAsia" w:ascii="仿宋_GB2312" w:hAnsi="仿宋_GB2312" w:eastAsia="仿宋_GB2312" w:cs="仿宋_GB2312"/>
          <w:color w:val="0D0D0D"/>
          <w:kern w:val="0"/>
          <w:sz w:val="24"/>
        </w:rPr>
        <w:t>：</w:t>
      </w:r>
      <w:r>
        <w:rPr>
          <w:rFonts w:hint="eastAsia" w:ascii="仿宋_GB2312" w:hAnsi="仿宋_GB2312" w:eastAsia="仿宋_GB2312" w:cs="仿宋_GB2312"/>
          <w:color w:val="0D0D0D"/>
          <w:kern w:val="0"/>
          <w:sz w:val="24"/>
          <w:u w:val="single"/>
        </w:rPr>
        <w:t xml:space="preserve">                                        </w:t>
      </w:r>
    </w:p>
    <w:p w14:paraId="3A311A91">
      <w:pPr>
        <w:spacing w:line="360" w:lineRule="auto"/>
        <w:ind w:firstLine="480" w:firstLineChars="200"/>
        <w:rPr>
          <w:rFonts w:hint="eastAsia" w:ascii="仿宋_GB2312" w:hAnsi="仿宋_GB2312" w:eastAsia="仿宋_GB2312" w:cs="仿宋_GB2312"/>
          <w:color w:val="0D0D0D"/>
          <w:kern w:val="0"/>
          <w:sz w:val="24"/>
          <w:u w:val="single"/>
        </w:rPr>
      </w:pPr>
      <w:r>
        <w:rPr>
          <w:rFonts w:hint="eastAsia" w:ascii="仿宋_GB2312" w:hAnsi="仿宋_GB2312" w:eastAsia="仿宋_GB2312" w:cs="仿宋_GB2312"/>
          <w:color w:val="0D0D0D"/>
          <w:kern w:val="0"/>
          <w:sz w:val="24"/>
          <w:lang w:val="zh-CN"/>
        </w:rPr>
        <w:t>第</w:t>
      </w:r>
      <w:r>
        <w:rPr>
          <w:rFonts w:hint="eastAsia" w:ascii="仿宋_GB2312" w:hAnsi="仿宋_GB2312" w:eastAsia="仿宋_GB2312" w:cs="仿宋_GB2312"/>
          <w:color w:val="0D0D0D"/>
          <w:kern w:val="0"/>
          <w:sz w:val="24"/>
        </w:rPr>
        <w:t>二</w:t>
      </w:r>
      <w:r>
        <w:rPr>
          <w:rFonts w:hint="eastAsia" w:ascii="仿宋_GB2312" w:hAnsi="仿宋_GB2312" w:eastAsia="仿宋_GB2312" w:cs="仿宋_GB2312"/>
          <w:color w:val="0D0D0D"/>
          <w:kern w:val="0"/>
          <w:sz w:val="24"/>
          <w:lang w:val="zh-CN"/>
        </w:rPr>
        <w:t>期付款</w:t>
      </w:r>
      <w:r>
        <w:rPr>
          <w:rFonts w:hint="eastAsia" w:ascii="仿宋_GB2312" w:hAnsi="仿宋_GB2312" w:eastAsia="仿宋_GB2312" w:cs="仿宋_GB2312"/>
          <w:color w:val="0D0D0D"/>
          <w:kern w:val="0"/>
          <w:sz w:val="24"/>
        </w:rPr>
        <w:t>：</w:t>
      </w:r>
      <w:r>
        <w:rPr>
          <w:rFonts w:hint="eastAsia" w:ascii="仿宋_GB2312" w:hAnsi="仿宋_GB2312" w:eastAsia="仿宋_GB2312" w:cs="仿宋_GB2312"/>
          <w:color w:val="0D0D0D"/>
          <w:kern w:val="0"/>
          <w:sz w:val="24"/>
          <w:u w:val="single"/>
        </w:rPr>
        <w:t xml:space="preserve">                                        </w:t>
      </w:r>
    </w:p>
    <w:p w14:paraId="00FF370F">
      <w:pPr>
        <w:spacing w:line="360" w:lineRule="auto"/>
        <w:ind w:firstLine="480" w:firstLineChars="200"/>
        <w:rPr>
          <w:rFonts w:hint="eastAsia" w:ascii="仿宋_GB2312" w:hAnsi="仿宋_GB2312" w:eastAsia="仿宋_GB2312" w:cs="仿宋_GB2312"/>
          <w:color w:val="0D0D0D"/>
          <w:kern w:val="0"/>
          <w:sz w:val="24"/>
        </w:rPr>
      </w:pPr>
      <w:r>
        <w:rPr>
          <w:rFonts w:hint="eastAsia" w:ascii="仿宋_GB2312" w:hAnsi="仿宋_GB2312" w:eastAsia="仿宋_GB2312" w:cs="仿宋_GB2312"/>
          <w:color w:val="0D0D0D"/>
          <w:kern w:val="0"/>
          <w:sz w:val="24"/>
        </w:rPr>
        <w:t>……</w:t>
      </w:r>
    </w:p>
    <w:p w14:paraId="2F49A16A">
      <w:pPr>
        <w:spacing w:line="360" w:lineRule="auto"/>
        <w:ind w:firstLine="480" w:firstLineChars="200"/>
        <w:rPr>
          <w:rFonts w:hint="eastAsia" w:ascii="仿宋_GB2312" w:hAnsi="仿宋" w:eastAsia="仿宋_GB2312" w:cs="Times New Roman"/>
          <w:color w:val="0D0D0D"/>
          <w:sz w:val="24"/>
        </w:rPr>
      </w:pPr>
      <w:r>
        <w:rPr>
          <w:rFonts w:hint="eastAsia" w:ascii="仿宋_GB2312" w:hAnsi="仿宋" w:eastAsia="仿宋_GB2312" w:cs="Times New Roman"/>
          <w:color w:val="0D0D0D"/>
          <w:sz w:val="24"/>
        </w:rPr>
        <w:t>甲方无故逾期支付服务费用的，按照每逾期一日支付欠付服务费额度的</w:t>
      </w:r>
      <w:r>
        <w:rPr>
          <w:rFonts w:hint="eastAsia" w:ascii="仿宋_GB2312" w:hAnsi="仿宋" w:eastAsia="仿宋_GB2312" w:cs="Times New Roman"/>
          <w:color w:val="0D0D0D"/>
          <w:sz w:val="24"/>
          <w:u w:val="single"/>
        </w:rPr>
        <w:t>万分之五</w:t>
      </w:r>
      <w:r>
        <w:rPr>
          <w:rFonts w:hint="eastAsia" w:ascii="仿宋_GB2312" w:hAnsi="仿宋" w:eastAsia="仿宋_GB2312" w:cs="Times New Roman"/>
          <w:color w:val="0D0D0D"/>
          <w:sz w:val="24"/>
        </w:rPr>
        <w:t>（</w:t>
      </w:r>
      <w:r>
        <w:rPr>
          <w:rFonts w:hint="eastAsia" w:ascii="仿宋_GB2312" w:hAnsi="楷体" w:eastAsia="仿宋_GB2312" w:cs="Times New Roman"/>
          <w:color w:val="0D0D0D"/>
          <w:sz w:val="24"/>
        </w:rPr>
        <w:t>根据项目实际填写，一般为万分之五</w:t>
      </w:r>
      <w:r>
        <w:rPr>
          <w:rFonts w:hint="eastAsia" w:ascii="仿宋_GB2312" w:hAnsi="仿宋" w:eastAsia="仿宋_GB2312" w:cs="Times New Roman"/>
          <w:color w:val="0D0D0D"/>
          <w:sz w:val="24"/>
        </w:rPr>
        <w:t>）承担违约责任，违约金上限按照《合同书》约定执行。</w:t>
      </w:r>
    </w:p>
    <w:p w14:paraId="6088A8D7">
      <w:pPr>
        <w:spacing w:line="360" w:lineRule="auto"/>
        <w:ind w:firstLine="480" w:firstLineChars="200"/>
        <w:rPr>
          <w:rFonts w:hint="eastAsia" w:ascii="仿宋_GB2312" w:hAnsi="仿宋_GB2312" w:eastAsia="仿宋_GB2312" w:cs="仿宋_GB2312"/>
          <w:color w:val="0D0D0D"/>
          <w:kern w:val="0"/>
          <w:sz w:val="24"/>
          <w:lang w:val="zh-CN"/>
        </w:rPr>
      </w:pPr>
      <w:r>
        <w:rPr>
          <w:rFonts w:hint="eastAsia" w:ascii="仿宋_GB2312" w:hAnsi="仿宋" w:eastAsia="仿宋_GB2312" w:cs="Times New Roman"/>
          <w:color w:val="0D0D0D"/>
          <w:sz w:val="24"/>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383432BE">
      <w:pPr>
        <w:spacing w:line="360" w:lineRule="auto"/>
        <w:ind w:firstLine="480" w:firstLineChars="200"/>
        <w:rPr>
          <w:rFonts w:hint="eastAsia" w:ascii="仿宋_GB2312" w:hAnsi="楷体" w:eastAsia="仿宋_GB2312" w:cs="Times New Roman"/>
          <w:b/>
          <w:color w:val="0D0D0D"/>
          <w:sz w:val="24"/>
        </w:rPr>
      </w:pPr>
      <w:r>
        <w:rPr>
          <w:rFonts w:hint="eastAsia" w:ascii="仿宋_GB2312" w:hAnsi="楷体" w:eastAsia="仿宋_GB2312" w:cs="Times New Roman"/>
          <w:color w:val="0D0D0D"/>
          <w:sz w:val="24"/>
        </w:rPr>
        <w:t>2.9</w:t>
      </w:r>
      <w:r>
        <w:rPr>
          <w:rFonts w:hint="eastAsia" w:ascii="仿宋_GB2312" w:hAnsi="楷体" w:eastAsia="仿宋_GB2312" w:cs="Times New Roman"/>
          <w:b/>
          <w:color w:val="0D0D0D"/>
          <w:sz w:val="24"/>
        </w:rPr>
        <w:t>标的物的风险负担</w:t>
      </w:r>
    </w:p>
    <w:p w14:paraId="1B6792CD">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标的物或者在途标的物或者交付给第一承运人后的标的物毁损、灭失的风险负担：</w:t>
      </w:r>
    </w:p>
    <w:p w14:paraId="1D100662">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u w:val="single"/>
        </w:rPr>
        <w:t xml:space="preserve">乙方                                                                       </w:t>
      </w:r>
    </w:p>
    <w:p w14:paraId="347E146B">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2.13.2受不可抗力影响的一方在不可抗力发生后，应在</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日内（根据项目实际填写）以书面形式通知对方当事人，并在</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日内（根据项目实际填写），将有关部门出具的证明文件送达对方当事人。</w:t>
      </w:r>
    </w:p>
    <w:p w14:paraId="60665340">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2.13.4因不可抗力致使合同有变更必要的，双方当事人应在</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日内（根据项目实际填写）以书面形式变更合同；</w:t>
      </w:r>
    </w:p>
    <w:p w14:paraId="5C830BBA">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日内（根据项目实际填写）发起验收，并可依法邀请相关方参加，验收应出具验收书。</w:t>
      </w:r>
    </w:p>
    <w:p w14:paraId="568D7581">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2.17.3 检验和验收标准、程序等具体内容以及前述验收书的效力：</w:t>
      </w:r>
    </w:p>
    <w:p w14:paraId="1BCFBC17">
      <w:pPr>
        <w:spacing w:line="360" w:lineRule="auto"/>
        <w:ind w:firstLine="480" w:firstLineChars="200"/>
        <w:rPr>
          <w:rFonts w:hint="eastAsia" w:ascii="仿宋_GB2312" w:hAnsi="楷体" w:eastAsia="仿宋_GB2312" w:cs="Times New Roman"/>
          <w:color w:val="0D0D0D"/>
          <w:sz w:val="24"/>
          <w:u w:val="single"/>
        </w:rPr>
      </w:pPr>
      <w:r>
        <w:rPr>
          <w:rFonts w:hint="eastAsia" w:ascii="仿宋_GB2312" w:hAnsi="楷体" w:eastAsia="仿宋_GB2312" w:cs="Times New Roman"/>
          <w:color w:val="0D0D0D"/>
          <w:sz w:val="24"/>
          <w:u w:val="single"/>
        </w:rPr>
        <w:t xml:space="preserve">                                                                       </w:t>
      </w:r>
    </w:p>
    <w:p w14:paraId="2993D77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3.1 其他：</w:t>
      </w:r>
    </w:p>
    <w:p w14:paraId="3FF94C89">
      <w:pPr>
        <w:spacing w:line="360" w:lineRule="auto"/>
        <w:ind w:firstLine="482" w:firstLineChars="200"/>
        <w:rPr>
          <w:rFonts w:hint="eastAsia" w:ascii="仿宋" w:hAnsi="仿宋" w:eastAsia="仿宋" w:cs="仿宋"/>
          <w:b/>
          <w:color w:val="0D0D0D"/>
          <w:sz w:val="24"/>
        </w:rPr>
      </w:pPr>
      <w:r>
        <w:rPr>
          <w:rFonts w:hint="eastAsia" w:ascii="仿宋" w:hAnsi="仿宋" w:eastAsia="仿宋" w:cs="仿宋"/>
          <w:b/>
          <w:color w:val="0D0D0D"/>
          <w:sz w:val="24"/>
        </w:rPr>
        <w:t>项目验收：</w:t>
      </w:r>
    </w:p>
    <w:p w14:paraId="2AE968AF">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DA4B759">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FCA9D02">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13A406F">
      <w:pPr>
        <w:tabs>
          <w:tab w:val="left" w:pos="904"/>
        </w:tabs>
        <w:snapToGrid w:val="0"/>
        <w:spacing w:line="360" w:lineRule="auto"/>
        <w:ind w:firstLine="480" w:firstLineChars="200"/>
        <w:jc w:val="left"/>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4、验收产生的费用：首次验收费用由</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承担，如首次验收不合格，后续验收费用由</w:t>
      </w:r>
      <w:r>
        <w:rPr>
          <w:rFonts w:hint="eastAsia" w:ascii="仿宋_GB2312" w:hAnsi="楷体" w:eastAsia="仿宋_GB2312" w:cs="Times New Roman"/>
          <w:color w:val="0D0D0D"/>
          <w:sz w:val="24"/>
          <w:u w:val="single"/>
        </w:rPr>
        <w:t xml:space="preserve">     </w:t>
      </w:r>
      <w:r>
        <w:rPr>
          <w:rFonts w:hint="eastAsia" w:ascii="仿宋_GB2312" w:hAnsi="楷体" w:eastAsia="仿宋_GB2312" w:cs="Times New Roman"/>
          <w:color w:val="0D0D0D"/>
          <w:sz w:val="24"/>
        </w:rPr>
        <w:t>支付。</w:t>
      </w:r>
    </w:p>
    <w:p w14:paraId="4FBD5F0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5、验收内容及资料要求：</w:t>
      </w:r>
    </w:p>
    <w:p w14:paraId="15B903C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根根据采购文件确定的技术指标或者服务要求确定验收指标和标准。未进行相应约定的，应当符合国家强制性规定、政策要求、安全标准、行业或企业有关标准等。</w:t>
      </w:r>
    </w:p>
    <w:p w14:paraId="5073D76A">
      <w:pPr>
        <w:tabs>
          <w:tab w:val="left" w:pos="904"/>
        </w:tabs>
        <w:snapToGrid w:val="0"/>
        <w:spacing w:line="360" w:lineRule="auto"/>
        <w:ind w:firstLine="480" w:firstLineChars="200"/>
        <w:jc w:val="left"/>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5.1验收内容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3C4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1B35011">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53C6E85">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AC44297">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 xml:space="preserve"> 验收标准</w:t>
            </w:r>
          </w:p>
        </w:tc>
      </w:tr>
      <w:tr w14:paraId="3C66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35871FB">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A093BBC">
            <w:pPr>
              <w:widowControl/>
              <w:spacing w:line="360" w:lineRule="auto"/>
              <w:ind w:firstLine="200"/>
              <w:jc w:val="center"/>
              <w:rPr>
                <w:rFonts w:ascii="仿宋" w:hAnsi="仿宋" w:eastAsia="仿宋" w:cs="仿宋"/>
                <w:bCs/>
                <w:color w:val="0D0D0D"/>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857422C">
            <w:pPr>
              <w:widowControl/>
              <w:spacing w:line="360" w:lineRule="auto"/>
              <w:ind w:firstLine="200"/>
              <w:jc w:val="center"/>
              <w:rPr>
                <w:rFonts w:ascii="仿宋" w:hAnsi="仿宋" w:eastAsia="仿宋" w:cs="仿宋"/>
                <w:color w:val="0D0D0D"/>
                <w:kern w:val="0"/>
                <w:sz w:val="24"/>
              </w:rPr>
            </w:pPr>
          </w:p>
        </w:tc>
      </w:tr>
      <w:tr w14:paraId="44CC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7A0A0CF">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EC5AEEC">
            <w:pPr>
              <w:widowControl/>
              <w:spacing w:line="360" w:lineRule="auto"/>
              <w:ind w:firstLine="200"/>
              <w:jc w:val="center"/>
              <w:rPr>
                <w:rFonts w:ascii="仿宋" w:hAnsi="仿宋" w:eastAsia="仿宋" w:cs="仿宋"/>
                <w:bCs/>
                <w:color w:val="0D0D0D"/>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F1F399B">
            <w:pPr>
              <w:widowControl/>
              <w:spacing w:line="360" w:lineRule="auto"/>
              <w:ind w:firstLine="200"/>
              <w:jc w:val="center"/>
              <w:rPr>
                <w:rFonts w:ascii="仿宋" w:hAnsi="仿宋" w:eastAsia="仿宋" w:cs="仿宋"/>
                <w:color w:val="0D0D0D"/>
                <w:kern w:val="0"/>
                <w:sz w:val="24"/>
              </w:rPr>
            </w:pPr>
          </w:p>
        </w:tc>
      </w:tr>
      <w:tr w14:paraId="4A1A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FF664D2">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D733927">
            <w:pPr>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 xml:space="preserve">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CCBEFE0">
            <w:pPr>
              <w:spacing w:line="360" w:lineRule="auto"/>
              <w:ind w:firstLine="200"/>
              <w:jc w:val="left"/>
              <w:rPr>
                <w:rFonts w:ascii="仿宋" w:hAnsi="仿宋" w:eastAsia="仿宋" w:cs="仿宋"/>
                <w:color w:val="0D0D0D"/>
              </w:rPr>
            </w:pPr>
          </w:p>
        </w:tc>
      </w:tr>
      <w:tr w14:paraId="4D96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A6E80AC">
            <w:pPr>
              <w:widowControl/>
              <w:spacing w:line="360" w:lineRule="auto"/>
              <w:ind w:firstLine="200"/>
              <w:jc w:val="center"/>
              <w:rPr>
                <w:rFonts w:ascii="仿宋" w:hAnsi="仿宋" w:eastAsia="仿宋" w:cs="仿宋"/>
                <w:color w:val="0D0D0D"/>
                <w:kern w:val="0"/>
                <w:sz w:val="24"/>
              </w:rPr>
            </w:pPr>
            <w:r>
              <w:rPr>
                <w:rFonts w:hint="eastAsia" w:ascii="仿宋" w:hAnsi="仿宋" w:eastAsia="仿宋" w:cs="仿宋"/>
                <w:color w:val="0D0D0D"/>
                <w:kern w:val="0"/>
                <w:sz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88D0BAF">
            <w:pPr>
              <w:widowControl/>
              <w:spacing w:line="360" w:lineRule="auto"/>
              <w:ind w:firstLine="200"/>
              <w:jc w:val="center"/>
              <w:rPr>
                <w:rFonts w:ascii="仿宋" w:hAnsi="仿宋" w:eastAsia="仿宋" w:cs="仿宋"/>
                <w:bCs/>
                <w:color w:val="0D0D0D"/>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F0B1ADD">
            <w:pPr>
              <w:widowControl/>
              <w:spacing w:line="360" w:lineRule="auto"/>
              <w:ind w:firstLine="200"/>
              <w:jc w:val="center"/>
              <w:rPr>
                <w:rFonts w:ascii="仿宋" w:hAnsi="仿宋" w:eastAsia="仿宋" w:cs="仿宋"/>
                <w:color w:val="0D0D0D"/>
                <w:kern w:val="0"/>
                <w:sz w:val="24"/>
              </w:rPr>
            </w:pPr>
          </w:p>
        </w:tc>
      </w:tr>
      <w:tr w14:paraId="6382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EA01E8C">
            <w:pPr>
              <w:widowControl/>
              <w:spacing w:line="360" w:lineRule="auto"/>
              <w:ind w:firstLine="200"/>
              <w:jc w:val="center"/>
              <w:rPr>
                <w:rFonts w:ascii="仿宋" w:hAnsi="仿宋" w:eastAsia="仿宋" w:cs="仿宋"/>
                <w:bCs/>
                <w:color w:val="0D0D0D"/>
                <w:kern w:val="0"/>
                <w:sz w:val="24"/>
              </w:rPr>
            </w:pPr>
            <w:r>
              <w:rPr>
                <w:rFonts w:hint="eastAsia" w:ascii="仿宋" w:hAnsi="仿宋" w:eastAsia="仿宋" w:cs="仿宋"/>
                <w:bCs/>
                <w:color w:val="0D0D0D"/>
                <w:kern w:val="0"/>
                <w:sz w:val="24"/>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58EE9E5">
            <w:pPr>
              <w:widowControl/>
              <w:spacing w:line="360" w:lineRule="auto"/>
              <w:ind w:firstLine="200"/>
              <w:jc w:val="center"/>
              <w:rPr>
                <w:rFonts w:ascii="仿宋" w:hAnsi="仿宋" w:eastAsia="仿宋" w:cs="仿宋"/>
                <w:bCs/>
                <w:color w:val="0D0D0D"/>
                <w:kern w:val="0"/>
                <w:sz w:val="24"/>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757CED5">
            <w:pPr>
              <w:widowControl/>
              <w:spacing w:line="360" w:lineRule="auto"/>
              <w:ind w:firstLine="200"/>
              <w:jc w:val="left"/>
              <w:rPr>
                <w:rFonts w:ascii="仿宋" w:hAnsi="仿宋" w:eastAsia="仿宋" w:cs="仿宋"/>
                <w:color w:val="0D0D0D"/>
                <w:kern w:val="0"/>
                <w:sz w:val="24"/>
              </w:rPr>
            </w:pPr>
          </w:p>
        </w:tc>
      </w:tr>
    </w:tbl>
    <w:p w14:paraId="3C3011AE">
      <w:pPr>
        <w:tabs>
          <w:tab w:val="left" w:pos="904"/>
        </w:tabs>
        <w:snapToGrid w:val="0"/>
        <w:spacing w:line="360" w:lineRule="auto"/>
        <w:ind w:firstLine="480" w:firstLineChars="200"/>
        <w:jc w:val="left"/>
        <w:rPr>
          <w:rFonts w:hint="eastAsia" w:ascii="仿宋" w:hAnsi="仿宋" w:eastAsia="仿宋" w:cs="仿宋"/>
          <w:color w:val="0D0D0D"/>
          <w:sz w:val="24"/>
        </w:rPr>
      </w:pPr>
    </w:p>
    <w:p w14:paraId="07CB1B38">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5.2验收资料要求</w:t>
      </w:r>
    </w:p>
    <w:p w14:paraId="3F16197C">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验收资料要求包括（不限于）以下内容：</w:t>
      </w:r>
    </w:p>
    <w:p w14:paraId="67EBBF6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（1）采购文件；</w:t>
      </w:r>
    </w:p>
    <w:p w14:paraId="342A25D7">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（2）响应文件；</w:t>
      </w:r>
    </w:p>
    <w:p w14:paraId="4088A772">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（3）采购合同；</w:t>
      </w:r>
    </w:p>
    <w:p w14:paraId="615C0174">
      <w:pPr>
        <w:spacing w:line="360" w:lineRule="auto"/>
        <w:ind w:firstLine="480" w:firstLineChars="200"/>
        <w:rPr>
          <w:rFonts w:hint="eastAsia" w:ascii="仿宋_GB2312" w:hAnsi="楷体" w:eastAsia="仿宋_GB2312" w:cs="Times New Roman"/>
          <w:color w:val="0D0D0D"/>
          <w:sz w:val="24"/>
        </w:rPr>
      </w:pPr>
      <w:r>
        <w:rPr>
          <w:rFonts w:hint="eastAsia" w:ascii="仿宋_GB2312" w:hAnsi="楷体" w:eastAsia="仿宋_GB2312" w:cs="Times New Roman"/>
          <w:color w:val="0D0D0D"/>
          <w:sz w:val="24"/>
        </w:rPr>
        <w:t>（4）其他需提供的相关材料：（由业主根据实际情况填写）。</w:t>
      </w:r>
    </w:p>
    <w:p w14:paraId="21E4D95E">
      <w:pPr>
        <w:widowControl/>
        <w:ind w:firstLine="720" w:firstLineChars="300"/>
        <w:jc w:val="left"/>
        <w:rPr>
          <w:rFonts w:hint="eastAsia" w:ascii="仿宋" w:hAnsi="仿宋" w:eastAsia="仿宋" w:cs="Times New Roman"/>
          <w:bCs/>
          <w:color w:val="0D0D0D"/>
          <w:sz w:val="24"/>
        </w:rPr>
      </w:pPr>
    </w:p>
    <w:p w14:paraId="7161BD8D">
      <w:pPr>
        <w:spacing w:line="360" w:lineRule="auto"/>
        <w:ind w:firstLine="480" w:firstLineChars="200"/>
        <w:rPr>
          <w:rFonts w:hint="eastAsia" w:ascii="宋体" w:hAnsi="宋体" w:eastAsia="宋体" w:cs="仿宋_GB2312"/>
          <w:b/>
          <w:color w:val="0D0D0D"/>
          <w:sz w:val="44"/>
          <w:szCs w:val="44"/>
        </w:rPr>
      </w:pPr>
      <w:r>
        <w:rPr>
          <w:rFonts w:hint="eastAsia" w:ascii="仿宋_GB2312" w:hAnsi="楷体" w:eastAsia="仿宋_GB2312" w:cs="Times New Roman"/>
          <w:color w:val="0D0D0D"/>
          <w:sz w:val="24"/>
          <w:u w:val="single"/>
        </w:rPr>
        <w:t xml:space="preserve">                                                                       </w:t>
      </w:r>
    </w:p>
    <w:p w14:paraId="40F6A941">
      <w:pPr>
        <w:tabs>
          <w:tab w:val="left" w:pos="3261"/>
        </w:tabs>
        <w:spacing w:line="360" w:lineRule="auto"/>
        <w:jc w:val="center"/>
        <w:rPr>
          <w:rFonts w:hint="eastAsia" w:ascii="宋体" w:hAnsi="宋体" w:eastAsia="宋体" w:cs="仿宋_GB2312"/>
          <w:b/>
          <w:color w:val="0D0D0D"/>
          <w:sz w:val="44"/>
          <w:szCs w:val="44"/>
        </w:rPr>
      </w:pPr>
    </w:p>
    <w:p w14:paraId="5EFA22C2">
      <w:pPr>
        <w:tabs>
          <w:tab w:val="left" w:pos="3261"/>
        </w:tabs>
        <w:spacing w:line="360" w:lineRule="auto"/>
        <w:jc w:val="center"/>
        <w:rPr>
          <w:rFonts w:hint="eastAsia" w:ascii="宋体" w:hAnsi="宋体" w:eastAsia="宋体" w:cs="仿宋_GB2312"/>
          <w:b/>
          <w:color w:val="0D0D0D"/>
          <w:sz w:val="44"/>
          <w:szCs w:val="44"/>
        </w:rPr>
      </w:pPr>
    </w:p>
    <w:p w14:paraId="6A154688">
      <w:pPr>
        <w:tabs>
          <w:tab w:val="left" w:pos="3261"/>
        </w:tabs>
        <w:spacing w:line="360" w:lineRule="auto"/>
        <w:jc w:val="center"/>
        <w:rPr>
          <w:rFonts w:hint="eastAsia" w:ascii="宋体" w:hAnsi="宋体" w:eastAsia="宋体" w:cs="仿宋_GB2312"/>
          <w:b/>
          <w:color w:val="0D0D0D"/>
          <w:sz w:val="44"/>
          <w:szCs w:val="44"/>
        </w:rPr>
      </w:pPr>
    </w:p>
    <w:p w14:paraId="43B96D22">
      <w:pPr>
        <w:jc w:val="center"/>
        <w:outlineLvl w:val="0"/>
        <w:rPr>
          <w:rFonts w:hint="eastAsia" w:ascii="宋体" w:hAnsi="宋体" w:eastAsia="宋体" w:cs="仿宋_GB2312"/>
          <w:color w:val="0D0D0D"/>
          <w:sz w:val="48"/>
          <w:szCs w:val="56"/>
        </w:rPr>
      </w:pPr>
      <w:bookmarkStart w:id="43" w:name="_Toc15764"/>
      <w:r>
        <w:rPr>
          <w:rFonts w:hint="eastAsia" w:ascii="宋体" w:hAnsi="宋体" w:eastAsia="宋体" w:cs="仿宋_GB2312"/>
          <w:color w:val="0D0D0D"/>
          <w:sz w:val="48"/>
          <w:szCs w:val="56"/>
        </w:rPr>
        <w:t>第七章 质疑、投诉材料格式</w:t>
      </w:r>
      <w:bookmarkEnd w:id="43"/>
    </w:p>
    <w:p w14:paraId="082B9A48">
      <w:pPr>
        <w:widowControl/>
        <w:spacing w:line="576" w:lineRule="auto"/>
        <w:jc w:val="left"/>
        <w:rPr>
          <w:rFonts w:ascii="宋体" w:hAnsi="宋体" w:cs="仿宋_GB2312"/>
          <w:b/>
          <w:bCs/>
          <w:color w:val="0D0D0D"/>
          <w:kern w:val="44"/>
          <w:sz w:val="44"/>
          <w:szCs w:val="44"/>
        </w:rPr>
        <w:sectPr>
          <w:pgSz w:w="11910" w:h="16840"/>
          <w:pgMar w:top="1340" w:right="1500" w:bottom="280" w:left="1680" w:header="720" w:footer="720" w:gutter="0"/>
          <w:cols w:space="720" w:num="1"/>
        </w:sectPr>
      </w:pPr>
    </w:p>
    <w:p w14:paraId="135A5A14">
      <w:pPr>
        <w:spacing w:line="360" w:lineRule="auto"/>
        <w:jc w:val="center"/>
        <w:rPr>
          <w:rFonts w:hint="eastAsia" w:ascii="宋体" w:hAnsi="宋体" w:eastAsia="宋体" w:cs="Times New Roman"/>
          <w:b/>
          <w:bCs/>
          <w:color w:val="0D0D0D"/>
          <w:sz w:val="32"/>
          <w:szCs w:val="32"/>
        </w:rPr>
      </w:pPr>
      <w:r>
        <w:rPr>
          <w:rFonts w:hint="eastAsia" w:ascii="宋体" w:hAnsi="宋体" w:eastAsia="宋体" w:cs="Times New Roman"/>
          <w:b/>
          <w:bCs/>
          <w:color w:val="0D0D0D"/>
          <w:sz w:val="32"/>
          <w:szCs w:val="32"/>
        </w:rPr>
        <w:t>质疑函（格式）</w:t>
      </w:r>
    </w:p>
    <w:p w14:paraId="627B2EF2">
      <w:pPr>
        <w:spacing w:line="360" w:lineRule="auto"/>
        <w:ind w:firstLine="482" w:firstLineChars="200"/>
        <w:rPr>
          <w:rFonts w:hint="eastAsia" w:ascii="Times New Roman" w:hAnsi="宋体" w:eastAsia="宋体" w:cs="Times New Roman"/>
          <w:b/>
          <w:bCs/>
          <w:color w:val="0D0D0D"/>
          <w:sz w:val="24"/>
        </w:rPr>
      </w:pPr>
      <w:r>
        <w:rPr>
          <w:rFonts w:hint="eastAsia" w:ascii="Times New Roman" w:hAnsi="宋体" w:eastAsia="宋体" w:cs="Times New Roman"/>
          <w:b/>
          <w:bCs/>
          <w:color w:val="0D0D0D"/>
          <w:sz w:val="24"/>
        </w:rPr>
        <w:t>一、质疑供应商基本信息：</w:t>
      </w:r>
    </w:p>
    <w:p w14:paraId="1EDE973C">
      <w:pPr>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质疑供应商：</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47AA3278">
      <w:pPr>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6972B443">
      <w:pPr>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联系人：</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p>
    <w:p w14:paraId="5713A5A3">
      <w:pPr>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授权代表：</w:t>
      </w:r>
      <w:r>
        <w:rPr>
          <w:rFonts w:ascii="Times New Roman" w:hAnsi="宋体" w:eastAsia="宋体" w:cs="Times New Roman"/>
          <w:bCs/>
          <w:color w:val="0D0D0D"/>
          <w:sz w:val="24"/>
          <w:u w:val="single"/>
        </w:rPr>
        <w:t xml:space="preserve">                      </w:t>
      </w:r>
    </w:p>
    <w:p w14:paraId="3EBFB0B2">
      <w:pPr>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p>
    <w:p w14:paraId="47E4D94D">
      <w:pPr>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74D2A940">
      <w:pPr>
        <w:spacing w:line="360" w:lineRule="auto"/>
        <w:ind w:firstLine="482" w:firstLineChars="200"/>
        <w:rPr>
          <w:rFonts w:ascii="Times New Roman" w:hAnsi="宋体" w:eastAsia="宋体" w:cs="Times New Roman"/>
          <w:b/>
          <w:bCs/>
          <w:color w:val="0D0D0D"/>
          <w:sz w:val="24"/>
        </w:rPr>
      </w:pPr>
      <w:r>
        <w:rPr>
          <w:rFonts w:hint="eastAsia" w:ascii="Times New Roman" w:hAnsi="宋体" w:eastAsia="宋体" w:cs="Times New Roman"/>
          <w:b/>
          <w:bCs/>
          <w:color w:val="0D0D0D"/>
          <w:sz w:val="24"/>
        </w:rPr>
        <w:t>二、质疑项目基本情况：</w:t>
      </w:r>
    </w:p>
    <w:p w14:paraId="53692AE3">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bCs/>
          <w:color w:val="0D0D0D"/>
          <w:sz w:val="24"/>
        </w:rPr>
        <w:t>质疑</w:t>
      </w:r>
      <w:r>
        <w:rPr>
          <w:rFonts w:hint="eastAsia" w:ascii="Times New Roman" w:hAnsi="宋体" w:eastAsia="宋体" w:cs="Times New Roman"/>
          <w:color w:val="0D0D0D"/>
          <w:sz w:val="24"/>
        </w:rPr>
        <w:t>项目的名称：</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南宁市公安局高新技术产业开发区分局视频智能感知设备运营服务项目</w:t>
      </w:r>
      <w:r>
        <w:rPr>
          <w:rFonts w:ascii="Times New Roman" w:hAnsi="宋体" w:eastAsia="宋体" w:cs="Times New Roman"/>
          <w:bCs/>
          <w:color w:val="0D0D0D"/>
          <w:sz w:val="24"/>
          <w:u w:val="single"/>
        </w:rPr>
        <w:t xml:space="preserve"> </w:t>
      </w:r>
    </w:p>
    <w:p w14:paraId="4911D890">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bCs/>
          <w:color w:val="0D0D0D"/>
          <w:sz w:val="24"/>
        </w:rPr>
        <w:t>质疑</w:t>
      </w:r>
      <w:r>
        <w:rPr>
          <w:rFonts w:hint="eastAsia" w:ascii="Times New Roman" w:hAnsi="宋体" w:eastAsia="宋体" w:cs="Times New Roman"/>
          <w:color w:val="0D0D0D"/>
          <w:sz w:val="24"/>
        </w:rPr>
        <w:t>项目的编号：</w:t>
      </w:r>
      <w:r>
        <w:rPr>
          <w:rFonts w:hint="eastAsia" w:hAnsi="宋体" w:cs="Times New Roman"/>
          <w:bCs/>
          <w:color w:val="0D0D0D"/>
          <w:sz w:val="24"/>
          <w:u w:val="single"/>
          <w:lang w:eastAsia="zh-CN"/>
        </w:rPr>
        <w:t>NNZC2026-C3-520009-NNGX</w:t>
      </w:r>
      <w:r>
        <w:rPr>
          <w:rFonts w:ascii="Times New Roman" w:hAnsi="宋体" w:eastAsia="宋体" w:cs="Times New Roman"/>
          <w:bCs/>
          <w:color w:val="0D0D0D"/>
          <w:sz w:val="24"/>
          <w:u w:val="single"/>
        </w:rPr>
        <w:t xml:space="preserve"> </w:t>
      </w:r>
    </w:p>
    <w:p w14:paraId="7A7461B6">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采购人名称：</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南宁市公安局高新技术产业开发区分局</w:t>
      </w:r>
      <w:r>
        <w:rPr>
          <w:rFonts w:ascii="Times New Roman" w:hAnsi="宋体" w:eastAsia="宋体" w:cs="Times New Roman"/>
          <w:bCs/>
          <w:color w:val="0D0D0D"/>
          <w:sz w:val="24"/>
          <w:u w:val="single"/>
        </w:rPr>
        <w:t xml:space="preserve">  </w:t>
      </w:r>
    </w:p>
    <w:p w14:paraId="79501801">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质疑事项：</w:t>
      </w:r>
    </w:p>
    <w:p w14:paraId="43322E8C">
      <w:pPr>
        <w:spacing w:line="360" w:lineRule="auto"/>
        <w:ind w:left="25" w:leftChars="12" w:firstLine="352" w:firstLineChars="147"/>
        <w:contextualSpacing/>
        <w:rPr>
          <w:rFonts w:ascii="Times New Roman" w:hAnsi="宋体" w:eastAsia="宋体" w:cs="Times New Roman"/>
          <w:color w:val="0D0D0D"/>
          <w:sz w:val="24"/>
        </w:rPr>
      </w:pPr>
      <w:r>
        <w:rPr>
          <w:rFonts w:hint="eastAsia" w:ascii="Times New Roman" w:hAnsi="宋体" w:eastAsia="宋体" w:cs="Times New Roman"/>
          <w:color w:val="0D0D0D"/>
          <w:sz w:val="24"/>
        </w:rPr>
        <w:t>□采购文件</w:t>
      </w:r>
      <w:r>
        <w:rPr>
          <w:rFonts w:ascii="Times New Roman" w:hAnsi="宋体" w:eastAsia="宋体" w:cs="Times New Roman"/>
          <w:color w:val="0D0D0D"/>
          <w:sz w:val="24"/>
        </w:rPr>
        <w:t xml:space="preserve">   </w:t>
      </w:r>
      <w:r>
        <w:rPr>
          <w:rFonts w:hint="eastAsia" w:ascii="Times New Roman" w:hAnsi="宋体" w:eastAsia="宋体" w:cs="Times New Roman"/>
          <w:color w:val="0D0D0D"/>
          <w:sz w:val="24"/>
        </w:rPr>
        <w:t>采购文件获取日期：</w:t>
      </w:r>
      <w:r>
        <w:rPr>
          <w:rFonts w:ascii="Times New Roman" w:hAnsi="宋体" w:eastAsia="宋体" w:cs="Times New Roman"/>
          <w:bCs/>
          <w:color w:val="0D0D0D"/>
          <w:sz w:val="24"/>
          <w:u w:val="single"/>
        </w:rPr>
        <w:t xml:space="preserve">                                   </w:t>
      </w:r>
    </w:p>
    <w:p w14:paraId="361B5B64">
      <w:pPr>
        <w:spacing w:line="360" w:lineRule="auto"/>
        <w:ind w:left="25" w:leftChars="12" w:firstLine="352" w:firstLineChars="147"/>
        <w:contextualSpacing/>
        <w:rPr>
          <w:rFonts w:ascii="Times New Roman" w:hAnsi="宋体" w:eastAsia="宋体" w:cs="Times New Roman"/>
          <w:color w:val="0D0D0D"/>
          <w:sz w:val="24"/>
        </w:rPr>
      </w:pPr>
      <w:r>
        <w:rPr>
          <w:rFonts w:hint="eastAsia" w:ascii="Times New Roman" w:hAnsi="宋体" w:eastAsia="宋体" w:cs="Times New Roman"/>
          <w:color w:val="0D0D0D"/>
          <w:sz w:val="24"/>
        </w:rPr>
        <w:t>□采购过程</w:t>
      </w:r>
      <w:r>
        <w:rPr>
          <w:rFonts w:ascii="Times New Roman" w:hAnsi="宋体" w:eastAsia="宋体" w:cs="Times New Roman"/>
          <w:color w:val="0D0D0D"/>
          <w:sz w:val="24"/>
        </w:rPr>
        <w:t xml:space="preserve">   </w:t>
      </w:r>
    </w:p>
    <w:p w14:paraId="5513EFD8">
      <w:pPr>
        <w:spacing w:line="360" w:lineRule="auto"/>
        <w:ind w:left="25" w:leftChars="12" w:firstLine="352" w:firstLineChars="147"/>
        <w:contextualSpacing/>
        <w:rPr>
          <w:rFonts w:ascii="Times New Roman" w:hAnsi="宋体" w:eastAsia="宋体" w:cs="Times New Roman"/>
          <w:bCs/>
          <w:color w:val="0D0D0D"/>
          <w:sz w:val="24"/>
          <w:u w:val="single"/>
        </w:rPr>
      </w:pPr>
      <w:r>
        <w:rPr>
          <w:rFonts w:hint="eastAsia" w:ascii="Times New Roman" w:hAnsi="宋体" w:eastAsia="宋体" w:cs="Times New Roman"/>
          <w:color w:val="0D0D0D"/>
          <w:sz w:val="24"/>
        </w:rPr>
        <w:t>□成交结果</w:t>
      </w:r>
      <w:r>
        <w:rPr>
          <w:rFonts w:ascii="Times New Roman" w:hAnsi="宋体" w:eastAsia="宋体" w:cs="Times New Roman"/>
          <w:color w:val="0D0D0D"/>
          <w:sz w:val="24"/>
        </w:rPr>
        <w:t xml:space="preserve">   </w:t>
      </w:r>
    </w:p>
    <w:p w14:paraId="43F1DFF3">
      <w:pPr>
        <w:spacing w:line="360" w:lineRule="auto"/>
        <w:ind w:left="25" w:leftChars="12" w:firstLine="472" w:firstLineChars="196"/>
        <w:contextualSpacing/>
        <w:rPr>
          <w:rFonts w:ascii="Times New Roman" w:hAnsi="宋体" w:eastAsia="宋体" w:cs="Times New Roman"/>
          <w:b/>
          <w:color w:val="0D0D0D"/>
          <w:sz w:val="24"/>
        </w:rPr>
      </w:pPr>
      <w:r>
        <w:rPr>
          <w:rFonts w:hint="eastAsia" w:ascii="Times New Roman" w:hAnsi="宋体" w:eastAsia="宋体" w:cs="Times New Roman"/>
          <w:b/>
          <w:color w:val="0D0D0D"/>
          <w:sz w:val="24"/>
        </w:rPr>
        <w:t>三、质疑事项具体内容</w:t>
      </w:r>
    </w:p>
    <w:p w14:paraId="7E38E7D3">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质疑事项</w:t>
      </w:r>
      <w:r>
        <w:rPr>
          <w:rFonts w:ascii="Times New Roman" w:hAnsi="宋体" w:eastAsia="宋体" w:cs="Times New Roman"/>
          <w:color w:val="0D0D0D"/>
          <w:sz w:val="24"/>
        </w:rPr>
        <w:t>1</w:t>
      </w:r>
      <w:r>
        <w:rPr>
          <w:rFonts w:hint="eastAsia" w:ascii="Times New Roman" w:hAnsi="宋体" w:eastAsia="宋体" w:cs="Times New Roman"/>
          <w:color w:val="0D0D0D"/>
          <w:sz w:val="24"/>
        </w:rPr>
        <w:t>：</w:t>
      </w:r>
      <w:r>
        <w:rPr>
          <w:rFonts w:ascii="Times New Roman" w:hAnsi="宋体" w:eastAsia="宋体" w:cs="Times New Roman"/>
          <w:bCs/>
          <w:color w:val="0D0D0D"/>
          <w:sz w:val="24"/>
          <w:u w:val="single"/>
        </w:rPr>
        <w:t xml:space="preserve">                                                                    </w:t>
      </w:r>
    </w:p>
    <w:p w14:paraId="753A2649">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事实依据：</w:t>
      </w:r>
      <w:r>
        <w:rPr>
          <w:rFonts w:ascii="Times New Roman" w:hAnsi="宋体" w:eastAsia="宋体" w:cs="Times New Roman"/>
          <w:bCs/>
          <w:color w:val="0D0D0D"/>
          <w:sz w:val="24"/>
          <w:u w:val="single"/>
        </w:rPr>
        <w:t xml:space="preserve">                                                                      </w:t>
      </w:r>
    </w:p>
    <w:p w14:paraId="391A2633">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法律依据：</w:t>
      </w:r>
      <w:r>
        <w:rPr>
          <w:rFonts w:ascii="Times New Roman" w:hAnsi="宋体" w:eastAsia="宋体" w:cs="Times New Roman"/>
          <w:color w:val="0D0D0D"/>
          <w:sz w:val="24"/>
          <w:u w:val="single"/>
        </w:rPr>
        <w:t xml:space="preserve">                                                        </w:t>
      </w:r>
      <w:r>
        <w:rPr>
          <w:rFonts w:ascii="Times New Roman" w:hAnsi="宋体" w:eastAsia="宋体" w:cs="Times New Roman"/>
          <w:bCs/>
          <w:color w:val="0D0D0D"/>
          <w:sz w:val="24"/>
          <w:u w:val="single"/>
        </w:rPr>
        <w:t xml:space="preserve">               </w:t>
      </w:r>
    </w:p>
    <w:p w14:paraId="4C0D2275">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质疑事项</w:t>
      </w:r>
      <w:r>
        <w:rPr>
          <w:rFonts w:ascii="Times New Roman" w:hAnsi="宋体" w:eastAsia="宋体" w:cs="Times New Roman"/>
          <w:color w:val="0D0D0D"/>
          <w:sz w:val="24"/>
        </w:rPr>
        <w:t>2</w:t>
      </w:r>
    </w:p>
    <w:p w14:paraId="158222ED">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w:t>
      </w:r>
    </w:p>
    <w:p w14:paraId="432B2B54">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四、与质疑事项相关的质疑请求：</w:t>
      </w:r>
    </w:p>
    <w:p w14:paraId="5697379E">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请求：</w:t>
      </w:r>
      <w:r>
        <w:rPr>
          <w:rFonts w:ascii="Times New Roman" w:hAnsi="宋体" w:eastAsia="宋体" w:cs="Times New Roman"/>
          <w:bCs/>
          <w:color w:val="0D0D0D"/>
          <w:sz w:val="24"/>
          <w:u w:val="single"/>
        </w:rPr>
        <w:t xml:space="preserve">                                                                </w:t>
      </w:r>
    </w:p>
    <w:p w14:paraId="027051A9">
      <w:pPr>
        <w:spacing w:line="360" w:lineRule="auto"/>
        <w:ind w:left="25" w:leftChars="12" w:firstLine="352" w:firstLineChars="147"/>
        <w:contextualSpacing/>
        <w:rPr>
          <w:rFonts w:ascii="Times New Roman" w:hAnsi="宋体" w:eastAsia="宋体" w:cs="Times New Roman"/>
          <w:color w:val="0D0D0D"/>
          <w:sz w:val="24"/>
        </w:rPr>
      </w:pPr>
    </w:p>
    <w:p w14:paraId="48AC4FB5">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签字（签章）：</w:t>
      </w:r>
      <w:r>
        <w:rPr>
          <w:rFonts w:ascii="Times New Roman" w:hAnsi="宋体" w:eastAsia="宋体" w:cs="Times New Roman"/>
          <w:color w:val="0D0D0D"/>
          <w:sz w:val="24"/>
        </w:rPr>
        <w:t xml:space="preserve">                                       </w:t>
      </w:r>
      <w:r>
        <w:rPr>
          <w:rFonts w:hint="eastAsia" w:ascii="Times New Roman" w:hAnsi="宋体" w:eastAsia="宋体" w:cs="Times New Roman"/>
          <w:color w:val="0D0D0D"/>
          <w:sz w:val="24"/>
        </w:rPr>
        <w:t>公章：</w:t>
      </w:r>
    </w:p>
    <w:p w14:paraId="3B56510E">
      <w:pPr>
        <w:spacing w:line="360" w:lineRule="auto"/>
        <w:ind w:left="25" w:leftChars="12" w:firstLine="352" w:firstLineChars="147"/>
        <w:contextualSpacing/>
        <w:rPr>
          <w:rFonts w:ascii="Times New Roman" w:hAnsi="宋体" w:eastAsia="宋体" w:cs="Times New Roman"/>
          <w:color w:val="0D0D0D"/>
          <w:sz w:val="24"/>
        </w:rPr>
      </w:pPr>
    </w:p>
    <w:p w14:paraId="437C4014">
      <w:pPr>
        <w:spacing w:line="360" w:lineRule="auto"/>
        <w:ind w:left="25" w:leftChars="12" w:firstLine="472" w:firstLineChars="197"/>
        <w:contextualSpacing/>
        <w:rPr>
          <w:rFonts w:ascii="Times New Roman" w:hAnsi="宋体" w:eastAsia="宋体" w:cs="Times New Roman"/>
          <w:color w:val="0D0D0D"/>
          <w:sz w:val="24"/>
        </w:rPr>
      </w:pPr>
      <w:r>
        <w:rPr>
          <w:rFonts w:hint="eastAsia" w:ascii="Times New Roman" w:hAnsi="宋体" w:eastAsia="宋体" w:cs="Times New Roman"/>
          <w:color w:val="0D0D0D"/>
          <w:sz w:val="24"/>
        </w:rPr>
        <w:t>日期：</w:t>
      </w:r>
    </w:p>
    <w:p w14:paraId="343955CB">
      <w:pPr>
        <w:spacing w:line="360" w:lineRule="auto"/>
        <w:rPr>
          <w:rFonts w:ascii="Times New Roman" w:hAnsi="宋体" w:eastAsia="宋体" w:cs="Times New Roman"/>
          <w:b/>
          <w:color w:val="0D0D0D"/>
          <w:sz w:val="24"/>
        </w:rPr>
      </w:pPr>
    </w:p>
    <w:p w14:paraId="744F4EC0">
      <w:pPr>
        <w:spacing w:line="360" w:lineRule="auto"/>
        <w:rPr>
          <w:rFonts w:ascii="Times New Roman" w:hAnsi="宋体" w:eastAsia="宋体" w:cs="Times New Roman"/>
          <w:b/>
          <w:color w:val="0D0D0D"/>
          <w:sz w:val="24"/>
        </w:rPr>
      </w:pPr>
    </w:p>
    <w:p w14:paraId="42BF9DDF">
      <w:pPr>
        <w:spacing w:line="360" w:lineRule="auto"/>
        <w:rPr>
          <w:rFonts w:ascii="Times New Roman" w:hAnsi="宋体" w:eastAsia="宋体" w:cs="Times New Roman"/>
          <w:b/>
          <w:color w:val="0D0D0D"/>
          <w:sz w:val="24"/>
        </w:rPr>
      </w:pPr>
      <w:r>
        <w:rPr>
          <w:rFonts w:hint="eastAsia" w:ascii="Times New Roman" w:hAnsi="宋体" w:eastAsia="宋体" w:cs="Times New Roman"/>
          <w:b/>
          <w:color w:val="0D0D0D"/>
          <w:sz w:val="24"/>
        </w:rPr>
        <w:t>说明：</w:t>
      </w:r>
    </w:p>
    <w:p w14:paraId="53B40DC9">
      <w:pPr>
        <w:spacing w:line="360" w:lineRule="auto"/>
        <w:ind w:left="25" w:leftChars="12" w:firstLine="354" w:firstLineChars="147"/>
        <w:contextualSpacing/>
        <w:rPr>
          <w:rFonts w:ascii="Times New Roman" w:hAnsi="宋体" w:eastAsia="宋体" w:cs="Times New Roman"/>
          <w:b/>
          <w:bCs/>
          <w:color w:val="0D0D0D"/>
          <w:sz w:val="24"/>
        </w:rPr>
      </w:pPr>
      <w:r>
        <w:rPr>
          <w:rFonts w:ascii="Times New Roman" w:hAnsi="宋体" w:eastAsia="宋体" w:cs="Times New Roman"/>
          <w:b/>
          <w:color w:val="0D0D0D"/>
          <w:sz w:val="24"/>
        </w:rPr>
        <w:t>1.</w:t>
      </w:r>
      <w:r>
        <w:rPr>
          <w:rFonts w:hint="eastAsia" w:ascii="Times New Roman" w:hAnsi="宋体" w:eastAsia="宋体" w:cs="Times New Roman"/>
          <w:b/>
          <w:color w:val="0D0D0D"/>
          <w:sz w:val="24"/>
        </w:rPr>
        <w:t>供应商提出质疑时，应提交质疑函和必要的证明材料</w:t>
      </w:r>
      <w:r>
        <w:rPr>
          <w:rFonts w:hint="eastAsia" w:ascii="Times New Roman" w:hAnsi="宋体" w:eastAsia="宋体" w:cs="Times New Roman"/>
          <w:b/>
          <w:bCs/>
          <w:color w:val="0D0D0D"/>
          <w:sz w:val="24"/>
        </w:rPr>
        <w:t>。</w:t>
      </w:r>
    </w:p>
    <w:p w14:paraId="3ADBF771">
      <w:pPr>
        <w:spacing w:line="360" w:lineRule="auto"/>
        <w:ind w:left="25" w:leftChars="12" w:firstLine="354" w:firstLineChars="147"/>
        <w:contextualSpacing/>
        <w:rPr>
          <w:rFonts w:ascii="Times New Roman" w:hAnsi="宋体" w:eastAsia="宋体" w:cs="Times New Roman"/>
          <w:b/>
          <w:color w:val="0D0D0D"/>
          <w:sz w:val="24"/>
        </w:rPr>
      </w:pPr>
      <w:r>
        <w:rPr>
          <w:rFonts w:ascii="Times New Roman" w:hAnsi="宋体" w:eastAsia="宋体" w:cs="Times New Roman"/>
          <w:b/>
          <w:color w:val="0D0D0D"/>
          <w:sz w:val="24"/>
        </w:rPr>
        <w:t>2.</w:t>
      </w:r>
      <w:r>
        <w:rPr>
          <w:rFonts w:hint="eastAsia" w:ascii="Times New Roman" w:hAnsi="宋体" w:eastAsia="宋体" w:cs="Times New Roman"/>
          <w:b/>
          <w:color w:val="0D0D0D"/>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4F3346">
      <w:pPr>
        <w:spacing w:line="360" w:lineRule="auto"/>
        <w:ind w:left="25" w:leftChars="12" w:firstLine="354" w:firstLineChars="147"/>
        <w:contextualSpacing/>
        <w:rPr>
          <w:rFonts w:ascii="Times New Roman" w:hAnsi="宋体" w:eastAsia="宋体" w:cs="Times New Roman"/>
          <w:b/>
          <w:color w:val="0D0D0D"/>
          <w:sz w:val="24"/>
        </w:rPr>
      </w:pPr>
      <w:r>
        <w:rPr>
          <w:rFonts w:ascii="Times New Roman" w:hAnsi="宋体" w:eastAsia="宋体" w:cs="Times New Roman"/>
          <w:b/>
          <w:color w:val="0D0D0D"/>
          <w:sz w:val="24"/>
        </w:rPr>
        <w:t>3.</w:t>
      </w:r>
      <w:r>
        <w:rPr>
          <w:rFonts w:hint="eastAsia" w:ascii="Times New Roman" w:hAnsi="宋体" w:eastAsia="宋体" w:cs="Times New Roman"/>
          <w:b/>
          <w:color w:val="0D0D0D"/>
          <w:sz w:val="24"/>
        </w:rPr>
        <w:t>质疑函的质疑事项应具体、明确，并有必要的事实依据和法律依据。</w:t>
      </w:r>
    </w:p>
    <w:p w14:paraId="6A69095C">
      <w:pPr>
        <w:spacing w:line="360" w:lineRule="auto"/>
        <w:ind w:left="25" w:leftChars="12" w:firstLine="354" w:firstLineChars="147"/>
        <w:contextualSpacing/>
        <w:rPr>
          <w:rFonts w:ascii="Times New Roman" w:hAnsi="宋体" w:eastAsia="宋体" w:cs="Times New Roman"/>
          <w:b/>
          <w:color w:val="0D0D0D"/>
          <w:sz w:val="24"/>
        </w:rPr>
      </w:pPr>
      <w:r>
        <w:rPr>
          <w:rFonts w:ascii="Times New Roman" w:hAnsi="宋体" w:eastAsia="宋体" w:cs="Times New Roman"/>
          <w:b/>
          <w:color w:val="0D0D0D"/>
          <w:sz w:val="24"/>
        </w:rPr>
        <w:t>4.</w:t>
      </w:r>
      <w:r>
        <w:rPr>
          <w:rFonts w:hint="eastAsia" w:ascii="Times New Roman" w:hAnsi="宋体" w:eastAsia="宋体" w:cs="Times New Roman"/>
          <w:b/>
          <w:color w:val="0D0D0D"/>
          <w:sz w:val="24"/>
        </w:rPr>
        <w:t>质疑函的质疑请求应与质疑事项相关。</w:t>
      </w:r>
    </w:p>
    <w:p w14:paraId="652A09C9">
      <w:pPr>
        <w:spacing w:line="360" w:lineRule="auto"/>
        <w:ind w:left="25" w:leftChars="12" w:firstLine="354" w:firstLineChars="147"/>
        <w:contextualSpacing/>
        <w:rPr>
          <w:rFonts w:ascii="Times New Roman" w:hAnsi="宋体" w:eastAsia="宋体" w:cs="Times New Roman"/>
          <w:b/>
          <w:color w:val="0D0D0D"/>
        </w:rPr>
      </w:pPr>
      <w:r>
        <w:rPr>
          <w:rFonts w:ascii="Times New Roman" w:hAnsi="宋体" w:eastAsia="宋体" w:cs="Times New Roman"/>
          <w:b/>
          <w:color w:val="0D0D0D"/>
          <w:sz w:val="24"/>
        </w:rPr>
        <w:t>5.</w:t>
      </w:r>
      <w:r>
        <w:rPr>
          <w:rFonts w:hint="eastAsia" w:ascii="Times New Roman" w:hAnsi="宋体" w:eastAsia="宋体" w:cs="Times New Roman"/>
          <w:b/>
          <w:color w:val="0D0D0D"/>
          <w:sz w:val="24"/>
        </w:rPr>
        <w:t>质疑供应商为法人或者其他组织的，质疑函应由法定代表人、主要负责人，或者其授权代表签字或者盖章，并加盖公章。</w:t>
      </w:r>
    </w:p>
    <w:p w14:paraId="2DD4191D">
      <w:pPr>
        <w:snapToGrid w:val="0"/>
        <w:rPr>
          <w:rFonts w:ascii="Times New Roman" w:hAnsi="Times New Roman" w:eastAsia="宋体" w:cs="Times New Roman"/>
          <w:b/>
          <w:color w:val="0D0D0D"/>
          <w:sz w:val="24"/>
        </w:rPr>
      </w:pPr>
    </w:p>
    <w:p w14:paraId="26D26449">
      <w:pPr>
        <w:spacing w:line="460" w:lineRule="exact"/>
        <w:jc w:val="center"/>
        <w:rPr>
          <w:rFonts w:ascii="Times New Roman" w:hAnsi="Times New Roman" w:eastAsia="隶书" w:cs="Times New Roman"/>
          <w:color w:val="0D0D0D"/>
          <w:sz w:val="44"/>
        </w:rPr>
      </w:pPr>
      <w:r>
        <w:rPr>
          <w:rFonts w:ascii="Times New Roman" w:hAnsi="Times New Roman" w:eastAsia="隶书" w:cs="Times New Roman"/>
          <w:color w:val="0D0D0D"/>
          <w:kern w:val="0"/>
          <w:sz w:val="44"/>
        </w:rPr>
        <w:br w:type="page"/>
      </w:r>
    </w:p>
    <w:p w14:paraId="5BFAF510">
      <w:pPr>
        <w:spacing w:line="360" w:lineRule="auto"/>
        <w:jc w:val="center"/>
        <w:rPr>
          <w:rFonts w:ascii="宋体" w:hAnsi="宋体" w:eastAsia="宋体" w:cs="Times New Roman"/>
          <w:b/>
          <w:bCs/>
          <w:color w:val="0D0D0D"/>
          <w:sz w:val="32"/>
          <w:szCs w:val="32"/>
        </w:rPr>
      </w:pPr>
      <w:r>
        <w:rPr>
          <w:rFonts w:hint="eastAsia" w:ascii="宋体" w:hAnsi="宋体" w:eastAsia="宋体" w:cs="Times New Roman"/>
          <w:b/>
          <w:bCs/>
          <w:color w:val="0D0D0D"/>
          <w:sz w:val="32"/>
          <w:szCs w:val="32"/>
        </w:rPr>
        <w:t>投诉书（格式）</w:t>
      </w:r>
    </w:p>
    <w:p w14:paraId="21D42E36">
      <w:pPr>
        <w:snapToGrid w:val="0"/>
        <w:spacing w:line="360" w:lineRule="auto"/>
        <w:ind w:firstLine="482" w:firstLineChars="200"/>
        <w:rPr>
          <w:rFonts w:hint="eastAsia" w:ascii="Times New Roman" w:hAnsi="宋体" w:eastAsia="宋体" w:cs="Times New Roman"/>
          <w:b/>
          <w:bCs/>
          <w:color w:val="0D0D0D"/>
          <w:sz w:val="24"/>
        </w:rPr>
      </w:pPr>
      <w:r>
        <w:rPr>
          <w:rFonts w:hint="eastAsia" w:ascii="Times New Roman" w:hAnsi="宋体" w:eastAsia="宋体" w:cs="Times New Roman"/>
          <w:b/>
          <w:bCs/>
          <w:color w:val="0D0D0D"/>
          <w:sz w:val="24"/>
        </w:rPr>
        <w:t>一、投诉相关主体基本情况：</w:t>
      </w:r>
    </w:p>
    <w:p w14:paraId="0468F3BD">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供应商：</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325C5A8B">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1B1F81D0">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法定代表人</w:t>
      </w:r>
      <w:r>
        <w:rPr>
          <w:rFonts w:ascii="Times New Roman" w:hAnsi="宋体" w:eastAsia="宋体" w:cs="Times New Roman"/>
          <w:bCs/>
          <w:color w:val="0D0D0D"/>
          <w:sz w:val="24"/>
        </w:rPr>
        <w:t>/</w:t>
      </w:r>
      <w:r>
        <w:rPr>
          <w:rFonts w:hint="eastAsia" w:ascii="Times New Roman" w:hAnsi="宋体" w:eastAsia="宋体" w:cs="Times New Roman"/>
          <w:bCs/>
          <w:color w:val="0D0D0D"/>
          <w:sz w:val="24"/>
        </w:rPr>
        <w:t>主要负责人：</w:t>
      </w:r>
      <w:r>
        <w:rPr>
          <w:rFonts w:ascii="Times New Roman" w:hAnsi="宋体" w:eastAsia="宋体" w:cs="Times New Roman"/>
          <w:bCs/>
          <w:color w:val="0D0D0D"/>
          <w:sz w:val="24"/>
          <w:u w:val="single"/>
        </w:rPr>
        <w:t xml:space="preserve">                                                         </w:t>
      </w:r>
    </w:p>
    <w:p w14:paraId="7D76357E">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p>
    <w:p w14:paraId="3717EC91">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授权代表：</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p>
    <w:p w14:paraId="2977B3E4">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p>
    <w:p w14:paraId="3D6BAD5E">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363BB1E4">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被投诉人</w:t>
      </w:r>
      <w:r>
        <w:rPr>
          <w:rFonts w:ascii="Times New Roman" w:hAnsi="宋体" w:eastAsia="宋体" w:cs="Times New Roman"/>
          <w:bCs/>
          <w:color w:val="0D0D0D"/>
          <w:sz w:val="24"/>
        </w:rPr>
        <w:t>1</w:t>
      </w:r>
      <w:r>
        <w:rPr>
          <w:rFonts w:hint="eastAsia" w:ascii="Times New Roman" w:hAnsi="宋体" w:eastAsia="宋体" w:cs="Times New Roman"/>
          <w:bCs/>
          <w:color w:val="0D0D0D"/>
          <w:sz w:val="24"/>
        </w:rPr>
        <w:t>：</w:t>
      </w:r>
    </w:p>
    <w:p w14:paraId="6278B58D">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p>
    <w:p w14:paraId="77BD5327">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04AEC2E9">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联系人：</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p>
    <w:p w14:paraId="476190B0">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被投诉人</w:t>
      </w:r>
      <w:r>
        <w:rPr>
          <w:rFonts w:ascii="Times New Roman" w:hAnsi="宋体" w:eastAsia="宋体" w:cs="Times New Roman"/>
          <w:bCs/>
          <w:color w:val="0D0D0D"/>
          <w:sz w:val="24"/>
        </w:rPr>
        <w:t>2</w:t>
      </w:r>
      <w:r>
        <w:rPr>
          <w:rFonts w:hint="eastAsia" w:ascii="Times New Roman" w:hAnsi="宋体" w:eastAsia="宋体" w:cs="Times New Roman"/>
          <w:bCs/>
          <w:color w:val="0D0D0D"/>
          <w:sz w:val="24"/>
        </w:rPr>
        <w:t>：</w:t>
      </w:r>
    </w:p>
    <w:p w14:paraId="5A5A254F">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w:t>
      </w:r>
    </w:p>
    <w:p w14:paraId="0F081018">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相关供应商：</w:t>
      </w:r>
      <w:r>
        <w:rPr>
          <w:rFonts w:ascii="Times New Roman" w:hAnsi="宋体" w:eastAsia="宋体" w:cs="Times New Roman"/>
          <w:bCs/>
          <w:color w:val="0D0D0D"/>
          <w:sz w:val="24"/>
          <w:u w:val="single"/>
        </w:rPr>
        <w:t xml:space="preserve">                                                                       </w:t>
      </w:r>
    </w:p>
    <w:p w14:paraId="31017611">
      <w:pPr>
        <w:snapToGrid w:val="0"/>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地址：</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邮编：</w:t>
      </w:r>
      <w:r>
        <w:rPr>
          <w:rFonts w:ascii="Times New Roman" w:hAnsi="宋体" w:eastAsia="宋体" w:cs="Times New Roman"/>
          <w:bCs/>
          <w:color w:val="0D0D0D"/>
          <w:sz w:val="24"/>
          <w:u w:val="single"/>
        </w:rPr>
        <w:t xml:space="preserve">                         </w:t>
      </w:r>
    </w:p>
    <w:p w14:paraId="6D38B437">
      <w:pPr>
        <w:snapToGrid w:val="0"/>
        <w:spacing w:line="360" w:lineRule="auto"/>
        <w:ind w:firstLine="480" w:firstLineChars="200"/>
        <w:rPr>
          <w:rFonts w:ascii="Times New Roman" w:hAnsi="宋体" w:eastAsia="宋体" w:cs="Times New Roman"/>
          <w:bCs/>
          <w:color w:val="0D0D0D"/>
          <w:sz w:val="24"/>
        </w:rPr>
      </w:pPr>
      <w:r>
        <w:rPr>
          <w:rFonts w:hint="eastAsia" w:ascii="Times New Roman" w:hAnsi="宋体" w:eastAsia="宋体" w:cs="Times New Roman"/>
          <w:bCs/>
          <w:color w:val="0D0D0D"/>
          <w:sz w:val="24"/>
        </w:rPr>
        <w:t>联系人：</w:t>
      </w:r>
      <w:r>
        <w:rPr>
          <w:rFonts w:ascii="Times New Roman" w:hAnsi="宋体" w:eastAsia="宋体" w:cs="Times New Roman"/>
          <w:bCs/>
          <w:color w:val="0D0D0D"/>
          <w:sz w:val="24"/>
          <w:u w:val="single"/>
        </w:rPr>
        <w:t xml:space="preserve">                                            </w:t>
      </w:r>
      <w:r>
        <w:rPr>
          <w:rFonts w:hint="eastAsia" w:ascii="Times New Roman" w:hAnsi="宋体" w:eastAsia="宋体" w:cs="Times New Roman"/>
          <w:bCs/>
          <w:color w:val="0D0D0D"/>
          <w:sz w:val="24"/>
        </w:rPr>
        <w:t>联系电话：</w:t>
      </w:r>
      <w:r>
        <w:rPr>
          <w:rFonts w:ascii="Times New Roman" w:hAnsi="宋体" w:eastAsia="宋体" w:cs="Times New Roman"/>
          <w:bCs/>
          <w:color w:val="0D0D0D"/>
          <w:sz w:val="24"/>
          <w:u w:val="single"/>
        </w:rPr>
        <w:t xml:space="preserve">                     </w:t>
      </w:r>
      <w:r>
        <w:rPr>
          <w:rFonts w:ascii="Times New Roman" w:hAnsi="宋体" w:eastAsia="宋体" w:cs="Times New Roman"/>
          <w:bCs/>
          <w:color w:val="0D0D0D"/>
          <w:sz w:val="24"/>
        </w:rPr>
        <w:t xml:space="preserve">                </w:t>
      </w:r>
    </w:p>
    <w:p w14:paraId="6F5BD988">
      <w:pPr>
        <w:snapToGrid w:val="0"/>
        <w:spacing w:line="360" w:lineRule="auto"/>
        <w:ind w:firstLine="482" w:firstLineChars="200"/>
        <w:rPr>
          <w:rFonts w:ascii="Times New Roman" w:hAnsi="宋体" w:eastAsia="宋体" w:cs="Times New Roman"/>
          <w:b/>
          <w:bCs/>
          <w:color w:val="0D0D0D"/>
          <w:sz w:val="24"/>
        </w:rPr>
      </w:pPr>
      <w:r>
        <w:rPr>
          <w:rFonts w:hint="eastAsia" w:ascii="Times New Roman" w:hAnsi="宋体" w:eastAsia="宋体" w:cs="Times New Roman"/>
          <w:b/>
          <w:bCs/>
          <w:color w:val="0D0D0D"/>
          <w:sz w:val="24"/>
        </w:rPr>
        <w:t>二、投诉项目基本情况：</w:t>
      </w:r>
    </w:p>
    <w:p w14:paraId="2ED02159">
      <w:pPr>
        <w:spacing w:line="360" w:lineRule="auto"/>
        <w:ind w:left="25" w:leftChars="12" w:firstLine="472" w:firstLineChars="197"/>
        <w:rPr>
          <w:rFonts w:ascii="Times New Roman" w:hAnsi="宋体" w:eastAsia="宋体" w:cs="Times New Roman"/>
          <w:color w:val="0D0D0D"/>
          <w:sz w:val="24"/>
        </w:rPr>
      </w:pPr>
      <w:r>
        <w:rPr>
          <w:rFonts w:hint="eastAsia" w:ascii="Times New Roman" w:hAnsi="宋体" w:eastAsia="宋体" w:cs="Times New Roman"/>
          <w:bCs/>
          <w:color w:val="0D0D0D"/>
          <w:sz w:val="24"/>
        </w:rPr>
        <w:t>采购</w:t>
      </w:r>
      <w:r>
        <w:rPr>
          <w:rFonts w:hint="eastAsia" w:ascii="Times New Roman" w:hAnsi="宋体" w:eastAsia="宋体" w:cs="Times New Roman"/>
          <w:color w:val="0D0D0D"/>
          <w:sz w:val="24"/>
        </w:rPr>
        <w:t>项目的名称：</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南宁市公安局高新技术产业开发区分局视频智能感知设备运营服务项目</w:t>
      </w:r>
      <w:r>
        <w:rPr>
          <w:rFonts w:ascii="Times New Roman" w:hAnsi="宋体" w:eastAsia="宋体" w:cs="Times New Roman"/>
          <w:bCs/>
          <w:color w:val="0D0D0D"/>
          <w:sz w:val="24"/>
          <w:u w:val="single"/>
        </w:rPr>
        <w:t xml:space="preserve">    </w:t>
      </w:r>
    </w:p>
    <w:p w14:paraId="6B3D2DFB">
      <w:pPr>
        <w:spacing w:line="360" w:lineRule="auto"/>
        <w:ind w:left="25" w:leftChars="12" w:firstLine="472" w:firstLineChars="197"/>
        <w:rPr>
          <w:rFonts w:ascii="Times New Roman" w:hAnsi="宋体" w:eastAsia="宋体" w:cs="Times New Roman"/>
          <w:color w:val="0D0D0D"/>
          <w:sz w:val="24"/>
        </w:rPr>
      </w:pPr>
      <w:r>
        <w:rPr>
          <w:rFonts w:hint="eastAsia" w:ascii="Times New Roman" w:hAnsi="宋体" w:eastAsia="宋体" w:cs="Times New Roman"/>
          <w:bCs/>
          <w:color w:val="0D0D0D"/>
          <w:sz w:val="24"/>
        </w:rPr>
        <w:t>采购</w:t>
      </w:r>
      <w:r>
        <w:rPr>
          <w:rFonts w:hint="eastAsia" w:ascii="Times New Roman" w:hAnsi="宋体" w:eastAsia="宋体" w:cs="Times New Roman"/>
          <w:color w:val="0D0D0D"/>
          <w:sz w:val="24"/>
        </w:rPr>
        <w:t>项目的编号：</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NNZC2026-C3-520009-NNGX</w:t>
      </w:r>
      <w:r>
        <w:rPr>
          <w:rFonts w:ascii="Times New Roman" w:hAnsi="宋体" w:eastAsia="宋体" w:cs="Times New Roman"/>
          <w:bCs/>
          <w:color w:val="0D0D0D"/>
          <w:sz w:val="24"/>
          <w:u w:val="single"/>
        </w:rPr>
        <w:t xml:space="preserve">    </w:t>
      </w:r>
    </w:p>
    <w:p w14:paraId="10EEFC42">
      <w:pPr>
        <w:spacing w:line="360" w:lineRule="auto"/>
        <w:ind w:left="25" w:leftChars="12" w:firstLine="472" w:firstLineChars="197"/>
        <w:rPr>
          <w:rFonts w:ascii="Times New Roman" w:hAnsi="宋体" w:eastAsia="宋体" w:cs="Times New Roman"/>
          <w:bCs/>
          <w:color w:val="0D0D0D"/>
          <w:sz w:val="24"/>
          <w:u w:val="single"/>
        </w:rPr>
      </w:pPr>
      <w:r>
        <w:rPr>
          <w:rFonts w:hint="eastAsia" w:ascii="Times New Roman" w:hAnsi="宋体" w:eastAsia="宋体" w:cs="Times New Roman"/>
          <w:color w:val="0D0D0D"/>
          <w:sz w:val="24"/>
        </w:rPr>
        <w:t>采购人名称：</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南宁市公安局高新技术产业开发区分局</w:t>
      </w:r>
      <w:r>
        <w:rPr>
          <w:rFonts w:ascii="Times New Roman" w:hAnsi="宋体" w:eastAsia="宋体" w:cs="Times New Roman"/>
          <w:bCs/>
          <w:color w:val="0D0D0D"/>
          <w:sz w:val="24"/>
          <w:u w:val="single"/>
        </w:rPr>
        <w:t xml:space="preserve">                </w:t>
      </w:r>
    </w:p>
    <w:p w14:paraId="21224369">
      <w:pPr>
        <w:spacing w:line="360" w:lineRule="auto"/>
        <w:ind w:left="25" w:leftChars="12" w:firstLine="472" w:firstLineChars="197"/>
        <w:rPr>
          <w:rFonts w:ascii="Times New Roman" w:hAnsi="宋体" w:eastAsia="宋体" w:cs="Times New Roman"/>
          <w:bCs/>
          <w:color w:val="0D0D0D"/>
          <w:sz w:val="24"/>
          <w:u w:val="single"/>
        </w:rPr>
      </w:pPr>
      <w:r>
        <w:rPr>
          <w:rFonts w:hint="eastAsia" w:ascii="Times New Roman" w:hAnsi="宋体" w:eastAsia="宋体" w:cs="Times New Roman"/>
          <w:color w:val="0D0D0D"/>
          <w:sz w:val="24"/>
        </w:rPr>
        <w:t>代理机构名称：</w:t>
      </w:r>
      <w:r>
        <w:rPr>
          <w:rFonts w:ascii="Times New Roman" w:hAnsi="宋体" w:eastAsia="宋体" w:cs="Times New Roman"/>
          <w:bCs/>
          <w:color w:val="0D0D0D"/>
          <w:sz w:val="24"/>
          <w:u w:val="single"/>
        </w:rPr>
        <w:t xml:space="preserve"> </w:t>
      </w:r>
      <w:r>
        <w:rPr>
          <w:rFonts w:hint="eastAsia" w:hAnsi="宋体" w:cs="Times New Roman"/>
          <w:bCs/>
          <w:color w:val="0D0D0D"/>
          <w:sz w:val="24"/>
          <w:u w:val="single"/>
          <w:lang w:eastAsia="zh-CN"/>
        </w:rPr>
        <w:t>南宁高新技术产业开发区公共资源交易中心</w:t>
      </w:r>
      <w:r>
        <w:rPr>
          <w:rFonts w:ascii="Times New Roman" w:hAnsi="宋体" w:eastAsia="宋体" w:cs="Times New Roman"/>
          <w:bCs/>
          <w:color w:val="0D0D0D"/>
          <w:sz w:val="24"/>
          <w:u w:val="single"/>
        </w:rPr>
        <w:t xml:space="preserve">                </w:t>
      </w:r>
    </w:p>
    <w:p w14:paraId="78DBC753">
      <w:pPr>
        <w:spacing w:line="360" w:lineRule="auto"/>
        <w:ind w:left="25" w:leftChars="12" w:firstLine="472" w:firstLineChars="197"/>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招标文件公告：</w:t>
      </w:r>
      <w:r>
        <w:rPr>
          <w:rFonts w:hint="eastAsia" w:ascii="Times New Roman" w:hAnsi="宋体" w:eastAsia="宋体" w:cs="Times New Roman"/>
          <w:bCs/>
          <w:color w:val="0D0D0D"/>
          <w:sz w:val="24"/>
          <w:u w:val="single"/>
        </w:rPr>
        <w:t>是</w:t>
      </w:r>
      <w:r>
        <w:rPr>
          <w:rFonts w:ascii="Times New Roman" w:hAnsi="宋体" w:eastAsia="宋体" w:cs="Times New Roman"/>
          <w:bCs/>
          <w:color w:val="0D0D0D"/>
          <w:sz w:val="24"/>
          <w:u w:val="single"/>
        </w:rPr>
        <w:t>/</w:t>
      </w:r>
      <w:r>
        <w:rPr>
          <w:rFonts w:hint="eastAsia" w:ascii="Times New Roman" w:hAnsi="宋体" w:eastAsia="宋体" w:cs="Times New Roman"/>
          <w:bCs/>
          <w:color w:val="0D0D0D"/>
          <w:sz w:val="24"/>
          <w:u w:val="single"/>
        </w:rPr>
        <w:t>否</w:t>
      </w:r>
      <w:r>
        <w:rPr>
          <w:rFonts w:hint="eastAsia" w:ascii="Times New Roman" w:hAnsi="宋体" w:eastAsia="宋体" w:cs="Times New Roman"/>
          <w:bCs/>
          <w:color w:val="0D0D0D"/>
          <w:sz w:val="24"/>
        </w:rPr>
        <w:t>公告期限：</w:t>
      </w:r>
      <w:r>
        <w:rPr>
          <w:rFonts w:ascii="Times New Roman" w:hAnsi="宋体" w:eastAsia="宋体" w:cs="Times New Roman"/>
          <w:bCs/>
          <w:color w:val="0D0D0D"/>
          <w:sz w:val="24"/>
          <w:u w:val="single"/>
        </w:rPr>
        <w:t xml:space="preserve">                                                       </w:t>
      </w:r>
    </w:p>
    <w:p w14:paraId="0E187DF0">
      <w:pPr>
        <w:spacing w:line="360" w:lineRule="auto"/>
        <w:ind w:left="25" w:leftChars="12" w:firstLine="472" w:firstLineChars="197"/>
        <w:rPr>
          <w:rFonts w:ascii="Times New Roman" w:hAnsi="宋体" w:eastAsia="宋体" w:cs="Times New Roman"/>
          <w:b/>
          <w:color w:val="0D0D0D"/>
          <w:sz w:val="24"/>
        </w:rPr>
      </w:pPr>
      <w:r>
        <w:rPr>
          <w:rFonts w:hint="eastAsia" w:ascii="Times New Roman" w:hAnsi="宋体" w:eastAsia="宋体" w:cs="Times New Roman"/>
          <w:bCs/>
          <w:color w:val="0D0D0D"/>
          <w:sz w:val="24"/>
        </w:rPr>
        <w:t>采购结果公告：</w:t>
      </w:r>
      <w:r>
        <w:rPr>
          <w:rFonts w:hint="eastAsia" w:ascii="Times New Roman" w:hAnsi="宋体" w:eastAsia="宋体" w:cs="Times New Roman"/>
          <w:bCs/>
          <w:color w:val="0D0D0D"/>
          <w:sz w:val="24"/>
          <w:u w:val="single"/>
        </w:rPr>
        <w:t>是</w:t>
      </w:r>
      <w:r>
        <w:rPr>
          <w:rFonts w:ascii="Times New Roman" w:hAnsi="宋体" w:eastAsia="宋体" w:cs="Times New Roman"/>
          <w:bCs/>
          <w:color w:val="0D0D0D"/>
          <w:sz w:val="24"/>
          <w:u w:val="single"/>
        </w:rPr>
        <w:t>/</w:t>
      </w:r>
      <w:r>
        <w:rPr>
          <w:rFonts w:hint="eastAsia" w:ascii="Times New Roman" w:hAnsi="宋体" w:eastAsia="宋体" w:cs="Times New Roman"/>
          <w:bCs/>
          <w:color w:val="0D0D0D"/>
          <w:sz w:val="24"/>
          <w:u w:val="single"/>
        </w:rPr>
        <w:t>否</w:t>
      </w:r>
      <w:r>
        <w:rPr>
          <w:rFonts w:hint="eastAsia" w:ascii="Times New Roman" w:hAnsi="宋体" w:eastAsia="宋体" w:cs="Times New Roman"/>
          <w:bCs/>
          <w:color w:val="0D0D0D"/>
          <w:sz w:val="24"/>
        </w:rPr>
        <w:t>公告期限：</w:t>
      </w:r>
      <w:r>
        <w:rPr>
          <w:rFonts w:ascii="Times New Roman" w:hAnsi="宋体" w:eastAsia="宋体" w:cs="Times New Roman"/>
          <w:bCs/>
          <w:color w:val="0D0D0D"/>
          <w:sz w:val="24"/>
          <w:u w:val="single"/>
        </w:rPr>
        <w:t xml:space="preserve">                                                       </w:t>
      </w:r>
    </w:p>
    <w:p w14:paraId="1E2F0DDD">
      <w:pPr>
        <w:spacing w:line="360" w:lineRule="auto"/>
        <w:ind w:left="25" w:leftChars="12" w:firstLine="472" w:firstLineChars="196"/>
        <w:rPr>
          <w:rFonts w:ascii="Times New Roman" w:hAnsi="宋体" w:eastAsia="宋体" w:cs="Times New Roman"/>
          <w:b/>
          <w:color w:val="0D0D0D"/>
          <w:sz w:val="24"/>
        </w:rPr>
      </w:pPr>
      <w:r>
        <w:rPr>
          <w:rFonts w:hint="eastAsia" w:ascii="Times New Roman" w:hAnsi="宋体" w:eastAsia="宋体" w:cs="Times New Roman"/>
          <w:b/>
          <w:color w:val="0D0D0D"/>
          <w:sz w:val="24"/>
        </w:rPr>
        <w:t>三、质疑基本情况</w:t>
      </w:r>
    </w:p>
    <w:p w14:paraId="6FE74075">
      <w:pPr>
        <w:spacing w:line="360" w:lineRule="auto"/>
        <w:ind w:firstLine="480" w:firstLineChars="200"/>
        <w:rPr>
          <w:rFonts w:ascii="Times New Roman" w:hAnsi="宋体" w:eastAsia="宋体" w:cs="Times New Roman"/>
          <w:color w:val="0D0D0D"/>
          <w:sz w:val="24"/>
        </w:rPr>
      </w:pPr>
      <w:r>
        <w:rPr>
          <w:rFonts w:hint="eastAsia" w:ascii="Times New Roman" w:hAnsi="宋体" w:eastAsia="宋体" w:cs="Times New Roman"/>
          <w:color w:val="0D0D0D"/>
          <w:sz w:val="24"/>
        </w:rPr>
        <w:t>投诉人于</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年</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月</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日，向</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提出质疑，质疑事项为：</w:t>
      </w:r>
    </w:p>
    <w:p w14:paraId="0F08F935">
      <w:pPr>
        <w:spacing w:line="360" w:lineRule="auto"/>
        <w:ind w:firstLine="241"/>
        <w:rPr>
          <w:rFonts w:ascii="Times New Roman" w:hAnsi="宋体" w:eastAsia="宋体" w:cs="Times New Roman"/>
          <w:bCs/>
          <w:color w:val="0D0D0D"/>
          <w:sz w:val="24"/>
          <w:u w:val="single"/>
        </w:rPr>
      </w:pPr>
      <w:r>
        <w:rPr>
          <w:rFonts w:ascii="Times New Roman" w:hAnsi="宋体" w:eastAsia="宋体" w:cs="Times New Roman"/>
          <w:color w:val="0D0D0D"/>
          <w:sz w:val="24"/>
        </w:rPr>
        <w:t xml:space="preserve">    </w:t>
      </w:r>
      <w:r>
        <w:rPr>
          <w:rFonts w:ascii="Times New Roman" w:hAnsi="宋体" w:eastAsia="宋体" w:cs="Times New Roman"/>
          <w:bCs/>
          <w:color w:val="0D0D0D"/>
          <w:sz w:val="24"/>
          <w:u w:val="single"/>
        </w:rPr>
        <w:t xml:space="preserve">                                                                                      </w:t>
      </w:r>
    </w:p>
    <w:p w14:paraId="3EB855C6">
      <w:pPr>
        <w:spacing w:line="360" w:lineRule="auto"/>
        <w:ind w:firstLine="241"/>
        <w:rPr>
          <w:rFonts w:ascii="Times New Roman" w:hAnsi="宋体" w:eastAsia="宋体" w:cs="Times New Roman"/>
          <w:bCs/>
          <w:color w:val="0D0D0D"/>
          <w:sz w:val="24"/>
          <w:u w:val="single"/>
        </w:rPr>
      </w:pPr>
      <w:r>
        <w:rPr>
          <w:rFonts w:ascii="Times New Roman" w:hAnsi="宋体" w:eastAsia="宋体" w:cs="Times New Roman"/>
          <w:bCs/>
          <w:color w:val="0D0D0D"/>
          <w:sz w:val="24"/>
        </w:rPr>
        <w:t xml:space="preserve">    </w:t>
      </w:r>
      <w:r>
        <w:rPr>
          <w:rFonts w:ascii="Times New Roman" w:hAnsi="宋体" w:eastAsia="宋体" w:cs="Times New Roman"/>
          <w:bCs/>
          <w:color w:val="0D0D0D"/>
          <w:sz w:val="24"/>
          <w:u w:val="single"/>
        </w:rPr>
        <w:t xml:space="preserve">                                                                                      </w:t>
      </w:r>
    </w:p>
    <w:p w14:paraId="22DC002E">
      <w:pPr>
        <w:spacing w:line="360" w:lineRule="auto"/>
        <w:ind w:firstLine="480" w:firstLineChars="200"/>
        <w:rPr>
          <w:rFonts w:ascii="Times New Roman" w:hAnsi="宋体" w:eastAsia="宋体" w:cs="Times New Roman"/>
          <w:color w:val="0D0D0D"/>
          <w:sz w:val="24"/>
        </w:rPr>
      </w:pPr>
      <w:r>
        <w:rPr>
          <w:rFonts w:hint="eastAsia" w:ascii="Times New Roman" w:hAnsi="宋体" w:eastAsia="宋体" w:cs="Times New Roman"/>
          <w:bCs/>
          <w:color w:val="0D0D0D"/>
          <w:sz w:val="24"/>
          <w:u w:val="single"/>
        </w:rPr>
        <w:t>采购人</w:t>
      </w:r>
      <w:r>
        <w:rPr>
          <w:rFonts w:ascii="Times New Roman" w:hAnsi="宋体" w:eastAsia="宋体" w:cs="Times New Roman"/>
          <w:bCs/>
          <w:color w:val="0D0D0D"/>
          <w:sz w:val="24"/>
          <w:u w:val="single"/>
        </w:rPr>
        <w:t>/</w:t>
      </w:r>
      <w:r>
        <w:rPr>
          <w:rFonts w:hint="eastAsia" w:ascii="Times New Roman" w:hAnsi="宋体" w:eastAsia="宋体" w:cs="Times New Roman"/>
          <w:bCs/>
          <w:color w:val="0D0D0D"/>
          <w:sz w:val="24"/>
          <w:u w:val="single"/>
        </w:rPr>
        <w:t>代理机构</w:t>
      </w:r>
      <w:r>
        <w:rPr>
          <w:rFonts w:hint="eastAsia" w:ascii="Times New Roman" w:hAnsi="宋体" w:eastAsia="宋体" w:cs="Times New Roman"/>
          <w:bCs/>
          <w:color w:val="0D0D0D"/>
          <w:sz w:val="24"/>
        </w:rPr>
        <w:t>于</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年</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月</w:t>
      </w:r>
      <w:r>
        <w:rPr>
          <w:rFonts w:ascii="Times New Roman" w:hAnsi="宋体" w:eastAsia="宋体" w:cs="Times New Roman"/>
          <w:color w:val="0D0D0D"/>
          <w:sz w:val="24"/>
          <w:u w:val="single"/>
        </w:rPr>
        <w:t xml:space="preserve">   </w:t>
      </w:r>
      <w:r>
        <w:rPr>
          <w:rFonts w:hint="eastAsia" w:ascii="Times New Roman" w:hAnsi="宋体" w:eastAsia="宋体" w:cs="Times New Roman"/>
          <w:color w:val="0D0D0D"/>
          <w:sz w:val="24"/>
        </w:rPr>
        <w:t>日，</w:t>
      </w:r>
      <w:r>
        <w:rPr>
          <w:rFonts w:hint="eastAsia" w:ascii="Times New Roman" w:hAnsi="宋体" w:eastAsia="宋体" w:cs="Times New Roman"/>
          <w:bCs/>
          <w:color w:val="0D0D0D"/>
          <w:sz w:val="24"/>
        </w:rPr>
        <w:t>就质疑事项作出了答复</w:t>
      </w:r>
      <w:r>
        <w:rPr>
          <w:rFonts w:ascii="Times New Roman" w:hAnsi="宋体" w:eastAsia="宋体" w:cs="Times New Roman"/>
          <w:bCs/>
          <w:color w:val="0D0D0D"/>
          <w:sz w:val="24"/>
        </w:rPr>
        <w:t>/</w:t>
      </w:r>
      <w:r>
        <w:rPr>
          <w:rFonts w:hint="eastAsia" w:ascii="Times New Roman" w:hAnsi="宋体" w:eastAsia="宋体" w:cs="Times New Roman"/>
          <w:bCs/>
          <w:color w:val="0D0D0D"/>
          <w:sz w:val="24"/>
        </w:rPr>
        <w:t>没有在法定期限内作出答复。</w:t>
      </w:r>
      <w:r>
        <w:rPr>
          <w:rFonts w:ascii="Times New Roman" w:hAnsi="宋体" w:eastAsia="宋体" w:cs="Times New Roman"/>
          <w:bCs/>
          <w:color w:val="0D0D0D"/>
          <w:sz w:val="24"/>
        </w:rPr>
        <w:t xml:space="preserve">                                                                                             </w:t>
      </w:r>
    </w:p>
    <w:p w14:paraId="43957EF5">
      <w:pPr>
        <w:spacing w:line="360" w:lineRule="auto"/>
        <w:ind w:left="25" w:leftChars="12" w:firstLine="472" w:firstLineChars="196"/>
        <w:rPr>
          <w:rFonts w:ascii="Times New Roman" w:hAnsi="宋体" w:eastAsia="宋体" w:cs="Times New Roman"/>
          <w:b/>
          <w:color w:val="0D0D0D"/>
          <w:sz w:val="24"/>
        </w:rPr>
      </w:pPr>
      <w:r>
        <w:rPr>
          <w:rFonts w:hint="eastAsia" w:ascii="Times New Roman" w:hAnsi="宋体" w:eastAsia="宋体" w:cs="Times New Roman"/>
          <w:b/>
          <w:color w:val="0D0D0D"/>
          <w:sz w:val="24"/>
        </w:rPr>
        <w:t>四、投诉事项具体内容</w:t>
      </w:r>
    </w:p>
    <w:p w14:paraId="0274FC20">
      <w:pPr>
        <w:spacing w:line="360" w:lineRule="auto"/>
        <w:ind w:left="25" w:leftChars="12" w:firstLine="472" w:firstLineChars="197"/>
        <w:rPr>
          <w:rFonts w:ascii="Times New Roman" w:hAnsi="宋体" w:eastAsia="宋体" w:cs="Times New Roman"/>
          <w:bCs/>
          <w:color w:val="0D0D0D"/>
          <w:sz w:val="24"/>
          <w:u w:val="single"/>
        </w:rPr>
      </w:pPr>
      <w:r>
        <w:rPr>
          <w:rFonts w:hint="eastAsia" w:ascii="Times New Roman" w:hAnsi="宋体" w:eastAsia="宋体" w:cs="Times New Roman"/>
          <w:color w:val="0D0D0D"/>
          <w:sz w:val="24"/>
        </w:rPr>
        <w:t>投诉事项</w:t>
      </w:r>
      <w:r>
        <w:rPr>
          <w:rFonts w:ascii="Times New Roman" w:hAnsi="宋体" w:eastAsia="宋体" w:cs="Times New Roman"/>
          <w:color w:val="0D0D0D"/>
          <w:sz w:val="24"/>
        </w:rPr>
        <w:t>1</w:t>
      </w:r>
      <w:r>
        <w:rPr>
          <w:rFonts w:hint="eastAsia" w:ascii="Times New Roman" w:hAnsi="宋体" w:eastAsia="宋体" w:cs="Times New Roman"/>
          <w:color w:val="0D0D0D"/>
          <w:sz w:val="24"/>
        </w:rPr>
        <w:t>：</w:t>
      </w:r>
      <w:r>
        <w:rPr>
          <w:rFonts w:ascii="Times New Roman" w:hAnsi="宋体" w:eastAsia="宋体" w:cs="Times New Roman"/>
          <w:bCs/>
          <w:color w:val="0D0D0D"/>
          <w:sz w:val="24"/>
          <w:u w:val="single"/>
        </w:rPr>
        <w:t xml:space="preserve">                                                                           </w:t>
      </w:r>
    </w:p>
    <w:p w14:paraId="40FE6990">
      <w:pPr>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事实依据：</w:t>
      </w:r>
      <w:r>
        <w:rPr>
          <w:rFonts w:ascii="Times New Roman" w:hAnsi="宋体" w:eastAsia="宋体" w:cs="Times New Roman"/>
          <w:color w:val="0D0D0D"/>
          <w:sz w:val="24"/>
        </w:rPr>
        <w:t xml:space="preserve"> </w:t>
      </w:r>
      <w:r>
        <w:rPr>
          <w:rFonts w:ascii="Times New Roman" w:hAnsi="宋体" w:eastAsia="宋体" w:cs="Times New Roman"/>
          <w:bCs/>
          <w:color w:val="0D0D0D"/>
          <w:sz w:val="24"/>
          <w:u w:val="single"/>
        </w:rPr>
        <w:t xml:space="preserve">                                                                                      </w:t>
      </w:r>
    </w:p>
    <w:p w14:paraId="5F367FF6">
      <w:pPr>
        <w:spacing w:line="360" w:lineRule="auto"/>
        <w:ind w:left="25" w:leftChars="12" w:firstLine="472" w:firstLineChars="197"/>
        <w:rPr>
          <w:rFonts w:ascii="Times New Roman" w:hAnsi="宋体" w:eastAsia="宋体" w:cs="Times New Roman"/>
          <w:color w:val="0D0D0D"/>
          <w:sz w:val="24"/>
        </w:rPr>
      </w:pPr>
      <w:r>
        <w:rPr>
          <w:rFonts w:ascii="Times New Roman" w:hAnsi="宋体" w:eastAsia="宋体" w:cs="Times New Roman"/>
          <w:bCs/>
          <w:color w:val="0D0D0D"/>
          <w:sz w:val="24"/>
          <w:u w:val="single"/>
        </w:rPr>
        <w:t xml:space="preserve">                                                                                        </w:t>
      </w:r>
    </w:p>
    <w:p w14:paraId="40EB65BC">
      <w:pPr>
        <w:spacing w:line="360" w:lineRule="auto"/>
        <w:ind w:firstLine="480" w:firstLineChars="200"/>
        <w:rPr>
          <w:rFonts w:ascii="Times New Roman" w:hAnsi="宋体" w:eastAsia="宋体" w:cs="Times New Roman"/>
          <w:bCs/>
          <w:color w:val="0D0D0D"/>
          <w:sz w:val="24"/>
          <w:u w:val="single"/>
        </w:rPr>
      </w:pPr>
      <w:r>
        <w:rPr>
          <w:rFonts w:hint="eastAsia" w:ascii="Times New Roman" w:hAnsi="宋体" w:eastAsia="宋体" w:cs="Times New Roman"/>
          <w:bCs/>
          <w:color w:val="0D0D0D"/>
          <w:sz w:val="24"/>
        </w:rPr>
        <w:t>法律依据：</w:t>
      </w:r>
      <w:r>
        <w:rPr>
          <w:rFonts w:ascii="Times New Roman" w:hAnsi="宋体" w:eastAsia="宋体" w:cs="Times New Roman"/>
          <w:color w:val="0D0D0D"/>
          <w:sz w:val="24"/>
        </w:rPr>
        <w:t xml:space="preserve"> </w:t>
      </w:r>
      <w:r>
        <w:rPr>
          <w:rFonts w:ascii="Times New Roman" w:hAnsi="宋体" w:eastAsia="宋体" w:cs="Times New Roman"/>
          <w:bCs/>
          <w:color w:val="0D0D0D"/>
          <w:sz w:val="24"/>
          <w:u w:val="single"/>
        </w:rPr>
        <w:t xml:space="preserve">                                                                                      </w:t>
      </w:r>
    </w:p>
    <w:p w14:paraId="5E858214">
      <w:pPr>
        <w:spacing w:line="360" w:lineRule="auto"/>
        <w:ind w:left="25" w:leftChars="12" w:firstLine="352" w:firstLineChars="147"/>
        <w:rPr>
          <w:rFonts w:ascii="Times New Roman" w:hAnsi="宋体" w:eastAsia="宋体" w:cs="Times New Roman"/>
          <w:bCs/>
          <w:color w:val="0D0D0D"/>
          <w:sz w:val="24"/>
          <w:u w:val="single"/>
        </w:rPr>
      </w:pPr>
      <w:r>
        <w:rPr>
          <w:rFonts w:ascii="Times New Roman" w:hAnsi="宋体" w:eastAsia="宋体" w:cs="Times New Roman"/>
          <w:bCs/>
          <w:color w:val="0D0D0D"/>
          <w:sz w:val="24"/>
        </w:rPr>
        <w:t xml:space="preserve"> </w:t>
      </w:r>
      <w:r>
        <w:rPr>
          <w:rFonts w:ascii="Times New Roman" w:hAnsi="宋体" w:eastAsia="宋体" w:cs="Times New Roman"/>
          <w:bCs/>
          <w:color w:val="0D0D0D"/>
          <w:sz w:val="24"/>
          <w:u w:val="single"/>
        </w:rPr>
        <w:t xml:space="preserve">                                                                                        </w:t>
      </w:r>
    </w:p>
    <w:p w14:paraId="72C074E1">
      <w:pPr>
        <w:spacing w:line="360" w:lineRule="auto"/>
        <w:ind w:left="25" w:leftChars="12" w:firstLine="472" w:firstLineChars="197"/>
        <w:rPr>
          <w:rFonts w:ascii="Times New Roman" w:hAnsi="宋体" w:eastAsia="宋体" w:cs="Times New Roman"/>
          <w:bCs/>
          <w:color w:val="0D0D0D"/>
          <w:sz w:val="24"/>
        </w:rPr>
      </w:pPr>
      <w:r>
        <w:rPr>
          <w:rFonts w:hint="eastAsia" w:ascii="Times New Roman" w:hAnsi="宋体" w:eastAsia="宋体" w:cs="Times New Roman"/>
          <w:color w:val="0D0D0D"/>
          <w:sz w:val="24"/>
        </w:rPr>
        <w:t>投诉事项</w:t>
      </w:r>
      <w:r>
        <w:rPr>
          <w:rFonts w:ascii="Times New Roman" w:hAnsi="宋体" w:eastAsia="宋体" w:cs="Times New Roman"/>
          <w:color w:val="0D0D0D"/>
          <w:sz w:val="24"/>
        </w:rPr>
        <w:t xml:space="preserve">2  </w:t>
      </w:r>
      <w:r>
        <w:rPr>
          <w:rFonts w:ascii="Times New Roman" w:hAnsi="宋体" w:eastAsia="宋体" w:cs="Times New Roman"/>
          <w:bCs/>
          <w:color w:val="0D0D0D"/>
          <w:sz w:val="24"/>
        </w:rPr>
        <w:t xml:space="preserve">   </w:t>
      </w:r>
    </w:p>
    <w:p w14:paraId="51CD1F27">
      <w:pPr>
        <w:spacing w:line="360" w:lineRule="auto"/>
        <w:ind w:left="25" w:leftChars="12" w:firstLine="472" w:firstLineChars="197"/>
        <w:rPr>
          <w:rFonts w:ascii="Times New Roman" w:hAnsi="宋体" w:eastAsia="宋体" w:cs="Times New Roman"/>
          <w:bCs/>
          <w:color w:val="0D0D0D"/>
          <w:sz w:val="24"/>
        </w:rPr>
      </w:pPr>
      <w:r>
        <w:rPr>
          <w:rFonts w:hint="eastAsia" w:ascii="Times New Roman" w:hAnsi="宋体" w:eastAsia="宋体" w:cs="Times New Roman"/>
          <w:bCs/>
          <w:color w:val="0D0D0D"/>
          <w:sz w:val="24"/>
        </w:rPr>
        <w:t>……</w:t>
      </w:r>
    </w:p>
    <w:p w14:paraId="145A0010">
      <w:pPr>
        <w:spacing w:line="360" w:lineRule="auto"/>
        <w:ind w:left="25" w:leftChars="12" w:firstLine="472" w:firstLineChars="196"/>
        <w:rPr>
          <w:rFonts w:ascii="Times New Roman" w:hAnsi="宋体" w:eastAsia="宋体" w:cs="Times New Roman"/>
          <w:b/>
          <w:color w:val="0D0D0D"/>
          <w:sz w:val="24"/>
        </w:rPr>
      </w:pPr>
      <w:r>
        <w:rPr>
          <w:rFonts w:hint="eastAsia" w:ascii="Times New Roman" w:hAnsi="宋体" w:eastAsia="宋体" w:cs="Times New Roman"/>
          <w:b/>
          <w:color w:val="0D0D0D"/>
          <w:sz w:val="24"/>
        </w:rPr>
        <w:t>五、与投诉事项相关的投诉请求：</w:t>
      </w:r>
    </w:p>
    <w:p w14:paraId="2EE6A2C6">
      <w:pPr>
        <w:spacing w:line="360" w:lineRule="auto"/>
        <w:ind w:left="25" w:leftChars="12" w:firstLine="472" w:firstLineChars="197"/>
        <w:rPr>
          <w:rFonts w:ascii="Times New Roman" w:hAnsi="宋体" w:eastAsia="宋体" w:cs="Times New Roman"/>
          <w:color w:val="0D0D0D"/>
          <w:sz w:val="24"/>
        </w:rPr>
      </w:pPr>
      <w:r>
        <w:rPr>
          <w:rFonts w:hint="eastAsia" w:ascii="Times New Roman" w:hAnsi="宋体" w:eastAsia="宋体" w:cs="Times New Roman"/>
          <w:color w:val="0D0D0D"/>
          <w:sz w:val="24"/>
        </w:rPr>
        <w:t>请求：</w:t>
      </w:r>
      <w:r>
        <w:rPr>
          <w:rFonts w:ascii="Times New Roman" w:hAnsi="宋体" w:eastAsia="宋体" w:cs="Times New Roman"/>
          <w:bCs/>
          <w:color w:val="0D0D0D"/>
          <w:sz w:val="24"/>
          <w:u w:val="single"/>
        </w:rPr>
        <w:t xml:space="preserve">                                                                                 </w:t>
      </w:r>
    </w:p>
    <w:p w14:paraId="080F104B">
      <w:pPr>
        <w:spacing w:line="360" w:lineRule="auto"/>
        <w:ind w:left="25" w:leftChars="12" w:firstLine="352" w:firstLineChars="147"/>
        <w:rPr>
          <w:rFonts w:ascii="Times New Roman" w:hAnsi="宋体" w:eastAsia="宋体" w:cs="Times New Roman"/>
          <w:color w:val="0D0D0D"/>
          <w:sz w:val="24"/>
        </w:rPr>
      </w:pPr>
    </w:p>
    <w:p w14:paraId="306458F4">
      <w:pPr>
        <w:spacing w:line="360" w:lineRule="auto"/>
        <w:ind w:left="25" w:leftChars="12" w:firstLine="472" w:firstLineChars="197"/>
        <w:rPr>
          <w:rFonts w:ascii="Times New Roman" w:hAnsi="宋体" w:eastAsia="宋体" w:cs="Times New Roman"/>
          <w:color w:val="0D0D0D"/>
          <w:sz w:val="24"/>
        </w:rPr>
      </w:pPr>
      <w:r>
        <w:rPr>
          <w:rFonts w:hint="eastAsia" w:ascii="Times New Roman" w:hAnsi="宋体" w:eastAsia="宋体" w:cs="Times New Roman"/>
          <w:color w:val="0D0D0D"/>
          <w:sz w:val="24"/>
        </w:rPr>
        <w:t>签字（签章）：</w:t>
      </w:r>
      <w:r>
        <w:rPr>
          <w:rFonts w:ascii="Times New Roman" w:hAnsi="宋体" w:eastAsia="宋体" w:cs="Times New Roman"/>
          <w:color w:val="0D0D0D"/>
          <w:sz w:val="24"/>
        </w:rPr>
        <w:t xml:space="preserve">                                       </w:t>
      </w:r>
      <w:r>
        <w:rPr>
          <w:rFonts w:hint="eastAsia" w:ascii="Times New Roman" w:hAnsi="宋体" w:eastAsia="宋体" w:cs="Times New Roman"/>
          <w:color w:val="0D0D0D"/>
          <w:sz w:val="24"/>
        </w:rPr>
        <w:t>公章：</w:t>
      </w:r>
    </w:p>
    <w:p w14:paraId="7C019BEA">
      <w:pPr>
        <w:spacing w:line="360" w:lineRule="auto"/>
        <w:ind w:left="25" w:leftChars="12" w:firstLine="352" w:firstLineChars="147"/>
        <w:rPr>
          <w:rFonts w:ascii="Times New Roman" w:hAnsi="宋体" w:eastAsia="宋体" w:cs="Times New Roman"/>
          <w:color w:val="0D0D0D"/>
          <w:sz w:val="24"/>
        </w:rPr>
      </w:pPr>
    </w:p>
    <w:p w14:paraId="640BABA9">
      <w:pPr>
        <w:spacing w:line="360" w:lineRule="auto"/>
        <w:ind w:left="25" w:leftChars="12" w:firstLine="472" w:firstLineChars="197"/>
        <w:rPr>
          <w:rFonts w:ascii="Times New Roman" w:hAnsi="宋体" w:eastAsia="宋体" w:cs="Times New Roman"/>
          <w:color w:val="0D0D0D"/>
          <w:sz w:val="24"/>
        </w:rPr>
      </w:pPr>
      <w:r>
        <w:rPr>
          <w:rFonts w:hint="eastAsia" w:ascii="Times New Roman" w:hAnsi="宋体" w:eastAsia="宋体" w:cs="Times New Roman"/>
          <w:color w:val="0D0D0D"/>
          <w:sz w:val="24"/>
        </w:rPr>
        <w:t>日期：</w:t>
      </w:r>
    </w:p>
    <w:p w14:paraId="34B84627">
      <w:pPr>
        <w:spacing w:line="360" w:lineRule="auto"/>
        <w:ind w:left="25" w:leftChars="12" w:firstLine="472" w:firstLineChars="197"/>
        <w:rPr>
          <w:rFonts w:ascii="Times New Roman" w:hAnsi="宋体" w:eastAsia="宋体" w:cs="Times New Roman"/>
          <w:color w:val="0D0D0D"/>
          <w:sz w:val="24"/>
        </w:rPr>
      </w:pPr>
      <w:r>
        <w:rPr>
          <w:rFonts w:ascii="Times New Roman" w:hAnsi="宋体" w:eastAsia="宋体" w:cs="Times New Roman"/>
          <w:bCs/>
          <w:color w:val="0D0D0D"/>
          <w:sz w:val="24"/>
        </w:rPr>
        <w:t xml:space="preserve">                                                                                 </w:t>
      </w:r>
    </w:p>
    <w:p w14:paraId="7A1708A5">
      <w:pPr>
        <w:snapToGrid w:val="0"/>
        <w:spacing w:line="360" w:lineRule="auto"/>
        <w:rPr>
          <w:rFonts w:ascii="Times New Roman" w:hAnsi="宋体" w:eastAsia="宋体" w:cs="Times New Roman"/>
          <w:b/>
          <w:color w:val="0D0D0D"/>
          <w:sz w:val="24"/>
        </w:rPr>
      </w:pPr>
    </w:p>
    <w:p w14:paraId="4B9E8CD7">
      <w:pPr>
        <w:snapToGrid w:val="0"/>
        <w:spacing w:line="360" w:lineRule="auto"/>
        <w:rPr>
          <w:rFonts w:ascii="Times New Roman" w:hAnsi="宋体" w:eastAsia="宋体" w:cs="Times New Roman"/>
          <w:b/>
          <w:color w:val="0D0D0D"/>
          <w:sz w:val="24"/>
        </w:rPr>
      </w:pPr>
      <w:r>
        <w:rPr>
          <w:rFonts w:hint="eastAsia" w:ascii="Times New Roman" w:hAnsi="宋体" w:eastAsia="宋体" w:cs="Times New Roman"/>
          <w:b/>
          <w:color w:val="0D0D0D"/>
          <w:sz w:val="24"/>
        </w:rPr>
        <w:t>说明：</w:t>
      </w:r>
    </w:p>
    <w:p w14:paraId="35324BDC">
      <w:pPr>
        <w:spacing w:line="360" w:lineRule="auto"/>
        <w:ind w:left="25" w:leftChars="12" w:firstLine="354" w:firstLineChars="147"/>
        <w:rPr>
          <w:rFonts w:ascii="Times New Roman" w:hAnsi="宋体" w:eastAsia="宋体" w:cs="Times New Roman"/>
          <w:b/>
          <w:bCs/>
          <w:color w:val="0D0D0D"/>
          <w:sz w:val="24"/>
        </w:rPr>
      </w:pPr>
      <w:r>
        <w:rPr>
          <w:rFonts w:ascii="Times New Roman" w:hAnsi="宋体" w:eastAsia="宋体" w:cs="Times New Roman"/>
          <w:b/>
          <w:color w:val="0D0D0D"/>
          <w:sz w:val="24"/>
        </w:rPr>
        <w:t>1.</w:t>
      </w:r>
      <w:r>
        <w:rPr>
          <w:rFonts w:hint="eastAsia" w:ascii="Times New Roman" w:hAnsi="宋体" w:eastAsia="宋体" w:cs="Times New Roman"/>
          <w:b/>
          <w:color w:val="0D0D0D"/>
          <w:sz w:val="24"/>
        </w:rPr>
        <w:t>投诉人提起投诉时，应当提交投诉书和必要的证明材料，并按照被投诉人和与投诉事项有关的供应商数量提供投诉书副本</w:t>
      </w:r>
      <w:r>
        <w:rPr>
          <w:rFonts w:hint="eastAsia" w:ascii="Times New Roman" w:hAnsi="宋体" w:eastAsia="宋体" w:cs="Times New Roman"/>
          <w:b/>
          <w:bCs/>
          <w:color w:val="0D0D0D"/>
          <w:sz w:val="24"/>
        </w:rPr>
        <w:t>。</w:t>
      </w:r>
    </w:p>
    <w:p w14:paraId="145D8EF0">
      <w:pPr>
        <w:spacing w:line="360" w:lineRule="auto"/>
        <w:ind w:left="25" w:leftChars="12" w:firstLine="354" w:firstLineChars="147"/>
        <w:rPr>
          <w:rFonts w:ascii="Times New Roman" w:hAnsi="宋体" w:eastAsia="宋体" w:cs="Times New Roman"/>
          <w:b/>
          <w:color w:val="0D0D0D"/>
          <w:sz w:val="24"/>
        </w:rPr>
      </w:pPr>
      <w:r>
        <w:rPr>
          <w:rFonts w:ascii="Times New Roman" w:hAnsi="宋体" w:eastAsia="宋体" w:cs="Times New Roman"/>
          <w:b/>
          <w:color w:val="0D0D0D"/>
          <w:sz w:val="24"/>
        </w:rPr>
        <w:t>2.</w:t>
      </w:r>
      <w:r>
        <w:rPr>
          <w:rFonts w:hint="eastAsia" w:ascii="Times New Roman" w:hAnsi="宋体" w:eastAsia="宋体" w:cs="Times New Roman"/>
          <w:b/>
          <w:color w:val="0D0D0D"/>
          <w:sz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19E23706">
      <w:pPr>
        <w:spacing w:line="360" w:lineRule="auto"/>
        <w:ind w:left="25" w:leftChars="12" w:firstLine="354" w:firstLineChars="147"/>
        <w:rPr>
          <w:rFonts w:ascii="Times New Roman" w:hAnsi="宋体" w:eastAsia="宋体" w:cs="Times New Roman"/>
          <w:b/>
          <w:color w:val="0D0D0D"/>
          <w:sz w:val="24"/>
        </w:rPr>
      </w:pPr>
      <w:r>
        <w:rPr>
          <w:rFonts w:ascii="Times New Roman" w:hAnsi="宋体" w:eastAsia="宋体" w:cs="Times New Roman"/>
          <w:b/>
          <w:color w:val="0D0D0D"/>
          <w:sz w:val="24"/>
        </w:rPr>
        <w:t>3.</w:t>
      </w:r>
      <w:r>
        <w:rPr>
          <w:rFonts w:hint="eastAsia" w:ascii="Times New Roman" w:hAnsi="宋体" w:eastAsia="宋体" w:cs="Times New Roman"/>
          <w:b/>
          <w:color w:val="0D0D0D"/>
          <w:sz w:val="24"/>
        </w:rPr>
        <w:t>投诉书应简要列明质疑事项，质疑函、质疑答复等作为附件材料提供。</w:t>
      </w:r>
    </w:p>
    <w:p w14:paraId="162E0B1B">
      <w:pPr>
        <w:spacing w:line="360" w:lineRule="auto"/>
        <w:ind w:left="25" w:leftChars="12" w:firstLine="354" w:firstLineChars="147"/>
        <w:rPr>
          <w:rFonts w:ascii="Times New Roman" w:hAnsi="宋体" w:eastAsia="宋体" w:cs="Times New Roman"/>
          <w:b/>
          <w:color w:val="0D0D0D"/>
          <w:sz w:val="24"/>
        </w:rPr>
      </w:pPr>
      <w:r>
        <w:rPr>
          <w:rFonts w:ascii="Times New Roman" w:hAnsi="宋体" w:eastAsia="宋体" w:cs="Times New Roman"/>
          <w:b/>
          <w:color w:val="0D0D0D"/>
          <w:sz w:val="24"/>
        </w:rPr>
        <w:t>4.</w:t>
      </w:r>
      <w:r>
        <w:rPr>
          <w:rFonts w:hint="eastAsia" w:ascii="Times New Roman" w:hAnsi="宋体" w:eastAsia="宋体" w:cs="Times New Roman"/>
          <w:b/>
          <w:color w:val="0D0D0D"/>
          <w:sz w:val="24"/>
        </w:rPr>
        <w:t>投诉书的投诉事项应具体、明确，并有必要的事实依据和法律依据。</w:t>
      </w:r>
    </w:p>
    <w:p w14:paraId="71D2CFB7">
      <w:pPr>
        <w:spacing w:line="360" w:lineRule="auto"/>
        <w:ind w:left="25" w:leftChars="12" w:firstLine="354" w:firstLineChars="147"/>
        <w:rPr>
          <w:rFonts w:ascii="Times New Roman" w:hAnsi="宋体" w:eastAsia="宋体" w:cs="Times New Roman"/>
          <w:b/>
          <w:color w:val="0D0D0D"/>
          <w:sz w:val="24"/>
        </w:rPr>
      </w:pPr>
      <w:r>
        <w:rPr>
          <w:rFonts w:ascii="Times New Roman" w:hAnsi="宋体" w:eastAsia="宋体" w:cs="Times New Roman"/>
          <w:b/>
          <w:color w:val="0D0D0D"/>
          <w:sz w:val="24"/>
        </w:rPr>
        <w:t>5.</w:t>
      </w:r>
      <w:r>
        <w:rPr>
          <w:rFonts w:hint="eastAsia" w:ascii="Times New Roman" w:hAnsi="宋体" w:eastAsia="宋体" w:cs="Times New Roman"/>
          <w:b/>
          <w:color w:val="0D0D0D"/>
          <w:sz w:val="24"/>
        </w:rPr>
        <w:t>投诉书的投诉请求应与投诉事项相关。</w:t>
      </w:r>
    </w:p>
    <w:p w14:paraId="50B5F1FE">
      <w:pPr>
        <w:spacing w:line="360" w:lineRule="auto"/>
        <w:ind w:left="25" w:leftChars="12" w:firstLine="354" w:firstLineChars="147"/>
        <w:rPr>
          <w:rFonts w:ascii="Times New Roman" w:hAnsi="宋体" w:eastAsia="宋体" w:cs="Times New Roman"/>
          <w:b/>
          <w:color w:val="0D0D0D"/>
        </w:rPr>
      </w:pPr>
      <w:r>
        <w:rPr>
          <w:rFonts w:ascii="Times New Roman" w:hAnsi="宋体" w:eastAsia="宋体" w:cs="Times New Roman"/>
          <w:b/>
          <w:color w:val="0D0D0D"/>
          <w:sz w:val="24"/>
        </w:rPr>
        <w:t>6.</w:t>
      </w:r>
      <w:r>
        <w:rPr>
          <w:rFonts w:hint="eastAsia" w:ascii="Times New Roman" w:hAnsi="宋体" w:eastAsia="宋体" w:cs="Times New Roman"/>
          <w:b/>
          <w:color w:val="0D0D0D"/>
          <w:sz w:val="24"/>
        </w:rPr>
        <w:t>投诉人为法人或者其他组织的，投诉书应由法定代表人、主要负责人，或者其授权代表签字或者盖章，并加盖公章。</w:t>
      </w:r>
    </w:p>
    <w:p w14:paraId="5433C3B9">
      <w:pPr>
        <w:rPr>
          <w:rFonts w:ascii="Times New Roman" w:hAnsi="Times New Roman" w:eastAsia="宋体" w:cs="Times New Roman"/>
          <w:color w:val="0D0D0D"/>
        </w:rPr>
      </w:pPr>
    </w:p>
    <w:p w14:paraId="3E50693F"/>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504020202030204"/>
    <w:charset w:val="00"/>
    <w:family w:val="swiss"/>
    <w:pitch w:val="default"/>
    <w:sig w:usb0="00000000" w:usb1="00000000" w:usb2="00000000"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4EF0">
    <w:pPr>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3</w:t>
    </w:r>
    <w:r>
      <w:rPr>
        <w:rFonts w:ascii="Times New Roman" w:hAnsi="Times New Roman" w:eastAsia="宋体" w:cs="Times New Roman"/>
      </w:rPr>
      <w:fldChar w:fldCharType="end"/>
    </w:r>
  </w:p>
  <w:p w14:paraId="55B6F4F9">
    <w:pPr>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AA07">
    <w:pPr>
      <w:pStyle w:val="6"/>
      <w:jc w:val="center"/>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291EF">
                          <w:pPr>
                            <w:pStyle w:val="6"/>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93</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0D291EF">
                    <w:pPr>
                      <w:pStyle w:val="6"/>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93</w:t>
                    </w:r>
                    <w:r>
                      <w:rPr>
                        <w:rFonts w:ascii="Times New Roman" w:hAnsi="Times New Roman" w:eastAsia="宋体" w:cs="Times New Roman"/>
                      </w:rPr>
                      <w:fldChar w:fldCharType="end"/>
                    </w:r>
                  </w:p>
                </w:txbxContent>
              </v:textbox>
            </v:shape>
          </w:pict>
        </mc:Fallback>
      </mc:AlternateContent>
    </w:r>
  </w:p>
  <w:p w14:paraId="3FCF9C8B">
    <w:pPr>
      <w:pStyle w:val="6"/>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0192E">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EE4CC">
                          <w:pPr>
                            <w:pStyle w:val="6"/>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63</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D0EE4CC">
                    <w:pPr>
                      <w:pStyle w:val="6"/>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63</w:t>
                    </w:r>
                    <w:r>
                      <w:rPr>
                        <w:rFonts w:hint="eastAsia"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1E2C">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rPr>
      <w:t>南宁市公安局高新技术产业开发区分局视频智能感知设备运营服务项目</w:t>
    </w:r>
    <w:r>
      <w:rPr>
        <w:rFonts w:hint="eastAsia" w:cs="Times New Roman"/>
        <w:sz w:val="18"/>
        <w:szCs w:val="18"/>
        <w:lang w:eastAsia="zh-CN"/>
      </w:rPr>
      <w:t>NNZC2026-C3-520009-NNGX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684A4"/>
    <w:multiLevelType w:val="singleLevel"/>
    <w:tmpl w:val="8F1684A4"/>
    <w:lvl w:ilvl="0" w:tentative="0">
      <w:start w:val="3"/>
      <w:numFmt w:val="decimal"/>
      <w:lvlText w:val="%1."/>
      <w:lvlJc w:val="left"/>
      <w:pPr>
        <w:tabs>
          <w:tab w:val="left" w:pos="312"/>
        </w:tabs>
      </w:pPr>
    </w:lvl>
  </w:abstractNum>
  <w:abstractNum w:abstractNumId="1">
    <w:nsid w:val="CBEA6249"/>
    <w:multiLevelType w:val="singleLevel"/>
    <w:tmpl w:val="CBEA6249"/>
    <w:lvl w:ilvl="0" w:tentative="0">
      <w:start w:val="1"/>
      <w:numFmt w:val="decimal"/>
      <w:suff w:val="nothing"/>
      <w:lvlText w:val="%1、"/>
      <w:lvlJc w:val="left"/>
    </w:lvl>
  </w:abstractNum>
  <w:abstractNum w:abstractNumId="2">
    <w:nsid w:val="D4DA1957"/>
    <w:multiLevelType w:val="singleLevel"/>
    <w:tmpl w:val="D4DA1957"/>
    <w:lvl w:ilvl="0" w:tentative="0">
      <w:start w:val="1"/>
      <w:numFmt w:val="decimal"/>
      <w:suff w:val="nothing"/>
      <w:lvlText w:val="%1、"/>
      <w:lvlJc w:val="left"/>
    </w:lvl>
  </w:abstractNum>
  <w:abstractNum w:abstractNumId="3">
    <w:nsid w:val="F6697208"/>
    <w:multiLevelType w:val="singleLevel"/>
    <w:tmpl w:val="F669720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0211E"/>
    <w:rsid w:val="07CA7863"/>
    <w:rsid w:val="0B4B1C27"/>
    <w:rsid w:val="21C56E07"/>
    <w:rsid w:val="2F034443"/>
    <w:rsid w:val="32500AF4"/>
    <w:rsid w:val="3920211E"/>
    <w:rsid w:val="40C00DC8"/>
    <w:rsid w:val="4BA47F09"/>
    <w:rsid w:val="59BD4625"/>
    <w:rsid w:val="5EC248F7"/>
    <w:rsid w:val="75A6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9"/>
    <w:pPr>
      <w:keepNext/>
      <w:keepLines/>
      <w:spacing w:before="340" w:after="330" w:line="578" w:lineRule="auto"/>
      <w:outlineLvl w:val="0"/>
    </w:pPr>
    <w:rPr>
      <w:b/>
      <w:kern w:val="2"/>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toc 3"/>
    <w:basedOn w:val="1"/>
    <w:next w:val="1"/>
    <w:qFormat/>
    <w:uiPriority w:val="0"/>
    <w:pPr>
      <w:ind w:left="840" w:leftChars="400"/>
    </w:pPr>
  </w:style>
  <w:style w:type="paragraph" w:styleId="5">
    <w:name w:val="Plain Text"/>
    <w:basedOn w:val="1"/>
    <w:next w:val="1"/>
    <w:qFormat/>
    <w:uiPriority w:val="0"/>
    <w:rPr>
      <w:rFonts w:ascii="宋体" w:hAnsi="Courier New"/>
      <w:kern w:val="0"/>
      <w:sz w:val="20"/>
      <w:szCs w:val="20"/>
    </w:rPr>
  </w:style>
  <w:style w:type="paragraph" w:styleId="6">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8">
    <w:name w:val="toc 2"/>
    <w:basedOn w:val="1"/>
    <w:next w:val="1"/>
    <w:uiPriority w:val="0"/>
    <w:pPr>
      <w:ind w:left="420" w:leftChars="200"/>
    </w:pPr>
  </w:style>
  <w:style w:type="character" w:styleId="11">
    <w:name w:val="Hyperlink"/>
    <w:basedOn w:val="10"/>
    <w:qFormat/>
    <w:uiPriority w:val="0"/>
    <w:rPr>
      <w:color w:val="0000FF"/>
      <w:u w:val="single"/>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5877</Words>
  <Characters>6783</Characters>
  <Lines>0</Lines>
  <Paragraphs>0</Paragraphs>
  <TotalTime>347</TotalTime>
  <ScaleCrop>false</ScaleCrop>
  <LinksUpToDate>false</LinksUpToDate>
  <CharactersWithSpaces>7237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2026-05-28T09:25:00Z</dcterms:created>
  <dc:creator>沧海一粟</dc:creator>
  <cp:lastModifiedBy>沧海一粟</cp:lastModifiedBy>
  <cp:lastPrinted>2026-06-03T08:03:36Z</cp:lastPrinted>
  <dcterms:modified xsi:type="dcterms:W3CDTF">2026-06-03T09:08:03Z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EBEF89C42FE546A1ACA7E808F101EBEB_13</vt:lpwstr>
  </property>
  <property fmtid="{D5CDD505-2E9C-101B-9397-08002B2CF9AE}" pid="4" name="KSOTemplateDocerSaveRecord">
    <vt:lpwstr>eyJoZGlkIjoiYmEyMTlhNTY5NGU1ZjRhNjgwOTNmYjg3MTU1ODY4OGQiLCJ1c2VySWQiOiI0NzYwMTE5NjgifQ==</vt:lpwstr>
  </property>
</Properties>
</file>