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BCD4ED">
      <w:pPr>
        <w:spacing w:before="165" w:beforeLines="50" w:line="360" w:lineRule="auto"/>
        <w:jc w:val="center"/>
        <w:rPr>
          <w:rFonts w:hint="eastAsia" w:ascii="宋体" w:hAnsi="宋体" w:eastAsia="宋体" w:cs="宋体"/>
          <w:color w:val="auto"/>
          <w:sz w:val="36"/>
          <w:szCs w:val="36"/>
          <w:highlight w:val="none"/>
        </w:rPr>
      </w:pPr>
    </w:p>
    <w:p w14:paraId="3577F55F">
      <w:pPr>
        <w:snapToGrid w:val="0"/>
        <w:spacing w:before="165" w:beforeLines="50" w:line="360" w:lineRule="auto"/>
        <w:jc w:val="center"/>
        <w:rPr>
          <w:rFonts w:hint="eastAsia" w:ascii="宋体" w:hAnsi="宋体" w:eastAsia="宋体" w:cs="宋体"/>
          <w:color w:val="auto"/>
          <w:sz w:val="72"/>
          <w:szCs w:val="72"/>
          <w:highlight w:val="none"/>
        </w:rPr>
      </w:pPr>
      <w:r>
        <w:rPr>
          <w:rFonts w:hint="eastAsia" w:ascii="宋体" w:hAnsi="宋体" w:eastAsia="宋体" w:cs="宋体"/>
          <w:color w:val="auto"/>
          <w:sz w:val="72"/>
          <w:szCs w:val="72"/>
          <w:highlight w:val="none"/>
        </w:rPr>
        <w:t>竞争性磋商文件</w:t>
      </w:r>
    </w:p>
    <w:p w14:paraId="569AA0CA">
      <w:pPr>
        <w:snapToGrid w:val="0"/>
        <w:spacing w:before="165" w:beforeLines="50" w:line="360" w:lineRule="auto"/>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w:t>
      </w:r>
      <w:r>
        <w:rPr>
          <w:rFonts w:hint="eastAsia" w:ascii="宋体" w:hAnsi="宋体" w:eastAsia="宋体" w:cs="宋体"/>
          <w:color w:val="auto"/>
          <w:sz w:val="32"/>
          <w:szCs w:val="32"/>
          <w:highlight w:val="none"/>
          <w:lang w:val="en-US" w:eastAsia="zh-CN"/>
        </w:rPr>
        <w:t>工程</w:t>
      </w:r>
      <w:r>
        <w:rPr>
          <w:rFonts w:hint="eastAsia" w:ascii="宋体" w:hAnsi="宋体" w:eastAsia="宋体" w:cs="宋体"/>
          <w:color w:val="auto"/>
          <w:sz w:val="32"/>
          <w:szCs w:val="32"/>
          <w:highlight w:val="none"/>
        </w:rPr>
        <w:t>类）</w:t>
      </w:r>
    </w:p>
    <w:p w14:paraId="76ABEFA4">
      <w:pPr>
        <w:spacing w:before="331" w:beforeLines="100" w:after="165" w:after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（全流程电子化评标）</w:t>
      </w:r>
    </w:p>
    <w:p w14:paraId="4CDBC81B">
      <w:pPr>
        <w:spacing w:line="360" w:lineRule="auto"/>
        <w:rPr>
          <w:rFonts w:hint="eastAsia" w:ascii="宋体" w:hAnsi="宋体" w:eastAsia="宋体" w:cs="宋体"/>
          <w:b/>
          <w:color w:val="auto"/>
          <w:sz w:val="32"/>
          <w:szCs w:val="32"/>
          <w:highlight w:val="none"/>
        </w:rPr>
      </w:pPr>
    </w:p>
    <w:p w14:paraId="0E74DCFA">
      <w:pPr>
        <w:spacing w:line="360" w:lineRule="auto"/>
        <w:rPr>
          <w:rFonts w:hint="eastAsia" w:ascii="宋体" w:hAnsi="宋体" w:eastAsia="宋体" w:cs="宋体"/>
          <w:b/>
          <w:color w:val="auto"/>
          <w:sz w:val="32"/>
          <w:szCs w:val="32"/>
          <w:highlight w:val="none"/>
        </w:rPr>
      </w:pPr>
    </w:p>
    <w:p w14:paraId="7792AFAF">
      <w:pPr>
        <w:pStyle w:val="26"/>
        <w:rPr>
          <w:rFonts w:hint="eastAsia" w:ascii="宋体" w:hAnsi="宋体" w:eastAsia="宋体" w:cs="宋体"/>
          <w:b/>
          <w:color w:val="auto"/>
          <w:sz w:val="32"/>
          <w:szCs w:val="32"/>
          <w:highlight w:val="none"/>
        </w:rPr>
      </w:pPr>
    </w:p>
    <w:p w14:paraId="6B61CA1F">
      <w:pPr>
        <w:pStyle w:val="11"/>
        <w:rPr>
          <w:rFonts w:hint="eastAsia" w:ascii="宋体" w:hAnsi="宋体" w:eastAsia="宋体" w:cs="宋体"/>
          <w:b/>
          <w:color w:val="auto"/>
          <w:sz w:val="32"/>
          <w:szCs w:val="32"/>
          <w:highlight w:val="none"/>
        </w:rPr>
      </w:pPr>
    </w:p>
    <w:p w14:paraId="2693A8D6">
      <w:pPr>
        <w:pStyle w:val="11"/>
        <w:rPr>
          <w:rFonts w:hint="eastAsia" w:ascii="宋体" w:hAnsi="宋体" w:eastAsia="宋体" w:cs="宋体"/>
          <w:b/>
          <w:color w:val="auto"/>
          <w:sz w:val="32"/>
          <w:szCs w:val="32"/>
          <w:highlight w:val="none"/>
        </w:rPr>
      </w:pPr>
    </w:p>
    <w:p w14:paraId="3ADDA18B">
      <w:pPr>
        <w:pStyle w:val="16"/>
        <w:rPr>
          <w:rFonts w:hint="eastAsia" w:ascii="宋体" w:hAnsi="宋体" w:eastAsia="宋体" w:cs="宋体"/>
          <w:b/>
          <w:color w:val="auto"/>
          <w:sz w:val="32"/>
          <w:szCs w:val="32"/>
          <w:highlight w:val="none"/>
        </w:rPr>
      </w:pPr>
    </w:p>
    <w:p w14:paraId="268F7F25">
      <w:pPr>
        <w:rPr>
          <w:rFonts w:hint="eastAsia" w:ascii="宋体" w:hAnsi="宋体" w:eastAsia="宋体" w:cs="宋体"/>
          <w:color w:val="auto"/>
          <w:highlight w:val="none"/>
        </w:rPr>
      </w:pPr>
    </w:p>
    <w:p w14:paraId="18E82E60">
      <w:pPr>
        <w:rPr>
          <w:rFonts w:hint="eastAsia" w:ascii="宋体" w:hAnsi="宋体" w:eastAsia="宋体" w:cs="宋体"/>
          <w:color w:val="auto"/>
          <w:highlight w:val="none"/>
        </w:rPr>
      </w:pPr>
    </w:p>
    <w:p w14:paraId="21D14651">
      <w:pPr>
        <w:spacing w:line="360" w:lineRule="auto"/>
        <w:jc w:val="center"/>
        <w:rPr>
          <w:rFonts w:hint="eastAsia" w:ascii="宋体" w:hAnsi="宋体" w:eastAsia="宋体" w:cs="宋体"/>
          <w:b/>
          <w:color w:val="auto"/>
          <w:sz w:val="32"/>
          <w:szCs w:val="32"/>
          <w:highlight w:val="none"/>
        </w:rPr>
      </w:pPr>
    </w:p>
    <w:p w14:paraId="48663C5A">
      <w:pPr>
        <w:snapToGrid w:val="0"/>
        <w:spacing w:before="165" w:beforeLines="50" w:line="360" w:lineRule="auto"/>
        <w:ind w:firstLine="1205" w:firstLineChars="400"/>
        <w:rPr>
          <w:rFonts w:hint="eastAsia" w:ascii="宋体" w:hAnsi="宋体" w:eastAsia="宋体" w:cs="宋体"/>
          <w:b/>
          <w:bCs/>
          <w:color w:val="auto"/>
          <w:sz w:val="30"/>
          <w:szCs w:val="30"/>
          <w:highlight w:val="none"/>
          <w:u w:val="single"/>
          <w:lang w:eastAsia="zh-CN"/>
        </w:rPr>
      </w:pPr>
      <w:r>
        <w:rPr>
          <w:rFonts w:hint="eastAsia" w:ascii="宋体" w:hAnsi="宋体" w:eastAsia="宋体" w:cs="宋体"/>
          <w:b/>
          <w:bCs/>
          <w:color w:val="auto"/>
          <w:sz w:val="30"/>
          <w:szCs w:val="30"/>
          <w:highlight w:val="none"/>
        </w:rPr>
        <w:t>项目</w:t>
      </w:r>
      <w:r>
        <w:rPr>
          <w:rFonts w:hint="eastAsia" w:ascii="宋体" w:hAnsi="宋体" w:eastAsia="宋体" w:cs="宋体"/>
          <w:b/>
          <w:bCs/>
          <w:color w:val="auto"/>
          <w:w w:val="95"/>
          <w:sz w:val="30"/>
          <w:szCs w:val="30"/>
          <w:highlight w:val="none"/>
        </w:rPr>
        <w:t>名称</w:t>
      </w:r>
      <w:r>
        <w:rPr>
          <w:rFonts w:hint="eastAsia" w:ascii="宋体" w:hAnsi="宋体" w:eastAsia="宋体" w:cs="宋体"/>
          <w:b/>
          <w:bCs/>
          <w:color w:val="auto"/>
          <w:sz w:val="30"/>
          <w:szCs w:val="30"/>
          <w:highlight w:val="none"/>
        </w:rPr>
        <w:t>：</w:t>
      </w:r>
      <w:r>
        <w:rPr>
          <w:rFonts w:hint="eastAsia" w:ascii="宋体" w:hAnsi="宋体" w:eastAsia="宋体" w:cs="宋体"/>
          <w:b/>
          <w:bCs/>
          <w:color w:val="auto"/>
          <w:sz w:val="30"/>
          <w:szCs w:val="30"/>
          <w:highlight w:val="none"/>
          <w:u w:val="single"/>
          <w:lang w:eastAsia="zh-CN"/>
        </w:rPr>
        <w:t>龙州县上龙乡上龙村水陇屯排水排污项目</w:t>
      </w:r>
    </w:p>
    <w:p w14:paraId="12B9A21B">
      <w:pPr>
        <w:snapToGrid w:val="0"/>
        <w:spacing w:before="165" w:beforeLines="50" w:line="360" w:lineRule="auto"/>
        <w:ind w:firstLine="1145" w:firstLineChars="400"/>
        <w:rPr>
          <w:rFonts w:hint="eastAsia" w:ascii="宋体" w:hAnsi="宋体" w:eastAsia="宋体" w:cs="宋体"/>
          <w:b/>
          <w:bCs/>
          <w:color w:val="auto"/>
          <w:w w:val="95"/>
          <w:sz w:val="30"/>
          <w:szCs w:val="30"/>
          <w:highlight w:val="none"/>
          <w:lang w:eastAsia="zh-CN"/>
        </w:rPr>
      </w:pPr>
      <w:r>
        <w:rPr>
          <w:rFonts w:hint="eastAsia" w:ascii="宋体" w:hAnsi="宋体" w:eastAsia="宋体" w:cs="宋体"/>
          <w:b/>
          <w:bCs/>
          <w:color w:val="auto"/>
          <w:w w:val="95"/>
          <w:sz w:val="30"/>
          <w:szCs w:val="30"/>
          <w:highlight w:val="none"/>
          <w:lang w:eastAsia="zh-CN"/>
        </w:rPr>
        <w:t xml:space="preserve">项目编号：CZZC2026-C2-230075-ZZCJ     </w:t>
      </w:r>
    </w:p>
    <w:p w14:paraId="7AC26BFF">
      <w:pPr>
        <w:snapToGrid w:val="0"/>
        <w:spacing w:before="165" w:beforeLines="50" w:line="360" w:lineRule="auto"/>
        <w:ind w:firstLine="1205" w:firstLineChars="400"/>
        <w:rPr>
          <w:rFonts w:hint="eastAsia" w:ascii="宋体" w:hAnsi="宋体" w:eastAsia="宋体" w:cs="宋体"/>
          <w:b/>
          <w:color w:val="auto"/>
          <w:sz w:val="30"/>
          <w:szCs w:val="48"/>
          <w:highlight w:val="none"/>
        </w:rPr>
      </w:pPr>
      <w:r>
        <w:rPr>
          <w:rFonts w:hint="eastAsia" w:ascii="宋体" w:hAnsi="宋体" w:eastAsia="宋体" w:cs="宋体"/>
          <w:b/>
          <w:color w:val="auto"/>
          <w:sz w:val="30"/>
          <w:szCs w:val="48"/>
          <w:highlight w:val="none"/>
        </w:rPr>
        <w:t>项目所属区划：</w:t>
      </w:r>
      <w:r>
        <w:rPr>
          <w:rFonts w:hint="eastAsia" w:ascii="宋体" w:hAnsi="宋体" w:eastAsia="宋体" w:cs="宋体"/>
          <w:b/>
          <w:bCs/>
          <w:color w:val="auto"/>
          <w:w w:val="95"/>
          <w:kern w:val="0"/>
          <w:sz w:val="30"/>
          <w:szCs w:val="30"/>
          <w:highlight w:val="none"/>
          <w:u w:val="single"/>
          <w:lang w:val="en-US" w:eastAsia="zh-CN" w:bidi="ar-SA"/>
        </w:rPr>
        <w:t>崇左市龙州县</w:t>
      </w:r>
    </w:p>
    <w:p w14:paraId="57B063DC">
      <w:pPr>
        <w:pStyle w:val="13"/>
        <w:snapToGrid w:val="0"/>
        <w:spacing w:before="50" w:after="120" w:line="360" w:lineRule="auto"/>
        <w:ind w:firstLine="1145" w:firstLineChars="400"/>
        <w:rPr>
          <w:rFonts w:hint="eastAsia" w:ascii="宋体" w:hAnsi="宋体" w:eastAsia="宋体" w:cs="宋体"/>
          <w:b/>
          <w:bCs/>
          <w:color w:val="auto"/>
          <w:w w:val="95"/>
          <w:sz w:val="30"/>
          <w:szCs w:val="30"/>
          <w:highlight w:val="none"/>
          <w:lang w:eastAsia="zh-CN"/>
        </w:rPr>
      </w:pPr>
      <w:r>
        <w:rPr>
          <w:rFonts w:hint="eastAsia" w:ascii="宋体" w:hAnsi="宋体" w:eastAsia="宋体" w:cs="宋体"/>
          <w:b/>
          <w:bCs/>
          <w:color w:val="auto"/>
          <w:w w:val="95"/>
          <w:sz w:val="30"/>
          <w:szCs w:val="30"/>
          <w:highlight w:val="none"/>
        </w:rPr>
        <w:t>采 购 人：</w:t>
      </w:r>
      <w:r>
        <w:rPr>
          <w:rFonts w:hint="eastAsia" w:ascii="宋体" w:hAnsi="宋体" w:eastAsia="宋体" w:cs="宋体"/>
          <w:b/>
          <w:bCs/>
          <w:color w:val="auto"/>
          <w:w w:val="95"/>
          <w:sz w:val="30"/>
          <w:szCs w:val="30"/>
          <w:highlight w:val="none"/>
          <w:u w:val="single"/>
          <w:lang w:eastAsia="zh-CN"/>
        </w:rPr>
        <w:t>龙州县上龙乡人民政府</w:t>
      </w:r>
    </w:p>
    <w:p w14:paraId="08BDCE28">
      <w:pPr>
        <w:pStyle w:val="13"/>
        <w:snapToGrid w:val="0"/>
        <w:spacing w:before="50" w:after="120" w:line="360" w:lineRule="auto"/>
        <w:ind w:firstLine="1125" w:firstLineChars="393"/>
        <w:rPr>
          <w:rFonts w:hint="eastAsia" w:ascii="宋体" w:hAnsi="宋体" w:eastAsia="宋体" w:cs="宋体"/>
          <w:b/>
          <w:bCs/>
          <w:color w:val="auto"/>
          <w:w w:val="95"/>
          <w:sz w:val="30"/>
          <w:szCs w:val="30"/>
          <w:highlight w:val="none"/>
          <w:lang w:eastAsia="zh-CN"/>
        </w:rPr>
      </w:pPr>
      <w:r>
        <w:rPr>
          <w:rFonts w:hint="eastAsia" w:ascii="宋体" w:hAnsi="宋体" w:eastAsia="宋体" w:cs="宋体"/>
          <w:b/>
          <w:bCs/>
          <w:color w:val="auto"/>
          <w:w w:val="95"/>
          <w:sz w:val="30"/>
          <w:szCs w:val="30"/>
          <w:highlight w:val="none"/>
        </w:rPr>
        <w:t>采购代理机构：</w:t>
      </w:r>
      <w:r>
        <w:rPr>
          <w:rFonts w:hint="eastAsia" w:ascii="宋体" w:hAnsi="宋体" w:eastAsia="宋体" w:cs="宋体"/>
          <w:b/>
          <w:bCs/>
          <w:color w:val="auto"/>
          <w:w w:val="95"/>
          <w:sz w:val="30"/>
          <w:szCs w:val="30"/>
          <w:highlight w:val="none"/>
          <w:u w:val="single"/>
          <w:lang w:eastAsia="zh-CN"/>
        </w:rPr>
        <w:t>广西中之策工程咨询集团有限公司</w:t>
      </w:r>
    </w:p>
    <w:p w14:paraId="68EED6D2">
      <w:pPr>
        <w:pStyle w:val="13"/>
        <w:snapToGrid w:val="0"/>
        <w:spacing w:before="50" w:after="120" w:line="360" w:lineRule="auto"/>
        <w:ind w:firstLine="841" w:firstLineChars="294"/>
        <w:rPr>
          <w:rFonts w:hint="eastAsia" w:ascii="宋体" w:hAnsi="宋体" w:eastAsia="宋体" w:cs="宋体"/>
          <w:b/>
          <w:bCs/>
          <w:color w:val="auto"/>
          <w:w w:val="95"/>
          <w:sz w:val="30"/>
          <w:szCs w:val="30"/>
          <w:highlight w:val="none"/>
          <w:lang w:val="en-US"/>
        </w:rPr>
        <w:sectPr>
          <w:headerReference r:id="rId3" w:type="default"/>
          <w:footerReference r:id="rId4" w:type="default"/>
          <w:footerReference r:id="rId5" w:type="even"/>
          <w:pgSz w:w="11906" w:h="16838"/>
          <w:pgMar w:top="1440" w:right="1080" w:bottom="1440" w:left="1080" w:header="720" w:footer="720" w:gutter="0"/>
          <w:pgNumType w:fmt="decimal" w:start="1"/>
          <w:cols w:space="720" w:num="1"/>
          <w:docGrid w:type="lines" w:linePitch="331" w:charSpace="0"/>
        </w:sectPr>
      </w:pPr>
      <w:r>
        <w:rPr>
          <w:rFonts w:hint="eastAsia" w:ascii="宋体" w:hAnsi="宋体" w:eastAsia="宋体" w:cs="宋体"/>
          <w:b/>
          <w:bCs/>
          <w:color w:val="auto"/>
          <w:w w:val="95"/>
          <w:sz w:val="30"/>
          <w:szCs w:val="30"/>
          <w:highlight w:val="none"/>
        </w:rPr>
        <w:t xml:space="preserve">                     </w:t>
      </w:r>
      <w:r>
        <w:rPr>
          <w:rFonts w:hint="eastAsia" w:ascii="宋体" w:hAnsi="宋体" w:eastAsia="宋体" w:cs="宋体"/>
          <w:b/>
          <w:bCs/>
          <w:color w:val="auto"/>
          <w:w w:val="95"/>
          <w:sz w:val="30"/>
          <w:szCs w:val="30"/>
          <w:highlight w:val="none"/>
          <w:lang w:val="en-US" w:eastAsia="zh-CN"/>
        </w:rPr>
        <w:t>2026年</w:t>
      </w:r>
      <w:r>
        <w:rPr>
          <w:rFonts w:hint="eastAsia" w:hAnsi="宋体" w:cs="宋体"/>
          <w:b/>
          <w:bCs/>
          <w:color w:val="auto"/>
          <w:w w:val="95"/>
          <w:sz w:val="30"/>
          <w:szCs w:val="30"/>
          <w:highlight w:val="none"/>
          <w:lang w:val="en-US" w:eastAsia="zh-CN"/>
        </w:rPr>
        <w:t>7</w:t>
      </w:r>
      <w:r>
        <w:rPr>
          <w:rFonts w:hint="eastAsia" w:ascii="宋体" w:hAnsi="宋体" w:eastAsia="宋体" w:cs="宋体"/>
          <w:b/>
          <w:bCs/>
          <w:color w:val="auto"/>
          <w:w w:val="95"/>
          <w:sz w:val="30"/>
          <w:szCs w:val="30"/>
          <w:highlight w:val="none"/>
          <w:lang w:val="en-US" w:eastAsia="zh-CN"/>
        </w:rPr>
        <w:t xml:space="preserve">月  </w:t>
      </w:r>
    </w:p>
    <w:p w14:paraId="7D476DF4">
      <w:pPr>
        <w:spacing w:line="360" w:lineRule="auto"/>
        <w:jc w:val="cente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目   录</w:t>
      </w:r>
    </w:p>
    <w:p w14:paraId="7971A663">
      <w:pPr>
        <w:spacing w:line="360" w:lineRule="auto"/>
        <w:jc w:val="center"/>
        <w:rPr>
          <w:rFonts w:hint="eastAsia" w:ascii="宋体" w:hAnsi="宋体" w:eastAsia="宋体" w:cs="宋体"/>
          <w:b/>
          <w:color w:val="auto"/>
          <w:sz w:val="44"/>
          <w:szCs w:val="44"/>
          <w:highlight w:val="none"/>
        </w:rPr>
      </w:pPr>
    </w:p>
    <w:p w14:paraId="60D5CDBB">
      <w:pPr>
        <w:pStyle w:val="18"/>
        <w:tabs>
          <w:tab w:val="right" w:leader="dot" w:pos="9746"/>
        </w:tabs>
        <w:spacing w:line="360" w:lineRule="auto"/>
        <w:rPr>
          <w:rFonts w:hint="eastAsia" w:ascii="宋体" w:hAnsi="宋体" w:eastAsia="宋体" w:cs="宋体"/>
          <w:color w:val="auto"/>
        </w:rPr>
      </w:pPr>
      <w:r>
        <w:rPr>
          <w:rFonts w:hint="eastAsia" w:ascii="宋体" w:hAnsi="宋体" w:eastAsia="宋体" w:cs="宋体"/>
          <w:b/>
          <w:color w:val="auto"/>
          <w:sz w:val="30"/>
          <w:szCs w:val="30"/>
          <w:highlight w:val="none"/>
        </w:rPr>
        <w:fldChar w:fldCharType="begin"/>
      </w:r>
      <w:r>
        <w:rPr>
          <w:rFonts w:hint="eastAsia" w:ascii="宋体" w:hAnsi="宋体" w:eastAsia="宋体" w:cs="宋体"/>
          <w:b/>
          <w:color w:val="auto"/>
          <w:sz w:val="30"/>
          <w:szCs w:val="30"/>
          <w:highlight w:val="none"/>
        </w:rPr>
        <w:instrText xml:space="preserve"> TOC \o "1-3" \h \z \u </w:instrText>
      </w:r>
      <w:r>
        <w:rPr>
          <w:rFonts w:hint="eastAsia" w:ascii="宋体" w:hAnsi="宋体" w:eastAsia="宋体" w:cs="宋体"/>
          <w:b/>
          <w:color w:val="auto"/>
          <w:sz w:val="30"/>
          <w:szCs w:val="30"/>
          <w:highlight w:val="none"/>
        </w:rPr>
        <w:fldChar w:fldCharType="separate"/>
      </w: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_Toc8055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szCs w:val="36"/>
          <w:highlight w:val="none"/>
        </w:rPr>
        <w:t>第一章 竞争性磋商公告</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_Toc8055 \h </w:instrText>
      </w:r>
      <w:r>
        <w:rPr>
          <w:rFonts w:hint="eastAsia" w:ascii="宋体" w:hAnsi="宋体" w:eastAsia="宋体" w:cs="宋体"/>
          <w:color w:val="auto"/>
        </w:rPr>
        <w:fldChar w:fldCharType="separate"/>
      </w:r>
      <w:r>
        <w:rPr>
          <w:rFonts w:hint="eastAsia" w:ascii="宋体" w:hAnsi="宋体" w:eastAsia="宋体" w:cs="宋体"/>
          <w:color w:val="auto"/>
        </w:rPr>
        <w:t>1</w:t>
      </w:r>
      <w:r>
        <w:rPr>
          <w:rFonts w:hint="eastAsia" w:ascii="宋体" w:hAnsi="宋体" w:eastAsia="宋体" w:cs="宋体"/>
          <w:color w:val="auto"/>
        </w:rPr>
        <w:fldChar w:fldCharType="end"/>
      </w:r>
      <w:r>
        <w:rPr>
          <w:rFonts w:hint="eastAsia" w:ascii="宋体" w:hAnsi="宋体" w:eastAsia="宋体" w:cs="宋体"/>
          <w:color w:val="auto"/>
          <w:szCs w:val="30"/>
          <w:highlight w:val="none"/>
        </w:rPr>
        <w:fldChar w:fldCharType="end"/>
      </w:r>
    </w:p>
    <w:p w14:paraId="1101C03A">
      <w:pPr>
        <w:pStyle w:val="18"/>
        <w:tabs>
          <w:tab w:val="right" w:leader="dot" w:pos="9746"/>
        </w:tabs>
        <w:spacing w:line="360" w:lineRule="auto"/>
        <w:rPr>
          <w:rFonts w:hint="eastAsia" w:ascii="宋体" w:hAnsi="宋体" w:eastAsia="宋体" w:cs="宋体"/>
          <w:color w:val="auto"/>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_Toc13773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szCs w:val="32"/>
          <w:highlight w:val="none"/>
        </w:rPr>
        <w:t>第二章 采购需求</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_Toc13773 \h </w:instrText>
      </w:r>
      <w:r>
        <w:rPr>
          <w:rFonts w:hint="eastAsia" w:ascii="宋体" w:hAnsi="宋体" w:eastAsia="宋体" w:cs="宋体"/>
          <w:color w:val="auto"/>
        </w:rPr>
        <w:fldChar w:fldCharType="separate"/>
      </w:r>
      <w:r>
        <w:rPr>
          <w:rFonts w:hint="eastAsia" w:ascii="宋体" w:hAnsi="宋体" w:eastAsia="宋体" w:cs="宋体"/>
          <w:color w:val="auto"/>
        </w:rPr>
        <w:t>5</w:t>
      </w:r>
      <w:r>
        <w:rPr>
          <w:rFonts w:hint="eastAsia" w:ascii="宋体" w:hAnsi="宋体" w:eastAsia="宋体" w:cs="宋体"/>
          <w:color w:val="auto"/>
        </w:rPr>
        <w:fldChar w:fldCharType="end"/>
      </w:r>
      <w:r>
        <w:rPr>
          <w:rFonts w:hint="eastAsia" w:ascii="宋体" w:hAnsi="宋体" w:eastAsia="宋体" w:cs="宋体"/>
          <w:color w:val="auto"/>
          <w:szCs w:val="30"/>
          <w:highlight w:val="none"/>
        </w:rPr>
        <w:fldChar w:fldCharType="end"/>
      </w:r>
    </w:p>
    <w:p w14:paraId="1B506A96">
      <w:pPr>
        <w:pStyle w:val="18"/>
        <w:tabs>
          <w:tab w:val="right" w:leader="dot" w:pos="9746"/>
        </w:tabs>
        <w:spacing w:line="360" w:lineRule="auto"/>
        <w:rPr>
          <w:rFonts w:hint="eastAsia" w:ascii="宋体" w:hAnsi="宋体" w:eastAsia="宋体" w:cs="宋体"/>
          <w:color w:val="auto"/>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_Toc10920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szCs w:val="36"/>
          <w:highlight w:val="none"/>
        </w:rPr>
        <w:t>第</w:t>
      </w:r>
      <w:r>
        <w:rPr>
          <w:rFonts w:hint="eastAsia" w:ascii="宋体" w:hAnsi="宋体" w:eastAsia="宋体" w:cs="宋体"/>
          <w:bCs w:val="0"/>
          <w:color w:val="auto"/>
          <w:szCs w:val="36"/>
          <w:highlight w:val="none"/>
          <w:lang w:val="en-US" w:eastAsia="zh-CN"/>
        </w:rPr>
        <w:t>三</w:t>
      </w:r>
      <w:r>
        <w:rPr>
          <w:rFonts w:hint="eastAsia" w:ascii="宋体" w:hAnsi="宋体" w:eastAsia="宋体" w:cs="宋体"/>
          <w:bCs w:val="0"/>
          <w:color w:val="auto"/>
          <w:szCs w:val="36"/>
          <w:highlight w:val="none"/>
        </w:rPr>
        <w:t>章 供应商须知</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_Toc10920 \h </w:instrText>
      </w:r>
      <w:r>
        <w:rPr>
          <w:rFonts w:hint="eastAsia" w:ascii="宋体" w:hAnsi="宋体" w:eastAsia="宋体" w:cs="宋体"/>
          <w:color w:val="auto"/>
        </w:rPr>
        <w:fldChar w:fldCharType="separate"/>
      </w:r>
      <w:r>
        <w:rPr>
          <w:rFonts w:hint="eastAsia" w:ascii="宋体" w:hAnsi="宋体" w:eastAsia="宋体" w:cs="宋体"/>
          <w:color w:val="auto"/>
        </w:rPr>
        <w:t>8</w:t>
      </w:r>
      <w:r>
        <w:rPr>
          <w:rFonts w:hint="eastAsia" w:ascii="宋体" w:hAnsi="宋体" w:eastAsia="宋体" w:cs="宋体"/>
          <w:color w:val="auto"/>
        </w:rPr>
        <w:fldChar w:fldCharType="end"/>
      </w:r>
      <w:r>
        <w:rPr>
          <w:rFonts w:hint="eastAsia" w:ascii="宋体" w:hAnsi="宋体" w:eastAsia="宋体" w:cs="宋体"/>
          <w:color w:val="auto"/>
          <w:szCs w:val="30"/>
          <w:highlight w:val="none"/>
        </w:rPr>
        <w:fldChar w:fldCharType="end"/>
      </w:r>
    </w:p>
    <w:p w14:paraId="4CF7B42C">
      <w:pPr>
        <w:pStyle w:val="19"/>
        <w:tabs>
          <w:tab w:val="right" w:leader="dot" w:pos="9746"/>
          <w:tab w:val="clear" w:pos="8296"/>
        </w:tabs>
        <w:spacing w:line="360" w:lineRule="auto"/>
        <w:rPr>
          <w:rFonts w:hint="eastAsia" w:ascii="宋体" w:hAnsi="宋体" w:eastAsia="宋体" w:cs="宋体"/>
          <w:color w:val="auto"/>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_Toc26672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lang w:eastAsia="zh-CN"/>
        </w:rPr>
        <w:t xml:space="preserve">第一节 </w:t>
      </w:r>
      <w:r>
        <w:rPr>
          <w:rFonts w:hint="eastAsia" w:ascii="宋体" w:hAnsi="宋体" w:eastAsia="宋体" w:cs="宋体"/>
          <w:color w:val="auto"/>
          <w:highlight w:val="none"/>
        </w:rPr>
        <w:t>供应商须知前附表</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_Toc26672 \h </w:instrText>
      </w:r>
      <w:r>
        <w:rPr>
          <w:rFonts w:hint="eastAsia" w:ascii="宋体" w:hAnsi="宋体" w:eastAsia="宋体" w:cs="宋体"/>
          <w:color w:val="auto"/>
        </w:rPr>
        <w:fldChar w:fldCharType="separate"/>
      </w:r>
      <w:r>
        <w:rPr>
          <w:rFonts w:hint="eastAsia" w:ascii="宋体" w:hAnsi="宋体" w:eastAsia="宋体" w:cs="宋体"/>
          <w:color w:val="auto"/>
        </w:rPr>
        <w:t>8</w:t>
      </w:r>
      <w:r>
        <w:rPr>
          <w:rFonts w:hint="eastAsia" w:ascii="宋体" w:hAnsi="宋体" w:eastAsia="宋体" w:cs="宋体"/>
          <w:color w:val="auto"/>
        </w:rPr>
        <w:fldChar w:fldCharType="end"/>
      </w:r>
      <w:r>
        <w:rPr>
          <w:rFonts w:hint="eastAsia" w:ascii="宋体" w:hAnsi="宋体" w:eastAsia="宋体" w:cs="宋体"/>
          <w:color w:val="auto"/>
          <w:szCs w:val="30"/>
          <w:highlight w:val="none"/>
        </w:rPr>
        <w:fldChar w:fldCharType="end"/>
      </w:r>
    </w:p>
    <w:p w14:paraId="47A490EF">
      <w:pPr>
        <w:pStyle w:val="19"/>
        <w:tabs>
          <w:tab w:val="right" w:leader="dot" w:pos="9746"/>
          <w:tab w:val="clear" w:pos="8296"/>
        </w:tabs>
        <w:spacing w:line="360" w:lineRule="auto"/>
        <w:rPr>
          <w:rFonts w:hint="eastAsia" w:ascii="宋体" w:hAnsi="宋体" w:eastAsia="宋体" w:cs="宋体"/>
          <w:color w:val="auto"/>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_Toc20543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rPr>
        <w:t>第二节 供应商须知正文</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_Toc20543 \h </w:instrText>
      </w:r>
      <w:r>
        <w:rPr>
          <w:rFonts w:hint="eastAsia" w:ascii="宋体" w:hAnsi="宋体" w:eastAsia="宋体" w:cs="宋体"/>
          <w:color w:val="auto"/>
        </w:rPr>
        <w:fldChar w:fldCharType="separate"/>
      </w:r>
      <w:r>
        <w:rPr>
          <w:rFonts w:hint="eastAsia" w:ascii="宋体" w:hAnsi="宋体" w:eastAsia="宋体" w:cs="宋体"/>
          <w:color w:val="auto"/>
        </w:rPr>
        <w:t>13</w:t>
      </w:r>
      <w:r>
        <w:rPr>
          <w:rFonts w:hint="eastAsia" w:ascii="宋体" w:hAnsi="宋体" w:eastAsia="宋体" w:cs="宋体"/>
          <w:color w:val="auto"/>
        </w:rPr>
        <w:fldChar w:fldCharType="end"/>
      </w:r>
      <w:r>
        <w:rPr>
          <w:rFonts w:hint="eastAsia" w:ascii="宋体" w:hAnsi="宋体" w:eastAsia="宋体" w:cs="宋体"/>
          <w:color w:val="auto"/>
          <w:szCs w:val="30"/>
          <w:highlight w:val="none"/>
        </w:rPr>
        <w:fldChar w:fldCharType="end"/>
      </w:r>
    </w:p>
    <w:p w14:paraId="2084D78E">
      <w:pPr>
        <w:pStyle w:val="15"/>
        <w:tabs>
          <w:tab w:val="right" w:leader="dot" w:pos="9746"/>
        </w:tabs>
        <w:spacing w:line="360" w:lineRule="auto"/>
        <w:rPr>
          <w:rFonts w:hint="eastAsia" w:ascii="宋体" w:hAnsi="宋体" w:eastAsia="宋体" w:cs="宋体"/>
          <w:color w:val="auto"/>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_Toc5967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rPr>
        <w:t>一、总则</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_Toc5967 \h </w:instrText>
      </w:r>
      <w:r>
        <w:rPr>
          <w:rFonts w:hint="eastAsia" w:ascii="宋体" w:hAnsi="宋体" w:eastAsia="宋体" w:cs="宋体"/>
          <w:color w:val="auto"/>
        </w:rPr>
        <w:fldChar w:fldCharType="separate"/>
      </w:r>
      <w:r>
        <w:rPr>
          <w:rFonts w:hint="eastAsia" w:ascii="宋体" w:hAnsi="宋体" w:eastAsia="宋体" w:cs="宋体"/>
          <w:color w:val="auto"/>
        </w:rPr>
        <w:t>13</w:t>
      </w:r>
      <w:r>
        <w:rPr>
          <w:rFonts w:hint="eastAsia" w:ascii="宋体" w:hAnsi="宋体" w:eastAsia="宋体" w:cs="宋体"/>
          <w:color w:val="auto"/>
        </w:rPr>
        <w:fldChar w:fldCharType="end"/>
      </w:r>
      <w:r>
        <w:rPr>
          <w:rFonts w:hint="eastAsia" w:ascii="宋体" w:hAnsi="宋体" w:eastAsia="宋体" w:cs="宋体"/>
          <w:color w:val="auto"/>
          <w:szCs w:val="30"/>
          <w:highlight w:val="none"/>
        </w:rPr>
        <w:fldChar w:fldCharType="end"/>
      </w:r>
    </w:p>
    <w:p w14:paraId="69C51731">
      <w:pPr>
        <w:pStyle w:val="15"/>
        <w:tabs>
          <w:tab w:val="right" w:leader="dot" w:pos="9746"/>
        </w:tabs>
        <w:spacing w:line="360" w:lineRule="auto"/>
        <w:rPr>
          <w:rFonts w:hint="eastAsia" w:ascii="宋体" w:hAnsi="宋体" w:eastAsia="宋体" w:cs="宋体"/>
          <w:color w:val="auto"/>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_Toc24792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rPr>
        <w:t>二、磋商文件</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_Toc24792 \h </w:instrText>
      </w:r>
      <w:r>
        <w:rPr>
          <w:rFonts w:hint="eastAsia" w:ascii="宋体" w:hAnsi="宋体" w:eastAsia="宋体" w:cs="宋体"/>
          <w:color w:val="auto"/>
        </w:rPr>
        <w:fldChar w:fldCharType="separate"/>
      </w:r>
      <w:r>
        <w:rPr>
          <w:rFonts w:hint="eastAsia" w:ascii="宋体" w:hAnsi="宋体" w:eastAsia="宋体" w:cs="宋体"/>
          <w:color w:val="auto"/>
        </w:rPr>
        <w:t>15</w:t>
      </w:r>
      <w:r>
        <w:rPr>
          <w:rFonts w:hint="eastAsia" w:ascii="宋体" w:hAnsi="宋体" w:eastAsia="宋体" w:cs="宋体"/>
          <w:color w:val="auto"/>
        </w:rPr>
        <w:fldChar w:fldCharType="end"/>
      </w:r>
      <w:r>
        <w:rPr>
          <w:rFonts w:hint="eastAsia" w:ascii="宋体" w:hAnsi="宋体" w:eastAsia="宋体" w:cs="宋体"/>
          <w:color w:val="auto"/>
          <w:szCs w:val="30"/>
          <w:highlight w:val="none"/>
        </w:rPr>
        <w:fldChar w:fldCharType="end"/>
      </w:r>
    </w:p>
    <w:p w14:paraId="1EF0E873">
      <w:pPr>
        <w:pStyle w:val="15"/>
        <w:tabs>
          <w:tab w:val="right" w:leader="dot" w:pos="9746"/>
        </w:tabs>
        <w:spacing w:line="360" w:lineRule="auto"/>
        <w:rPr>
          <w:rFonts w:hint="eastAsia" w:ascii="宋体" w:hAnsi="宋体" w:eastAsia="宋体" w:cs="宋体"/>
          <w:color w:val="auto"/>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_Toc4797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rPr>
        <w:t>三、响应文件的编制</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_Toc4797 \h </w:instrText>
      </w:r>
      <w:r>
        <w:rPr>
          <w:rFonts w:hint="eastAsia" w:ascii="宋体" w:hAnsi="宋体" w:eastAsia="宋体" w:cs="宋体"/>
          <w:color w:val="auto"/>
        </w:rPr>
        <w:fldChar w:fldCharType="separate"/>
      </w:r>
      <w:r>
        <w:rPr>
          <w:rFonts w:hint="eastAsia" w:ascii="宋体" w:hAnsi="宋体" w:eastAsia="宋体" w:cs="宋体"/>
          <w:color w:val="auto"/>
        </w:rPr>
        <w:t>16</w:t>
      </w:r>
      <w:r>
        <w:rPr>
          <w:rFonts w:hint="eastAsia" w:ascii="宋体" w:hAnsi="宋体" w:eastAsia="宋体" w:cs="宋体"/>
          <w:color w:val="auto"/>
        </w:rPr>
        <w:fldChar w:fldCharType="end"/>
      </w:r>
      <w:r>
        <w:rPr>
          <w:rFonts w:hint="eastAsia" w:ascii="宋体" w:hAnsi="宋体" w:eastAsia="宋体" w:cs="宋体"/>
          <w:color w:val="auto"/>
          <w:szCs w:val="30"/>
          <w:highlight w:val="none"/>
        </w:rPr>
        <w:fldChar w:fldCharType="end"/>
      </w:r>
    </w:p>
    <w:p w14:paraId="63829F63">
      <w:pPr>
        <w:pStyle w:val="15"/>
        <w:tabs>
          <w:tab w:val="right" w:leader="dot" w:pos="9746"/>
        </w:tabs>
        <w:spacing w:line="360" w:lineRule="auto"/>
        <w:rPr>
          <w:rFonts w:hint="eastAsia" w:ascii="宋体" w:hAnsi="宋体" w:eastAsia="宋体" w:cs="宋体"/>
          <w:color w:val="auto"/>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_Toc20864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rPr>
        <w:t>四、评审及磋商</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_Toc20864 \h </w:instrText>
      </w:r>
      <w:r>
        <w:rPr>
          <w:rFonts w:hint="eastAsia" w:ascii="宋体" w:hAnsi="宋体" w:eastAsia="宋体" w:cs="宋体"/>
          <w:color w:val="auto"/>
        </w:rPr>
        <w:fldChar w:fldCharType="separate"/>
      </w:r>
      <w:r>
        <w:rPr>
          <w:rFonts w:hint="eastAsia" w:ascii="宋体" w:hAnsi="宋体" w:eastAsia="宋体" w:cs="宋体"/>
          <w:color w:val="auto"/>
        </w:rPr>
        <w:t>19</w:t>
      </w:r>
      <w:r>
        <w:rPr>
          <w:rFonts w:hint="eastAsia" w:ascii="宋体" w:hAnsi="宋体" w:eastAsia="宋体" w:cs="宋体"/>
          <w:color w:val="auto"/>
        </w:rPr>
        <w:fldChar w:fldCharType="end"/>
      </w:r>
      <w:r>
        <w:rPr>
          <w:rFonts w:hint="eastAsia" w:ascii="宋体" w:hAnsi="宋体" w:eastAsia="宋体" w:cs="宋体"/>
          <w:color w:val="auto"/>
          <w:szCs w:val="30"/>
          <w:highlight w:val="none"/>
        </w:rPr>
        <w:fldChar w:fldCharType="end"/>
      </w:r>
    </w:p>
    <w:p w14:paraId="7F4E461E">
      <w:pPr>
        <w:pStyle w:val="15"/>
        <w:tabs>
          <w:tab w:val="right" w:leader="dot" w:pos="9746"/>
        </w:tabs>
        <w:spacing w:line="360" w:lineRule="auto"/>
        <w:rPr>
          <w:rFonts w:hint="eastAsia" w:ascii="宋体" w:hAnsi="宋体" w:eastAsia="宋体" w:cs="宋体"/>
          <w:color w:val="auto"/>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_Toc22544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rPr>
        <w:t>五、成交及合同</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_Toc22544 \h </w:instrText>
      </w:r>
      <w:r>
        <w:rPr>
          <w:rFonts w:hint="eastAsia" w:ascii="宋体" w:hAnsi="宋体" w:eastAsia="宋体" w:cs="宋体"/>
          <w:color w:val="auto"/>
        </w:rPr>
        <w:fldChar w:fldCharType="separate"/>
      </w:r>
      <w:r>
        <w:rPr>
          <w:rFonts w:hint="eastAsia" w:ascii="宋体" w:hAnsi="宋体" w:eastAsia="宋体" w:cs="宋体"/>
          <w:color w:val="auto"/>
        </w:rPr>
        <w:t>20</w:t>
      </w:r>
      <w:r>
        <w:rPr>
          <w:rFonts w:hint="eastAsia" w:ascii="宋体" w:hAnsi="宋体" w:eastAsia="宋体" w:cs="宋体"/>
          <w:color w:val="auto"/>
        </w:rPr>
        <w:fldChar w:fldCharType="end"/>
      </w:r>
      <w:r>
        <w:rPr>
          <w:rFonts w:hint="eastAsia" w:ascii="宋体" w:hAnsi="宋体" w:eastAsia="宋体" w:cs="宋体"/>
          <w:color w:val="auto"/>
          <w:szCs w:val="30"/>
          <w:highlight w:val="none"/>
        </w:rPr>
        <w:fldChar w:fldCharType="end"/>
      </w:r>
    </w:p>
    <w:p w14:paraId="3E2B5E4C">
      <w:pPr>
        <w:pStyle w:val="15"/>
        <w:tabs>
          <w:tab w:val="right" w:leader="dot" w:pos="9746"/>
        </w:tabs>
        <w:spacing w:line="360" w:lineRule="auto"/>
        <w:rPr>
          <w:rFonts w:hint="eastAsia" w:ascii="宋体" w:hAnsi="宋体" w:eastAsia="宋体" w:cs="宋体"/>
          <w:color w:val="auto"/>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_Toc31559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rPr>
        <w:t>六、验收</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_Toc31559 \h </w:instrText>
      </w:r>
      <w:r>
        <w:rPr>
          <w:rFonts w:hint="eastAsia" w:ascii="宋体" w:hAnsi="宋体" w:eastAsia="宋体" w:cs="宋体"/>
          <w:color w:val="auto"/>
        </w:rPr>
        <w:fldChar w:fldCharType="separate"/>
      </w:r>
      <w:r>
        <w:rPr>
          <w:rFonts w:hint="eastAsia" w:ascii="宋体" w:hAnsi="宋体" w:eastAsia="宋体" w:cs="宋体"/>
          <w:color w:val="auto"/>
        </w:rPr>
        <w:t>23</w:t>
      </w:r>
      <w:r>
        <w:rPr>
          <w:rFonts w:hint="eastAsia" w:ascii="宋体" w:hAnsi="宋体" w:eastAsia="宋体" w:cs="宋体"/>
          <w:color w:val="auto"/>
        </w:rPr>
        <w:fldChar w:fldCharType="end"/>
      </w:r>
      <w:r>
        <w:rPr>
          <w:rFonts w:hint="eastAsia" w:ascii="宋体" w:hAnsi="宋体" w:eastAsia="宋体" w:cs="宋体"/>
          <w:color w:val="auto"/>
          <w:szCs w:val="30"/>
          <w:highlight w:val="none"/>
        </w:rPr>
        <w:fldChar w:fldCharType="end"/>
      </w:r>
    </w:p>
    <w:p w14:paraId="6870CBB7">
      <w:pPr>
        <w:pStyle w:val="15"/>
        <w:tabs>
          <w:tab w:val="right" w:leader="dot" w:pos="9746"/>
        </w:tabs>
        <w:spacing w:line="360" w:lineRule="auto"/>
        <w:rPr>
          <w:rFonts w:hint="eastAsia" w:ascii="宋体" w:hAnsi="宋体" w:eastAsia="宋体" w:cs="宋体"/>
          <w:color w:val="auto"/>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_Toc11940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lang w:eastAsia="zh-CN"/>
        </w:rPr>
        <w:t>七</w:t>
      </w:r>
      <w:r>
        <w:rPr>
          <w:rFonts w:hint="eastAsia" w:ascii="宋体" w:hAnsi="宋体" w:eastAsia="宋体" w:cs="宋体"/>
          <w:bCs w:val="0"/>
          <w:color w:val="auto"/>
          <w:highlight w:val="none"/>
        </w:rPr>
        <w:t>、其他事项</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_Toc11940 \h </w:instrText>
      </w:r>
      <w:r>
        <w:rPr>
          <w:rFonts w:hint="eastAsia" w:ascii="宋体" w:hAnsi="宋体" w:eastAsia="宋体" w:cs="宋体"/>
          <w:color w:val="auto"/>
        </w:rPr>
        <w:fldChar w:fldCharType="separate"/>
      </w:r>
      <w:r>
        <w:rPr>
          <w:rFonts w:hint="eastAsia" w:ascii="宋体" w:hAnsi="宋体" w:eastAsia="宋体" w:cs="宋体"/>
          <w:color w:val="auto"/>
        </w:rPr>
        <w:t>23</w:t>
      </w:r>
      <w:r>
        <w:rPr>
          <w:rFonts w:hint="eastAsia" w:ascii="宋体" w:hAnsi="宋体" w:eastAsia="宋体" w:cs="宋体"/>
          <w:color w:val="auto"/>
        </w:rPr>
        <w:fldChar w:fldCharType="end"/>
      </w:r>
      <w:r>
        <w:rPr>
          <w:rFonts w:hint="eastAsia" w:ascii="宋体" w:hAnsi="宋体" w:eastAsia="宋体" w:cs="宋体"/>
          <w:color w:val="auto"/>
          <w:szCs w:val="30"/>
          <w:highlight w:val="none"/>
        </w:rPr>
        <w:fldChar w:fldCharType="end"/>
      </w:r>
    </w:p>
    <w:p w14:paraId="48770ABD">
      <w:pPr>
        <w:pStyle w:val="18"/>
        <w:tabs>
          <w:tab w:val="right" w:leader="dot" w:pos="9746"/>
        </w:tabs>
        <w:spacing w:line="360" w:lineRule="auto"/>
        <w:rPr>
          <w:rFonts w:hint="eastAsia" w:ascii="宋体" w:hAnsi="宋体" w:eastAsia="宋体" w:cs="宋体"/>
          <w:color w:val="auto"/>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_Toc14455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szCs w:val="36"/>
          <w:highlight w:val="none"/>
          <w:lang w:eastAsia="zh-CN"/>
        </w:rPr>
        <w:t>第四章</w:t>
      </w:r>
      <w:r>
        <w:rPr>
          <w:rFonts w:hint="eastAsia" w:ascii="宋体" w:hAnsi="宋体" w:eastAsia="宋体" w:cs="宋体"/>
          <w:color w:val="auto"/>
          <w:szCs w:val="36"/>
          <w:highlight w:val="none"/>
        </w:rPr>
        <w:t xml:space="preserve">  图纸</w:t>
      </w:r>
      <w:r>
        <w:rPr>
          <w:rFonts w:hint="eastAsia" w:ascii="宋体" w:hAnsi="宋体" w:eastAsia="宋体" w:cs="宋体"/>
          <w:color w:val="auto"/>
          <w:szCs w:val="36"/>
          <w:highlight w:val="none"/>
          <w:lang w:val="en-US" w:eastAsia="zh-CN"/>
        </w:rPr>
        <w:t>及</w:t>
      </w:r>
      <w:r>
        <w:rPr>
          <w:rFonts w:hint="eastAsia" w:ascii="宋体" w:hAnsi="宋体" w:eastAsia="宋体" w:cs="宋体"/>
          <w:color w:val="auto"/>
          <w:szCs w:val="36"/>
          <w:highlight w:val="none"/>
        </w:rPr>
        <w:t>工程量清单</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_Toc14455 \h </w:instrText>
      </w:r>
      <w:r>
        <w:rPr>
          <w:rFonts w:hint="eastAsia" w:ascii="宋体" w:hAnsi="宋体" w:eastAsia="宋体" w:cs="宋体"/>
          <w:color w:val="auto"/>
        </w:rPr>
        <w:fldChar w:fldCharType="separate"/>
      </w:r>
      <w:r>
        <w:rPr>
          <w:rFonts w:hint="eastAsia" w:ascii="宋体" w:hAnsi="宋体" w:eastAsia="宋体" w:cs="宋体"/>
          <w:color w:val="auto"/>
        </w:rPr>
        <w:t>32</w:t>
      </w:r>
      <w:r>
        <w:rPr>
          <w:rFonts w:hint="eastAsia" w:ascii="宋体" w:hAnsi="宋体" w:eastAsia="宋体" w:cs="宋体"/>
          <w:color w:val="auto"/>
        </w:rPr>
        <w:fldChar w:fldCharType="end"/>
      </w:r>
      <w:r>
        <w:rPr>
          <w:rFonts w:hint="eastAsia" w:ascii="宋体" w:hAnsi="宋体" w:eastAsia="宋体" w:cs="宋体"/>
          <w:color w:val="auto"/>
          <w:szCs w:val="30"/>
          <w:highlight w:val="none"/>
        </w:rPr>
        <w:fldChar w:fldCharType="end"/>
      </w:r>
    </w:p>
    <w:p w14:paraId="40CCDB6D">
      <w:pPr>
        <w:pStyle w:val="18"/>
        <w:tabs>
          <w:tab w:val="right" w:leader="dot" w:pos="9746"/>
        </w:tabs>
        <w:spacing w:line="360" w:lineRule="auto"/>
        <w:rPr>
          <w:rFonts w:hint="eastAsia" w:ascii="宋体" w:hAnsi="宋体" w:eastAsia="宋体" w:cs="宋体"/>
          <w:color w:val="auto"/>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_Toc32367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szCs w:val="36"/>
          <w:highlight w:val="none"/>
          <w:lang w:eastAsia="zh-CN"/>
        </w:rPr>
        <w:t>第五章</w:t>
      </w:r>
      <w:r>
        <w:rPr>
          <w:rFonts w:hint="eastAsia" w:ascii="宋体" w:hAnsi="宋体" w:eastAsia="宋体" w:cs="宋体"/>
          <w:color w:val="auto"/>
          <w:szCs w:val="36"/>
          <w:highlight w:val="none"/>
        </w:rPr>
        <w:t xml:space="preserve">  评审程序、评审方法和评审标准</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_Toc32367 \h </w:instrText>
      </w:r>
      <w:r>
        <w:rPr>
          <w:rFonts w:hint="eastAsia" w:ascii="宋体" w:hAnsi="宋体" w:eastAsia="宋体" w:cs="宋体"/>
          <w:color w:val="auto"/>
        </w:rPr>
        <w:fldChar w:fldCharType="separate"/>
      </w:r>
      <w:r>
        <w:rPr>
          <w:rFonts w:hint="eastAsia" w:ascii="宋体" w:hAnsi="宋体" w:eastAsia="宋体" w:cs="宋体"/>
          <w:color w:val="auto"/>
        </w:rPr>
        <w:t>33</w:t>
      </w:r>
      <w:r>
        <w:rPr>
          <w:rFonts w:hint="eastAsia" w:ascii="宋体" w:hAnsi="宋体" w:eastAsia="宋体" w:cs="宋体"/>
          <w:color w:val="auto"/>
        </w:rPr>
        <w:fldChar w:fldCharType="end"/>
      </w:r>
      <w:r>
        <w:rPr>
          <w:rFonts w:hint="eastAsia" w:ascii="宋体" w:hAnsi="宋体" w:eastAsia="宋体" w:cs="宋体"/>
          <w:color w:val="auto"/>
          <w:szCs w:val="30"/>
          <w:highlight w:val="none"/>
        </w:rPr>
        <w:fldChar w:fldCharType="end"/>
      </w:r>
    </w:p>
    <w:p w14:paraId="3BAAF6E1">
      <w:pPr>
        <w:pStyle w:val="19"/>
        <w:tabs>
          <w:tab w:val="right" w:leader="dot" w:pos="9746"/>
          <w:tab w:val="clear" w:pos="8296"/>
        </w:tabs>
        <w:spacing w:line="360" w:lineRule="auto"/>
        <w:rPr>
          <w:rFonts w:hint="eastAsia" w:ascii="宋体" w:hAnsi="宋体" w:eastAsia="宋体" w:cs="宋体"/>
          <w:color w:val="auto"/>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_Toc21664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rPr>
        <w:t>第一节 评审程序和评审方法</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_Toc21664 \h </w:instrText>
      </w:r>
      <w:r>
        <w:rPr>
          <w:rFonts w:hint="eastAsia" w:ascii="宋体" w:hAnsi="宋体" w:eastAsia="宋体" w:cs="宋体"/>
          <w:color w:val="auto"/>
        </w:rPr>
        <w:fldChar w:fldCharType="separate"/>
      </w:r>
      <w:r>
        <w:rPr>
          <w:rFonts w:hint="eastAsia" w:ascii="宋体" w:hAnsi="宋体" w:eastAsia="宋体" w:cs="宋体"/>
          <w:color w:val="auto"/>
        </w:rPr>
        <w:t>33</w:t>
      </w:r>
      <w:r>
        <w:rPr>
          <w:rFonts w:hint="eastAsia" w:ascii="宋体" w:hAnsi="宋体" w:eastAsia="宋体" w:cs="宋体"/>
          <w:color w:val="auto"/>
        </w:rPr>
        <w:fldChar w:fldCharType="end"/>
      </w:r>
      <w:r>
        <w:rPr>
          <w:rFonts w:hint="eastAsia" w:ascii="宋体" w:hAnsi="宋体" w:eastAsia="宋体" w:cs="宋体"/>
          <w:color w:val="auto"/>
          <w:szCs w:val="30"/>
          <w:highlight w:val="none"/>
        </w:rPr>
        <w:fldChar w:fldCharType="end"/>
      </w:r>
    </w:p>
    <w:p w14:paraId="155F6445">
      <w:pPr>
        <w:pStyle w:val="19"/>
        <w:tabs>
          <w:tab w:val="right" w:leader="dot" w:pos="9746"/>
          <w:tab w:val="clear" w:pos="8296"/>
        </w:tabs>
        <w:spacing w:line="360" w:lineRule="auto"/>
        <w:rPr>
          <w:rFonts w:hint="eastAsia" w:ascii="宋体" w:hAnsi="宋体" w:eastAsia="宋体" w:cs="宋体"/>
          <w:color w:val="auto"/>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_Toc8814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rPr>
        <w:t>第</w:t>
      </w:r>
      <w:r>
        <w:rPr>
          <w:rFonts w:hint="eastAsia" w:ascii="宋体" w:hAnsi="宋体" w:eastAsia="宋体" w:cs="宋体"/>
          <w:color w:val="auto"/>
          <w:highlight w:val="none"/>
          <w:lang w:eastAsia="zh-CN"/>
        </w:rPr>
        <w:t>二</w:t>
      </w:r>
      <w:r>
        <w:rPr>
          <w:rFonts w:hint="eastAsia" w:ascii="宋体" w:hAnsi="宋体" w:eastAsia="宋体" w:cs="宋体"/>
          <w:color w:val="auto"/>
          <w:highlight w:val="none"/>
        </w:rPr>
        <w:t xml:space="preserve">节 </w:t>
      </w:r>
      <w:r>
        <w:rPr>
          <w:rFonts w:hint="eastAsia" w:ascii="宋体" w:hAnsi="宋体" w:eastAsia="宋体" w:cs="宋体"/>
          <w:color w:val="auto"/>
          <w:highlight w:val="none"/>
          <w:lang w:eastAsia="zh-CN"/>
        </w:rPr>
        <w:t>评标报告</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_Toc8814 \h </w:instrText>
      </w:r>
      <w:r>
        <w:rPr>
          <w:rFonts w:hint="eastAsia" w:ascii="宋体" w:hAnsi="宋体" w:eastAsia="宋体" w:cs="宋体"/>
          <w:color w:val="auto"/>
        </w:rPr>
        <w:fldChar w:fldCharType="separate"/>
      </w:r>
      <w:r>
        <w:rPr>
          <w:rFonts w:hint="eastAsia" w:ascii="宋体" w:hAnsi="宋体" w:eastAsia="宋体" w:cs="宋体"/>
          <w:color w:val="auto"/>
        </w:rPr>
        <w:t>42</w:t>
      </w:r>
      <w:r>
        <w:rPr>
          <w:rFonts w:hint="eastAsia" w:ascii="宋体" w:hAnsi="宋体" w:eastAsia="宋体" w:cs="宋体"/>
          <w:color w:val="auto"/>
        </w:rPr>
        <w:fldChar w:fldCharType="end"/>
      </w:r>
      <w:r>
        <w:rPr>
          <w:rFonts w:hint="eastAsia" w:ascii="宋体" w:hAnsi="宋体" w:eastAsia="宋体" w:cs="宋体"/>
          <w:color w:val="auto"/>
          <w:szCs w:val="30"/>
          <w:highlight w:val="none"/>
        </w:rPr>
        <w:fldChar w:fldCharType="end"/>
      </w:r>
    </w:p>
    <w:p w14:paraId="41DBD3F5">
      <w:pPr>
        <w:pStyle w:val="19"/>
        <w:tabs>
          <w:tab w:val="right" w:leader="dot" w:pos="9746"/>
          <w:tab w:val="clear" w:pos="8296"/>
        </w:tabs>
        <w:spacing w:line="360" w:lineRule="auto"/>
        <w:rPr>
          <w:rFonts w:hint="eastAsia" w:ascii="宋体" w:hAnsi="宋体" w:eastAsia="宋体" w:cs="宋体"/>
          <w:color w:val="auto"/>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_Toc11729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rPr>
        <w:t>第</w:t>
      </w:r>
      <w:r>
        <w:rPr>
          <w:rFonts w:hint="eastAsia" w:ascii="宋体" w:hAnsi="宋体" w:eastAsia="宋体" w:cs="宋体"/>
          <w:color w:val="auto"/>
          <w:highlight w:val="none"/>
          <w:lang w:eastAsia="zh-CN"/>
        </w:rPr>
        <w:t>三</w:t>
      </w:r>
      <w:r>
        <w:rPr>
          <w:rFonts w:hint="eastAsia" w:ascii="宋体" w:hAnsi="宋体" w:eastAsia="宋体" w:cs="宋体"/>
          <w:color w:val="auto"/>
          <w:highlight w:val="none"/>
        </w:rPr>
        <w:t>节 评审过程的保密与录像</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_Toc11729 \h </w:instrText>
      </w:r>
      <w:r>
        <w:rPr>
          <w:rFonts w:hint="eastAsia" w:ascii="宋体" w:hAnsi="宋体" w:eastAsia="宋体" w:cs="宋体"/>
          <w:color w:val="auto"/>
        </w:rPr>
        <w:fldChar w:fldCharType="separate"/>
      </w:r>
      <w:r>
        <w:rPr>
          <w:rFonts w:hint="eastAsia" w:ascii="宋体" w:hAnsi="宋体" w:eastAsia="宋体" w:cs="宋体"/>
          <w:color w:val="auto"/>
        </w:rPr>
        <w:t>42</w:t>
      </w:r>
      <w:r>
        <w:rPr>
          <w:rFonts w:hint="eastAsia" w:ascii="宋体" w:hAnsi="宋体" w:eastAsia="宋体" w:cs="宋体"/>
          <w:color w:val="auto"/>
        </w:rPr>
        <w:fldChar w:fldCharType="end"/>
      </w:r>
      <w:r>
        <w:rPr>
          <w:rFonts w:hint="eastAsia" w:ascii="宋体" w:hAnsi="宋体" w:eastAsia="宋体" w:cs="宋体"/>
          <w:color w:val="auto"/>
          <w:szCs w:val="30"/>
          <w:highlight w:val="none"/>
        </w:rPr>
        <w:fldChar w:fldCharType="end"/>
      </w:r>
    </w:p>
    <w:p w14:paraId="4731C3EE">
      <w:pPr>
        <w:pStyle w:val="18"/>
        <w:tabs>
          <w:tab w:val="right" w:leader="dot" w:pos="9746"/>
        </w:tabs>
        <w:spacing w:line="360" w:lineRule="auto"/>
        <w:rPr>
          <w:rFonts w:hint="eastAsia" w:ascii="宋体" w:hAnsi="宋体" w:eastAsia="宋体" w:cs="宋体"/>
          <w:color w:val="auto"/>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_Toc15216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lang w:eastAsia="zh-CN"/>
        </w:rPr>
        <w:t>第六章</w:t>
      </w:r>
      <w:r>
        <w:rPr>
          <w:rFonts w:hint="eastAsia" w:ascii="宋体" w:hAnsi="宋体" w:eastAsia="宋体" w:cs="宋体"/>
          <w:color w:val="auto"/>
          <w:highlight w:val="none"/>
        </w:rPr>
        <w:t xml:space="preserve"> 响应文件格式</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_Toc15216 \h </w:instrText>
      </w:r>
      <w:r>
        <w:rPr>
          <w:rFonts w:hint="eastAsia" w:ascii="宋体" w:hAnsi="宋体" w:eastAsia="宋体" w:cs="宋体"/>
          <w:color w:val="auto"/>
        </w:rPr>
        <w:fldChar w:fldCharType="separate"/>
      </w:r>
      <w:r>
        <w:rPr>
          <w:rFonts w:hint="eastAsia" w:ascii="宋体" w:hAnsi="宋体" w:eastAsia="宋体" w:cs="宋体"/>
          <w:color w:val="auto"/>
        </w:rPr>
        <w:t>43</w:t>
      </w:r>
      <w:r>
        <w:rPr>
          <w:rFonts w:hint="eastAsia" w:ascii="宋体" w:hAnsi="宋体" w:eastAsia="宋体" w:cs="宋体"/>
          <w:color w:val="auto"/>
        </w:rPr>
        <w:fldChar w:fldCharType="end"/>
      </w:r>
      <w:r>
        <w:rPr>
          <w:rFonts w:hint="eastAsia" w:ascii="宋体" w:hAnsi="宋体" w:eastAsia="宋体" w:cs="宋体"/>
          <w:color w:val="auto"/>
          <w:szCs w:val="30"/>
          <w:highlight w:val="none"/>
        </w:rPr>
        <w:fldChar w:fldCharType="end"/>
      </w:r>
    </w:p>
    <w:p w14:paraId="083D763A">
      <w:pPr>
        <w:pStyle w:val="19"/>
        <w:tabs>
          <w:tab w:val="right" w:leader="dot" w:pos="9746"/>
          <w:tab w:val="clear" w:pos="8296"/>
        </w:tabs>
        <w:spacing w:line="360" w:lineRule="auto"/>
        <w:rPr>
          <w:rFonts w:hint="eastAsia" w:ascii="宋体" w:hAnsi="宋体" w:eastAsia="宋体" w:cs="宋体"/>
          <w:color w:val="auto"/>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_Toc6320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lang w:val="en-US" w:eastAsia="zh-CN"/>
        </w:rPr>
        <w:t>第一节 封面格式</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_Toc6320 \h </w:instrText>
      </w:r>
      <w:r>
        <w:rPr>
          <w:rFonts w:hint="eastAsia" w:ascii="宋体" w:hAnsi="宋体" w:eastAsia="宋体" w:cs="宋体"/>
          <w:color w:val="auto"/>
        </w:rPr>
        <w:fldChar w:fldCharType="separate"/>
      </w:r>
      <w:r>
        <w:rPr>
          <w:rFonts w:hint="eastAsia" w:ascii="宋体" w:hAnsi="宋体" w:eastAsia="宋体" w:cs="宋体"/>
          <w:color w:val="auto"/>
        </w:rPr>
        <w:t>44</w:t>
      </w:r>
      <w:r>
        <w:rPr>
          <w:rFonts w:hint="eastAsia" w:ascii="宋体" w:hAnsi="宋体" w:eastAsia="宋体" w:cs="宋体"/>
          <w:color w:val="auto"/>
        </w:rPr>
        <w:fldChar w:fldCharType="end"/>
      </w:r>
      <w:r>
        <w:rPr>
          <w:rFonts w:hint="eastAsia" w:ascii="宋体" w:hAnsi="宋体" w:eastAsia="宋体" w:cs="宋体"/>
          <w:color w:val="auto"/>
          <w:szCs w:val="30"/>
          <w:highlight w:val="none"/>
        </w:rPr>
        <w:fldChar w:fldCharType="end"/>
      </w:r>
    </w:p>
    <w:p w14:paraId="6084C25B">
      <w:pPr>
        <w:pStyle w:val="19"/>
        <w:tabs>
          <w:tab w:val="right" w:leader="dot" w:pos="9746"/>
          <w:tab w:val="clear" w:pos="8296"/>
        </w:tabs>
        <w:spacing w:line="360" w:lineRule="auto"/>
        <w:rPr>
          <w:rFonts w:hint="eastAsia" w:ascii="宋体" w:hAnsi="宋体" w:eastAsia="宋体" w:cs="宋体"/>
          <w:color w:val="auto"/>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_Toc28235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rPr>
        <w:t>第二节 资格证明文件格式</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_Toc28235 \h </w:instrText>
      </w:r>
      <w:r>
        <w:rPr>
          <w:rFonts w:hint="eastAsia" w:ascii="宋体" w:hAnsi="宋体" w:eastAsia="宋体" w:cs="宋体"/>
          <w:color w:val="auto"/>
        </w:rPr>
        <w:fldChar w:fldCharType="separate"/>
      </w:r>
      <w:r>
        <w:rPr>
          <w:rFonts w:hint="eastAsia" w:ascii="宋体" w:hAnsi="宋体" w:eastAsia="宋体" w:cs="宋体"/>
          <w:color w:val="auto"/>
        </w:rPr>
        <w:t>45</w:t>
      </w:r>
      <w:r>
        <w:rPr>
          <w:rFonts w:hint="eastAsia" w:ascii="宋体" w:hAnsi="宋体" w:eastAsia="宋体" w:cs="宋体"/>
          <w:color w:val="auto"/>
        </w:rPr>
        <w:fldChar w:fldCharType="end"/>
      </w:r>
      <w:r>
        <w:rPr>
          <w:rFonts w:hint="eastAsia" w:ascii="宋体" w:hAnsi="宋体" w:eastAsia="宋体" w:cs="宋体"/>
          <w:color w:val="auto"/>
          <w:szCs w:val="30"/>
          <w:highlight w:val="none"/>
        </w:rPr>
        <w:fldChar w:fldCharType="end"/>
      </w:r>
    </w:p>
    <w:p w14:paraId="59E7477D">
      <w:pPr>
        <w:pStyle w:val="19"/>
        <w:tabs>
          <w:tab w:val="right" w:leader="dot" w:pos="9746"/>
          <w:tab w:val="clear" w:pos="8296"/>
        </w:tabs>
        <w:spacing w:line="360" w:lineRule="auto"/>
        <w:rPr>
          <w:rFonts w:hint="eastAsia" w:ascii="宋体" w:hAnsi="宋体" w:eastAsia="宋体" w:cs="宋体"/>
          <w:color w:val="auto"/>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_Toc26200 </w:instrText>
      </w:r>
      <w:r>
        <w:rPr>
          <w:rFonts w:hint="eastAsia" w:ascii="宋体" w:hAnsi="宋体" w:eastAsia="宋体" w:cs="宋体"/>
          <w:color w:val="auto"/>
          <w:szCs w:val="30"/>
          <w:highlight w:val="none"/>
        </w:rPr>
        <w:fldChar w:fldCharType="separate"/>
      </w:r>
      <w:r>
        <w:rPr>
          <w:rFonts w:hint="eastAsia" w:ascii="宋体" w:hAnsi="宋体" w:eastAsia="宋体" w:cs="宋体"/>
          <w:bCs/>
          <w:color w:val="auto"/>
          <w:highlight w:val="none"/>
        </w:rPr>
        <w:t>第</w:t>
      </w:r>
      <w:r>
        <w:rPr>
          <w:rFonts w:hint="eastAsia" w:ascii="宋体" w:hAnsi="宋体" w:eastAsia="宋体" w:cs="宋体"/>
          <w:bCs/>
          <w:color w:val="auto"/>
          <w:highlight w:val="none"/>
          <w:lang w:eastAsia="zh-CN"/>
        </w:rPr>
        <w:t>三</w:t>
      </w:r>
      <w:r>
        <w:rPr>
          <w:rFonts w:hint="eastAsia" w:ascii="宋体" w:hAnsi="宋体" w:eastAsia="宋体" w:cs="宋体"/>
          <w:bCs/>
          <w:color w:val="auto"/>
          <w:highlight w:val="none"/>
        </w:rPr>
        <w:t>节 商务技术文件格式</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_Toc26200 \h </w:instrText>
      </w:r>
      <w:r>
        <w:rPr>
          <w:rFonts w:hint="eastAsia" w:ascii="宋体" w:hAnsi="宋体" w:eastAsia="宋体" w:cs="宋体"/>
          <w:color w:val="auto"/>
        </w:rPr>
        <w:fldChar w:fldCharType="separate"/>
      </w:r>
      <w:r>
        <w:rPr>
          <w:rFonts w:hint="eastAsia" w:ascii="宋体" w:hAnsi="宋体" w:eastAsia="宋体" w:cs="宋体"/>
          <w:color w:val="auto"/>
        </w:rPr>
        <w:t>57</w:t>
      </w:r>
      <w:r>
        <w:rPr>
          <w:rFonts w:hint="eastAsia" w:ascii="宋体" w:hAnsi="宋体" w:eastAsia="宋体" w:cs="宋体"/>
          <w:color w:val="auto"/>
        </w:rPr>
        <w:fldChar w:fldCharType="end"/>
      </w:r>
      <w:r>
        <w:rPr>
          <w:rFonts w:hint="eastAsia" w:ascii="宋体" w:hAnsi="宋体" w:eastAsia="宋体" w:cs="宋体"/>
          <w:color w:val="auto"/>
          <w:szCs w:val="30"/>
          <w:highlight w:val="none"/>
        </w:rPr>
        <w:fldChar w:fldCharType="end"/>
      </w:r>
    </w:p>
    <w:p w14:paraId="4EF93494">
      <w:pPr>
        <w:pStyle w:val="19"/>
        <w:tabs>
          <w:tab w:val="right" w:leader="dot" w:pos="9746"/>
          <w:tab w:val="clear" w:pos="8296"/>
        </w:tabs>
        <w:spacing w:line="360" w:lineRule="auto"/>
        <w:rPr>
          <w:rFonts w:hint="eastAsia" w:ascii="宋体" w:hAnsi="宋体" w:eastAsia="宋体" w:cs="宋体"/>
          <w:color w:val="auto"/>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_Toc4295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rPr>
        <w:t>第</w:t>
      </w:r>
      <w:r>
        <w:rPr>
          <w:rFonts w:hint="eastAsia" w:ascii="宋体" w:hAnsi="宋体" w:eastAsia="宋体" w:cs="宋体"/>
          <w:color w:val="auto"/>
          <w:highlight w:val="none"/>
          <w:lang w:val="en-US" w:eastAsia="zh-CN"/>
        </w:rPr>
        <w:t>四</w:t>
      </w:r>
      <w:r>
        <w:rPr>
          <w:rFonts w:hint="eastAsia" w:ascii="宋体" w:hAnsi="宋体" w:eastAsia="宋体" w:cs="宋体"/>
          <w:color w:val="auto"/>
          <w:highlight w:val="none"/>
        </w:rPr>
        <w:t>节 报价文件格式</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_Toc4295 \h </w:instrText>
      </w:r>
      <w:r>
        <w:rPr>
          <w:rFonts w:hint="eastAsia" w:ascii="宋体" w:hAnsi="宋体" w:eastAsia="宋体" w:cs="宋体"/>
          <w:color w:val="auto"/>
        </w:rPr>
        <w:fldChar w:fldCharType="separate"/>
      </w:r>
      <w:r>
        <w:rPr>
          <w:rFonts w:hint="eastAsia" w:ascii="宋体" w:hAnsi="宋体" w:eastAsia="宋体" w:cs="宋体"/>
          <w:color w:val="auto"/>
        </w:rPr>
        <w:t>70</w:t>
      </w:r>
      <w:r>
        <w:rPr>
          <w:rFonts w:hint="eastAsia" w:ascii="宋体" w:hAnsi="宋体" w:eastAsia="宋体" w:cs="宋体"/>
          <w:color w:val="auto"/>
        </w:rPr>
        <w:fldChar w:fldCharType="end"/>
      </w:r>
      <w:r>
        <w:rPr>
          <w:rFonts w:hint="eastAsia" w:ascii="宋体" w:hAnsi="宋体" w:eastAsia="宋体" w:cs="宋体"/>
          <w:color w:val="auto"/>
          <w:szCs w:val="30"/>
          <w:highlight w:val="none"/>
        </w:rPr>
        <w:fldChar w:fldCharType="end"/>
      </w:r>
    </w:p>
    <w:p w14:paraId="712B3AEE">
      <w:pPr>
        <w:pStyle w:val="18"/>
        <w:tabs>
          <w:tab w:val="right" w:leader="dot" w:pos="9746"/>
        </w:tabs>
        <w:spacing w:line="360" w:lineRule="auto"/>
        <w:rPr>
          <w:rFonts w:hint="eastAsia" w:ascii="宋体" w:hAnsi="宋体" w:eastAsia="宋体" w:cs="宋体"/>
          <w:color w:val="auto"/>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_Toc8741 </w:instrText>
      </w:r>
      <w:r>
        <w:rPr>
          <w:rFonts w:hint="eastAsia" w:ascii="宋体" w:hAnsi="宋体" w:eastAsia="宋体" w:cs="宋体"/>
          <w:color w:val="auto"/>
          <w:szCs w:val="30"/>
          <w:highlight w:val="none"/>
        </w:rPr>
        <w:fldChar w:fldCharType="separate"/>
      </w:r>
      <w:r>
        <w:rPr>
          <w:rFonts w:hint="eastAsia" w:ascii="宋体" w:hAnsi="宋体" w:eastAsia="宋体" w:cs="宋体"/>
          <w:bCs/>
          <w:color w:val="auto"/>
          <w:kern w:val="44"/>
          <w:szCs w:val="44"/>
          <w:lang w:val="en-US" w:eastAsia="zh-CN" w:bidi="ar-SA"/>
        </w:rPr>
        <w:t xml:space="preserve">第七章  </w:t>
      </w:r>
      <w:r>
        <w:rPr>
          <w:rFonts w:hint="eastAsia" w:ascii="宋体" w:hAnsi="宋体" w:eastAsia="宋体" w:cs="宋体"/>
          <w:bCs/>
          <w:color w:val="auto"/>
          <w:kern w:val="44"/>
          <w:szCs w:val="44"/>
          <w:highlight w:val="none"/>
          <w:lang w:val="en-US" w:eastAsia="zh-CN" w:bidi="ar-SA"/>
        </w:rPr>
        <w:t>合同文本</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_Toc8741 \h </w:instrText>
      </w:r>
      <w:r>
        <w:rPr>
          <w:rFonts w:hint="eastAsia" w:ascii="宋体" w:hAnsi="宋体" w:eastAsia="宋体" w:cs="宋体"/>
          <w:color w:val="auto"/>
        </w:rPr>
        <w:fldChar w:fldCharType="separate"/>
      </w:r>
      <w:r>
        <w:rPr>
          <w:rFonts w:hint="eastAsia" w:ascii="宋体" w:hAnsi="宋体" w:eastAsia="宋体" w:cs="宋体"/>
          <w:color w:val="auto"/>
        </w:rPr>
        <w:t>77</w:t>
      </w:r>
      <w:r>
        <w:rPr>
          <w:rFonts w:hint="eastAsia" w:ascii="宋体" w:hAnsi="宋体" w:eastAsia="宋体" w:cs="宋体"/>
          <w:color w:val="auto"/>
        </w:rPr>
        <w:fldChar w:fldCharType="end"/>
      </w:r>
      <w:r>
        <w:rPr>
          <w:rFonts w:hint="eastAsia" w:ascii="宋体" w:hAnsi="宋体" w:eastAsia="宋体" w:cs="宋体"/>
          <w:color w:val="auto"/>
          <w:szCs w:val="30"/>
          <w:highlight w:val="none"/>
        </w:rPr>
        <w:fldChar w:fldCharType="end"/>
      </w:r>
    </w:p>
    <w:p w14:paraId="1A71F583">
      <w:pPr>
        <w:pStyle w:val="18"/>
        <w:tabs>
          <w:tab w:val="right" w:leader="dot" w:pos="9746"/>
        </w:tabs>
        <w:spacing w:line="360" w:lineRule="auto"/>
        <w:rPr>
          <w:rFonts w:hint="eastAsia" w:ascii="宋体" w:hAnsi="宋体" w:eastAsia="宋体" w:cs="宋体"/>
          <w:color w:val="auto"/>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_Toc8892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lang w:eastAsia="zh-CN"/>
        </w:rPr>
        <w:t>第八章</w:t>
      </w:r>
      <w:r>
        <w:rPr>
          <w:rFonts w:hint="eastAsia" w:ascii="宋体" w:hAnsi="宋体" w:eastAsia="宋体" w:cs="宋体"/>
          <w:color w:val="auto"/>
          <w:highlight w:val="none"/>
        </w:rPr>
        <w:t xml:space="preserve"> 质疑、投诉材料格式</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_Toc8892 \h </w:instrText>
      </w:r>
      <w:r>
        <w:rPr>
          <w:rFonts w:hint="eastAsia" w:ascii="宋体" w:hAnsi="宋体" w:eastAsia="宋体" w:cs="宋体"/>
          <w:color w:val="auto"/>
        </w:rPr>
        <w:fldChar w:fldCharType="separate"/>
      </w:r>
      <w:r>
        <w:rPr>
          <w:rFonts w:hint="eastAsia" w:ascii="宋体" w:hAnsi="宋体" w:eastAsia="宋体" w:cs="宋体"/>
          <w:color w:val="auto"/>
        </w:rPr>
        <w:t>93</w:t>
      </w:r>
      <w:r>
        <w:rPr>
          <w:rFonts w:hint="eastAsia" w:ascii="宋体" w:hAnsi="宋体" w:eastAsia="宋体" w:cs="宋体"/>
          <w:color w:val="auto"/>
        </w:rPr>
        <w:fldChar w:fldCharType="end"/>
      </w:r>
      <w:r>
        <w:rPr>
          <w:rFonts w:hint="eastAsia" w:ascii="宋体" w:hAnsi="宋体" w:eastAsia="宋体" w:cs="宋体"/>
          <w:color w:val="auto"/>
          <w:szCs w:val="30"/>
          <w:highlight w:val="none"/>
        </w:rPr>
        <w:fldChar w:fldCharType="end"/>
      </w:r>
    </w:p>
    <w:p w14:paraId="083297F7">
      <w:pPr>
        <w:pStyle w:val="19"/>
        <w:tabs>
          <w:tab w:val="right" w:leader="dot" w:pos="9746"/>
          <w:tab w:val="clear" w:pos="8296"/>
        </w:tabs>
        <w:spacing w:line="360" w:lineRule="auto"/>
        <w:rPr>
          <w:rFonts w:hint="eastAsia" w:ascii="宋体" w:hAnsi="宋体" w:eastAsia="宋体" w:cs="宋体"/>
          <w:color w:val="auto"/>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_Toc3794 </w:instrText>
      </w:r>
      <w:r>
        <w:rPr>
          <w:rFonts w:hint="eastAsia" w:ascii="宋体" w:hAnsi="宋体" w:eastAsia="宋体" w:cs="宋体"/>
          <w:color w:val="auto"/>
          <w:szCs w:val="30"/>
          <w:highlight w:val="none"/>
        </w:rPr>
        <w:fldChar w:fldCharType="separate"/>
      </w:r>
      <w:r>
        <w:rPr>
          <w:rFonts w:hint="eastAsia" w:ascii="宋体" w:hAnsi="宋体" w:eastAsia="宋体" w:cs="宋体"/>
          <w:bCs/>
          <w:color w:val="auto"/>
          <w:szCs w:val="32"/>
          <w:highlight w:val="none"/>
        </w:rPr>
        <w:t>质疑函（格式）</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_Toc3794 \h </w:instrText>
      </w:r>
      <w:r>
        <w:rPr>
          <w:rFonts w:hint="eastAsia" w:ascii="宋体" w:hAnsi="宋体" w:eastAsia="宋体" w:cs="宋体"/>
          <w:color w:val="auto"/>
        </w:rPr>
        <w:fldChar w:fldCharType="separate"/>
      </w:r>
      <w:r>
        <w:rPr>
          <w:rFonts w:hint="eastAsia" w:ascii="宋体" w:hAnsi="宋体" w:eastAsia="宋体" w:cs="宋体"/>
          <w:color w:val="auto"/>
        </w:rPr>
        <w:t>94</w:t>
      </w:r>
      <w:r>
        <w:rPr>
          <w:rFonts w:hint="eastAsia" w:ascii="宋体" w:hAnsi="宋体" w:eastAsia="宋体" w:cs="宋体"/>
          <w:color w:val="auto"/>
        </w:rPr>
        <w:fldChar w:fldCharType="end"/>
      </w:r>
      <w:r>
        <w:rPr>
          <w:rFonts w:hint="eastAsia" w:ascii="宋体" w:hAnsi="宋体" w:eastAsia="宋体" w:cs="宋体"/>
          <w:color w:val="auto"/>
          <w:szCs w:val="30"/>
          <w:highlight w:val="none"/>
        </w:rPr>
        <w:fldChar w:fldCharType="end"/>
      </w:r>
    </w:p>
    <w:p w14:paraId="1043A158">
      <w:pPr>
        <w:pStyle w:val="19"/>
        <w:spacing w:line="360" w:lineRule="auto"/>
        <w:rPr>
          <w:rFonts w:hint="eastAsia" w:ascii="宋体" w:hAnsi="宋体" w:eastAsia="宋体" w:cs="宋体"/>
          <w:color w:val="auto"/>
          <w:sz w:val="28"/>
          <w:szCs w:val="28"/>
          <w:highlight w:val="none"/>
        </w:rPr>
      </w:pPr>
      <w:r>
        <w:rPr>
          <w:rFonts w:hint="eastAsia" w:ascii="宋体" w:hAnsi="宋体" w:eastAsia="宋体" w:cs="宋体"/>
          <w:color w:val="auto"/>
          <w:szCs w:val="30"/>
          <w:highlight w:val="none"/>
        </w:rPr>
        <w:fldChar w:fldCharType="end"/>
      </w:r>
    </w:p>
    <w:p w14:paraId="322D3400">
      <w:pPr>
        <w:pStyle w:val="4"/>
        <w:spacing w:line="400" w:lineRule="exact"/>
        <w:jc w:val="center"/>
        <w:rPr>
          <w:rFonts w:hint="eastAsia" w:ascii="宋体" w:hAnsi="宋体" w:eastAsia="宋体" w:cs="宋体"/>
          <w:color w:val="auto"/>
          <w:sz w:val="36"/>
          <w:szCs w:val="36"/>
          <w:highlight w:val="none"/>
        </w:rPr>
        <w:sectPr>
          <w:headerReference r:id="rId6" w:type="default"/>
          <w:footerReference r:id="rId7" w:type="default"/>
          <w:pgSz w:w="11910" w:h="16840"/>
          <w:pgMar w:top="1440" w:right="1080" w:bottom="1440" w:left="1080" w:header="720" w:footer="720" w:gutter="0"/>
          <w:pgNumType w:fmt="decimal" w:start="1"/>
          <w:cols w:space="720" w:num="1"/>
        </w:sectPr>
      </w:pPr>
      <w:bookmarkStart w:id="0" w:name="_Toc8055"/>
      <w:bookmarkStart w:id="1" w:name="_Toc2685"/>
    </w:p>
    <w:p w14:paraId="0BEDC9D8">
      <w:pPr>
        <w:pStyle w:val="4"/>
        <w:spacing w:line="360" w:lineRule="auto"/>
        <w:jc w:val="center"/>
        <w:rPr>
          <w:rFonts w:hint="eastAsia" w:ascii="宋体" w:hAnsi="宋体" w:eastAsia="宋体" w:cs="宋体"/>
          <w:color w:val="auto"/>
          <w:sz w:val="36"/>
          <w:szCs w:val="36"/>
          <w:highlight w:val="none"/>
        </w:rPr>
      </w:pPr>
      <w:r>
        <w:rPr>
          <w:rFonts w:hint="eastAsia" w:ascii="宋体" w:hAnsi="宋体" w:eastAsia="宋体" w:cs="宋体"/>
          <w:color w:val="auto"/>
          <w:sz w:val="36"/>
          <w:szCs w:val="36"/>
          <w:highlight w:val="none"/>
        </w:rPr>
        <w:t>第一章 竞争性磋商公告</w:t>
      </w:r>
      <w:bookmarkEnd w:id="0"/>
      <w:bookmarkEnd w:id="1"/>
      <w:bookmarkStart w:id="2" w:name="_Toc44229878"/>
      <w:bookmarkStart w:id="3" w:name="_Toc28359012"/>
      <w:bookmarkStart w:id="4" w:name="_Toc35393798"/>
      <w:bookmarkStart w:id="5" w:name="_Toc35393629"/>
      <w:bookmarkStart w:id="6" w:name="_Toc28359089"/>
      <w:bookmarkStart w:id="7" w:name="_Toc35393623"/>
      <w:bookmarkStart w:id="8" w:name="_Toc28359004"/>
      <w:bookmarkStart w:id="9" w:name="_Toc28359081"/>
      <w:bookmarkStart w:id="10" w:name="_Toc35393792"/>
    </w:p>
    <w:tbl>
      <w:tblPr>
        <w:tblStyle w:val="22"/>
        <w:tblW w:w="10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00"/>
      </w:tblGrid>
      <w:tr w14:paraId="4E552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10000" w:type="dxa"/>
          </w:tcPr>
          <w:p w14:paraId="170ED307">
            <w:pPr>
              <w:keepNext w:val="0"/>
              <w:keepLines w:val="0"/>
              <w:pageBreakBefore w:val="0"/>
              <w:widowControl w:val="0"/>
              <w:kinsoku/>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项目概况：</w:t>
            </w:r>
          </w:p>
          <w:p w14:paraId="4AE53D36">
            <w:pPr>
              <w:keepNext w:val="0"/>
              <w:keepLines w:val="0"/>
              <w:pageBreakBefore w:val="0"/>
              <w:widowControl w:val="0"/>
              <w:kinsoku/>
              <w:overflowPunct/>
              <w:topLinePunct w:val="0"/>
              <w:autoSpaceDE/>
              <w:autoSpaceDN/>
              <w:bidi w:val="0"/>
              <w:adjustRightInd/>
              <w:spacing w:line="360" w:lineRule="auto"/>
              <w:ind w:firstLine="420" w:firstLineChars="200"/>
              <w:textAlignment w:val="auto"/>
              <w:rPr>
                <w:rFonts w:hint="eastAsia" w:ascii="宋体" w:hAnsi="宋体" w:eastAsia="宋体" w:cs="宋体"/>
                <w:b/>
                <w:color w:val="auto"/>
                <w:kern w:val="44"/>
                <w:sz w:val="24"/>
                <w:highlight w:val="none"/>
                <w:vertAlign w:val="baseline"/>
              </w:rPr>
            </w:pPr>
            <w:r>
              <w:rPr>
                <w:rFonts w:hint="eastAsia" w:ascii="宋体" w:hAnsi="宋体" w:eastAsia="宋体" w:cs="宋体"/>
                <w:color w:val="auto"/>
                <w:szCs w:val="21"/>
                <w:highlight w:val="none"/>
                <w:u w:val="single"/>
                <w:lang w:val="en-US" w:eastAsia="zh-CN"/>
              </w:rPr>
              <w:t xml:space="preserve">龙州县上龙乡上龙村水陇屯排水排污项目 </w:t>
            </w:r>
            <w:r>
              <w:rPr>
                <w:rFonts w:hint="eastAsia" w:ascii="宋体" w:hAnsi="宋体" w:eastAsia="宋体" w:cs="宋体"/>
                <w:color w:val="auto"/>
                <w:szCs w:val="21"/>
                <w:highlight w:val="none"/>
                <w:lang w:val="en-US" w:eastAsia="zh-CN"/>
              </w:rPr>
              <w:t>采购项目的潜在供应商应在广西政府采购云平台</w:t>
            </w:r>
            <w:r>
              <w:rPr>
                <w:rFonts w:hint="eastAsia" w:ascii="宋体" w:hAnsi="宋体" w:eastAsia="宋体" w:cs="宋体"/>
                <w:color w:val="auto"/>
                <w:szCs w:val="21"/>
                <w:highlight w:val="none"/>
                <w:u w:val="single"/>
                <w:lang w:val="en-US" w:eastAsia="zh-CN"/>
              </w:rPr>
              <w:t>（https://www.gcy.zfcg.gxzf.gov.cn/）</w:t>
            </w:r>
            <w:r>
              <w:rPr>
                <w:rFonts w:hint="eastAsia" w:ascii="宋体" w:hAnsi="宋体" w:eastAsia="宋体" w:cs="宋体"/>
                <w:color w:val="auto"/>
                <w:szCs w:val="21"/>
                <w:highlight w:val="none"/>
                <w:lang w:val="en-US" w:eastAsia="zh-CN"/>
              </w:rPr>
              <w:t>获取（下载）竞争性磋商文件，</w:t>
            </w:r>
            <w:r>
              <w:rPr>
                <w:rFonts w:hint="eastAsia" w:ascii="宋体" w:hAnsi="宋体" w:eastAsia="宋体" w:cs="宋体"/>
                <w:color w:val="auto"/>
                <w:szCs w:val="21"/>
                <w:highlight w:val="none"/>
                <w:u w:val="single"/>
                <w:lang w:val="en-US" w:eastAsia="zh-CN"/>
              </w:rPr>
              <w:t>并于2026年</w:t>
            </w:r>
            <w:r>
              <w:rPr>
                <w:rFonts w:hint="eastAsia" w:ascii="宋体" w:hAnsi="宋体" w:cs="宋体"/>
                <w:color w:val="auto"/>
                <w:szCs w:val="21"/>
                <w:highlight w:val="none"/>
                <w:u w:val="single"/>
                <w:lang w:val="en-US" w:eastAsia="zh-CN"/>
              </w:rPr>
              <w:t>8</w:t>
            </w:r>
            <w:r>
              <w:rPr>
                <w:rFonts w:hint="eastAsia" w:ascii="宋体" w:hAnsi="宋体" w:eastAsia="宋体" w:cs="宋体"/>
                <w:color w:val="auto"/>
                <w:szCs w:val="21"/>
                <w:highlight w:val="none"/>
                <w:u w:val="single"/>
                <w:lang w:val="en-US" w:eastAsia="zh-CN"/>
              </w:rPr>
              <w:t>月</w:t>
            </w:r>
            <w:r>
              <w:rPr>
                <w:rFonts w:hint="eastAsia" w:ascii="宋体" w:hAnsi="宋体" w:cs="宋体"/>
                <w:color w:val="auto"/>
                <w:szCs w:val="21"/>
                <w:highlight w:val="none"/>
                <w:u w:val="single"/>
                <w:lang w:val="en-US" w:eastAsia="zh-CN"/>
              </w:rPr>
              <w:t>11</w:t>
            </w:r>
            <w:r>
              <w:rPr>
                <w:rFonts w:hint="eastAsia" w:ascii="宋体" w:hAnsi="宋体" w:eastAsia="宋体" w:cs="宋体"/>
                <w:color w:val="auto"/>
                <w:szCs w:val="21"/>
                <w:highlight w:val="none"/>
                <w:u w:val="single"/>
                <w:lang w:val="en-US" w:eastAsia="zh-CN"/>
              </w:rPr>
              <w:t>日1</w:t>
            </w:r>
            <w:r>
              <w:rPr>
                <w:rFonts w:hint="eastAsia" w:ascii="宋体" w:hAnsi="宋体" w:cs="宋体"/>
                <w:color w:val="auto"/>
                <w:szCs w:val="21"/>
                <w:highlight w:val="none"/>
                <w:u w:val="single"/>
                <w:lang w:val="en-US" w:eastAsia="zh-CN"/>
              </w:rPr>
              <w:t>5</w:t>
            </w:r>
            <w:r>
              <w:rPr>
                <w:rFonts w:hint="eastAsia" w:ascii="宋体" w:hAnsi="宋体" w:eastAsia="宋体" w:cs="宋体"/>
                <w:color w:val="auto"/>
                <w:szCs w:val="21"/>
                <w:highlight w:val="none"/>
                <w:u w:val="single"/>
                <w:lang w:val="en-US" w:eastAsia="zh-CN"/>
              </w:rPr>
              <w:t>：00</w:t>
            </w:r>
            <w:r>
              <w:rPr>
                <w:rFonts w:hint="eastAsia" w:ascii="宋体" w:hAnsi="宋体" w:eastAsia="宋体" w:cs="宋体"/>
                <w:color w:val="auto"/>
                <w:szCs w:val="21"/>
                <w:highlight w:val="none"/>
                <w:lang w:val="en-US" w:eastAsia="zh-CN"/>
              </w:rPr>
              <w:t>（北京时间）前提交响应文件。</w:t>
            </w:r>
          </w:p>
        </w:tc>
      </w:tr>
    </w:tbl>
    <w:p w14:paraId="5C0380AD">
      <w:pPr>
        <w:keepNext w:val="0"/>
        <w:keepLines w:val="0"/>
        <w:pageBreakBefore w:val="0"/>
        <w:widowControl w:val="0"/>
        <w:kinsoku/>
        <w:overflowPunct/>
        <w:topLinePunct w:val="0"/>
        <w:autoSpaceDE/>
        <w:autoSpaceDN/>
        <w:bidi w:val="0"/>
        <w:adjustRightInd/>
        <w:spacing w:line="360" w:lineRule="auto"/>
        <w:ind w:firstLine="482" w:firstLineChars="200"/>
        <w:textAlignment w:val="auto"/>
        <w:rPr>
          <w:rFonts w:hint="eastAsia" w:ascii="宋体" w:hAnsi="宋体" w:eastAsia="宋体" w:cs="宋体"/>
          <w:b/>
          <w:color w:val="auto"/>
          <w:kern w:val="44"/>
          <w:sz w:val="24"/>
          <w:highlight w:val="none"/>
        </w:rPr>
      </w:pPr>
      <w:r>
        <w:rPr>
          <w:rFonts w:hint="eastAsia" w:ascii="宋体" w:hAnsi="宋体" w:eastAsia="宋体" w:cs="宋体"/>
          <w:b/>
          <w:color w:val="auto"/>
          <w:kern w:val="44"/>
          <w:sz w:val="24"/>
          <w:highlight w:val="none"/>
        </w:rPr>
        <w:t>一、项目基本情况</w:t>
      </w:r>
      <w:bookmarkEnd w:id="2"/>
      <w:bookmarkEnd w:id="3"/>
      <w:bookmarkEnd w:id="4"/>
      <w:bookmarkEnd w:id="5"/>
      <w:bookmarkEnd w:id="6"/>
    </w:p>
    <w:p w14:paraId="07F0230D">
      <w:pPr>
        <w:keepNext w:val="0"/>
        <w:keepLines w:val="0"/>
        <w:pageBreakBefore w:val="0"/>
        <w:widowControl w:val="0"/>
        <w:kinsoku/>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 xml:space="preserve">项目编号：CZZC2026-C2-230075-ZZCJ     </w:t>
      </w:r>
    </w:p>
    <w:p w14:paraId="79735D05">
      <w:pPr>
        <w:keepNext w:val="0"/>
        <w:keepLines w:val="0"/>
        <w:pageBreakBefore w:val="0"/>
        <w:widowControl w:val="0"/>
        <w:kinsoku/>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项目名称：龙州县上龙乡上龙村水陇屯排水排污项目</w:t>
      </w:r>
    </w:p>
    <w:p w14:paraId="36B249E0">
      <w:pPr>
        <w:keepNext w:val="0"/>
        <w:keepLines w:val="0"/>
        <w:pageBreakBefore w:val="0"/>
        <w:widowControl w:val="0"/>
        <w:kinsoku/>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采购方式：竞争性磋商</w:t>
      </w:r>
    </w:p>
    <w:p w14:paraId="24436EF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数量:1</w:t>
      </w:r>
    </w:p>
    <w:p w14:paraId="5BEBC92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预算总金额：</w:t>
      </w:r>
      <w:r>
        <w:rPr>
          <w:rFonts w:hint="eastAsia" w:ascii="宋体" w:hAnsi="宋体" w:cs="宋体"/>
          <w:color w:val="auto"/>
          <w:sz w:val="21"/>
          <w:szCs w:val="21"/>
          <w:highlight w:val="none"/>
          <w:lang w:val="en-US" w:eastAsia="zh-CN"/>
        </w:rPr>
        <w:t>2384767.00元</w:t>
      </w:r>
    </w:p>
    <w:p w14:paraId="2E45403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简要规格描述或项目基本概况介绍、用途：主要建设水陇屯和天琴壮寨污水管网，新建污水检查、清扫口，破除恢复现状硬化路面，扩建污水处理站1座,扩建改造污水处理设施一套,其中新建设备间1间、组合池1座、处理规模为165立方米/天的AAO一体化污水处理设施2组,出水池1座,以及其他配套附属设施1项等。具体详见工程量清单及图纸。</w:t>
      </w:r>
    </w:p>
    <w:p w14:paraId="6AA437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工期：120日历天</w:t>
      </w:r>
    </w:p>
    <w:p w14:paraId="24F51B3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本标项（否）接受联合体投标</w:t>
      </w:r>
    </w:p>
    <w:p w14:paraId="29F6E6D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备注：</w:t>
      </w:r>
    </w:p>
    <w:p w14:paraId="66F3BA82">
      <w:pPr>
        <w:keepNext w:val="0"/>
        <w:keepLines w:val="0"/>
        <w:pageBreakBefore w:val="0"/>
        <w:widowControl w:val="0"/>
        <w:kinsoku/>
        <w:overflowPunct/>
        <w:topLinePunct w:val="0"/>
        <w:autoSpaceDE/>
        <w:autoSpaceDN/>
        <w:bidi w:val="0"/>
        <w:adjustRightInd/>
        <w:spacing w:line="360" w:lineRule="auto"/>
        <w:ind w:firstLine="482" w:firstLineChars="200"/>
        <w:textAlignment w:val="auto"/>
        <w:rPr>
          <w:rFonts w:hint="eastAsia" w:ascii="宋体" w:hAnsi="宋体" w:eastAsia="宋体" w:cs="宋体"/>
          <w:bCs/>
          <w:color w:val="auto"/>
          <w:sz w:val="24"/>
          <w:highlight w:val="none"/>
        </w:rPr>
      </w:pPr>
      <w:bookmarkStart w:id="11" w:name="_Toc44229879"/>
      <w:bookmarkStart w:id="12" w:name="_Toc35393630"/>
      <w:bookmarkStart w:id="13" w:name="_Toc28359013"/>
      <w:bookmarkStart w:id="14" w:name="_Toc28359090"/>
      <w:bookmarkStart w:id="15" w:name="_Toc35393799"/>
      <w:r>
        <w:rPr>
          <w:rFonts w:hint="eastAsia" w:ascii="宋体" w:hAnsi="宋体" w:eastAsia="宋体" w:cs="宋体"/>
          <w:b/>
          <w:color w:val="auto"/>
          <w:kern w:val="44"/>
          <w:sz w:val="24"/>
          <w:highlight w:val="none"/>
        </w:rPr>
        <w:t>二、供应商的资格条件</w:t>
      </w:r>
      <w:bookmarkEnd w:id="11"/>
      <w:bookmarkEnd w:id="12"/>
      <w:bookmarkEnd w:id="13"/>
      <w:bookmarkEnd w:id="14"/>
      <w:bookmarkEnd w:id="15"/>
    </w:p>
    <w:p w14:paraId="51788C16">
      <w:pPr>
        <w:keepNext w:val="0"/>
        <w:keepLines w:val="0"/>
        <w:pageBreakBefore w:val="0"/>
        <w:widowControl w:val="0"/>
        <w:kinsoku/>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1.满足《中华人民共和国政府采购法》第二十二条规定；</w:t>
      </w:r>
    </w:p>
    <w:p w14:paraId="6E493937">
      <w:pPr>
        <w:keepNext w:val="0"/>
        <w:keepLines w:val="0"/>
        <w:pageBreakBefore w:val="0"/>
        <w:widowControl w:val="0"/>
        <w:kinsoku/>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2.落实政府采购政策需满足的资格要求：</w:t>
      </w:r>
    </w:p>
    <w:p w14:paraId="480F1560">
      <w:pPr>
        <w:keepNext w:val="0"/>
        <w:keepLines w:val="0"/>
        <w:pageBreakBefore w:val="0"/>
        <w:widowControl w:val="0"/>
        <w:kinsoku/>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专门面向</w:t>
      </w:r>
      <w:r>
        <w:rPr>
          <w:rFonts w:hint="eastAsia" w:ascii="宋体" w:hAnsi="宋体" w:cs="宋体"/>
          <w:color w:val="auto"/>
          <w:szCs w:val="21"/>
          <w:highlight w:val="none"/>
          <w:lang w:val="en-US" w:eastAsia="zh-CN"/>
        </w:rPr>
        <w:t>中</w:t>
      </w:r>
      <w:r>
        <w:rPr>
          <w:rFonts w:hint="eastAsia" w:ascii="宋体" w:hAnsi="宋体" w:eastAsia="宋体" w:cs="宋体"/>
          <w:color w:val="auto"/>
          <w:szCs w:val="21"/>
          <w:highlight w:val="none"/>
        </w:rPr>
        <w:t>小微企业采购的项目</w:t>
      </w:r>
    </w:p>
    <w:p w14:paraId="49F5FCFB">
      <w:pPr>
        <w:keepNext w:val="0"/>
        <w:keepLines w:val="0"/>
        <w:pageBreakBefore w:val="0"/>
        <w:widowControl w:val="0"/>
        <w:kinsoku/>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□非专门面向</w:t>
      </w:r>
      <w:r>
        <w:rPr>
          <w:rFonts w:hint="eastAsia" w:ascii="宋体" w:hAnsi="宋体" w:cs="宋体"/>
          <w:color w:val="auto"/>
          <w:szCs w:val="21"/>
          <w:highlight w:val="none"/>
          <w:lang w:val="en-US" w:eastAsia="zh-CN"/>
        </w:rPr>
        <w:t>中</w:t>
      </w:r>
      <w:r>
        <w:rPr>
          <w:rFonts w:hint="eastAsia" w:ascii="宋体" w:hAnsi="宋体" w:eastAsia="宋体" w:cs="宋体"/>
          <w:color w:val="auto"/>
          <w:szCs w:val="21"/>
          <w:highlight w:val="none"/>
        </w:rPr>
        <w:t>小微企业采购的项目</w:t>
      </w:r>
    </w:p>
    <w:p w14:paraId="2B409F71">
      <w:pPr>
        <w:keepNext w:val="0"/>
        <w:keepLines w:val="0"/>
        <w:pageBreakBefore w:val="0"/>
        <w:widowControl w:val="0"/>
        <w:kinsoku/>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Cs w:val="21"/>
          <w:highlight w:val="none"/>
          <w:u w:val="none"/>
          <w:lang w:val="en-US" w:eastAsia="zh-CN"/>
        </w:rPr>
      </w:pPr>
      <w:r>
        <w:rPr>
          <w:rFonts w:hint="eastAsia" w:ascii="宋体" w:hAnsi="宋体" w:eastAsia="宋体" w:cs="宋体"/>
          <w:color w:val="auto"/>
          <w:szCs w:val="21"/>
          <w:highlight w:val="none"/>
        </w:rPr>
        <w:t>3.本项目的特定资格要求：</w:t>
      </w:r>
      <w:bookmarkStart w:id="16" w:name="PO_3000001868_PM006_2"/>
      <w:r>
        <w:rPr>
          <w:rFonts w:hint="eastAsia" w:ascii="宋体" w:hAnsi="宋体" w:eastAsia="宋体" w:cs="宋体"/>
          <w:color w:val="auto"/>
          <w:szCs w:val="21"/>
          <w:highlight w:val="none"/>
        </w:rPr>
        <w:t>供应商须具备水利水电工程施工总承包叁级（含）以上资质或市政公用工程施工总承包叁级（含）以上资质，同时具备省级及以上建设行政主管部门颁发的企业安全生产许可证，并在人员、设备、资金等方面具备相应的施工能力。其中，供应商拟派项目经理须具备水利水电工程专业或市政公用工程专业贰级以上（含贰级）注册建造师执业资格，具备有效的安全生产考核合格证书（B 类），且未在其他在建工程项目中担任项目经理</w:t>
      </w:r>
      <w:r>
        <w:rPr>
          <w:rFonts w:hint="eastAsia" w:ascii="宋体" w:hAnsi="宋体" w:eastAsia="宋体" w:cs="宋体"/>
          <w:color w:val="auto"/>
          <w:szCs w:val="21"/>
          <w:highlight w:val="none"/>
          <w:u w:val="none"/>
          <w:lang w:eastAsia="zh-CN"/>
        </w:rPr>
        <w:t>。</w:t>
      </w:r>
      <w:bookmarkEnd w:id="16"/>
    </w:p>
    <w:p w14:paraId="4E378518">
      <w:pPr>
        <w:keepNext w:val="0"/>
        <w:keepLines w:val="0"/>
        <w:pageBreakBefore w:val="0"/>
        <w:widowControl w:val="0"/>
        <w:kinsoku/>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三、获取竞争性磋商文件</w:t>
      </w:r>
      <w:bookmarkEnd w:id="7"/>
      <w:bookmarkEnd w:id="8"/>
      <w:bookmarkEnd w:id="9"/>
      <w:bookmarkEnd w:id="10"/>
    </w:p>
    <w:p w14:paraId="1EA2FB08">
      <w:pPr>
        <w:keepNext w:val="0"/>
        <w:keepLines w:val="0"/>
        <w:pageBreakBefore w:val="0"/>
        <w:widowControl w:val="0"/>
        <w:kinsoku/>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bookmarkStart w:id="17" w:name="_Toc28359082"/>
      <w:bookmarkStart w:id="18" w:name="_Toc35393793"/>
      <w:bookmarkStart w:id="19" w:name="_Toc35393624"/>
      <w:bookmarkStart w:id="20" w:name="_Toc28359005"/>
      <w:r>
        <w:rPr>
          <w:rFonts w:hint="eastAsia" w:ascii="宋体" w:hAnsi="宋体" w:eastAsia="宋体" w:cs="宋体"/>
          <w:color w:val="auto"/>
          <w:szCs w:val="21"/>
          <w:highlight w:val="none"/>
        </w:rPr>
        <w:t>时间：</w:t>
      </w:r>
      <w:r>
        <w:rPr>
          <w:rFonts w:hint="eastAsia" w:ascii="宋体" w:hAnsi="宋体" w:eastAsia="宋体" w:cs="宋体"/>
          <w:color w:val="auto"/>
          <w:szCs w:val="21"/>
          <w:highlight w:val="none"/>
          <w:lang w:eastAsia="zh-CN"/>
        </w:rPr>
        <w:t>2026年</w:t>
      </w:r>
      <w:r>
        <w:rPr>
          <w:rFonts w:hint="eastAsia" w:ascii="宋体" w:hAnsi="宋体" w:cs="宋体"/>
          <w:color w:val="auto"/>
          <w:szCs w:val="21"/>
          <w:highlight w:val="none"/>
          <w:lang w:val="en-US" w:eastAsia="zh-CN"/>
        </w:rPr>
        <w:t>7</w:t>
      </w:r>
      <w:r>
        <w:rPr>
          <w:rFonts w:hint="eastAsia" w:ascii="宋体" w:hAnsi="宋体" w:eastAsia="宋体" w:cs="宋体"/>
          <w:color w:val="auto"/>
          <w:szCs w:val="21"/>
          <w:highlight w:val="none"/>
          <w:lang w:eastAsia="zh-CN"/>
        </w:rPr>
        <w:t>月</w:t>
      </w:r>
      <w:r>
        <w:rPr>
          <w:rFonts w:hint="eastAsia" w:ascii="宋体" w:hAnsi="宋体" w:cs="宋体"/>
          <w:color w:val="auto"/>
          <w:szCs w:val="21"/>
          <w:highlight w:val="none"/>
          <w:lang w:val="en-US" w:eastAsia="zh-CN"/>
        </w:rPr>
        <w:t>30</w:t>
      </w:r>
      <w:r>
        <w:rPr>
          <w:rFonts w:hint="eastAsia" w:ascii="宋体" w:hAnsi="宋体" w:eastAsia="宋体" w:cs="宋体"/>
          <w:color w:val="auto"/>
          <w:szCs w:val="21"/>
          <w:highlight w:val="none"/>
          <w:lang w:eastAsia="zh-CN"/>
        </w:rPr>
        <w:t>日</w:t>
      </w:r>
      <w:r>
        <w:rPr>
          <w:rFonts w:hint="eastAsia" w:ascii="宋体" w:hAnsi="宋体" w:eastAsia="宋体" w:cs="宋体"/>
          <w:color w:val="auto"/>
          <w:szCs w:val="21"/>
          <w:highlight w:val="none"/>
        </w:rPr>
        <w:t>至</w:t>
      </w:r>
      <w:r>
        <w:rPr>
          <w:rFonts w:hint="eastAsia" w:ascii="宋体" w:hAnsi="宋体" w:eastAsia="宋体" w:cs="宋体"/>
          <w:color w:val="auto"/>
          <w:szCs w:val="21"/>
          <w:highlight w:val="none"/>
          <w:lang w:eastAsia="zh-CN"/>
        </w:rPr>
        <w:t>2026年</w:t>
      </w:r>
      <w:r>
        <w:rPr>
          <w:rFonts w:hint="eastAsia" w:ascii="宋体" w:hAnsi="宋体" w:cs="宋体"/>
          <w:color w:val="auto"/>
          <w:szCs w:val="21"/>
          <w:highlight w:val="none"/>
          <w:lang w:val="en-US" w:eastAsia="zh-CN"/>
        </w:rPr>
        <w:t>8</w:t>
      </w:r>
      <w:r>
        <w:rPr>
          <w:rFonts w:hint="eastAsia" w:ascii="宋体" w:hAnsi="宋体" w:eastAsia="宋体" w:cs="宋体"/>
          <w:color w:val="auto"/>
          <w:szCs w:val="21"/>
          <w:highlight w:val="none"/>
        </w:rPr>
        <w:t>月</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rPr>
        <w:t>日，每天00:00至12:00，12:00至23:59；</w:t>
      </w:r>
    </w:p>
    <w:p w14:paraId="690C2F8E">
      <w:pPr>
        <w:keepNext w:val="0"/>
        <w:keepLines w:val="0"/>
        <w:pageBreakBefore w:val="0"/>
        <w:widowControl w:val="0"/>
        <w:kinsoku/>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地点（网址）：广西政府采购云平台</w:t>
      </w:r>
      <w:r>
        <w:rPr>
          <w:rFonts w:hint="eastAsia" w:ascii="宋体" w:hAnsi="宋体" w:eastAsia="宋体" w:cs="宋体"/>
          <w:color w:val="auto"/>
          <w:szCs w:val="21"/>
          <w:highlight w:val="none"/>
          <w:u w:val="none"/>
          <w:lang w:eastAsia="zh-CN"/>
        </w:rPr>
        <w:t>（https://www.gcy.zfcg.gxzf.gov.cn/）</w:t>
      </w:r>
      <w:r>
        <w:rPr>
          <w:rFonts w:hint="eastAsia" w:ascii="宋体" w:hAnsi="宋体" w:eastAsia="宋体" w:cs="宋体"/>
          <w:color w:val="auto"/>
          <w:szCs w:val="21"/>
          <w:highlight w:val="none"/>
        </w:rPr>
        <w:t>线上获取</w:t>
      </w:r>
    </w:p>
    <w:p w14:paraId="29FD1650">
      <w:pPr>
        <w:keepNext w:val="0"/>
        <w:keepLines w:val="0"/>
        <w:pageBreakBefore w:val="0"/>
        <w:widowControl w:val="0"/>
        <w:kinsoku/>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方式：供应商登录广西政府采购云平台https://www.gcy.zfcg.gxzf.gov.cn/在线申请获取采购文件（进入“项目采购”应用，在获取采购文件菜单中选择项目，申请获取采购文件）。</w:t>
      </w:r>
    </w:p>
    <w:p w14:paraId="2AEA7F45">
      <w:pPr>
        <w:keepNext w:val="0"/>
        <w:keepLines w:val="0"/>
        <w:pageBreakBefore w:val="0"/>
        <w:widowControl w:val="0"/>
        <w:kinsoku/>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售价：0元。</w:t>
      </w:r>
    </w:p>
    <w:p w14:paraId="7F6A204F">
      <w:pPr>
        <w:keepNext w:val="0"/>
        <w:keepLines w:val="0"/>
        <w:pageBreakBefore w:val="0"/>
        <w:widowControl w:val="0"/>
        <w:kinsoku/>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四、</w:t>
      </w:r>
      <w:bookmarkEnd w:id="17"/>
      <w:bookmarkEnd w:id="18"/>
      <w:bookmarkEnd w:id="19"/>
      <w:bookmarkEnd w:id="20"/>
      <w:r>
        <w:rPr>
          <w:rFonts w:hint="eastAsia" w:ascii="宋体" w:hAnsi="宋体" w:eastAsia="宋体" w:cs="宋体"/>
          <w:b/>
          <w:bCs/>
          <w:color w:val="auto"/>
          <w:sz w:val="24"/>
          <w:highlight w:val="none"/>
        </w:rPr>
        <w:t>响应文件提交</w:t>
      </w:r>
    </w:p>
    <w:p w14:paraId="62011368">
      <w:pPr>
        <w:keepNext w:val="0"/>
        <w:keepLines w:val="0"/>
        <w:pageBreakBefore w:val="0"/>
        <w:widowControl w:val="0"/>
        <w:kinsoku/>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截止时间：</w:t>
      </w:r>
      <w:r>
        <w:rPr>
          <w:rFonts w:hint="eastAsia" w:ascii="宋体" w:hAnsi="宋体" w:eastAsia="宋体" w:cs="宋体"/>
          <w:color w:val="auto"/>
          <w:szCs w:val="21"/>
          <w:highlight w:val="none"/>
          <w:lang w:eastAsia="zh-CN"/>
        </w:rPr>
        <w:t>2026年</w:t>
      </w:r>
      <w:r>
        <w:rPr>
          <w:rFonts w:hint="eastAsia" w:ascii="宋体" w:hAnsi="宋体" w:cs="宋体"/>
          <w:color w:val="auto"/>
          <w:szCs w:val="21"/>
          <w:highlight w:val="none"/>
          <w:lang w:val="en-US" w:eastAsia="zh-CN"/>
        </w:rPr>
        <w:t>8</w:t>
      </w:r>
      <w:r>
        <w:rPr>
          <w:rFonts w:hint="eastAsia" w:ascii="宋体" w:hAnsi="宋体" w:eastAsia="宋体" w:cs="宋体"/>
          <w:color w:val="auto"/>
          <w:szCs w:val="21"/>
          <w:highlight w:val="none"/>
          <w:lang w:eastAsia="zh-CN"/>
        </w:rPr>
        <w:t>月</w:t>
      </w:r>
      <w:r>
        <w:rPr>
          <w:rFonts w:hint="eastAsia" w:ascii="宋体" w:hAnsi="宋体" w:cs="宋体"/>
          <w:color w:val="auto"/>
          <w:szCs w:val="21"/>
          <w:highlight w:val="none"/>
          <w:lang w:val="en-US" w:eastAsia="zh-CN"/>
        </w:rPr>
        <w:t>11</w:t>
      </w:r>
      <w:r>
        <w:rPr>
          <w:rFonts w:hint="eastAsia" w:ascii="宋体" w:hAnsi="宋体" w:eastAsia="宋体" w:cs="宋体"/>
          <w:color w:val="auto"/>
          <w:szCs w:val="21"/>
          <w:highlight w:val="none"/>
          <w:lang w:eastAsia="zh-CN"/>
        </w:rPr>
        <w:t>日</w:t>
      </w:r>
      <w:r>
        <w:rPr>
          <w:rFonts w:hint="eastAsia" w:ascii="宋体" w:hAnsi="宋体" w:eastAsia="宋体" w:cs="宋体"/>
          <w:color w:val="auto"/>
          <w:szCs w:val="21"/>
          <w:highlight w:val="none"/>
          <w:lang w:val="en-US" w:eastAsia="zh-CN"/>
        </w:rPr>
        <w:t>1</w:t>
      </w: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0</w:t>
      </w:r>
      <w:r>
        <w:rPr>
          <w:rFonts w:hint="eastAsia" w:ascii="宋体" w:hAnsi="宋体" w:eastAsia="宋体" w:cs="宋体"/>
          <w:color w:val="auto"/>
          <w:szCs w:val="21"/>
          <w:highlight w:val="none"/>
          <w:lang w:eastAsia="zh-CN"/>
        </w:rPr>
        <w:t>0</w:t>
      </w:r>
      <w:r>
        <w:rPr>
          <w:rFonts w:hint="eastAsia" w:ascii="宋体" w:hAnsi="宋体" w:eastAsia="宋体" w:cs="宋体"/>
          <w:color w:val="auto"/>
          <w:szCs w:val="21"/>
          <w:highlight w:val="none"/>
        </w:rPr>
        <w:t>（北京时间）</w:t>
      </w:r>
    </w:p>
    <w:p w14:paraId="4C8BB3A9">
      <w:pPr>
        <w:keepNext w:val="0"/>
        <w:keepLines w:val="0"/>
        <w:pageBreakBefore w:val="0"/>
        <w:widowControl w:val="0"/>
        <w:kinsoku/>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地点（网址）：请登录广西政府采购云平台投标客户端投标</w:t>
      </w:r>
    </w:p>
    <w:p w14:paraId="1EFBAA22">
      <w:pPr>
        <w:keepNext w:val="0"/>
        <w:keepLines w:val="0"/>
        <w:pageBreakBefore w:val="0"/>
        <w:widowControl w:val="0"/>
        <w:kinsoku/>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五、开启（首次响应文件开启时间）</w:t>
      </w:r>
    </w:p>
    <w:p w14:paraId="4DFFD27E">
      <w:pPr>
        <w:keepNext w:val="0"/>
        <w:keepLines w:val="0"/>
        <w:pageBreakBefore w:val="0"/>
        <w:widowControl w:val="0"/>
        <w:kinsoku/>
        <w:overflowPunct/>
        <w:topLinePunct w:val="0"/>
        <w:autoSpaceDE/>
        <w:autoSpaceDN/>
        <w:bidi w:val="0"/>
        <w:adjustRightInd/>
        <w:spacing w:line="360" w:lineRule="auto"/>
        <w:ind w:firstLine="420" w:firstLineChars="200"/>
        <w:textAlignment w:val="auto"/>
        <w:rPr>
          <w:rFonts w:hint="eastAsia" w:ascii="宋体" w:hAnsi="宋体" w:eastAsia="宋体" w:cs="宋体"/>
          <w:bCs/>
          <w:color w:val="auto"/>
          <w:szCs w:val="21"/>
          <w:highlight w:val="none"/>
          <w:u w:val="none"/>
        </w:rPr>
      </w:pPr>
      <w:r>
        <w:rPr>
          <w:rFonts w:hint="eastAsia" w:ascii="宋体" w:hAnsi="宋体" w:eastAsia="宋体" w:cs="宋体"/>
          <w:bCs/>
          <w:color w:val="auto"/>
          <w:szCs w:val="21"/>
          <w:highlight w:val="none"/>
          <w:u w:val="none"/>
        </w:rPr>
        <w:t>开启时间：</w:t>
      </w:r>
      <w:r>
        <w:rPr>
          <w:rFonts w:hint="eastAsia" w:ascii="宋体" w:hAnsi="宋体" w:eastAsia="宋体" w:cs="宋体"/>
          <w:color w:val="auto"/>
          <w:szCs w:val="21"/>
          <w:highlight w:val="none"/>
          <w:lang w:eastAsia="zh-CN"/>
        </w:rPr>
        <w:t>2026年</w:t>
      </w:r>
      <w:r>
        <w:rPr>
          <w:rFonts w:hint="eastAsia" w:ascii="宋体" w:hAnsi="宋体" w:cs="宋体"/>
          <w:color w:val="auto"/>
          <w:szCs w:val="21"/>
          <w:highlight w:val="none"/>
          <w:lang w:val="en-US" w:eastAsia="zh-CN"/>
        </w:rPr>
        <w:t>8</w:t>
      </w:r>
      <w:r>
        <w:rPr>
          <w:rFonts w:hint="eastAsia" w:ascii="宋体" w:hAnsi="宋体" w:eastAsia="宋体" w:cs="宋体"/>
          <w:color w:val="auto"/>
          <w:szCs w:val="21"/>
          <w:highlight w:val="none"/>
          <w:lang w:eastAsia="zh-CN"/>
        </w:rPr>
        <w:t>月</w:t>
      </w:r>
      <w:r>
        <w:rPr>
          <w:rFonts w:hint="eastAsia" w:ascii="宋体" w:hAnsi="宋体" w:cs="宋体"/>
          <w:color w:val="auto"/>
          <w:szCs w:val="21"/>
          <w:highlight w:val="none"/>
          <w:lang w:val="en-US" w:eastAsia="zh-CN"/>
        </w:rPr>
        <w:t>11</w:t>
      </w:r>
      <w:r>
        <w:rPr>
          <w:rFonts w:hint="eastAsia" w:ascii="宋体" w:hAnsi="宋体" w:eastAsia="宋体" w:cs="宋体"/>
          <w:color w:val="auto"/>
          <w:szCs w:val="21"/>
          <w:highlight w:val="none"/>
          <w:lang w:eastAsia="zh-CN"/>
        </w:rPr>
        <w:t>日</w:t>
      </w:r>
      <w:r>
        <w:rPr>
          <w:rFonts w:hint="eastAsia" w:ascii="宋体" w:hAnsi="宋体" w:eastAsia="宋体" w:cs="宋体"/>
          <w:color w:val="auto"/>
          <w:szCs w:val="21"/>
          <w:highlight w:val="none"/>
          <w:lang w:val="en-US" w:eastAsia="zh-CN"/>
        </w:rPr>
        <w:t>1</w:t>
      </w: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0</w:t>
      </w:r>
      <w:r>
        <w:rPr>
          <w:rFonts w:hint="eastAsia" w:ascii="宋体" w:hAnsi="宋体" w:eastAsia="宋体" w:cs="宋体"/>
          <w:color w:val="auto"/>
          <w:szCs w:val="21"/>
          <w:highlight w:val="none"/>
          <w:lang w:eastAsia="zh-CN"/>
        </w:rPr>
        <w:t>0</w:t>
      </w:r>
      <w:r>
        <w:rPr>
          <w:rFonts w:hint="eastAsia" w:ascii="宋体" w:hAnsi="宋体" w:eastAsia="宋体" w:cs="宋体"/>
          <w:bCs/>
          <w:color w:val="auto"/>
          <w:szCs w:val="21"/>
          <w:highlight w:val="none"/>
          <w:u w:val="none"/>
        </w:rPr>
        <w:t>（北京时间）</w:t>
      </w:r>
    </w:p>
    <w:p w14:paraId="7942BAD0">
      <w:pPr>
        <w:keepNext w:val="0"/>
        <w:keepLines w:val="0"/>
        <w:pageBreakBefore w:val="0"/>
        <w:widowControl w:val="0"/>
        <w:kinsoku/>
        <w:overflowPunct/>
        <w:topLinePunct w:val="0"/>
        <w:autoSpaceDE/>
        <w:autoSpaceDN/>
        <w:bidi w:val="0"/>
        <w:adjustRightInd/>
        <w:spacing w:line="360" w:lineRule="auto"/>
        <w:ind w:firstLine="420" w:firstLineChars="200"/>
        <w:textAlignment w:val="auto"/>
        <w:rPr>
          <w:rFonts w:hint="eastAsia" w:ascii="宋体" w:hAnsi="宋体" w:eastAsia="宋体" w:cs="宋体"/>
          <w:bCs/>
          <w:color w:val="auto"/>
          <w:szCs w:val="21"/>
          <w:highlight w:val="none"/>
          <w:u w:val="none"/>
        </w:rPr>
      </w:pPr>
      <w:r>
        <w:rPr>
          <w:rFonts w:hint="eastAsia" w:ascii="宋体" w:hAnsi="宋体" w:eastAsia="宋体" w:cs="宋体"/>
          <w:color w:val="auto"/>
          <w:szCs w:val="21"/>
          <w:highlight w:val="none"/>
          <w:u w:val="none"/>
          <w:lang w:eastAsia="zh-CN"/>
        </w:rPr>
        <w:t>地点：广西政府采购云平台（https://www.gcy.zfcg.gxzf.gov.cn/）</w:t>
      </w:r>
    </w:p>
    <w:p w14:paraId="14F87BB1">
      <w:pPr>
        <w:keepNext w:val="0"/>
        <w:keepLines w:val="0"/>
        <w:pageBreakBefore w:val="0"/>
        <w:widowControl w:val="0"/>
        <w:kinsoku/>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auto"/>
          <w:sz w:val="24"/>
          <w:highlight w:val="none"/>
        </w:rPr>
      </w:pPr>
      <w:bookmarkStart w:id="21" w:name="_Toc28359084"/>
      <w:bookmarkStart w:id="22" w:name="_Toc28359007"/>
      <w:bookmarkStart w:id="23" w:name="_Toc35393625"/>
      <w:bookmarkStart w:id="24" w:name="_Toc35393794"/>
      <w:r>
        <w:rPr>
          <w:rFonts w:hint="eastAsia" w:ascii="宋体" w:hAnsi="宋体" w:eastAsia="宋体" w:cs="宋体"/>
          <w:b/>
          <w:bCs/>
          <w:color w:val="auto"/>
          <w:sz w:val="24"/>
          <w:highlight w:val="none"/>
        </w:rPr>
        <w:t>六、公告期限</w:t>
      </w:r>
      <w:bookmarkEnd w:id="21"/>
      <w:bookmarkEnd w:id="22"/>
      <w:bookmarkEnd w:id="23"/>
      <w:bookmarkEnd w:id="24"/>
    </w:p>
    <w:p w14:paraId="374A0010">
      <w:pPr>
        <w:keepNext w:val="0"/>
        <w:keepLines w:val="0"/>
        <w:pageBreakBefore w:val="0"/>
        <w:widowControl w:val="0"/>
        <w:kinsoku/>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自本公告发布之日起5个工作日。</w:t>
      </w:r>
    </w:p>
    <w:p w14:paraId="34A80819">
      <w:pPr>
        <w:keepNext w:val="0"/>
        <w:keepLines w:val="0"/>
        <w:pageBreakBefore w:val="0"/>
        <w:widowControl w:val="0"/>
        <w:kinsoku/>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auto"/>
          <w:sz w:val="24"/>
          <w:highlight w:val="none"/>
        </w:rPr>
      </w:pPr>
      <w:bookmarkStart w:id="25" w:name="_Toc35393626"/>
      <w:bookmarkStart w:id="26" w:name="_Toc35393795"/>
      <w:r>
        <w:rPr>
          <w:rFonts w:hint="eastAsia" w:ascii="宋体" w:hAnsi="宋体" w:eastAsia="宋体" w:cs="宋体"/>
          <w:b/>
          <w:bCs/>
          <w:color w:val="auto"/>
          <w:sz w:val="24"/>
          <w:highlight w:val="none"/>
        </w:rPr>
        <w:t>七、其他补充事宜</w:t>
      </w:r>
      <w:bookmarkEnd w:id="25"/>
      <w:bookmarkEnd w:id="26"/>
    </w:p>
    <w:p w14:paraId="01FFFA99">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1.磋商保证金：本项目不收取磋商保证金。</w:t>
      </w:r>
    </w:p>
    <w:p w14:paraId="582C3BFF">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2.采购意向公开链接：https://zfcg.gxzf.gov.cn/site/detail?categoryCode=ZcyAnnouncement&amp;parentId=66485&amp;articleId=ROCOCwfRML/2jRLL/YuleA==</w:t>
      </w:r>
    </w:p>
    <w:p w14:paraId="15976102">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0"/>
          <w:szCs w:val="21"/>
          <w:highlight w:val="none"/>
          <w:lang w:val="en-US" w:eastAsia="zh-CN"/>
        </w:rPr>
      </w:pPr>
      <w:bookmarkStart w:id="27" w:name="_Hlk37429585"/>
      <w:r>
        <w:rPr>
          <w:rFonts w:hint="eastAsia" w:ascii="宋体" w:hAnsi="宋体" w:eastAsia="宋体" w:cs="宋体"/>
          <w:color w:val="auto"/>
          <w:kern w:val="0"/>
          <w:szCs w:val="21"/>
          <w:highlight w:val="none"/>
          <w:lang w:val="en-US" w:eastAsia="zh-CN"/>
        </w:rPr>
        <w:t>3.</w:t>
      </w:r>
      <w:bookmarkStart w:id="28" w:name="_Hlk37429595"/>
      <w:r>
        <w:rPr>
          <w:rFonts w:hint="eastAsia" w:ascii="宋体" w:hAnsi="宋体" w:eastAsia="宋体" w:cs="宋体"/>
          <w:color w:val="auto"/>
          <w:kern w:val="0"/>
          <w:szCs w:val="21"/>
          <w:highlight w:val="none"/>
          <w:lang w:val="en-US" w:eastAsia="zh-CN"/>
        </w:rPr>
        <w:t>网上查询地址</w:t>
      </w:r>
      <w:bookmarkEnd w:id="27"/>
      <w:bookmarkEnd w:id="28"/>
      <w:bookmarkStart w:id="29" w:name="_Hlk37429674"/>
      <w:r>
        <w:rPr>
          <w:rFonts w:hint="eastAsia" w:ascii="宋体" w:hAnsi="宋体" w:eastAsia="宋体" w:cs="宋体"/>
          <w:color w:val="auto"/>
          <w:kern w:val="0"/>
          <w:szCs w:val="21"/>
          <w:highlight w:val="none"/>
          <w:lang w:val="en-US" w:eastAsia="zh-CN"/>
        </w:rPr>
        <w:t xml:space="preserve">：中国政府采购网（http://www.ccgp.gov.cn/）、广西壮族自治区政府采购网（https://zfcg.gxzf.gov.cn/）。 </w:t>
      </w:r>
    </w:p>
    <w:p w14:paraId="173380DF">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4.本项目需要落实的政府采购政策</w:t>
      </w:r>
    </w:p>
    <w:p w14:paraId="2A72673A">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（1）政府采购促进中小企业发展。</w:t>
      </w:r>
    </w:p>
    <w:p w14:paraId="669A15CA">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（2）政府采购支持采用本国产品的政策。</w:t>
      </w:r>
    </w:p>
    <w:p w14:paraId="360732A4">
      <w:pPr>
        <w:keepNext w:val="0"/>
        <w:keepLines w:val="0"/>
        <w:pageBreakBefore w:val="0"/>
        <w:widowControl w:val="0"/>
        <w:kinsoku/>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（3）</w:t>
      </w:r>
      <w:r>
        <w:rPr>
          <w:rFonts w:hint="eastAsia" w:ascii="宋体" w:hAnsi="宋体" w:eastAsia="宋体" w:cs="宋体"/>
          <w:color w:val="auto"/>
          <w:kern w:val="0"/>
          <w:szCs w:val="21"/>
          <w:highlight w:val="none"/>
        </w:rPr>
        <w:t>政府采购促进残疾人就业政策。</w:t>
      </w:r>
    </w:p>
    <w:p w14:paraId="1AE22F18">
      <w:pPr>
        <w:keepNext w:val="0"/>
        <w:keepLines w:val="0"/>
        <w:pageBreakBefore w:val="0"/>
        <w:widowControl w:val="0"/>
        <w:kinsoku/>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en-US" w:eastAsia="zh-CN"/>
        </w:rPr>
        <w:t>4</w:t>
      </w:r>
      <w:r>
        <w:rPr>
          <w:rFonts w:hint="eastAsia" w:ascii="宋体" w:hAnsi="宋体" w:eastAsia="宋体" w:cs="宋体"/>
          <w:color w:val="auto"/>
          <w:kern w:val="0"/>
          <w:szCs w:val="21"/>
          <w:highlight w:val="none"/>
        </w:rPr>
        <w:t>）政府采购支持监狱企业发展。</w:t>
      </w:r>
      <w:bookmarkEnd w:id="29"/>
    </w:p>
    <w:p w14:paraId="438EDFB7">
      <w:pPr>
        <w:keepNext w:val="0"/>
        <w:keepLines w:val="0"/>
        <w:pageBreakBefore w:val="0"/>
        <w:widowControl w:val="0"/>
        <w:kinsoku/>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5</w:t>
      </w:r>
      <w:r>
        <w:rPr>
          <w:rFonts w:hint="eastAsia" w:ascii="宋体" w:hAnsi="宋体" w:eastAsia="宋体" w:cs="宋体"/>
          <w:color w:val="auto"/>
          <w:kern w:val="0"/>
          <w:szCs w:val="21"/>
          <w:highlight w:val="none"/>
        </w:rPr>
        <w:t>.供应商认为采购文件使自己的权益受到损害的，可以自获取采购文件之日或者采购文件公告期限届满之日（公告期限届满后获取采购文件的，以公告期限届满之日为准）起7个工作日内以书面形式一次性向采购人和采购代理机构提出同一环节的质疑。否则，逾期的质疑采购人及招标代理机构可不予接受。质疑供应商对采购人、采购代理机构的答复不满意或者采购人、采购代理机构未在规定的时间内作出答复的，可以在答复期满后十五个工作日内向同级政府采购监督管理部门投诉。</w:t>
      </w:r>
    </w:p>
    <w:p w14:paraId="47A0C50E">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6</w:t>
      </w:r>
      <w:r>
        <w:rPr>
          <w:rFonts w:hint="eastAsia" w:ascii="宋体" w:hAnsi="宋体" w:eastAsia="宋体" w:cs="宋体"/>
          <w:color w:val="auto"/>
          <w:kern w:val="0"/>
          <w:szCs w:val="21"/>
          <w:highlight w:val="none"/>
        </w:rPr>
        <w:t>.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27D96C30">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7</w:t>
      </w:r>
      <w:r>
        <w:rPr>
          <w:rFonts w:hint="eastAsia" w:ascii="宋体" w:hAnsi="宋体" w:eastAsia="宋体" w:cs="宋体"/>
          <w:color w:val="auto"/>
          <w:kern w:val="0"/>
          <w:szCs w:val="21"/>
          <w:highlight w:val="none"/>
        </w:rPr>
        <w:t>.对在“信用中国”网站(www.creditchina.gov.cn)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不得参与政府采购活动。</w:t>
      </w:r>
    </w:p>
    <w:p w14:paraId="18067598">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8.在线竞标响应（电子投标）说明</w:t>
      </w:r>
    </w:p>
    <w:p w14:paraId="34535A6F">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本项目为全流程电子化采购项目，通过广西政府采购云平台（https://www.gcy.zfcg.gxzf.gov.cn/）实行在线电子竞标，供应商应先安装“广西政府采购云平台电子交易客户端”（请自行前往广西政府采购云平台进行下载），并按照本项目竞争性磋商文件和广西政府采购云平台的要求编制、加密后在提交响应文件截止时间前通过网络上传至广西政府采购云平台（加密的电子响应文件是指后缀名为“jmbs”的文件），供应商在广西政府采购云平台提交电子响应文件时，请填写参加远程采购活动经办人联系方式。供应商登录广西政府采购云平台，依次进入“服务中心-项目采购-操作流程-电子招投标-政府采购项目电子交易管理操作指南-供应商”查看电子竞标具体操作流程。</w:t>
      </w:r>
      <w:r>
        <w:rPr>
          <w:rFonts w:hint="eastAsia" w:ascii="宋体" w:hAnsi="宋体" w:eastAsia="宋体" w:cs="宋体"/>
          <w:color w:val="auto"/>
          <w:kern w:val="0"/>
          <w:szCs w:val="21"/>
          <w:highlight w:val="none"/>
          <w:lang w:val="en-US" w:eastAsia="zh-CN"/>
        </w:rPr>
        <w:br w:type="textWrapping"/>
      </w:r>
      <w:r>
        <w:rPr>
          <w:rFonts w:hint="eastAsia" w:ascii="宋体" w:hAnsi="宋体" w:eastAsia="宋体" w:cs="宋体"/>
          <w:color w:val="auto"/>
          <w:kern w:val="0"/>
          <w:szCs w:val="21"/>
          <w:highlight w:val="none"/>
          <w:lang w:val="en-US" w:eastAsia="zh-CN"/>
        </w:rPr>
        <w:t>（2）未进行网上注册并办理数字证书（CA认证）的供应商将无法参与本项目政府采购活动，供应商应当在提交响应文件截止时间前，完成电子交易平台上的CA数字证书办理及响应文件的提交（供应商可登录“广西政府采购网”，依次进入“办事服务-下载专区”或者登录广西政府采购云平台，依次进入“服务中心-入驻与配置”中查看CA数字证书办理操作流程。如在操作过程中遇到问题或者需要技术支持，请致电广西政府采购云平台客服热线：95763）。</w:t>
      </w:r>
      <w:r>
        <w:rPr>
          <w:rFonts w:hint="eastAsia" w:ascii="宋体" w:hAnsi="宋体" w:eastAsia="宋体" w:cs="宋体"/>
          <w:color w:val="auto"/>
          <w:kern w:val="0"/>
          <w:szCs w:val="21"/>
          <w:highlight w:val="none"/>
          <w:lang w:val="en-US" w:eastAsia="zh-CN"/>
        </w:rPr>
        <w:br w:type="textWrapping"/>
      </w:r>
      <w:r>
        <w:rPr>
          <w:rFonts w:hint="eastAsia" w:ascii="宋体" w:hAnsi="宋体" w:eastAsia="宋体" w:cs="宋体"/>
          <w:color w:val="auto"/>
          <w:kern w:val="0"/>
          <w:szCs w:val="21"/>
          <w:highlight w:val="none"/>
          <w:lang w:val="en-US" w:eastAsia="zh-CN"/>
        </w:rPr>
        <w:t>（3）CA证书在线解密：首次响应文件开启时，需携带制作响应文件时用来加密的有效数字证书（CA认证）登录广西政府采购云平台电子开标大厅现场按规定时间对加密的响应文件进行解密，否则后果自负。</w:t>
      </w:r>
      <w:r>
        <w:rPr>
          <w:rFonts w:hint="eastAsia" w:ascii="宋体" w:hAnsi="宋体" w:eastAsia="宋体" w:cs="宋体"/>
          <w:color w:val="auto"/>
          <w:kern w:val="0"/>
          <w:szCs w:val="21"/>
          <w:highlight w:val="none"/>
          <w:lang w:val="en-US" w:eastAsia="zh-CN"/>
        </w:rPr>
        <w:br w:type="textWrapping"/>
      </w:r>
      <w:r>
        <w:rPr>
          <w:rFonts w:hint="eastAsia" w:ascii="宋体" w:hAnsi="宋体" w:eastAsia="宋体" w:cs="宋体"/>
          <w:color w:val="auto"/>
          <w:kern w:val="0"/>
          <w:szCs w:val="21"/>
          <w:highlight w:val="none"/>
          <w:lang w:val="en-US" w:eastAsia="zh-CN"/>
        </w:rPr>
        <w:t>注：1）为确保网上操作合法、有效和安全，请供应商确保在电子竞标过程中能够对相关数据电文进行加密和使用电子签章，妥善保管CA数字证书并使用有效的CA数字证书参与整个采购活动。2）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广西政府采购云平台将予以拒收。</w:t>
      </w:r>
      <w:r>
        <w:rPr>
          <w:rFonts w:hint="eastAsia" w:ascii="宋体" w:hAnsi="宋体" w:eastAsia="宋体" w:cs="宋体"/>
          <w:color w:val="auto"/>
          <w:kern w:val="0"/>
          <w:szCs w:val="21"/>
          <w:highlight w:val="none"/>
          <w:lang w:val="en-US" w:eastAsia="zh-CN"/>
        </w:rPr>
        <w:br w:type="textWrapping"/>
      </w:r>
      <w:r>
        <w:rPr>
          <w:rFonts w:hint="eastAsia" w:ascii="宋体" w:hAnsi="宋体" w:eastAsia="宋体" w:cs="宋体"/>
          <w:color w:val="auto"/>
          <w:kern w:val="0"/>
          <w:szCs w:val="21"/>
          <w:highlight w:val="none"/>
          <w:lang w:val="en-US" w:eastAsia="zh-CN"/>
        </w:rPr>
        <w:t xml:space="preserve">（4）供应商需要在具备摄像头及语音功能且互联网网络状况良好的电脑登录广西政府采购云平台远程开标大厅参与本次磋商，否则后果自负。 </w:t>
      </w:r>
    </w:p>
    <w:p w14:paraId="622D0539">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9.根据《崇左市财政局关于进一步做好线上“政采贷”融资业务工作的通知》( 崇财采〔2023〕10号) ,供应商可凭中标通知书、政府采购合同，通过中征应收账款融资服务平台向银行在线申请“政采贷”融资。(具体详见采购文件中关于“政采贷”相关信息)。</w:t>
      </w:r>
    </w:p>
    <w:p w14:paraId="19F8CE4D">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10.本项目按照崇左市财政局关于推行政府采购领域信用承诺制度的通知的要求。为减少供应商参与政府采购活动所需提供的材料，供应商在参与崇左市政府采购活动时，可对《中华人民共和国政府采购法实施条例》第十七条第一款第（一）项至第（四）项所要求提供的相关材料进行简化。简化后，供应商只需以书面形式提供信用承诺函（格式详见附件），即可替代以下资质材料：（一）法人或者其他组织的营业执照等证明文件，自然人的身份证明；（二）财务状况报告；（三）依法缴纳税收和社会保障资金相关证明材料；（四）有履行合同所必需的设备和专业技术能力相关证明材料；（五）参加政府采购活动前3年内在经营活动中没有重大违法记录相关证明材料。</w:t>
      </w:r>
    </w:p>
    <w:p w14:paraId="206AED95">
      <w:pPr>
        <w:pStyle w:val="27"/>
        <w:keepNext w:val="0"/>
        <w:keepLines w:val="0"/>
        <w:pageBreakBefore w:val="0"/>
        <w:widowControl w:val="0"/>
        <w:kinsoku/>
        <w:overflowPunct/>
        <w:topLinePunct w:val="0"/>
        <w:autoSpaceDE/>
        <w:autoSpaceDN/>
        <w:bidi w:val="0"/>
        <w:adjustRightInd/>
        <w:spacing w:line="360" w:lineRule="auto"/>
        <w:textAlignment w:val="auto"/>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11.评标说明：本项目为远程异地全流程电子评标，评标主会场在崇左市公共资源交易中心（崇左市城南新区石景林路东段政务服务中心综合楼五楼），副会场设在广西国资交易中心（南宁市青秀区枫林路18号三楼）。</w:t>
      </w:r>
    </w:p>
    <w:p w14:paraId="465C217C">
      <w:pPr>
        <w:keepNext w:val="0"/>
        <w:keepLines w:val="0"/>
        <w:pageBreakBefore w:val="0"/>
        <w:widowControl w:val="0"/>
        <w:kinsoku/>
        <w:overflowPunct/>
        <w:topLinePunct w:val="0"/>
        <w:autoSpaceDE/>
        <w:autoSpaceDN/>
        <w:bidi w:val="0"/>
        <w:adjustRightInd/>
        <w:spacing w:line="360" w:lineRule="auto"/>
        <w:textAlignment w:val="auto"/>
        <w:rPr>
          <w:rFonts w:hint="eastAsia" w:ascii="宋体" w:hAnsi="宋体" w:eastAsia="宋体" w:cs="宋体"/>
          <w:bCs/>
          <w:color w:val="auto"/>
          <w:sz w:val="24"/>
          <w:highlight w:val="none"/>
        </w:rPr>
      </w:pPr>
      <w:r>
        <w:rPr>
          <w:rFonts w:hint="eastAsia" w:ascii="宋体" w:hAnsi="宋体" w:eastAsia="宋体" w:cs="宋体"/>
          <w:b/>
          <w:color w:val="auto"/>
          <w:kern w:val="44"/>
          <w:sz w:val="24"/>
          <w:highlight w:val="none"/>
        </w:rPr>
        <w:t>八、凡对本次采购提出询问，请按以下方式联系</w:t>
      </w:r>
    </w:p>
    <w:p w14:paraId="22BDF64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1.采购人信息</w:t>
      </w:r>
    </w:p>
    <w:p w14:paraId="297EDCD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名 称：龙州县上龙乡人民政府</w:t>
      </w:r>
    </w:p>
    <w:p w14:paraId="0547926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地址：</w:t>
      </w:r>
      <w:r>
        <w:rPr>
          <w:rFonts w:hint="eastAsia" w:ascii="宋体" w:hAnsi="宋体" w:eastAsia="宋体" w:cs="宋体"/>
          <w:color w:val="auto"/>
          <w:sz w:val="21"/>
          <w:szCs w:val="21"/>
          <w:highlight w:val="none"/>
          <w:u w:val="none"/>
          <w:lang w:eastAsia="zh-CN"/>
        </w:rPr>
        <w:t>崇左市龙州县上龙乡上龙街33号</w:t>
      </w:r>
    </w:p>
    <w:p w14:paraId="5279327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项目联系人：农</w:t>
      </w:r>
      <w:r>
        <w:rPr>
          <w:rFonts w:hint="eastAsia" w:ascii="宋体" w:hAnsi="宋体" w:cs="宋体"/>
          <w:color w:val="auto"/>
          <w:sz w:val="21"/>
          <w:szCs w:val="21"/>
          <w:highlight w:val="none"/>
          <w:u w:val="none"/>
          <w:lang w:val="en-US" w:eastAsia="zh-CN"/>
        </w:rPr>
        <w:t>工</w:t>
      </w:r>
    </w:p>
    <w:p w14:paraId="5FE16D9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eastAsia="zh-CN"/>
        </w:rPr>
        <w:t>联系电话：</w:t>
      </w:r>
      <w:r>
        <w:rPr>
          <w:rFonts w:hint="eastAsia" w:ascii="宋体" w:hAnsi="宋体" w:eastAsia="宋体" w:cs="宋体"/>
          <w:color w:val="auto"/>
        </w:rPr>
        <w:t>18154659095</w:t>
      </w:r>
    </w:p>
    <w:p w14:paraId="11772D9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2.采购代理机构信息</w:t>
      </w:r>
    </w:p>
    <w:p w14:paraId="26CFB107">
      <w:pPr>
        <w:spacing w:line="360" w:lineRule="auto"/>
        <w:ind w:firstLine="420" w:firstLineChars="200"/>
        <w:rPr>
          <w:rFonts w:hint="eastAsia" w:ascii="宋体" w:hAnsi="宋体" w:eastAsia="宋体" w:cs="宋体"/>
          <w:color w:val="auto"/>
          <w:szCs w:val="21"/>
          <w:highlight w:val="none"/>
          <w:lang w:eastAsia="zh-CN"/>
        </w:rPr>
      </w:pPr>
      <w:bookmarkStart w:id="30" w:name="PO_3000001868_PM031_2"/>
      <w:r>
        <w:rPr>
          <w:rFonts w:hint="eastAsia" w:ascii="宋体" w:hAnsi="宋体" w:eastAsia="宋体" w:cs="宋体"/>
          <w:color w:val="auto"/>
          <w:szCs w:val="21"/>
          <w:highlight w:val="none"/>
        </w:rPr>
        <w:t>名 称：</w:t>
      </w:r>
      <w:r>
        <w:rPr>
          <w:rFonts w:hint="eastAsia" w:ascii="宋体" w:hAnsi="宋体" w:eastAsia="宋体" w:cs="宋体"/>
          <w:color w:val="auto"/>
          <w:szCs w:val="21"/>
          <w:highlight w:val="none"/>
          <w:lang w:eastAsia="zh-CN"/>
        </w:rPr>
        <w:t>广西中之策工程咨询集团有限公司</w:t>
      </w:r>
    </w:p>
    <w:p w14:paraId="52E16CC8">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地　址：</w:t>
      </w:r>
      <w:r>
        <w:rPr>
          <w:rFonts w:hint="eastAsia" w:ascii="宋体" w:hAnsi="宋体" w:eastAsia="宋体" w:cs="宋体"/>
          <w:color w:val="auto"/>
          <w:szCs w:val="21"/>
          <w:highlight w:val="none"/>
          <w:lang w:eastAsia="zh-CN"/>
        </w:rPr>
        <w:t>南宁市青秀区葛村路18号新办公楼4楼401-408号房</w:t>
      </w:r>
    </w:p>
    <w:p w14:paraId="33341F90">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联系电话：</w:t>
      </w:r>
      <w:r>
        <w:rPr>
          <w:rFonts w:hint="eastAsia" w:ascii="宋体" w:hAnsi="宋体" w:eastAsia="宋体" w:cs="宋体"/>
          <w:color w:val="auto"/>
          <w:szCs w:val="21"/>
          <w:highlight w:val="none"/>
          <w:lang w:eastAsia="zh-CN"/>
        </w:rPr>
        <w:t>0771-3821811</w:t>
      </w:r>
    </w:p>
    <w:p w14:paraId="7C4284C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3.项目联系方式</w:t>
      </w:r>
    </w:p>
    <w:p w14:paraId="11DA2A5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项目联系人：</w:t>
      </w:r>
      <w:r>
        <w:rPr>
          <w:rFonts w:hint="eastAsia" w:ascii="宋体" w:hAnsi="宋体" w:cs="宋体"/>
          <w:color w:val="auto"/>
          <w:szCs w:val="21"/>
          <w:highlight w:val="none"/>
          <w:lang w:val="en-US" w:eastAsia="zh-CN"/>
        </w:rPr>
        <w:t>雷鸣春</w:t>
      </w:r>
      <w:r>
        <w:rPr>
          <w:rFonts w:hint="eastAsia" w:ascii="宋体" w:hAnsi="宋体" w:eastAsia="宋体" w:cs="宋体"/>
          <w:color w:val="auto"/>
          <w:szCs w:val="21"/>
          <w:highlight w:val="none"/>
        </w:rPr>
        <w:t xml:space="preserve">   </w:t>
      </w:r>
    </w:p>
    <w:p w14:paraId="627F506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    话：</w:t>
      </w:r>
      <w:r>
        <w:rPr>
          <w:rFonts w:hint="eastAsia" w:ascii="宋体" w:hAnsi="宋体" w:cs="宋体"/>
          <w:color w:val="auto"/>
          <w:szCs w:val="21"/>
          <w:highlight w:val="none"/>
          <w:lang w:val="en-US" w:eastAsia="zh-CN"/>
        </w:rPr>
        <w:t>13471025145、</w:t>
      </w:r>
      <w:r>
        <w:rPr>
          <w:rFonts w:hint="eastAsia" w:ascii="宋体" w:hAnsi="宋体" w:eastAsia="宋体" w:cs="宋体"/>
          <w:color w:val="auto"/>
          <w:szCs w:val="21"/>
          <w:highlight w:val="none"/>
          <w:lang w:eastAsia="zh-CN"/>
        </w:rPr>
        <w:t>0771-3821811</w:t>
      </w:r>
      <w:r>
        <w:rPr>
          <w:rFonts w:hint="eastAsia" w:ascii="宋体" w:hAnsi="宋体" w:eastAsia="宋体" w:cs="宋体"/>
          <w:color w:val="auto"/>
          <w:szCs w:val="21"/>
          <w:highlight w:val="none"/>
        </w:rPr>
        <w:t xml:space="preserve">   </w:t>
      </w:r>
    </w:p>
    <w:p w14:paraId="33C60236">
      <w:pPr>
        <w:pStyle w:val="10"/>
        <w:keepNext w:val="0"/>
        <w:keepLines w:val="0"/>
        <w:pageBreakBefore w:val="0"/>
        <w:widowControl w:val="0"/>
        <w:kinsoku/>
        <w:overflowPunct/>
        <w:topLinePunct w:val="0"/>
        <w:autoSpaceDE/>
        <w:autoSpaceDN/>
        <w:bidi w:val="0"/>
        <w:adjustRightInd/>
        <w:spacing w:line="360" w:lineRule="auto"/>
        <w:ind w:firstLine="420" w:firstLineChars="200"/>
        <w:jc w:val="right"/>
        <w:textAlignment w:val="auto"/>
        <w:rPr>
          <w:rFonts w:hint="eastAsia" w:ascii="宋体" w:hAnsi="宋体" w:eastAsia="宋体" w:cs="宋体"/>
          <w:color w:val="auto"/>
          <w:szCs w:val="21"/>
          <w:highlight w:val="none"/>
          <w:u w:val="single"/>
          <w:lang w:eastAsia="zh-CN"/>
        </w:rPr>
      </w:pPr>
    </w:p>
    <w:bookmarkEnd w:id="30"/>
    <w:p w14:paraId="4A020C1A">
      <w:pPr>
        <w:keepNext w:val="0"/>
        <w:keepLines w:val="0"/>
        <w:pageBreakBefore w:val="0"/>
        <w:widowControl w:val="0"/>
        <w:kinsoku/>
        <w:overflowPunct/>
        <w:topLinePunct w:val="0"/>
        <w:autoSpaceDE/>
        <w:autoSpaceDN/>
        <w:bidi w:val="0"/>
        <w:adjustRightInd/>
        <w:spacing w:line="360" w:lineRule="auto"/>
        <w:ind w:firstLine="420" w:firstLineChars="200"/>
        <w:jc w:val="right"/>
        <w:textAlignment w:val="auto"/>
        <w:rPr>
          <w:rFonts w:hint="eastAsia" w:ascii="宋体" w:hAnsi="宋体" w:eastAsia="宋体" w:cs="宋体"/>
          <w:color w:val="auto"/>
          <w:szCs w:val="21"/>
          <w:highlight w:val="none"/>
          <w:u w:val="none"/>
          <w:lang w:eastAsia="zh-CN"/>
        </w:rPr>
      </w:pPr>
      <w:r>
        <w:rPr>
          <w:rFonts w:hint="eastAsia" w:ascii="宋体" w:hAnsi="宋体" w:eastAsia="宋体" w:cs="宋体"/>
          <w:color w:val="auto"/>
          <w:szCs w:val="21"/>
          <w:highlight w:val="none"/>
          <w:u w:val="none"/>
          <w:lang w:eastAsia="zh-CN"/>
        </w:rPr>
        <w:t>广西中之策工程咨询集团有限公司</w:t>
      </w:r>
    </w:p>
    <w:p w14:paraId="6BC61E97">
      <w:pPr>
        <w:spacing w:line="360" w:lineRule="auto"/>
        <w:ind w:firstLine="420" w:firstLineChars="200"/>
        <w:jc w:val="right"/>
        <w:rPr>
          <w:rFonts w:hint="eastAsia" w:ascii="宋体" w:hAnsi="宋体" w:eastAsia="宋体" w:cs="宋体"/>
          <w:color w:val="auto"/>
          <w:szCs w:val="21"/>
          <w:highlight w:val="none"/>
          <w:u w:val="none"/>
        </w:rPr>
        <w:sectPr>
          <w:footerReference r:id="rId8" w:type="default"/>
          <w:pgSz w:w="11910" w:h="16840"/>
          <w:pgMar w:top="1440" w:right="1080" w:bottom="1440" w:left="1080" w:header="720" w:footer="720" w:gutter="0"/>
          <w:pgNumType w:fmt="decimal" w:start="1"/>
          <w:cols w:space="720" w:num="1"/>
        </w:sectPr>
      </w:pPr>
      <w:r>
        <w:rPr>
          <w:rFonts w:hint="eastAsia" w:ascii="宋体" w:hAnsi="宋体" w:eastAsia="宋体" w:cs="宋体"/>
          <w:color w:val="auto"/>
          <w:szCs w:val="21"/>
          <w:highlight w:val="none"/>
          <w:u w:val="none"/>
          <w:lang w:val="en-US" w:eastAsia="zh-CN"/>
        </w:rPr>
        <w:t>2026年</w:t>
      </w:r>
      <w:r>
        <w:rPr>
          <w:rFonts w:hint="eastAsia" w:ascii="宋体" w:hAnsi="宋体" w:cs="宋体"/>
          <w:color w:val="auto"/>
          <w:szCs w:val="21"/>
          <w:highlight w:val="none"/>
          <w:u w:val="none"/>
          <w:lang w:val="en-US" w:eastAsia="zh-CN"/>
        </w:rPr>
        <w:t>7</w:t>
      </w:r>
      <w:r>
        <w:rPr>
          <w:rFonts w:hint="eastAsia" w:ascii="宋体" w:hAnsi="宋体" w:eastAsia="宋体" w:cs="宋体"/>
          <w:color w:val="auto"/>
          <w:szCs w:val="21"/>
          <w:highlight w:val="none"/>
          <w:u w:val="none"/>
          <w:lang w:val="en-US" w:eastAsia="zh-CN"/>
        </w:rPr>
        <w:t>月</w:t>
      </w:r>
      <w:r>
        <w:rPr>
          <w:rFonts w:hint="eastAsia" w:ascii="宋体" w:hAnsi="宋体" w:cs="宋体"/>
          <w:color w:val="auto"/>
          <w:szCs w:val="21"/>
          <w:highlight w:val="none"/>
          <w:u w:val="none"/>
          <w:lang w:val="en-US" w:eastAsia="zh-CN"/>
        </w:rPr>
        <w:t>29</w:t>
      </w:r>
      <w:r>
        <w:rPr>
          <w:rFonts w:hint="eastAsia" w:ascii="宋体" w:hAnsi="宋体" w:eastAsia="宋体" w:cs="宋体"/>
          <w:color w:val="auto"/>
          <w:szCs w:val="21"/>
          <w:highlight w:val="none"/>
          <w:u w:val="none"/>
          <w:lang w:val="en-US" w:eastAsia="zh-CN"/>
        </w:rPr>
        <w:t>日</w:t>
      </w:r>
    </w:p>
    <w:p w14:paraId="3766DE94">
      <w:pPr>
        <w:pStyle w:val="4"/>
        <w:spacing w:line="240" w:lineRule="auto"/>
        <w:jc w:val="center"/>
        <w:rPr>
          <w:rFonts w:hint="eastAsia" w:ascii="宋体" w:hAnsi="宋体" w:eastAsia="宋体" w:cs="宋体"/>
          <w:color w:val="auto"/>
          <w:highlight w:val="none"/>
        </w:rPr>
      </w:pPr>
      <w:bookmarkStart w:id="31" w:name="_Toc13773"/>
      <w:bookmarkStart w:id="32" w:name="_Toc11837"/>
      <w:bookmarkStart w:id="33" w:name="_Toc22168"/>
      <w:r>
        <w:rPr>
          <w:rFonts w:hint="eastAsia" w:ascii="宋体" w:hAnsi="宋体" w:eastAsia="宋体" w:cs="宋体"/>
          <w:bCs w:val="0"/>
          <w:color w:val="auto"/>
          <w:sz w:val="32"/>
          <w:szCs w:val="32"/>
          <w:highlight w:val="none"/>
        </w:rPr>
        <w:t>第二章 采购需求</w:t>
      </w:r>
      <w:bookmarkEnd w:id="31"/>
      <w:bookmarkEnd w:id="32"/>
      <w:bookmarkEnd w:id="33"/>
    </w:p>
    <w:p w14:paraId="5848CE05">
      <w:pPr>
        <w:spacing w:line="24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w:t>
      </w:r>
    </w:p>
    <w:p w14:paraId="77E1DCD8">
      <w:pPr>
        <w:tabs>
          <w:tab w:val="left" w:pos="180"/>
          <w:tab w:val="left" w:pos="1620"/>
        </w:tabs>
        <w:spacing w:line="420" w:lineRule="exact"/>
        <w:ind w:firstLine="420" w:firstLineChars="200"/>
        <w:rPr>
          <w:rFonts w:hint="eastAsia" w:ascii="宋体" w:hAnsi="宋体" w:eastAsia="宋体" w:cs="宋体"/>
          <w:color w:val="auto"/>
          <w:highlight w:val="none"/>
        </w:rPr>
      </w:pPr>
      <w:bookmarkStart w:id="34" w:name="PO_TDCUS_ITEM_PB_REQ_FILE_1_1"/>
      <w:r>
        <w:rPr>
          <w:rFonts w:hint="eastAsia" w:ascii="宋体" w:hAnsi="宋体" w:eastAsia="宋体" w:cs="宋体"/>
          <w:color w:val="auto"/>
          <w:highlight w:val="none"/>
        </w:rPr>
        <w:t>1. 为落实政府采购政策需满足的要求</w:t>
      </w:r>
    </w:p>
    <w:p w14:paraId="42E2D519">
      <w:pPr>
        <w:tabs>
          <w:tab w:val="left" w:pos="180"/>
          <w:tab w:val="left" w:pos="1620"/>
        </w:tabs>
        <w:spacing w:line="42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（1）本竞争性磋商采购文件所称中小企业必须符合《政府采购促进中小企业发展管理办法》（财库〔2020〕46号）的规定。</w:t>
      </w:r>
    </w:p>
    <w:p w14:paraId="3CFC7234">
      <w:pPr>
        <w:tabs>
          <w:tab w:val="left" w:pos="180"/>
          <w:tab w:val="left" w:pos="1620"/>
        </w:tabs>
        <w:spacing w:line="42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 “实质性要求”是指采购需求中带“▲”的条款或者不能负偏离的条款或者已经指明不满足按响应文件按无效处理的条款。</w:t>
      </w:r>
    </w:p>
    <w:p w14:paraId="2852956F">
      <w:pPr>
        <w:tabs>
          <w:tab w:val="left" w:pos="180"/>
          <w:tab w:val="left" w:pos="1620"/>
        </w:tabs>
        <w:spacing w:line="42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供应商应根据自身实际情况如实响应磋商文件，不得仅将磋商文件内容简单复制粘贴作为竞标响应，还应当提供相关证明材料，否则将按无效响应处理（定制采购不适用本条款）。对于重要技术条款或技术参数应当在响应文件中提供技术支持资料，技术支持资料以磋商文件中规定的形式为准，否则将视为无效技术支持资料。</w:t>
      </w:r>
    </w:p>
    <w:p w14:paraId="116ED19C">
      <w:pPr>
        <w:tabs>
          <w:tab w:val="left" w:pos="180"/>
          <w:tab w:val="left" w:pos="1620"/>
        </w:tabs>
        <w:spacing w:line="42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4.供应商必须自行为其竞标产品侵犯他人的知识产权或者专利成果的行为承担相应法律责任。</w:t>
      </w:r>
    </w:p>
    <w:p w14:paraId="276233D9">
      <w:pPr>
        <w:tabs>
          <w:tab w:val="left" w:pos="180"/>
          <w:tab w:val="left" w:pos="1620"/>
        </w:tabs>
        <w:spacing w:line="420" w:lineRule="exact"/>
        <w:ind w:firstLine="422" w:firstLineChars="200"/>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5.预算总金额：</w:t>
      </w:r>
      <w:r>
        <w:rPr>
          <w:rFonts w:hint="eastAsia" w:ascii="宋体" w:hAnsi="宋体" w:cs="宋体"/>
          <w:b/>
          <w:bCs/>
          <w:color w:val="auto"/>
          <w:highlight w:val="none"/>
          <w:lang w:val="en-US" w:eastAsia="zh-CN"/>
        </w:rPr>
        <w:t>2384767.00元</w:t>
      </w:r>
    </w:p>
    <w:bookmarkEnd w:id="34"/>
    <w:tbl>
      <w:tblPr>
        <w:tblStyle w:val="21"/>
        <w:tblW w:w="104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77"/>
        <w:gridCol w:w="1204"/>
        <w:gridCol w:w="1022"/>
        <w:gridCol w:w="769"/>
        <w:gridCol w:w="6985"/>
      </w:tblGrid>
      <w:tr w14:paraId="290B8A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477" w:type="dxa"/>
            <w:tcBorders>
              <w:top w:val="single" w:color="000000" w:sz="4" w:space="0"/>
              <w:left w:val="single" w:color="000000" w:sz="4" w:space="0"/>
              <w:bottom w:val="single" w:color="000000" w:sz="4" w:space="0"/>
              <w:right w:val="single" w:color="000000" w:sz="4" w:space="0"/>
            </w:tcBorders>
            <w:noWrap w:val="0"/>
            <w:vAlign w:val="center"/>
          </w:tcPr>
          <w:p w14:paraId="5B781045">
            <w:pPr>
              <w:spacing w:line="360" w:lineRule="auto"/>
              <w:jc w:val="center"/>
              <w:rPr>
                <w:rFonts w:hint="eastAsia" w:ascii="宋体" w:hAnsi="宋体" w:eastAsia="宋体" w:cs="宋体"/>
                <w:color w:val="auto"/>
                <w:szCs w:val="21"/>
              </w:rPr>
            </w:pPr>
            <w:r>
              <w:rPr>
                <w:rFonts w:hint="eastAsia" w:ascii="宋体" w:hAnsi="宋体" w:eastAsia="宋体" w:cs="宋体"/>
                <w:color w:val="auto"/>
              </w:rPr>
              <w:t>序号</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13E36C27">
            <w:pPr>
              <w:spacing w:line="360" w:lineRule="auto"/>
              <w:jc w:val="center"/>
              <w:rPr>
                <w:rFonts w:hint="eastAsia" w:ascii="宋体" w:hAnsi="宋体" w:eastAsia="宋体" w:cs="宋体"/>
                <w:color w:val="auto"/>
              </w:rPr>
            </w:pPr>
            <w:r>
              <w:rPr>
                <w:rFonts w:hint="eastAsia" w:ascii="宋体" w:hAnsi="宋体" w:eastAsia="宋体" w:cs="宋体"/>
                <w:color w:val="auto"/>
              </w:rPr>
              <w:t>标的的名称</w:t>
            </w:r>
          </w:p>
        </w:tc>
        <w:tc>
          <w:tcPr>
            <w:tcW w:w="1022" w:type="dxa"/>
            <w:tcBorders>
              <w:top w:val="single" w:color="000000" w:sz="4" w:space="0"/>
              <w:left w:val="single" w:color="000000" w:sz="4" w:space="0"/>
              <w:bottom w:val="single" w:color="000000" w:sz="4" w:space="0"/>
              <w:right w:val="single" w:color="000000" w:sz="4" w:space="0"/>
            </w:tcBorders>
            <w:noWrap w:val="0"/>
            <w:vAlign w:val="center"/>
          </w:tcPr>
          <w:p w14:paraId="6DBF6664">
            <w:pPr>
              <w:spacing w:line="360" w:lineRule="auto"/>
              <w:jc w:val="center"/>
              <w:rPr>
                <w:rFonts w:hint="eastAsia" w:ascii="宋体" w:hAnsi="宋体" w:eastAsia="宋体" w:cs="宋体"/>
                <w:color w:val="auto"/>
              </w:rPr>
            </w:pPr>
            <w:r>
              <w:rPr>
                <w:rFonts w:hint="eastAsia" w:ascii="宋体" w:hAnsi="宋体" w:eastAsia="宋体" w:cs="宋体"/>
                <w:color w:val="auto"/>
              </w:rPr>
              <w:t>数量及</w:t>
            </w:r>
          </w:p>
          <w:p w14:paraId="7EF039A2">
            <w:pPr>
              <w:spacing w:line="360" w:lineRule="auto"/>
              <w:jc w:val="center"/>
              <w:rPr>
                <w:rFonts w:hint="eastAsia" w:ascii="宋体" w:hAnsi="宋体" w:eastAsia="宋体" w:cs="宋体"/>
                <w:color w:val="auto"/>
              </w:rPr>
            </w:pPr>
            <w:r>
              <w:rPr>
                <w:rFonts w:hint="eastAsia" w:ascii="宋体" w:hAnsi="宋体" w:eastAsia="宋体" w:cs="宋体"/>
                <w:color w:val="auto"/>
              </w:rPr>
              <w:t>单位</w:t>
            </w:r>
          </w:p>
        </w:tc>
        <w:tc>
          <w:tcPr>
            <w:tcW w:w="769" w:type="dxa"/>
            <w:tcBorders>
              <w:top w:val="single" w:color="000000" w:sz="4" w:space="0"/>
              <w:left w:val="single" w:color="000000" w:sz="4" w:space="0"/>
              <w:bottom w:val="single" w:color="000000" w:sz="4" w:space="0"/>
              <w:right w:val="single" w:color="000000" w:sz="4" w:space="0"/>
            </w:tcBorders>
            <w:noWrap w:val="0"/>
            <w:vAlign w:val="center"/>
          </w:tcPr>
          <w:p w14:paraId="5CEB2421">
            <w:pPr>
              <w:spacing w:line="360" w:lineRule="auto"/>
              <w:jc w:val="center"/>
              <w:rPr>
                <w:rFonts w:hint="eastAsia" w:ascii="宋体" w:hAnsi="宋体" w:eastAsia="宋体" w:cs="宋体"/>
                <w:color w:val="auto"/>
              </w:rPr>
            </w:pPr>
            <w:r>
              <w:rPr>
                <w:rFonts w:hint="eastAsia" w:ascii="宋体" w:hAnsi="宋体" w:eastAsia="宋体" w:cs="宋体"/>
                <w:color w:val="auto"/>
              </w:rPr>
              <w:t>所属行业</w:t>
            </w:r>
          </w:p>
        </w:tc>
        <w:tc>
          <w:tcPr>
            <w:tcW w:w="6985" w:type="dxa"/>
            <w:tcBorders>
              <w:top w:val="single" w:color="000000" w:sz="4" w:space="0"/>
              <w:left w:val="single" w:color="000000" w:sz="4" w:space="0"/>
              <w:bottom w:val="single" w:color="000000" w:sz="4" w:space="0"/>
              <w:right w:val="single" w:color="000000" w:sz="4" w:space="0"/>
            </w:tcBorders>
            <w:noWrap w:val="0"/>
            <w:vAlign w:val="center"/>
          </w:tcPr>
          <w:p w14:paraId="0032029E">
            <w:pPr>
              <w:spacing w:line="360" w:lineRule="auto"/>
              <w:jc w:val="center"/>
              <w:rPr>
                <w:rFonts w:hint="eastAsia" w:ascii="宋体" w:hAnsi="宋体" w:eastAsia="宋体" w:cs="宋体"/>
                <w:color w:val="auto"/>
              </w:rPr>
            </w:pPr>
            <w:r>
              <w:rPr>
                <w:rFonts w:hint="eastAsia" w:ascii="宋体" w:hAnsi="宋体" w:eastAsia="宋体" w:cs="宋体"/>
                <w:color w:val="auto"/>
                <w:szCs w:val="21"/>
              </w:rPr>
              <w:t>▲</w:t>
            </w:r>
            <w:r>
              <w:rPr>
                <w:rFonts w:hint="eastAsia" w:ascii="宋体" w:hAnsi="宋体" w:cs="宋体"/>
                <w:color w:val="auto"/>
                <w:lang w:val="en-US" w:eastAsia="zh-CN"/>
              </w:rPr>
              <w:t>技术</w:t>
            </w:r>
            <w:r>
              <w:rPr>
                <w:rFonts w:hint="eastAsia" w:ascii="宋体" w:hAnsi="宋体" w:eastAsia="宋体" w:cs="宋体"/>
                <w:color w:val="auto"/>
              </w:rPr>
              <w:t>需求</w:t>
            </w:r>
          </w:p>
        </w:tc>
      </w:tr>
      <w:tr w14:paraId="0EA1D9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17" w:hRule="atLeast"/>
          <w:jc w:val="center"/>
        </w:trPr>
        <w:tc>
          <w:tcPr>
            <w:tcW w:w="477" w:type="dxa"/>
            <w:tcBorders>
              <w:top w:val="single" w:color="000000" w:sz="4" w:space="0"/>
              <w:left w:val="single" w:color="000000" w:sz="4" w:space="0"/>
              <w:bottom w:val="single" w:color="000000" w:sz="4" w:space="0"/>
              <w:right w:val="single" w:color="000000" w:sz="4" w:space="0"/>
            </w:tcBorders>
            <w:noWrap w:val="0"/>
            <w:vAlign w:val="center"/>
          </w:tcPr>
          <w:p w14:paraId="2654A6B6">
            <w:pPr>
              <w:spacing w:line="360" w:lineRule="auto"/>
              <w:jc w:val="center"/>
              <w:rPr>
                <w:rFonts w:hint="eastAsia" w:ascii="宋体" w:hAnsi="宋体" w:eastAsia="宋体" w:cs="宋体"/>
                <w:color w:val="auto"/>
              </w:rPr>
            </w:pPr>
            <w:r>
              <w:rPr>
                <w:rFonts w:hint="eastAsia" w:ascii="宋体" w:hAnsi="宋体" w:eastAsia="宋体" w:cs="宋体"/>
                <w:color w:val="auto"/>
              </w:rPr>
              <w:t>1</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14:paraId="01687CCA">
            <w:pPr>
              <w:spacing w:line="360" w:lineRule="auto"/>
              <w:jc w:val="center"/>
              <w:rPr>
                <w:rFonts w:hint="eastAsia" w:ascii="宋体" w:hAnsi="宋体" w:eastAsia="宋体" w:cs="宋体"/>
                <w:color w:val="auto"/>
              </w:rPr>
            </w:pPr>
            <w:r>
              <w:rPr>
                <w:rFonts w:hint="eastAsia" w:ascii="宋体" w:hAnsi="宋体" w:eastAsia="宋体" w:cs="宋体"/>
                <w:color w:val="auto"/>
                <w:lang w:eastAsia="zh-CN"/>
              </w:rPr>
              <w:t>龙州县上龙乡上龙村水陇屯排水排污项目</w:t>
            </w:r>
          </w:p>
        </w:tc>
        <w:tc>
          <w:tcPr>
            <w:tcW w:w="1022" w:type="dxa"/>
            <w:tcBorders>
              <w:top w:val="single" w:color="000000" w:sz="4" w:space="0"/>
              <w:left w:val="single" w:color="000000" w:sz="4" w:space="0"/>
              <w:bottom w:val="single" w:color="000000" w:sz="4" w:space="0"/>
              <w:right w:val="single" w:color="000000" w:sz="4" w:space="0"/>
            </w:tcBorders>
            <w:noWrap w:val="0"/>
            <w:vAlign w:val="center"/>
          </w:tcPr>
          <w:p w14:paraId="3C5019C0">
            <w:pPr>
              <w:spacing w:line="360" w:lineRule="auto"/>
              <w:jc w:val="center"/>
              <w:rPr>
                <w:rFonts w:hint="eastAsia" w:ascii="宋体" w:hAnsi="宋体" w:eastAsia="宋体" w:cs="宋体"/>
                <w:color w:val="auto"/>
              </w:rPr>
            </w:pPr>
            <w:r>
              <w:rPr>
                <w:rFonts w:hint="eastAsia" w:ascii="宋体" w:hAnsi="宋体" w:eastAsia="宋体" w:cs="宋体"/>
                <w:color w:val="auto"/>
              </w:rPr>
              <w:t>1项</w:t>
            </w:r>
          </w:p>
        </w:tc>
        <w:tc>
          <w:tcPr>
            <w:tcW w:w="769" w:type="dxa"/>
            <w:tcBorders>
              <w:top w:val="single" w:color="000000" w:sz="4" w:space="0"/>
              <w:left w:val="single" w:color="000000" w:sz="4" w:space="0"/>
              <w:bottom w:val="single" w:color="000000" w:sz="4" w:space="0"/>
              <w:right w:val="single" w:color="000000" w:sz="4" w:space="0"/>
            </w:tcBorders>
            <w:noWrap w:val="0"/>
            <w:vAlign w:val="center"/>
          </w:tcPr>
          <w:p w14:paraId="3817E459">
            <w:pPr>
              <w:pStyle w:val="10"/>
              <w:spacing w:line="360" w:lineRule="auto"/>
              <w:rPr>
                <w:rFonts w:hint="eastAsia" w:ascii="宋体" w:hAnsi="宋体" w:eastAsia="宋体" w:cs="宋体"/>
                <w:color w:val="auto"/>
                <w:lang w:eastAsia="zh-CN"/>
              </w:rPr>
            </w:pPr>
            <w:r>
              <w:rPr>
                <w:rFonts w:hint="eastAsia" w:ascii="宋体" w:hAnsi="宋体" w:eastAsia="宋体" w:cs="宋体"/>
                <w:color w:val="auto"/>
                <w:lang w:val="en-US" w:eastAsia="zh-CN"/>
              </w:rPr>
              <w:t>建筑业</w:t>
            </w:r>
          </w:p>
        </w:tc>
        <w:tc>
          <w:tcPr>
            <w:tcW w:w="6985" w:type="dxa"/>
            <w:tcBorders>
              <w:top w:val="single" w:color="000000" w:sz="4" w:space="0"/>
              <w:left w:val="single" w:color="000000" w:sz="4" w:space="0"/>
              <w:bottom w:val="single" w:color="000000" w:sz="4" w:space="0"/>
              <w:right w:val="single" w:color="000000" w:sz="4" w:space="0"/>
            </w:tcBorders>
            <w:noWrap w:val="0"/>
            <w:vAlign w:val="center"/>
          </w:tcPr>
          <w:p w14:paraId="69FEF317">
            <w:pPr>
              <w:keepLines w:val="0"/>
              <w:pageBreakBefore w:val="0"/>
              <w:kinsoku/>
              <w:overflowPunct/>
              <w:topLinePunct w:val="0"/>
              <w:bidi w:val="0"/>
              <w:snapToGrid/>
              <w:spacing w:beforeAutospacing="0" w:afterAutospacing="0" w:line="360" w:lineRule="auto"/>
              <w:jc w:val="left"/>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主要建设水陇屯和天琴壮寨污水管网，新建污水检查、清扫口，破除恢复现状硬化路面，扩建污水处理站1座,扩建改造污水处理设施一套,其中新建设备间1间、组合池1座、处理规模为165立方米/天的AAO一体化污水处理设施2组,出水池1座,以及其他配套附属设施1项等。具体详见工程量清单及图纸。</w:t>
            </w:r>
          </w:p>
          <w:p w14:paraId="6E9231EE">
            <w:pPr>
              <w:keepLines w:val="0"/>
              <w:pageBreakBefore w:val="0"/>
              <w:kinsoku/>
              <w:overflowPunct/>
              <w:topLinePunct w:val="0"/>
              <w:bidi w:val="0"/>
              <w:snapToGrid/>
              <w:spacing w:beforeAutospacing="0" w:afterAutospacing="0" w:line="360" w:lineRule="auto"/>
              <w:jc w:val="left"/>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▲2.工程建设地点的现场条件：</w:t>
            </w:r>
          </w:p>
          <w:p w14:paraId="68F9B92A">
            <w:pPr>
              <w:keepLines w:val="0"/>
              <w:pageBreakBefore w:val="0"/>
              <w:kinsoku/>
              <w:overflowPunct/>
              <w:topLinePunct w:val="0"/>
              <w:bidi w:val="0"/>
              <w:snapToGrid/>
              <w:spacing w:beforeAutospacing="0" w:afterAutospacing="0" w:line="360" w:lineRule="auto"/>
              <w:jc w:val="left"/>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（1）现场自然条件：满足施工要求。</w:t>
            </w:r>
          </w:p>
          <w:p w14:paraId="512E2372">
            <w:pPr>
              <w:keepLines w:val="0"/>
              <w:pageBreakBefore w:val="0"/>
              <w:kinsoku/>
              <w:overflowPunct/>
              <w:topLinePunct w:val="0"/>
              <w:bidi w:val="0"/>
              <w:snapToGrid/>
              <w:spacing w:beforeAutospacing="0" w:afterAutospacing="0" w:line="360" w:lineRule="auto"/>
              <w:jc w:val="left"/>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（2）现场施工条件：符合施工要求。</w:t>
            </w:r>
          </w:p>
          <w:p w14:paraId="251F542C">
            <w:pPr>
              <w:keepLines w:val="0"/>
              <w:pageBreakBefore w:val="0"/>
              <w:kinsoku/>
              <w:overflowPunct/>
              <w:topLinePunct w:val="0"/>
              <w:bidi w:val="0"/>
              <w:snapToGrid/>
              <w:spacing w:beforeAutospacing="0" w:afterAutospacing="0" w:line="360" w:lineRule="auto"/>
              <w:jc w:val="left"/>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▲3.根据工程量清单提供工程进度计划与措施；工程施工的重点和难点及保证措施、主要的施工方法。</w:t>
            </w:r>
          </w:p>
          <w:p w14:paraId="69E812C0">
            <w:pPr>
              <w:tabs>
                <w:tab w:val="left" w:pos="180"/>
                <w:tab w:val="left" w:pos="1620"/>
              </w:tabs>
              <w:spacing w:line="4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▲4.需拟派1名项目经理，并具备水利水电工程专业或市政公用工程专业贰级以上（含贰级）注册建造师执业资格，具备有效的安全生产考核合格证书（B 类），且未在其他在建工程项目中担任项目经理。</w:t>
            </w:r>
          </w:p>
          <w:p w14:paraId="17376736">
            <w:pPr>
              <w:tabs>
                <w:tab w:val="left" w:pos="180"/>
                <w:tab w:val="left" w:pos="1620"/>
              </w:tabs>
              <w:spacing w:line="420" w:lineRule="exact"/>
              <w:ind w:firstLine="422" w:firstLineChars="200"/>
              <w:rPr>
                <w:rFonts w:hint="eastAsia" w:ascii="宋体" w:hAnsi="宋体" w:eastAsia="宋体" w:cs="宋体"/>
                <w:color w:val="auto"/>
                <w:highlight w:val="none"/>
              </w:rPr>
            </w:pPr>
            <w:r>
              <w:rPr>
                <w:rFonts w:hint="eastAsia" w:ascii="宋体" w:hAnsi="宋体" w:eastAsia="宋体" w:cs="宋体"/>
                <w:b/>
                <w:bCs/>
                <w:color w:val="auto"/>
                <w:sz w:val="21"/>
                <w:szCs w:val="21"/>
                <w:highlight w:val="none"/>
                <w:lang w:val="en-US" w:eastAsia="zh-CN"/>
              </w:rPr>
              <w:t>注：本项目不接受有在建、已中标未开工或已列为其他项目成交或中标候选人第一名的建造师作为项目经理，需提供无在建承诺书；以上拟投入人员需提供缴纳的[2026年1月至竞标截止时间止内近1个月]（从取得营业执 照时间起到投标截止时间为止不足要求月数的只需提供从取得营业执照起的证明材料）在现任职单位依法缴纳社会保险证明材料的扫描件；</w:t>
            </w:r>
          </w:p>
        </w:tc>
      </w:tr>
      <w:tr w14:paraId="3D9692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5" w:hRule="atLeast"/>
          <w:jc w:val="center"/>
        </w:trPr>
        <w:tc>
          <w:tcPr>
            <w:tcW w:w="10457" w:type="dxa"/>
            <w:gridSpan w:val="5"/>
            <w:tcBorders>
              <w:top w:val="single" w:color="000000" w:sz="4" w:space="0"/>
              <w:left w:val="single" w:color="000000" w:sz="4" w:space="0"/>
              <w:bottom w:val="single" w:color="000000" w:sz="4" w:space="0"/>
              <w:right w:val="single" w:color="000000" w:sz="4" w:space="0"/>
            </w:tcBorders>
            <w:noWrap w:val="0"/>
            <w:vAlign w:val="center"/>
          </w:tcPr>
          <w:p w14:paraId="25C43980">
            <w:pPr>
              <w:autoSpaceDE w:val="0"/>
              <w:autoSpaceDN w:val="0"/>
              <w:adjustRightInd w:val="0"/>
              <w:spacing w:line="400" w:lineRule="exact"/>
              <w:rPr>
                <w:rFonts w:hint="eastAsia" w:ascii="宋体" w:hAnsi="宋体" w:eastAsia="宋体" w:cs="宋体"/>
                <w:b/>
                <w:bCs/>
                <w:color w:val="auto"/>
                <w:kern w:val="0"/>
              </w:rPr>
            </w:pPr>
            <w:r>
              <w:rPr>
                <w:rFonts w:hint="eastAsia" w:ascii="宋体" w:hAnsi="宋体" w:eastAsia="宋体" w:cs="宋体"/>
                <w:color w:val="auto"/>
                <w:szCs w:val="21"/>
              </w:rPr>
              <w:t>▲一、</w:t>
            </w:r>
            <w:r>
              <w:rPr>
                <w:rFonts w:hint="eastAsia" w:ascii="宋体" w:hAnsi="宋体" w:eastAsia="宋体" w:cs="宋体"/>
                <w:b/>
                <w:color w:val="auto"/>
                <w:szCs w:val="21"/>
              </w:rPr>
              <w:t>商务条款</w:t>
            </w:r>
          </w:p>
        </w:tc>
      </w:tr>
      <w:tr w14:paraId="5A497E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16" w:hRule="atLeast"/>
          <w:jc w:val="center"/>
        </w:trPr>
        <w:tc>
          <w:tcPr>
            <w:tcW w:w="10457" w:type="dxa"/>
            <w:gridSpan w:val="5"/>
            <w:tcBorders>
              <w:top w:val="single" w:color="000000" w:sz="4" w:space="0"/>
              <w:left w:val="single" w:color="000000" w:sz="4" w:space="0"/>
              <w:bottom w:val="single" w:color="000000" w:sz="4" w:space="0"/>
              <w:right w:val="single" w:color="000000" w:sz="4" w:space="0"/>
            </w:tcBorders>
            <w:noWrap w:val="0"/>
            <w:vAlign w:val="center"/>
          </w:tcPr>
          <w:p w14:paraId="280AD3F6">
            <w:pPr>
              <w:keepNext w:val="0"/>
              <w:keepLines w:val="0"/>
              <w:pageBreakBefore w:val="0"/>
              <w:widowControl w:val="0"/>
              <w:kinsoku/>
              <w:wordWrap w:val="0"/>
              <w:overflowPunct/>
              <w:topLinePunct w:val="0"/>
              <w:autoSpaceDE/>
              <w:autoSpaceDN/>
              <w:bidi w:val="0"/>
              <w:adjustRightInd w:val="0"/>
              <w:snapToGrid/>
              <w:spacing w:line="360" w:lineRule="auto"/>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1、合同签订期：自成交通知书发出之日起25日内。</w:t>
            </w:r>
          </w:p>
          <w:p w14:paraId="36ADC49A">
            <w:pPr>
              <w:keepLines w:val="0"/>
              <w:pageBreakBefore w:val="0"/>
              <w:kinsoku/>
              <w:overflowPunct/>
              <w:topLinePunct w:val="0"/>
              <w:bidi w:val="0"/>
              <w:snapToGrid/>
              <w:spacing w:beforeAutospacing="0" w:afterAutospacing="0" w:line="360" w:lineRule="auto"/>
              <w:jc w:val="left"/>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2.建设地点：崇左市</w:t>
            </w:r>
            <w:r>
              <w:rPr>
                <w:rFonts w:hint="eastAsia" w:ascii="宋体" w:hAnsi="宋体" w:eastAsia="宋体" w:cs="宋体"/>
                <w:color w:val="auto"/>
                <w:lang w:eastAsia="zh-CN"/>
              </w:rPr>
              <w:t>龙州县上龙乡上龙村</w:t>
            </w:r>
          </w:p>
          <w:p w14:paraId="50FE003C">
            <w:pPr>
              <w:keepLines w:val="0"/>
              <w:pageBreakBefore w:val="0"/>
              <w:kinsoku/>
              <w:overflowPunct/>
              <w:topLinePunct w:val="0"/>
              <w:bidi w:val="0"/>
              <w:snapToGrid/>
              <w:spacing w:beforeAutospacing="0" w:afterAutospacing="0" w:line="360" w:lineRule="auto"/>
              <w:jc w:val="left"/>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3.工期：120天</w:t>
            </w:r>
          </w:p>
          <w:p w14:paraId="6976F42F">
            <w:pPr>
              <w:keepLines w:val="0"/>
              <w:pageBreakBefore w:val="0"/>
              <w:kinsoku/>
              <w:overflowPunct/>
              <w:topLinePunct w:val="0"/>
              <w:bidi w:val="0"/>
              <w:snapToGrid/>
              <w:spacing w:beforeAutospacing="0" w:afterAutospacing="0" w:line="360" w:lineRule="auto"/>
              <w:jc w:val="left"/>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4.工程质量要求：质量合格</w:t>
            </w:r>
          </w:p>
          <w:p w14:paraId="4FD3BCC7">
            <w:pPr>
              <w:keepNext w:val="0"/>
              <w:keepLines w:val="0"/>
              <w:pageBreakBefore w:val="0"/>
              <w:widowControl w:val="0"/>
              <w:kinsoku/>
              <w:wordWrap w:val="0"/>
              <w:overflowPunct/>
              <w:topLinePunct w:val="0"/>
              <w:autoSpaceDE/>
              <w:autoSpaceDN/>
              <w:bidi w:val="0"/>
              <w:adjustRightInd w:val="0"/>
              <w:snapToGrid/>
              <w:spacing w:line="360" w:lineRule="auto"/>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5.售后服务承诺：</w:t>
            </w:r>
          </w:p>
          <w:p w14:paraId="13A46D64">
            <w:pPr>
              <w:keepNext w:val="0"/>
              <w:keepLines w:val="0"/>
              <w:pageBreakBefore w:val="0"/>
              <w:widowControl w:val="0"/>
              <w:kinsoku/>
              <w:wordWrap w:val="0"/>
              <w:overflowPunct/>
              <w:topLinePunct w:val="0"/>
              <w:autoSpaceDE/>
              <w:autoSpaceDN/>
              <w:bidi w:val="0"/>
              <w:adjustRightInd w:val="0"/>
              <w:snapToGrid/>
              <w:spacing w:line="360" w:lineRule="auto"/>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（1）使用年限应符合国家建设相关要求。</w:t>
            </w:r>
          </w:p>
          <w:p w14:paraId="344922A2">
            <w:pPr>
              <w:keepNext w:val="0"/>
              <w:keepLines w:val="0"/>
              <w:pageBreakBefore w:val="0"/>
              <w:widowControl w:val="0"/>
              <w:kinsoku/>
              <w:wordWrap w:val="0"/>
              <w:overflowPunct/>
              <w:topLinePunct w:val="0"/>
              <w:autoSpaceDE/>
              <w:autoSpaceDN/>
              <w:bidi w:val="0"/>
              <w:adjustRightInd w:val="0"/>
              <w:snapToGrid/>
              <w:spacing w:line="360" w:lineRule="auto"/>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（2）响应时间：接到采购人处理问题通知后4小时内到达采购人指定现场，8小时内提出解决方案。在工程质量保修期期限内发生质量问题，必须在收到质保通知后的3个日历天内整改完毕。</w:t>
            </w:r>
          </w:p>
          <w:p w14:paraId="45AD22F8">
            <w:pPr>
              <w:keepNext w:val="0"/>
              <w:keepLines w:val="0"/>
              <w:pageBreakBefore w:val="0"/>
              <w:widowControl w:val="0"/>
              <w:kinsoku/>
              <w:wordWrap w:val="0"/>
              <w:overflowPunct/>
              <w:topLinePunct w:val="0"/>
              <w:autoSpaceDE/>
              <w:autoSpaceDN/>
              <w:bidi w:val="0"/>
              <w:adjustRightInd w:val="0"/>
              <w:snapToGrid/>
              <w:spacing w:line="360" w:lineRule="auto"/>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（3）售后服务技术人员要求：专职人员</w:t>
            </w:r>
          </w:p>
          <w:p w14:paraId="299CA3EE">
            <w:pPr>
              <w:keepNext w:val="0"/>
              <w:keepLines w:val="0"/>
              <w:pageBreakBefore w:val="0"/>
              <w:widowControl w:val="0"/>
              <w:kinsoku/>
              <w:wordWrap w:val="0"/>
              <w:overflowPunct/>
              <w:topLinePunct w:val="0"/>
              <w:autoSpaceDE/>
              <w:autoSpaceDN/>
              <w:bidi w:val="0"/>
              <w:adjustRightInd w:val="0"/>
              <w:snapToGrid/>
              <w:spacing w:line="360" w:lineRule="auto"/>
              <w:jc w:val="left"/>
              <w:textAlignment w:val="auto"/>
              <w:rPr>
                <w:rFonts w:hint="eastAsia" w:ascii="宋体" w:hAnsi="宋体" w:eastAsia="宋体" w:cs="宋体"/>
                <w:color w:val="auto"/>
                <w:highlight w:val="none"/>
              </w:rPr>
            </w:pPr>
            <w:r>
              <w:rPr>
                <w:rFonts w:hint="eastAsia" w:ascii="宋体" w:hAnsi="宋体" w:eastAsia="宋体" w:cs="宋体"/>
                <w:color w:val="auto"/>
                <w:sz w:val="21"/>
                <w:szCs w:val="21"/>
                <w:highlight w:val="none"/>
                <w:lang w:val="en-US" w:eastAsia="zh-CN"/>
              </w:rPr>
              <w:t>6.付款方式及条件：</w:t>
            </w:r>
          </w:p>
          <w:p w14:paraId="52B9EA29">
            <w:pPr>
              <w:keepNext w:val="0"/>
              <w:keepLines w:val="0"/>
              <w:pageBreakBefore w:val="0"/>
              <w:widowControl w:val="0"/>
              <w:numPr>
                <w:ilvl w:val="0"/>
                <w:numId w:val="0"/>
              </w:numPr>
              <w:kinsoku/>
              <w:wordWrap w:val="0"/>
              <w:overflowPunct/>
              <w:topLinePunct w:val="0"/>
              <w:autoSpaceDE/>
              <w:autoSpaceDN/>
              <w:bidi w:val="0"/>
              <w:adjustRightInd w:val="0"/>
              <w:snapToGrid/>
              <w:spacing w:line="360" w:lineRule="auto"/>
              <w:jc w:val="left"/>
              <w:textAlignment w:val="auto"/>
              <w:rPr>
                <w:rFonts w:hint="eastAsia" w:ascii="宋体" w:hAnsi="宋体" w:eastAsia="宋体" w:cs="宋体"/>
                <w:color w:val="auto"/>
                <w:highlight w:val="none"/>
                <w:lang w:val="en-US" w:eastAsia="zh-CN"/>
              </w:rPr>
            </w:pPr>
            <w:r>
              <w:rPr>
                <w:rFonts w:hint="eastAsia" w:ascii="宋体" w:hAnsi="宋体" w:cs="宋体"/>
                <w:color w:val="auto"/>
                <w:highlight w:val="none"/>
                <w:lang w:val="en-US" w:eastAsia="zh-CN"/>
              </w:rPr>
              <w:t>（1）</w:t>
            </w:r>
            <w:r>
              <w:rPr>
                <w:rFonts w:hint="eastAsia" w:ascii="宋体" w:hAnsi="宋体" w:eastAsia="宋体" w:cs="宋体"/>
                <w:color w:val="auto"/>
                <w:highlight w:val="none"/>
                <w:lang w:val="en-US" w:eastAsia="zh-CN"/>
              </w:rPr>
              <w:t>本合同签订后</w:t>
            </w:r>
            <w:r>
              <w:rPr>
                <w:rFonts w:hint="eastAsia" w:ascii="宋体" w:hAnsi="宋体" w:cs="宋体"/>
                <w:color w:val="auto"/>
                <w:highlight w:val="none"/>
                <w:lang w:val="en-US" w:eastAsia="zh-CN"/>
              </w:rPr>
              <w:t>成交供应商</w:t>
            </w:r>
            <w:r>
              <w:rPr>
                <w:rFonts w:hint="eastAsia" w:ascii="宋体" w:hAnsi="宋体" w:eastAsia="宋体" w:cs="宋体"/>
                <w:color w:val="auto"/>
                <w:highlight w:val="none"/>
                <w:lang w:val="en-US" w:eastAsia="zh-CN"/>
              </w:rPr>
              <w:t>机械设备进场，监理出具开工令后，</w:t>
            </w:r>
            <w:r>
              <w:rPr>
                <w:rFonts w:hint="eastAsia" w:ascii="宋体" w:hAnsi="宋体" w:cs="宋体"/>
                <w:color w:val="auto"/>
                <w:highlight w:val="none"/>
                <w:lang w:val="en-US" w:eastAsia="zh-CN"/>
              </w:rPr>
              <w:t>采购人</w:t>
            </w:r>
            <w:r>
              <w:rPr>
                <w:rFonts w:hint="eastAsia" w:ascii="宋体" w:hAnsi="宋体" w:eastAsia="宋体" w:cs="宋体"/>
                <w:color w:val="auto"/>
                <w:highlight w:val="none"/>
                <w:lang w:val="en-US" w:eastAsia="zh-CN"/>
              </w:rPr>
              <w:t>支付工程总造价的30%工程预付款给</w:t>
            </w:r>
            <w:r>
              <w:rPr>
                <w:rFonts w:hint="eastAsia" w:ascii="宋体" w:hAnsi="宋体" w:cs="宋体"/>
                <w:color w:val="auto"/>
                <w:highlight w:val="none"/>
                <w:lang w:val="en-US" w:eastAsia="zh-CN"/>
              </w:rPr>
              <w:t>成交供应商</w:t>
            </w:r>
            <w:r>
              <w:rPr>
                <w:rFonts w:hint="eastAsia" w:ascii="宋体" w:hAnsi="宋体" w:eastAsia="宋体" w:cs="宋体"/>
                <w:color w:val="auto"/>
                <w:highlight w:val="none"/>
                <w:lang w:val="en-US" w:eastAsia="zh-CN"/>
              </w:rPr>
              <w:t>，预付款在申请进度款时一次性扣回</w:t>
            </w:r>
            <w:r>
              <w:rPr>
                <w:rFonts w:hint="eastAsia" w:ascii="宋体" w:hAnsi="宋体" w:cs="宋体"/>
                <w:color w:val="auto"/>
                <w:highlight w:val="none"/>
                <w:lang w:val="en-US" w:eastAsia="zh-CN"/>
              </w:rPr>
              <w:t>；（2）</w:t>
            </w:r>
            <w:r>
              <w:rPr>
                <w:rFonts w:hint="eastAsia" w:ascii="宋体" w:hAnsi="宋体" w:eastAsia="宋体" w:cs="宋体"/>
                <w:color w:val="auto"/>
                <w:highlight w:val="none"/>
                <w:lang w:val="en-US" w:eastAsia="zh-CN"/>
              </w:rPr>
              <w:t>工程款原则上按月支付，合同内进度款支付限额为已完成工程量的85%，进度款支付限额为合同价的80%</w:t>
            </w:r>
            <w:r>
              <w:rPr>
                <w:rFonts w:hint="eastAsia" w:ascii="宋体" w:hAnsi="宋体" w:cs="宋体"/>
                <w:color w:val="auto"/>
                <w:highlight w:val="none"/>
                <w:lang w:val="en-US" w:eastAsia="zh-CN"/>
              </w:rPr>
              <w:t>；（3）</w:t>
            </w:r>
            <w:r>
              <w:rPr>
                <w:rFonts w:hint="eastAsia" w:ascii="宋体" w:hAnsi="宋体" w:eastAsia="宋体" w:cs="宋体"/>
                <w:color w:val="auto"/>
                <w:highlight w:val="none"/>
                <w:lang w:val="en-US" w:eastAsia="zh-CN"/>
              </w:rPr>
              <w:t>工程竣工验收合格后，</w:t>
            </w:r>
            <w:r>
              <w:rPr>
                <w:rFonts w:hint="eastAsia" w:ascii="宋体" w:hAnsi="宋体" w:cs="宋体"/>
                <w:color w:val="auto"/>
                <w:highlight w:val="none"/>
                <w:lang w:val="en-US" w:eastAsia="zh-CN"/>
              </w:rPr>
              <w:t>采购人</w:t>
            </w:r>
            <w:r>
              <w:rPr>
                <w:rFonts w:hint="eastAsia" w:ascii="宋体" w:hAnsi="宋体" w:eastAsia="宋体" w:cs="宋体"/>
                <w:color w:val="auto"/>
                <w:highlight w:val="none"/>
                <w:lang w:val="en-US" w:eastAsia="zh-CN"/>
              </w:rPr>
              <w:t>支付工程款至合同价款的90%</w:t>
            </w:r>
            <w:r>
              <w:rPr>
                <w:rFonts w:hint="eastAsia" w:ascii="宋体" w:hAnsi="宋体" w:cs="宋体"/>
                <w:color w:val="auto"/>
                <w:highlight w:val="none"/>
                <w:lang w:val="en-US" w:eastAsia="zh-CN"/>
              </w:rPr>
              <w:t>；（4）</w:t>
            </w:r>
            <w:r>
              <w:rPr>
                <w:rFonts w:hint="eastAsia" w:ascii="宋体" w:hAnsi="宋体" w:eastAsia="宋体" w:cs="宋体"/>
                <w:color w:val="auto"/>
                <w:highlight w:val="none"/>
                <w:lang w:val="en-US" w:eastAsia="zh-CN"/>
              </w:rPr>
              <w:t>待工程完成审计结算后，</w:t>
            </w:r>
            <w:r>
              <w:rPr>
                <w:rFonts w:hint="eastAsia" w:ascii="宋体" w:hAnsi="宋体" w:cs="宋体"/>
                <w:color w:val="auto"/>
                <w:highlight w:val="none"/>
                <w:lang w:val="en-US" w:eastAsia="zh-CN"/>
              </w:rPr>
              <w:t>采购人</w:t>
            </w:r>
            <w:r>
              <w:rPr>
                <w:rFonts w:hint="eastAsia" w:ascii="宋体" w:hAnsi="宋体" w:eastAsia="宋体" w:cs="宋体"/>
                <w:color w:val="auto"/>
                <w:highlight w:val="none"/>
                <w:lang w:val="en-US" w:eastAsia="zh-CN"/>
              </w:rPr>
              <w:t>再支付工程合同款至结算总价的97%给</w:t>
            </w:r>
            <w:r>
              <w:rPr>
                <w:rFonts w:hint="eastAsia" w:ascii="宋体" w:hAnsi="宋体" w:cs="宋体"/>
                <w:color w:val="auto"/>
                <w:highlight w:val="none"/>
                <w:lang w:val="en-US" w:eastAsia="zh-CN"/>
              </w:rPr>
              <w:t>成交供应商</w:t>
            </w:r>
            <w:r>
              <w:rPr>
                <w:rFonts w:hint="eastAsia" w:ascii="宋体" w:hAnsi="宋体" w:eastAsia="宋体" w:cs="宋体"/>
                <w:color w:val="auto"/>
                <w:highlight w:val="none"/>
                <w:lang w:val="en-US" w:eastAsia="zh-CN"/>
              </w:rPr>
              <w:t>，剩余工程价款结算总额的3%作为工程质量保修金。待一年质保期结束后，</w:t>
            </w:r>
            <w:r>
              <w:rPr>
                <w:rFonts w:hint="eastAsia" w:ascii="宋体" w:hAnsi="宋体" w:cs="宋体"/>
                <w:color w:val="auto"/>
                <w:highlight w:val="none"/>
                <w:lang w:val="en-US" w:eastAsia="zh-CN"/>
              </w:rPr>
              <w:t>采购人</w:t>
            </w:r>
            <w:r>
              <w:rPr>
                <w:rFonts w:hint="eastAsia" w:ascii="宋体" w:hAnsi="宋体" w:eastAsia="宋体" w:cs="宋体"/>
                <w:color w:val="auto"/>
                <w:highlight w:val="none"/>
                <w:lang w:val="en-US" w:eastAsia="zh-CN"/>
              </w:rPr>
              <w:t>扣减因</w:t>
            </w:r>
            <w:r>
              <w:rPr>
                <w:rFonts w:hint="eastAsia" w:ascii="宋体" w:hAnsi="宋体" w:cs="宋体"/>
                <w:color w:val="auto"/>
                <w:highlight w:val="none"/>
                <w:lang w:val="en-US" w:eastAsia="zh-CN"/>
              </w:rPr>
              <w:t>成交供应商</w:t>
            </w:r>
            <w:r>
              <w:rPr>
                <w:rFonts w:hint="eastAsia" w:ascii="宋体" w:hAnsi="宋体" w:eastAsia="宋体" w:cs="宋体"/>
                <w:color w:val="auto"/>
                <w:highlight w:val="none"/>
                <w:lang w:val="en-US" w:eastAsia="zh-CN"/>
              </w:rPr>
              <w:t>原因造成工程质量问题导致产生工程实际修复费用后剩余的质保金返还给乙方，如该工程实际修复费用超出</w:t>
            </w:r>
            <w:r>
              <w:rPr>
                <w:rFonts w:hint="eastAsia" w:ascii="宋体" w:hAnsi="宋体" w:cs="宋体"/>
                <w:color w:val="auto"/>
                <w:highlight w:val="none"/>
                <w:lang w:val="en-US" w:eastAsia="zh-CN"/>
              </w:rPr>
              <w:t>成交供应商</w:t>
            </w:r>
            <w:r>
              <w:rPr>
                <w:rFonts w:hint="eastAsia" w:ascii="宋体" w:hAnsi="宋体" w:eastAsia="宋体" w:cs="宋体"/>
                <w:color w:val="auto"/>
                <w:highlight w:val="none"/>
                <w:lang w:val="en-US" w:eastAsia="zh-CN"/>
              </w:rPr>
              <w:t>预留的质保金部分也由</w:t>
            </w:r>
            <w:r>
              <w:rPr>
                <w:rFonts w:hint="eastAsia" w:ascii="宋体" w:hAnsi="宋体" w:cs="宋体"/>
                <w:color w:val="auto"/>
                <w:highlight w:val="none"/>
                <w:lang w:val="en-US" w:eastAsia="zh-CN"/>
              </w:rPr>
              <w:t>成交供应商</w:t>
            </w:r>
            <w:r>
              <w:rPr>
                <w:rFonts w:hint="eastAsia" w:ascii="宋体" w:hAnsi="宋体" w:eastAsia="宋体" w:cs="宋体"/>
                <w:color w:val="auto"/>
                <w:highlight w:val="none"/>
                <w:lang w:val="en-US" w:eastAsia="zh-CN"/>
              </w:rPr>
              <w:t>负责。</w:t>
            </w:r>
            <w:r>
              <w:rPr>
                <w:rFonts w:hint="eastAsia" w:ascii="宋体" w:hAnsi="宋体" w:cs="宋体"/>
                <w:color w:val="auto"/>
                <w:highlight w:val="none"/>
                <w:lang w:val="en-US" w:eastAsia="zh-CN"/>
              </w:rPr>
              <w:t>（5）</w:t>
            </w:r>
            <w:r>
              <w:rPr>
                <w:rFonts w:hint="eastAsia" w:ascii="宋体" w:hAnsi="宋体" w:eastAsia="宋体" w:cs="宋体"/>
                <w:color w:val="auto"/>
                <w:highlight w:val="none"/>
                <w:lang w:val="en-US" w:eastAsia="zh-CN"/>
              </w:rPr>
              <w:t>经确认增减的变更价款作为追加(减)合同价款与工程进度款同期支付。</w:t>
            </w:r>
          </w:p>
          <w:p w14:paraId="5B54D37B">
            <w:pPr>
              <w:keepNext w:val="0"/>
              <w:keepLines w:val="0"/>
              <w:pageBreakBefore w:val="0"/>
              <w:widowControl w:val="0"/>
              <w:kinsoku/>
              <w:wordWrap w:val="0"/>
              <w:overflowPunct/>
              <w:topLinePunct w:val="0"/>
              <w:autoSpaceDE/>
              <w:autoSpaceDN/>
              <w:bidi w:val="0"/>
              <w:adjustRightInd w:val="0"/>
              <w:snapToGrid/>
              <w:spacing w:line="360" w:lineRule="auto"/>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7.备品备件及耗材等要求：符合国家标准要求</w:t>
            </w:r>
          </w:p>
          <w:p w14:paraId="45E047E5">
            <w:pPr>
              <w:keepNext w:val="0"/>
              <w:keepLines w:val="0"/>
              <w:pageBreakBefore w:val="0"/>
              <w:widowControl w:val="0"/>
              <w:kinsoku/>
              <w:wordWrap w:val="0"/>
              <w:overflowPunct/>
              <w:topLinePunct w:val="0"/>
              <w:autoSpaceDE/>
              <w:autoSpaceDN/>
              <w:bidi w:val="0"/>
              <w:adjustRightInd w:val="0"/>
              <w:snapToGrid/>
              <w:spacing w:line="360" w:lineRule="auto"/>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8.其他要求</w:t>
            </w:r>
          </w:p>
          <w:p w14:paraId="353610ED">
            <w:pPr>
              <w:keepNext w:val="0"/>
              <w:keepLines w:val="0"/>
              <w:pageBreakBefore w:val="0"/>
              <w:widowControl w:val="0"/>
              <w:kinsoku/>
              <w:wordWrap w:val="0"/>
              <w:overflowPunct/>
              <w:topLinePunct w:val="0"/>
              <w:autoSpaceDE/>
              <w:autoSpaceDN/>
              <w:bidi w:val="0"/>
              <w:adjustRightInd w:val="0"/>
              <w:snapToGrid/>
              <w:spacing w:line="360" w:lineRule="auto"/>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（1）本项目采用工程量清单报价方式。报价必须包含以下部分，包括：</w:t>
            </w:r>
          </w:p>
          <w:p w14:paraId="3E60DEC1">
            <w:pPr>
              <w:keepNext w:val="0"/>
              <w:keepLines w:val="0"/>
              <w:pageBreakBefore w:val="0"/>
              <w:widowControl w:val="0"/>
              <w:kinsoku/>
              <w:wordWrap w:val="0"/>
              <w:overflowPunct/>
              <w:topLinePunct w:val="0"/>
              <w:autoSpaceDE/>
              <w:autoSpaceDN/>
              <w:bidi w:val="0"/>
              <w:adjustRightInd w:val="0"/>
              <w:snapToGrid/>
              <w:spacing w:line="360" w:lineRule="auto"/>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①满足本次竞标全部采购需求工程的成本、调试、检验、技术服务、培训、税费等所有费用。</w:t>
            </w:r>
          </w:p>
          <w:p w14:paraId="5D85DB8F">
            <w:pPr>
              <w:keepNext w:val="0"/>
              <w:keepLines w:val="0"/>
              <w:pageBreakBefore w:val="0"/>
              <w:widowControl w:val="0"/>
              <w:kinsoku/>
              <w:wordWrap w:val="0"/>
              <w:overflowPunct/>
              <w:topLinePunct w:val="0"/>
              <w:autoSpaceDE/>
              <w:autoSpaceDN/>
              <w:bidi w:val="0"/>
              <w:adjustRightInd w:val="0"/>
              <w:snapToGrid/>
              <w:spacing w:line="360" w:lineRule="auto"/>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②必要的保险费和各项税金（成交供应商需为该工程购买工程一切险）</w:t>
            </w:r>
          </w:p>
          <w:p w14:paraId="118AEC4D">
            <w:pPr>
              <w:keepNext w:val="0"/>
              <w:keepLines w:val="0"/>
              <w:pageBreakBefore w:val="0"/>
              <w:widowControl w:val="0"/>
              <w:kinsoku/>
              <w:wordWrap w:val="0"/>
              <w:overflowPunct/>
              <w:topLinePunct w:val="0"/>
              <w:autoSpaceDE/>
              <w:autoSpaceDN/>
              <w:bidi w:val="0"/>
              <w:adjustRightInd w:val="0"/>
              <w:snapToGrid/>
              <w:spacing w:line="360" w:lineRule="auto"/>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注：最后报价与首次报价不一致的，须上传与最后报价一致的已标价工程量清单作为附件，否则报价无效，视同放弃报价权利退出采购活动。</w:t>
            </w:r>
          </w:p>
          <w:p w14:paraId="67CA7B6D">
            <w:pPr>
              <w:spacing w:line="360" w:lineRule="auto"/>
              <w:jc w:val="left"/>
              <w:rPr>
                <w:rFonts w:hint="eastAsia" w:ascii="宋体" w:hAnsi="宋体" w:eastAsia="宋体" w:cs="宋体"/>
                <w:color w:val="auto"/>
              </w:rPr>
            </w:pPr>
            <w:r>
              <w:rPr>
                <w:rFonts w:hint="eastAsia" w:ascii="宋体" w:hAnsi="宋体" w:eastAsia="宋体" w:cs="宋体"/>
                <w:color w:val="auto"/>
                <w:sz w:val="21"/>
                <w:szCs w:val="21"/>
                <w:highlight w:val="none"/>
                <w:lang w:val="en-US" w:eastAsia="zh-CN"/>
              </w:rPr>
              <w:t>（2）现场踏勘：具备响应资格的磋商供应商自行到项目所在地进行现场勘察，否则由于对现场情况不了解或了解不透彻导致响应失误的后果由磋商供应商自行承担。</w:t>
            </w:r>
          </w:p>
        </w:tc>
      </w:tr>
    </w:tbl>
    <w:p w14:paraId="2AABAE5D">
      <w:pP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br w:type="page"/>
      </w:r>
    </w:p>
    <w:p w14:paraId="13032E03">
      <w:pPr>
        <w:pStyle w:val="10"/>
        <w:spacing w:line="420" w:lineRule="exac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附件</w:t>
      </w:r>
      <w:r>
        <w:rPr>
          <w:rFonts w:hint="eastAsia" w:ascii="宋体" w:hAnsi="宋体" w:eastAsia="宋体" w:cs="宋体"/>
          <w:color w:val="auto"/>
          <w:sz w:val="32"/>
          <w:szCs w:val="32"/>
          <w:highlight w:val="none"/>
          <w:lang w:val="en-US" w:eastAsia="zh-CN"/>
        </w:rPr>
        <w:t>1</w:t>
      </w:r>
      <w:r>
        <w:rPr>
          <w:rFonts w:hint="eastAsia" w:ascii="宋体" w:hAnsi="宋体" w:eastAsia="宋体" w:cs="宋体"/>
          <w:color w:val="auto"/>
          <w:sz w:val="32"/>
          <w:szCs w:val="32"/>
          <w:highlight w:val="none"/>
        </w:rPr>
        <w:t>：</w:t>
      </w:r>
    </w:p>
    <w:p w14:paraId="79642E6B">
      <w:pPr>
        <w:spacing w:line="528" w:lineRule="exact"/>
        <w:jc w:val="center"/>
        <w:rPr>
          <w:rFonts w:hint="eastAsia" w:ascii="宋体" w:hAnsi="宋体" w:eastAsia="宋体" w:cs="宋体"/>
          <w:color w:val="auto"/>
          <w:sz w:val="40"/>
          <w:szCs w:val="40"/>
          <w:highlight w:val="none"/>
        </w:rPr>
      </w:pPr>
      <w:r>
        <w:rPr>
          <w:rFonts w:hint="eastAsia" w:ascii="宋体" w:hAnsi="宋体" w:eastAsia="宋体" w:cs="宋体"/>
          <w:color w:val="auto"/>
          <w:sz w:val="40"/>
          <w:szCs w:val="40"/>
          <w:highlight w:val="none"/>
        </w:rPr>
        <w:t>中小微企业划型标准</w:t>
      </w:r>
    </w:p>
    <w:tbl>
      <w:tblPr>
        <w:tblStyle w:val="21"/>
        <w:tblW w:w="0" w:type="auto"/>
        <w:tblInd w:w="250" w:type="dxa"/>
        <w:tblLayout w:type="fixed"/>
        <w:tblCellMar>
          <w:top w:w="0" w:type="dxa"/>
          <w:left w:w="108" w:type="dxa"/>
          <w:bottom w:w="0" w:type="dxa"/>
          <w:right w:w="108" w:type="dxa"/>
        </w:tblCellMar>
      </w:tblPr>
      <w:tblGrid>
        <w:gridCol w:w="1985"/>
        <w:gridCol w:w="1984"/>
        <w:gridCol w:w="851"/>
        <w:gridCol w:w="1842"/>
        <w:gridCol w:w="1701"/>
        <w:gridCol w:w="1134"/>
      </w:tblGrid>
      <w:tr w14:paraId="388A9057">
        <w:tblPrEx>
          <w:tblCellMar>
            <w:top w:w="0" w:type="dxa"/>
            <w:left w:w="108" w:type="dxa"/>
            <w:bottom w:w="0" w:type="dxa"/>
            <w:right w:w="108" w:type="dxa"/>
          </w:tblCellMar>
        </w:tblPrEx>
        <w:trPr>
          <w:trHeight w:val="285" w:hRule="atLeast"/>
        </w:trPr>
        <w:tc>
          <w:tcPr>
            <w:tcW w:w="1985" w:type="dxa"/>
            <w:tcBorders>
              <w:top w:val="single" w:color="auto" w:sz="4" w:space="0"/>
              <w:left w:val="single" w:color="auto" w:sz="4" w:space="0"/>
              <w:bottom w:val="single" w:color="auto" w:sz="4" w:space="0"/>
              <w:right w:val="single" w:color="auto" w:sz="4" w:space="0"/>
            </w:tcBorders>
            <w:noWrap w:val="0"/>
            <w:vAlign w:val="center"/>
          </w:tcPr>
          <w:p w14:paraId="39F9375C">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行业名称</w:t>
            </w:r>
          </w:p>
        </w:tc>
        <w:tc>
          <w:tcPr>
            <w:tcW w:w="1984" w:type="dxa"/>
            <w:tcBorders>
              <w:top w:val="single" w:color="auto" w:sz="4" w:space="0"/>
              <w:left w:val="nil"/>
              <w:bottom w:val="single" w:color="auto" w:sz="4" w:space="0"/>
              <w:right w:val="single" w:color="auto" w:sz="4" w:space="0"/>
            </w:tcBorders>
            <w:noWrap w:val="0"/>
            <w:vAlign w:val="center"/>
          </w:tcPr>
          <w:p w14:paraId="4EB076D6">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指标名称</w:t>
            </w:r>
          </w:p>
        </w:tc>
        <w:tc>
          <w:tcPr>
            <w:tcW w:w="851" w:type="dxa"/>
            <w:tcBorders>
              <w:top w:val="single" w:color="auto" w:sz="4" w:space="0"/>
              <w:left w:val="nil"/>
              <w:bottom w:val="single" w:color="auto" w:sz="4" w:space="0"/>
              <w:right w:val="single" w:color="auto" w:sz="4" w:space="0"/>
            </w:tcBorders>
            <w:noWrap w:val="0"/>
            <w:vAlign w:val="center"/>
          </w:tcPr>
          <w:p w14:paraId="53DAE797">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计量单位</w:t>
            </w:r>
          </w:p>
        </w:tc>
        <w:tc>
          <w:tcPr>
            <w:tcW w:w="1842" w:type="dxa"/>
            <w:tcBorders>
              <w:top w:val="single" w:color="auto" w:sz="4" w:space="0"/>
              <w:left w:val="nil"/>
              <w:bottom w:val="single" w:color="auto" w:sz="4" w:space="0"/>
              <w:right w:val="single" w:color="auto" w:sz="4" w:space="0"/>
            </w:tcBorders>
            <w:noWrap w:val="0"/>
            <w:vAlign w:val="center"/>
          </w:tcPr>
          <w:p w14:paraId="63DBD527">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中型</w:t>
            </w:r>
          </w:p>
        </w:tc>
        <w:tc>
          <w:tcPr>
            <w:tcW w:w="1701" w:type="dxa"/>
            <w:tcBorders>
              <w:top w:val="single" w:color="auto" w:sz="4" w:space="0"/>
              <w:left w:val="nil"/>
              <w:bottom w:val="single" w:color="auto" w:sz="4" w:space="0"/>
              <w:right w:val="single" w:color="auto" w:sz="4" w:space="0"/>
            </w:tcBorders>
            <w:noWrap w:val="0"/>
            <w:vAlign w:val="center"/>
          </w:tcPr>
          <w:p w14:paraId="324C60B6">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小型</w:t>
            </w:r>
          </w:p>
        </w:tc>
        <w:tc>
          <w:tcPr>
            <w:tcW w:w="1134" w:type="dxa"/>
            <w:tcBorders>
              <w:top w:val="single" w:color="auto" w:sz="4" w:space="0"/>
              <w:left w:val="nil"/>
              <w:bottom w:val="single" w:color="auto" w:sz="4" w:space="0"/>
              <w:right w:val="single" w:color="auto" w:sz="4" w:space="0"/>
            </w:tcBorders>
            <w:noWrap w:val="0"/>
            <w:vAlign w:val="center"/>
          </w:tcPr>
          <w:p w14:paraId="0FA136F5">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微型</w:t>
            </w:r>
          </w:p>
        </w:tc>
      </w:tr>
      <w:tr w14:paraId="49130410">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0"/>
            <w:vAlign w:val="bottom"/>
          </w:tcPr>
          <w:p w14:paraId="16A8EEC9">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农、林、牧、渔</w:t>
            </w:r>
          </w:p>
        </w:tc>
        <w:tc>
          <w:tcPr>
            <w:tcW w:w="1984" w:type="dxa"/>
            <w:tcBorders>
              <w:top w:val="nil"/>
              <w:left w:val="nil"/>
              <w:bottom w:val="single" w:color="auto" w:sz="4" w:space="0"/>
              <w:right w:val="single" w:color="auto" w:sz="4" w:space="0"/>
            </w:tcBorders>
            <w:noWrap w:val="0"/>
            <w:vAlign w:val="center"/>
          </w:tcPr>
          <w:p w14:paraId="3F178EF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614244E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2CB95FD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500≤Y＜20000</w:t>
            </w:r>
          </w:p>
        </w:tc>
        <w:tc>
          <w:tcPr>
            <w:tcW w:w="1701" w:type="dxa"/>
            <w:tcBorders>
              <w:top w:val="nil"/>
              <w:left w:val="nil"/>
              <w:bottom w:val="single" w:color="auto" w:sz="4" w:space="0"/>
              <w:right w:val="single" w:color="auto" w:sz="4" w:space="0"/>
            </w:tcBorders>
            <w:noWrap w:val="0"/>
            <w:vAlign w:val="center"/>
          </w:tcPr>
          <w:p w14:paraId="1D83256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50≤Y＜500</w:t>
            </w:r>
          </w:p>
        </w:tc>
        <w:tc>
          <w:tcPr>
            <w:tcW w:w="1134" w:type="dxa"/>
            <w:tcBorders>
              <w:top w:val="nil"/>
              <w:left w:val="nil"/>
              <w:bottom w:val="single" w:color="auto" w:sz="4" w:space="0"/>
              <w:right w:val="single" w:color="auto" w:sz="4" w:space="0"/>
            </w:tcBorders>
            <w:noWrap w:val="0"/>
            <w:vAlign w:val="center"/>
          </w:tcPr>
          <w:p w14:paraId="555A35D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Y＜50</w:t>
            </w:r>
          </w:p>
        </w:tc>
      </w:tr>
      <w:tr w14:paraId="1722746F">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6A88F479">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工业</w:t>
            </w:r>
          </w:p>
        </w:tc>
        <w:tc>
          <w:tcPr>
            <w:tcW w:w="1984" w:type="dxa"/>
            <w:tcBorders>
              <w:top w:val="nil"/>
              <w:left w:val="nil"/>
              <w:bottom w:val="single" w:color="auto" w:sz="4" w:space="0"/>
              <w:right w:val="single" w:color="auto" w:sz="4" w:space="0"/>
            </w:tcBorders>
            <w:noWrap w:val="0"/>
            <w:vAlign w:val="center"/>
          </w:tcPr>
          <w:p w14:paraId="78466BA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198AB79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58FD384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701" w:type="dxa"/>
            <w:tcBorders>
              <w:top w:val="nil"/>
              <w:left w:val="nil"/>
              <w:bottom w:val="single" w:color="auto" w:sz="4" w:space="0"/>
              <w:right w:val="single" w:color="auto" w:sz="4" w:space="0"/>
            </w:tcBorders>
            <w:noWrap w:val="0"/>
            <w:vAlign w:val="center"/>
          </w:tcPr>
          <w:p w14:paraId="7E35065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20≤X＜300</w:t>
            </w:r>
          </w:p>
        </w:tc>
        <w:tc>
          <w:tcPr>
            <w:tcW w:w="1134" w:type="dxa"/>
            <w:tcBorders>
              <w:top w:val="nil"/>
              <w:left w:val="nil"/>
              <w:bottom w:val="single" w:color="auto" w:sz="4" w:space="0"/>
              <w:right w:val="single" w:color="auto" w:sz="4" w:space="0"/>
            </w:tcBorders>
            <w:noWrap w:val="0"/>
            <w:vAlign w:val="center"/>
          </w:tcPr>
          <w:p w14:paraId="5AE4E9B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14:paraId="30442018">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BD6BA62">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7817697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3DC1BD5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082D9CF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2000≤Y＜40000</w:t>
            </w:r>
          </w:p>
        </w:tc>
        <w:tc>
          <w:tcPr>
            <w:tcW w:w="1701" w:type="dxa"/>
            <w:tcBorders>
              <w:top w:val="nil"/>
              <w:left w:val="nil"/>
              <w:bottom w:val="single" w:color="auto" w:sz="4" w:space="0"/>
              <w:right w:val="single" w:color="auto" w:sz="4" w:space="0"/>
            </w:tcBorders>
            <w:noWrap w:val="0"/>
            <w:vAlign w:val="center"/>
          </w:tcPr>
          <w:p w14:paraId="7CE1616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300≤Y＜2000</w:t>
            </w:r>
          </w:p>
        </w:tc>
        <w:tc>
          <w:tcPr>
            <w:tcW w:w="1134" w:type="dxa"/>
            <w:tcBorders>
              <w:top w:val="nil"/>
              <w:left w:val="nil"/>
              <w:bottom w:val="single" w:color="auto" w:sz="4" w:space="0"/>
              <w:right w:val="single" w:color="auto" w:sz="4" w:space="0"/>
            </w:tcBorders>
            <w:noWrap w:val="0"/>
            <w:vAlign w:val="center"/>
          </w:tcPr>
          <w:p w14:paraId="1E44573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Y＜300</w:t>
            </w:r>
          </w:p>
        </w:tc>
      </w:tr>
      <w:tr w14:paraId="07D7FC2A">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4D0A8EC7">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建筑业</w:t>
            </w:r>
          </w:p>
        </w:tc>
        <w:tc>
          <w:tcPr>
            <w:tcW w:w="1984" w:type="dxa"/>
            <w:tcBorders>
              <w:top w:val="nil"/>
              <w:left w:val="nil"/>
              <w:bottom w:val="single" w:color="auto" w:sz="4" w:space="0"/>
              <w:right w:val="single" w:color="auto" w:sz="4" w:space="0"/>
            </w:tcBorders>
            <w:noWrap w:val="0"/>
            <w:vAlign w:val="center"/>
          </w:tcPr>
          <w:p w14:paraId="3B0DF95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6BEEDB0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1312119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6000≤Y＜80000</w:t>
            </w:r>
          </w:p>
        </w:tc>
        <w:tc>
          <w:tcPr>
            <w:tcW w:w="1701" w:type="dxa"/>
            <w:tcBorders>
              <w:top w:val="nil"/>
              <w:left w:val="nil"/>
              <w:bottom w:val="single" w:color="auto" w:sz="4" w:space="0"/>
              <w:right w:val="single" w:color="auto" w:sz="4" w:space="0"/>
            </w:tcBorders>
            <w:noWrap w:val="0"/>
            <w:vAlign w:val="center"/>
          </w:tcPr>
          <w:p w14:paraId="00908AC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300≤Y＜6000</w:t>
            </w:r>
          </w:p>
        </w:tc>
        <w:tc>
          <w:tcPr>
            <w:tcW w:w="1134" w:type="dxa"/>
            <w:tcBorders>
              <w:top w:val="nil"/>
              <w:left w:val="nil"/>
              <w:bottom w:val="single" w:color="auto" w:sz="4" w:space="0"/>
              <w:right w:val="single" w:color="auto" w:sz="4" w:space="0"/>
            </w:tcBorders>
            <w:noWrap w:val="0"/>
            <w:vAlign w:val="center"/>
          </w:tcPr>
          <w:p w14:paraId="1C88E90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Y＜300</w:t>
            </w:r>
          </w:p>
        </w:tc>
      </w:tr>
      <w:tr w14:paraId="18ECADF8">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5570D60">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2D713E5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noWrap w:val="0"/>
            <w:vAlign w:val="center"/>
          </w:tcPr>
          <w:p w14:paraId="22E958C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1AF6606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5000≤Z＜80000</w:t>
            </w:r>
          </w:p>
        </w:tc>
        <w:tc>
          <w:tcPr>
            <w:tcW w:w="1701" w:type="dxa"/>
            <w:tcBorders>
              <w:top w:val="nil"/>
              <w:left w:val="nil"/>
              <w:bottom w:val="single" w:color="auto" w:sz="4" w:space="0"/>
              <w:right w:val="single" w:color="auto" w:sz="4" w:space="0"/>
            </w:tcBorders>
            <w:noWrap w:val="0"/>
            <w:vAlign w:val="center"/>
          </w:tcPr>
          <w:p w14:paraId="75088DE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300≤Z＜5000</w:t>
            </w:r>
          </w:p>
        </w:tc>
        <w:tc>
          <w:tcPr>
            <w:tcW w:w="1134" w:type="dxa"/>
            <w:tcBorders>
              <w:top w:val="nil"/>
              <w:left w:val="nil"/>
              <w:bottom w:val="single" w:color="auto" w:sz="4" w:space="0"/>
              <w:right w:val="single" w:color="auto" w:sz="4" w:space="0"/>
            </w:tcBorders>
            <w:noWrap w:val="0"/>
            <w:vAlign w:val="center"/>
          </w:tcPr>
          <w:p w14:paraId="34EF567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Z＜300</w:t>
            </w:r>
          </w:p>
        </w:tc>
      </w:tr>
      <w:tr w14:paraId="102963B0">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626A449B">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批发业</w:t>
            </w:r>
          </w:p>
        </w:tc>
        <w:tc>
          <w:tcPr>
            <w:tcW w:w="1984" w:type="dxa"/>
            <w:tcBorders>
              <w:top w:val="nil"/>
              <w:left w:val="nil"/>
              <w:bottom w:val="single" w:color="auto" w:sz="4" w:space="0"/>
              <w:right w:val="single" w:color="auto" w:sz="4" w:space="0"/>
            </w:tcBorders>
            <w:noWrap w:val="0"/>
            <w:vAlign w:val="center"/>
          </w:tcPr>
          <w:p w14:paraId="3BDF664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3DAB87A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685A94F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20≤X＜200</w:t>
            </w:r>
          </w:p>
        </w:tc>
        <w:tc>
          <w:tcPr>
            <w:tcW w:w="1701" w:type="dxa"/>
            <w:tcBorders>
              <w:top w:val="nil"/>
              <w:left w:val="nil"/>
              <w:bottom w:val="single" w:color="auto" w:sz="4" w:space="0"/>
              <w:right w:val="single" w:color="auto" w:sz="4" w:space="0"/>
            </w:tcBorders>
            <w:noWrap w:val="0"/>
            <w:vAlign w:val="center"/>
          </w:tcPr>
          <w:p w14:paraId="50608CC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5≤X＜20</w:t>
            </w:r>
          </w:p>
        </w:tc>
        <w:tc>
          <w:tcPr>
            <w:tcW w:w="1134" w:type="dxa"/>
            <w:tcBorders>
              <w:top w:val="nil"/>
              <w:left w:val="nil"/>
              <w:bottom w:val="single" w:color="auto" w:sz="4" w:space="0"/>
              <w:right w:val="single" w:color="auto" w:sz="4" w:space="0"/>
            </w:tcBorders>
            <w:noWrap w:val="0"/>
            <w:vAlign w:val="center"/>
          </w:tcPr>
          <w:p w14:paraId="5DAA8EB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X＜5</w:t>
            </w:r>
          </w:p>
        </w:tc>
      </w:tr>
      <w:tr w14:paraId="36F6E5FC">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52B12319">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6D370F8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57F8D10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31DE631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5000≤Y＜40000</w:t>
            </w:r>
          </w:p>
        </w:tc>
        <w:tc>
          <w:tcPr>
            <w:tcW w:w="1701" w:type="dxa"/>
            <w:tcBorders>
              <w:top w:val="nil"/>
              <w:left w:val="nil"/>
              <w:bottom w:val="single" w:color="auto" w:sz="4" w:space="0"/>
              <w:right w:val="single" w:color="auto" w:sz="4" w:space="0"/>
            </w:tcBorders>
            <w:noWrap w:val="0"/>
            <w:vAlign w:val="center"/>
          </w:tcPr>
          <w:p w14:paraId="310939C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1000≤Y＜5000</w:t>
            </w:r>
          </w:p>
        </w:tc>
        <w:tc>
          <w:tcPr>
            <w:tcW w:w="1134" w:type="dxa"/>
            <w:tcBorders>
              <w:top w:val="nil"/>
              <w:left w:val="nil"/>
              <w:bottom w:val="single" w:color="auto" w:sz="4" w:space="0"/>
              <w:right w:val="single" w:color="auto" w:sz="4" w:space="0"/>
            </w:tcBorders>
            <w:noWrap w:val="0"/>
            <w:vAlign w:val="center"/>
          </w:tcPr>
          <w:p w14:paraId="680C798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Y＜1000</w:t>
            </w:r>
          </w:p>
        </w:tc>
      </w:tr>
      <w:tr w14:paraId="4BE542D9">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09C9A2C">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零售业</w:t>
            </w:r>
          </w:p>
        </w:tc>
        <w:tc>
          <w:tcPr>
            <w:tcW w:w="1984" w:type="dxa"/>
            <w:tcBorders>
              <w:top w:val="nil"/>
              <w:left w:val="nil"/>
              <w:bottom w:val="single" w:color="auto" w:sz="4" w:space="0"/>
              <w:right w:val="single" w:color="auto" w:sz="4" w:space="0"/>
            </w:tcBorders>
            <w:noWrap w:val="0"/>
            <w:vAlign w:val="center"/>
          </w:tcPr>
          <w:p w14:paraId="08C91C0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5745760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371384D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50≤X＜300</w:t>
            </w:r>
          </w:p>
        </w:tc>
        <w:tc>
          <w:tcPr>
            <w:tcW w:w="1701" w:type="dxa"/>
            <w:tcBorders>
              <w:top w:val="nil"/>
              <w:left w:val="nil"/>
              <w:bottom w:val="single" w:color="auto" w:sz="4" w:space="0"/>
              <w:right w:val="single" w:color="auto" w:sz="4" w:space="0"/>
            </w:tcBorders>
            <w:noWrap w:val="0"/>
            <w:vAlign w:val="center"/>
          </w:tcPr>
          <w:p w14:paraId="000D85D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10≤X＜50</w:t>
            </w:r>
          </w:p>
        </w:tc>
        <w:tc>
          <w:tcPr>
            <w:tcW w:w="1134" w:type="dxa"/>
            <w:tcBorders>
              <w:top w:val="nil"/>
              <w:left w:val="nil"/>
              <w:bottom w:val="single" w:color="auto" w:sz="4" w:space="0"/>
              <w:right w:val="single" w:color="auto" w:sz="4" w:space="0"/>
            </w:tcBorders>
            <w:noWrap w:val="0"/>
            <w:vAlign w:val="center"/>
          </w:tcPr>
          <w:p w14:paraId="70DFC7D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24A9EF3E">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1EB5342F">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3571173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42CB4AF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7271984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500≤Y＜20000</w:t>
            </w:r>
          </w:p>
        </w:tc>
        <w:tc>
          <w:tcPr>
            <w:tcW w:w="1701" w:type="dxa"/>
            <w:tcBorders>
              <w:top w:val="nil"/>
              <w:left w:val="nil"/>
              <w:bottom w:val="single" w:color="auto" w:sz="4" w:space="0"/>
              <w:right w:val="single" w:color="auto" w:sz="4" w:space="0"/>
            </w:tcBorders>
            <w:noWrap w:val="0"/>
            <w:vAlign w:val="center"/>
          </w:tcPr>
          <w:p w14:paraId="208E345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100≤Y＜500</w:t>
            </w:r>
          </w:p>
        </w:tc>
        <w:tc>
          <w:tcPr>
            <w:tcW w:w="1134" w:type="dxa"/>
            <w:tcBorders>
              <w:top w:val="nil"/>
              <w:left w:val="nil"/>
              <w:bottom w:val="single" w:color="auto" w:sz="4" w:space="0"/>
              <w:right w:val="single" w:color="auto" w:sz="4" w:space="0"/>
            </w:tcBorders>
            <w:noWrap w:val="0"/>
            <w:vAlign w:val="center"/>
          </w:tcPr>
          <w:p w14:paraId="7C0645D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69EB4D15">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540DD8CA">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交通运输业</w:t>
            </w:r>
          </w:p>
        </w:tc>
        <w:tc>
          <w:tcPr>
            <w:tcW w:w="1984" w:type="dxa"/>
            <w:tcBorders>
              <w:top w:val="nil"/>
              <w:left w:val="nil"/>
              <w:bottom w:val="single" w:color="auto" w:sz="4" w:space="0"/>
              <w:right w:val="single" w:color="auto" w:sz="4" w:space="0"/>
            </w:tcBorders>
            <w:noWrap w:val="0"/>
            <w:vAlign w:val="center"/>
          </w:tcPr>
          <w:p w14:paraId="1D79447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6F65EFB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3890289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701" w:type="dxa"/>
            <w:tcBorders>
              <w:top w:val="nil"/>
              <w:left w:val="nil"/>
              <w:bottom w:val="single" w:color="auto" w:sz="4" w:space="0"/>
              <w:right w:val="single" w:color="auto" w:sz="4" w:space="0"/>
            </w:tcBorders>
            <w:noWrap w:val="0"/>
            <w:vAlign w:val="center"/>
          </w:tcPr>
          <w:p w14:paraId="4604740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20≤X＜300</w:t>
            </w:r>
          </w:p>
        </w:tc>
        <w:tc>
          <w:tcPr>
            <w:tcW w:w="1134" w:type="dxa"/>
            <w:tcBorders>
              <w:top w:val="nil"/>
              <w:left w:val="nil"/>
              <w:bottom w:val="single" w:color="auto" w:sz="4" w:space="0"/>
              <w:right w:val="single" w:color="auto" w:sz="4" w:space="0"/>
            </w:tcBorders>
            <w:noWrap w:val="0"/>
            <w:vAlign w:val="center"/>
          </w:tcPr>
          <w:p w14:paraId="16D8E01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14:paraId="7487535A">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10EFD18">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199FC7E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26BB07A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42B8F95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3000≤Y＜30000</w:t>
            </w:r>
          </w:p>
        </w:tc>
        <w:tc>
          <w:tcPr>
            <w:tcW w:w="1701" w:type="dxa"/>
            <w:tcBorders>
              <w:top w:val="nil"/>
              <w:left w:val="nil"/>
              <w:bottom w:val="single" w:color="auto" w:sz="4" w:space="0"/>
              <w:right w:val="single" w:color="auto" w:sz="4" w:space="0"/>
            </w:tcBorders>
            <w:noWrap w:val="0"/>
            <w:vAlign w:val="center"/>
          </w:tcPr>
          <w:p w14:paraId="2F6DA50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200≤Y＜3000</w:t>
            </w:r>
          </w:p>
        </w:tc>
        <w:tc>
          <w:tcPr>
            <w:tcW w:w="1134" w:type="dxa"/>
            <w:tcBorders>
              <w:top w:val="nil"/>
              <w:left w:val="nil"/>
              <w:bottom w:val="single" w:color="auto" w:sz="4" w:space="0"/>
              <w:right w:val="single" w:color="auto" w:sz="4" w:space="0"/>
            </w:tcBorders>
            <w:noWrap w:val="0"/>
            <w:vAlign w:val="center"/>
          </w:tcPr>
          <w:p w14:paraId="1D2EBA3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Y＜200</w:t>
            </w:r>
          </w:p>
        </w:tc>
      </w:tr>
      <w:tr w14:paraId="1B516275">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3FC501E">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仓储业</w:t>
            </w:r>
          </w:p>
        </w:tc>
        <w:tc>
          <w:tcPr>
            <w:tcW w:w="1984" w:type="dxa"/>
            <w:tcBorders>
              <w:top w:val="nil"/>
              <w:left w:val="nil"/>
              <w:bottom w:val="single" w:color="auto" w:sz="4" w:space="0"/>
              <w:right w:val="single" w:color="auto" w:sz="4" w:space="0"/>
            </w:tcBorders>
            <w:noWrap w:val="0"/>
            <w:vAlign w:val="center"/>
          </w:tcPr>
          <w:p w14:paraId="393C9B1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47DE3F3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7A61857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100≤X＜200</w:t>
            </w:r>
          </w:p>
        </w:tc>
        <w:tc>
          <w:tcPr>
            <w:tcW w:w="1701" w:type="dxa"/>
            <w:tcBorders>
              <w:top w:val="nil"/>
              <w:left w:val="nil"/>
              <w:bottom w:val="single" w:color="auto" w:sz="4" w:space="0"/>
              <w:right w:val="single" w:color="auto" w:sz="4" w:space="0"/>
            </w:tcBorders>
            <w:noWrap w:val="0"/>
            <w:vAlign w:val="center"/>
          </w:tcPr>
          <w:p w14:paraId="17E7FA3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20≤X＜100</w:t>
            </w:r>
          </w:p>
        </w:tc>
        <w:tc>
          <w:tcPr>
            <w:tcW w:w="1134" w:type="dxa"/>
            <w:tcBorders>
              <w:top w:val="nil"/>
              <w:left w:val="nil"/>
              <w:bottom w:val="single" w:color="auto" w:sz="4" w:space="0"/>
              <w:right w:val="single" w:color="auto" w:sz="4" w:space="0"/>
            </w:tcBorders>
            <w:noWrap w:val="0"/>
            <w:vAlign w:val="center"/>
          </w:tcPr>
          <w:p w14:paraId="502E4A3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14:paraId="2482C6B9">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5BF2811">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5136851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12587CF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245CD22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1000≤Y＜30000</w:t>
            </w:r>
          </w:p>
        </w:tc>
        <w:tc>
          <w:tcPr>
            <w:tcW w:w="1701" w:type="dxa"/>
            <w:tcBorders>
              <w:top w:val="nil"/>
              <w:left w:val="nil"/>
              <w:bottom w:val="single" w:color="auto" w:sz="4" w:space="0"/>
              <w:right w:val="single" w:color="auto" w:sz="4" w:space="0"/>
            </w:tcBorders>
            <w:noWrap w:val="0"/>
            <w:vAlign w:val="center"/>
          </w:tcPr>
          <w:p w14:paraId="52C4783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100≤Y＜1000</w:t>
            </w:r>
          </w:p>
        </w:tc>
        <w:tc>
          <w:tcPr>
            <w:tcW w:w="1134" w:type="dxa"/>
            <w:tcBorders>
              <w:top w:val="nil"/>
              <w:left w:val="nil"/>
              <w:bottom w:val="single" w:color="auto" w:sz="4" w:space="0"/>
              <w:right w:val="single" w:color="auto" w:sz="4" w:space="0"/>
            </w:tcBorders>
            <w:noWrap w:val="0"/>
            <w:vAlign w:val="center"/>
          </w:tcPr>
          <w:p w14:paraId="2B805B5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463E8A7A">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72D968A3">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邮政业</w:t>
            </w:r>
          </w:p>
        </w:tc>
        <w:tc>
          <w:tcPr>
            <w:tcW w:w="1984" w:type="dxa"/>
            <w:tcBorders>
              <w:top w:val="nil"/>
              <w:left w:val="nil"/>
              <w:bottom w:val="single" w:color="auto" w:sz="4" w:space="0"/>
              <w:right w:val="single" w:color="auto" w:sz="4" w:space="0"/>
            </w:tcBorders>
            <w:noWrap w:val="0"/>
            <w:vAlign w:val="center"/>
          </w:tcPr>
          <w:p w14:paraId="5C2AB6E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1632975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0ED60EA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701" w:type="dxa"/>
            <w:tcBorders>
              <w:top w:val="nil"/>
              <w:left w:val="nil"/>
              <w:bottom w:val="single" w:color="auto" w:sz="4" w:space="0"/>
              <w:right w:val="single" w:color="auto" w:sz="4" w:space="0"/>
            </w:tcBorders>
            <w:noWrap w:val="0"/>
            <w:vAlign w:val="center"/>
          </w:tcPr>
          <w:p w14:paraId="51C2D4E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20≤X＜300</w:t>
            </w:r>
          </w:p>
        </w:tc>
        <w:tc>
          <w:tcPr>
            <w:tcW w:w="1134" w:type="dxa"/>
            <w:tcBorders>
              <w:top w:val="nil"/>
              <w:left w:val="nil"/>
              <w:bottom w:val="single" w:color="auto" w:sz="4" w:space="0"/>
              <w:right w:val="single" w:color="auto" w:sz="4" w:space="0"/>
            </w:tcBorders>
            <w:noWrap w:val="0"/>
            <w:vAlign w:val="center"/>
          </w:tcPr>
          <w:p w14:paraId="7D52D2F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14:paraId="2D3B6346">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3CFEC5FF">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2BE3219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4868DFD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1D2C149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2000≤Y＜30000</w:t>
            </w:r>
          </w:p>
        </w:tc>
        <w:tc>
          <w:tcPr>
            <w:tcW w:w="1701" w:type="dxa"/>
            <w:tcBorders>
              <w:top w:val="nil"/>
              <w:left w:val="nil"/>
              <w:bottom w:val="single" w:color="auto" w:sz="4" w:space="0"/>
              <w:right w:val="single" w:color="auto" w:sz="4" w:space="0"/>
            </w:tcBorders>
            <w:noWrap w:val="0"/>
            <w:vAlign w:val="center"/>
          </w:tcPr>
          <w:p w14:paraId="228F804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100≤Y＜2000</w:t>
            </w:r>
          </w:p>
        </w:tc>
        <w:tc>
          <w:tcPr>
            <w:tcW w:w="1134" w:type="dxa"/>
            <w:tcBorders>
              <w:top w:val="nil"/>
              <w:left w:val="nil"/>
              <w:bottom w:val="single" w:color="auto" w:sz="4" w:space="0"/>
              <w:right w:val="single" w:color="auto" w:sz="4" w:space="0"/>
            </w:tcBorders>
            <w:noWrap w:val="0"/>
            <w:vAlign w:val="center"/>
          </w:tcPr>
          <w:p w14:paraId="20A26A9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4482B158">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87A9A83">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住宿业</w:t>
            </w:r>
          </w:p>
        </w:tc>
        <w:tc>
          <w:tcPr>
            <w:tcW w:w="1984" w:type="dxa"/>
            <w:tcBorders>
              <w:top w:val="nil"/>
              <w:left w:val="nil"/>
              <w:bottom w:val="single" w:color="auto" w:sz="4" w:space="0"/>
              <w:right w:val="single" w:color="auto" w:sz="4" w:space="0"/>
            </w:tcBorders>
            <w:noWrap w:val="0"/>
            <w:vAlign w:val="center"/>
          </w:tcPr>
          <w:p w14:paraId="377C592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572B847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473C0AA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701" w:type="dxa"/>
            <w:tcBorders>
              <w:top w:val="nil"/>
              <w:left w:val="nil"/>
              <w:bottom w:val="single" w:color="auto" w:sz="4" w:space="0"/>
              <w:right w:val="single" w:color="auto" w:sz="4" w:space="0"/>
            </w:tcBorders>
            <w:noWrap w:val="0"/>
            <w:vAlign w:val="center"/>
          </w:tcPr>
          <w:p w14:paraId="511C768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780EEDD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7107D12A">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3F1D65BD">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57B365F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0CE88F1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6E8CD79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2000≤Y＜10000</w:t>
            </w:r>
          </w:p>
        </w:tc>
        <w:tc>
          <w:tcPr>
            <w:tcW w:w="1701" w:type="dxa"/>
            <w:tcBorders>
              <w:top w:val="nil"/>
              <w:left w:val="nil"/>
              <w:bottom w:val="single" w:color="auto" w:sz="4" w:space="0"/>
              <w:right w:val="single" w:color="auto" w:sz="4" w:space="0"/>
            </w:tcBorders>
            <w:noWrap w:val="0"/>
            <w:vAlign w:val="center"/>
          </w:tcPr>
          <w:p w14:paraId="1D69096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100≤Y＜2000</w:t>
            </w:r>
          </w:p>
        </w:tc>
        <w:tc>
          <w:tcPr>
            <w:tcW w:w="1134" w:type="dxa"/>
            <w:tcBorders>
              <w:top w:val="nil"/>
              <w:left w:val="nil"/>
              <w:bottom w:val="single" w:color="auto" w:sz="4" w:space="0"/>
              <w:right w:val="single" w:color="auto" w:sz="4" w:space="0"/>
            </w:tcBorders>
            <w:noWrap w:val="0"/>
            <w:vAlign w:val="center"/>
          </w:tcPr>
          <w:p w14:paraId="0271AC0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7372B0B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2515942B">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餐饮业</w:t>
            </w:r>
          </w:p>
        </w:tc>
        <w:tc>
          <w:tcPr>
            <w:tcW w:w="1984" w:type="dxa"/>
            <w:tcBorders>
              <w:top w:val="nil"/>
              <w:left w:val="nil"/>
              <w:bottom w:val="single" w:color="auto" w:sz="4" w:space="0"/>
              <w:right w:val="single" w:color="auto" w:sz="4" w:space="0"/>
            </w:tcBorders>
            <w:noWrap w:val="0"/>
            <w:vAlign w:val="center"/>
          </w:tcPr>
          <w:p w14:paraId="14F75BF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7F87C35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6390D52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701" w:type="dxa"/>
            <w:tcBorders>
              <w:top w:val="nil"/>
              <w:left w:val="nil"/>
              <w:bottom w:val="single" w:color="auto" w:sz="4" w:space="0"/>
              <w:right w:val="single" w:color="auto" w:sz="4" w:space="0"/>
            </w:tcBorders>
            <w:noWrap w:val="0"/>
            <w:vAlign w:val="center"/>
          </w:tcPr>
          <w:p w14:paraId="26BD0F3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1218D22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6F9CC32D">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47B1A42">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4F1F1B2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60470A6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024E06D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2000≤Y＜10000</w:t>
            </w:r>
          </w:p>
        </w:tc>
        <w:tc>
          <w:tcPr>
            <w:tcW w:w="1701" w:type="dxa"/>
            <w:tcBorders>
              <w:top w:val="nil"/>
              <w:left w:val="nil"/>
              <w:bottom w:val="single" w:color="auto" w:sz="4" w:space="0"/>
              <w:right w:val="single" w:color="auto" w:sz="4" w:space="0"/>
            </w:tcBorders>
            <w:noWrap w:val="0"/>
            <w:vAlign w:val="center"/>
          </w:tcPr>
          <w:p w14:paraId="60356B9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100≤Y＜2000</w:t>
            </w:r>
          </w:p>
        </w:tc>
        <w:tc>
          <w:tcPr>
            <w:tcW w:w="1134" w:type="dxa"/>
            <w:tcBorders>
              <w:top w:val="nil"/>
              <w:left w:val="nil"/>
              <w:bottom w:val="single" w:color="auto" w:sz="4" w:space="0"/>
              <w:right w:val="single" w:color="auto" w:sz="4" w:space="0"/>
            </w:tcBorders>
            <w:noWrap w:val="0"/>
            <w:vAlign w:val="center"/>
          </w:tcPr>
          <w:p w14:paraId="2BCE64B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1BB495DF">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58188B08">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信息传输业</w:t>
            </w:r>
          </w:p>
        </w:tc>
        <w:tc>
          <w:tcPr>
            <w:tcW w:w="1984" w:type="dxa"/>
            <w:tcBorders>
              <w:top w:val="nil"/>
              <w:left w:val="nil"/>
              <w:bottom w:val="single" w:color="auto" w:sz="4" w:space="0"/>
              <w:right w:val="single" w:color="auto" w:sz="4" w:space="0"/>
            </w:tcBorders>
            <w:noWrap w:val="0"/>
            <w:vAlign w:val="center"/>
          </w:tcPr>
          <w:p w14:paraId="2C0D073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3799DFF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2397E22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100≤X＜2000</w:t>
            </w:r>
          </w:p>
        </w:tc>
        <w:tc>
          <w:tcPr>
            <w:tcW w:w="1701" w:type="dxa"/>
            <w:tcBorders>
              <w:top w:val="nil"/>
              <w:left w:val="nil"/>
              <w:bottom w:val="single" w:color="auto" w:sz="4" w:space="0"/>
              <w:right w:val="single" w:color="auto" w:sz="4" w:space="0"/>
            </w:tcBorders>
            <w:noWrap w:val="0"/>
            <w:vAlign w:val="center"/>
          </w:tcPr>
          <w:p w14:paraId="74431AE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621BEAB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08827BF0">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787B214">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39696F9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7ECDBE9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7B8591E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1000≤Y＜100000</w:t>
            </w:r>
          </w:p>
        </w:tc>
        <w:tc>
          <w:tcPr>
            <w:tcW w:w="1701" w:type="dxa"/>
            <w:tcBorders>
              <w:top w:val="nil"/>
              <w:left w:val="nil"/>
              <w:bottom w:val="single" w:color="auto" w:sz="4" w:space="0"/>
              <w:right w:val="single" w:color="auto" w:sz="4" w:space="0"/>
            </w:tcBorders>
            <w:noWrap w:val="0"/>
            <w:vAlign w:val="center"/>
          </w:tcPr>
          <w:p w14:paraId="628B70C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100≤Y＜1000</w:t>
            </w:r>
          </w:p>
        </w:tc>
        <w:tc>
          <w:tcPr>
            <w:tcW w:w="1134" w:type="dxa"/>
            <w:tcBorders>
              <w:top w:val="nil"/>
              <w:left w:val="nil"/>
              <w:bottom w:val="single" w:color="auto" w:sz="4" w:space="0"/>
              <w:right w:val="single" w:color="auto" w:sz="4" w:space="0"/>
            </w:tcBorders>
            <w:noWrap w:val="0"/>
            <w:vAlign w:val="center"/>
          </w:tcPr>
          <w:p w14:paraId="392F695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02B787A1">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24EDE115">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软件和信息技术服务业</w:t>
            </w:r>
          </w:p>
        </w:tc>
        <w:tc>
          <w:tcPr>
            <w:tcW w:w="1984" w:type="dxa"/>
            <w:tcBorders>
              <w:top w:val="nil"/>
              <w:left w:val="nil"/>
              <w:bottom w:val="single" w:color="auto" w:sz="4" w:space="0"/>
              <w:right w:val="single" w:color="auto" w:sz="4" w:space="0"/>
            </w:tcBorders>
            <w:noWrap w:val="0"/>
            <w:vAlign w:val="center"/>
          </w:tcPr>
          <w:p w14:paraId="53EE2D4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0F26F5A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22A395A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701" w:type="dxa"/>
            <w:tcBorders>
              <w:top w:val="nil"/>
              <w:left w:val="nil"/>
              <w:bottom w:val="single" w:color="auto" w:sz="4" w:space="0"/>
              <w:right w:val="single" w:color="auto" w:sz="4" w:space="0"/>
            </w:tcBorders>
            <w:noWrap w:val="0"/>
            <w:vAlign w:val="center"/>
          </w:tcPr>
          <w:p w14:paraId="28300B4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3E8B57B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0EE8B121">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102D124A">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1E430DD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3E976CA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4E99092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1000≤Y＜10000</w:t>
            </w:r>
          </w:p>
        </w:tc>
        <w:tc>
          <w:tcPr>
            <w:tcW w:w="1701" w:type="dxa"/>
            <w:tcBorders>
              <w:top w:val="nil"/>
              <w:left w:val="nil"/>
              <w:bottom w:val="single" w:color="auto" w:sz="4" w:space="0"/>
              <w:right w:val="single" w:color="auto" w:sz="4" w:space="0"/>
            </w:tcBorders>
            <w:noWrap w:val="0"/>
            <w:vAlign w:val="center"/>
          </w:tcPr>
          <w:p w14:paraId="528FD90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50≤Y＜1000</w:t>
            </w:r>
          </w:p>
        </w:tc>
        <w:tc>
          <w:tcPr>
            <w:tcW w:w="1134" w:type="dxa"/>
            <w:tcBorders>
              <w:top w:val="nil"/>
              <w:left w:val="nil"/>
              <w:bottom w:val="single" w:color="auto" w:sz="4" w:space="0"/>
              <w:right w:val="single" w:color="auto" w:sz="4" w:space="0"/>
            </w:tcBorders>
            <w:noWrap w:val="0"/>
            <w:vAlign w:val="center"/>
          </w:tcPr>
          <w:p w14:paraId="682FD12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Y＜50</w:t>
            </w:r>
          </w:p>
        </w:tc>
      </w:tr>
      <w:tr w14:paraId="18415F2E">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0CF497C7">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房地产开发经营</w:t>
            </w:r>
          </w:p>
        </w:tc>
        <w:tc>
          <w:tcPr>
            <w:tcW w:w="1984" w:type="dxa"/>
            <w:tcBorders>
              <w:top w:val="nil"/>
              <w:left w:val="nil"/>
              <w:bottom w:val="single" w:color="auto" w:sz="4" w:space="0"/>
              <w:right w:val="single" w:color="auto" w:sz="4" w:space="0"/>
            </w:tcBorders>
            <w:noWrap w:val="0"/>
            <w:vAlign w:val="center"/>
          </w:tcPr>
          <w:p w14:paraId="1302C6A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43B0B66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2551902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1000≤Y＜200000</w:t>
            </w:r>
          </w:p>
        </w:tc>
        <w:tc>
          <w:tcPr>
            <w:tcW w:w="1701" w:type="dxa"/>
            <w:tcBorders>
              <w:top w:val="nil"/>
              <w:left w:val="nil"/>
              <w:bottom w:val="single" w:color="auto" w:sz="4" w:space="0"/>
              <w:right w:val="single" w:color="auto" w:sz="4" w:space="0"/>
            </w:tcBorders>
            <w:noWrap w:val="0"/>
            <w:vAlign w:val="center"/>
          </w:tcPr>
          <w:p w14:paraId="520D141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100≤X＜1000</w:t>
            </w:r>
          </w:p>
        </w:tc>
        <w:tc>
          <w:tcPr>
            <w:tcW w:w="1134" w:type="dxa"/>
            <w:tcBorders>
              <w:top w:val="nil"/>
              <w:left w:val="nil"/>
              <w:bottom w:val="single" w:color="auto" w:sz="4" w:space="0"/>
              <w:right w:val="single" w:color="auto" w:sz="4" w:space="0"/>
            </w:tcBorders>
            <w:noWrap w:val="0"/>
            <w:vAlign w:val="center"/>
          </w:tcPr>
          <w:p w14:paraId="000E219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X＜100</w:t>
            </w:r>
          </w:p>
        </w:tc>
      </w:tr>
      <w:tr w14:paraId="7E5C6D90">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99062E6">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7FB342D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noWrap w:val="0"/>
            <w:vAlign w:val="center"/>
          </w:tcPr>
          <w:p w14:paraId="667F4F6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049D1DF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5000≤Z＜10000</w:t>
            </w:r>
          </w:p>
        </w:tc>
        <w:tc>
          <w:tcPr>
            <w:tcW w:w="1701" w:type="dxa"/>
            <w:tcBorders>
              <w:top w:val="nil"/>
              <w:left w:val="nil"/>
              <w:bottom w:val="single" w:color="auto" w:sz="4" w:space="0"/>
              <w:right w:val="single" w:color="auto" w:sz="4" w:space="0"/>
            </w:tcBorders>
            <w:noWrap w:val="0"/>
            <w:vAlign w:val="center"/>
          </w:tcPr>
          <w:p w14:paraId="4B8F484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2000≤Y＜5000</w:t>
            </w:r>
          </w:p>
        </w:tc>
        <w:tc>
          <w:tcPr>
            <w:tcW w:w="1134" w:type="dxa"/>
            <w:tcBorders>
              <w:top w:val="nil"/>
              <w:left w:val="nil"/>
              <w:bottom w:val="single" w:color="auto" w:sz="4" w:space="0"/>
              <w:right w:val="single" w:color="auto" w:sz="4" w:space="0"/>
            </w:tcBorders>
            <w:noWrap w:val="0"/>
            <w:vAlign w:val="center"/>
          </w:tcPr>
          <w:p w14:paraId="0775DDB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Y＜2000</w:t>
            </w:r>
          </w:p>
        </w:tc>
      </w:tr>
      <w:tr w14:paraId="1B0B619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01A523FE">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物业管理</w:t>
            </w:r>
          </w:p>
        </w:tc>
        <w:tc>
          <w:tcPr>
            <w:tcW w:w="1984" w:type="dxa"/>
            <w:tcBorders>
              <w:top w:val="nil"/>
              <w:left w:val="nil"/>
              <w:bottom w:val="single" w:color="auto" w:sz="4" w:space="0"/>
              <w:right w:val="single" w:color="auto" w:sz="4" w:space="0"/>
            </w:tcBorders>
            <w:noWrap w:val="0"/>
            <w:vAlign w:val="center"/>
          </w:tcPr>
          <w:p w14:paraId="00B7269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79ABEF3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0D0BBCC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701" w:type="dxa"/>
            <w:tcBorders>
              <w:top w:val="nil"/>
              <w:left w:val="nil"/>
              <w:bottom w:val="single" w:color="auto" w:sz="4" w:space="0"/>
              <w:right w:val="single" w:color="auto" w:sz="4" w:space="0"/>
            </w:tcBorders>
            <w:noWrap w:val="0"/>
            <w:vAlign w:val="center"/>
          </w:tcPr>
          <w:p w14:paraId="3BD24A0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134" w:type="dxa"/>
            <w:tcBorders>
              <w:top w:val="nil"/>
              <w:left w:val="nil"/>
              <w:bottom w:val="single" w:color="auto" w:sz="4" w:space="0"/>
              <w:right w:val="single" w:color="auto" w:sz="4" w:space="0"/>
            </w:tcBorders>
            <w:noWrap w:val="0"/>
            <w:vAlign w:val="center"/>
          </w:tcPr>
          <w:p w14:paraId="2FF8969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X＜100</w:t>
            </w:r>
          </w:p>
        </w:tc>
      </w:tr>
      <w:tr w14:paraId="133DA27D">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403D12B">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578E2C0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536B231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7BE25B5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1000≤Y＜5000</w:t>
            </w:r>
          </w:p>
        </w:tc>
        <w:tc>
          <w:tcPr>
            <w:tcW w:w="1701" w:type="dxa"/>
            <w:tcBorders>
              <w:top w:val="nil"/>
              <w:left w:val="nil"/>
              <w:bottom w:val="single" w:color="auto" w:sz="4" w:space="0"/>
              <w:right w:val="single" w:color="auto" w:sz="4" w:space="0"/>
            </w:tcBorders>
            <w:noWrap w:val="0"/>
            <w:vAlign w:val="center"/>
          </w:tcPr>
          <w:p w14:paraId="4114917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500≤Y＜1000</w:t>
            </w:r>
          </w:p>
        </w:tc>
        <w:tc>
          <w:tcPr>
            <w:tcW w:w="1134" w:type="dxa"/>
            <w:tcBorders>
              <w:top w:val="nil"/>
              <w:left w:val="nil"/>
              <w:bottom w:val="single" w:color="auto" w:sz="4" w:space="0"/>
              <w:right w:val="single" w:color="auto" w:sz="4" w:space="0"/>
            </w:tcBorders>
            <w:noWrap w:val="0"/>
            <w:vAlign w:val="center"/>
          </w:tcPr>
          <w:p w14:paraId="3C98C86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Y＜500</w:t>
            </w:r>
          </w:p>
        </w:tc>
      </w:tr>
      <w:tr w14:paraId="0393B8E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B905DC8">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租赁和商务服务业</w:t>
            </w:r>
          </w:p>
        </w:tc>
        <w:tc>
          <w:tcPr>
            <w:tcW w:w="1984" w:type="dxa"/>
            <w:tcBorders>
              <w:top w:val="nil"/>
              <w:left w:val="nil"/>
              <w:bottom w:val="single" w:color="auto" w:sz="4" w:space="0"/>
              <w:right w:val="single" w:color="auto" w:sz="4" w:space="0"/>
            </w:tcBorders>
            <w:noWrap w:val="0"/>
            <w:vAlign w:val="center"/>
          </w:tcPr>
          <w:p w14:paraId="70ED4EB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372A312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0279766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701" w:type="dxa"/>
            <w:tcBorders>
              <w:top w:val="nil"/>
              <w:left w:val="nil"/>
              <w:bottom w:val="single" w:color="auto" w:sz="4" w:space="0"/>
              <w:right w:val="single" w:color="auto" w:sz="4" w:space="0"/>
            </w:tcBorders>
            <w:noWrap w:val="0"/>
            <w:vAlign w:val="center"/>
          </w:tcPr>
          <w:p w14:paraId="117A591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42B01CE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778A3091">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049BB70">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5C820CC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noWrap w:val="0"/>
            <w:vAlign w:val="center"/>
          </w:tcPr>
          <w:p w14:paraId="0BC321A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6EE5A4C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8000≤Z＜120000</w:t>
            </w:r>
          </w:p>
        </w:tc>
        <w:tc>
          <w:tcPr>
            <w:tcW w:w="1701" w:type="dxa"/>
            <w:tcBorders>
              <w:top w:val="nil"/>
              <w:left w:val="nil"/>
              <w:bottom w:val="single" w:color="auto" w:sz="4" w:space="0"/>
              <w:right w:val="single" w:color="auto" w:sz="4" w:space="0"/>
            </w:tcBorders>
            <w:noWrap w:val="0"/>
            <w:vAlign w:val="center"/>
          </w:tcPr>
          <w:p w14:paraId="05ABAB5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100≤Z＜8000</w:t>
            </w:r>
          </w:p>
        </w:tc>
        <w:tc>
          <w:tcPr>
            <w:tcW w:w="1134" w:type="dxa"/>
            <w:tcBorders>
              <w:top w:val="nil"/>
              <w:left w:val="nil"/>
              <w:bottom w:val="single" w:color="auto" w:sz="4" w:space="0"/>
              <w:right w:val="single" w:color="auto" w:sz="4" w:space="0"/>
            </w:tcBorders>
            <w:noWrap w:val="0"/>
            <w:vAlign w:val="center"/>
          </w:tcPr>
          <w:p w14:paraId="33B4AD9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0ECCEE84">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0"/>
            <w:vAlign w:val="bottom"/>
          </w:tcPr>
          <w:p w14:paraId="67D3316E">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其他未列明行业</w:t>
            </w:r>
          </w:p>
        </w:tc>
        <w:tc>
          <w:tcPr>
            <w:tcW w:w="1984" w:type="dxa"/>
            <w:tcBorders>
              <w:top w:val="nil"/>
              <w:left w:val="nil"/>
              <w:bottom w:val="single" w:color="auto" w:sz="4" w:space="0"/>
              <w:right w:val="single" w:color="auto" w:sz="4" w:space="0"/>
            </w:tcBorders>
            <w:noWrap w:val="0"/>
            <w:vAlign w:val="center"/>
          </w:tcPr>
          <w:p w14:paraId="4076B7D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52D2403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6EE4F55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701" w:type="dxa"/>
            <w:tcBorders>
              <w:top w:val="nil"/>
              <w:left w:val="nil"/>
              <w:bottom w:val="single" w:color="auto" w:sz="4" w:space="0"/>
              <w:right w:val="single" w:color="auto" w:sz="4" w:space="0"/>
            </w:tcBorders>
            <w:noWrap w:val="0"/>
            <w:vAlign w:val="center"/>
          </w:tcPr>
          <w:p w14:paraId="168E5BC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091FE96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bl>
    <w:p w14:paraId="317B2BE2">
      <w:pPr>
        <w:spacing w:line="560" w:lineRule="exact"/>
        <w:ind w:firstLine="525" w:firstLineChars="25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说明：上述标准参照《关于印发中小企业划型标准规定的通知》（工信部联企业</w:t>
      </w:r>
      <w:r>
        <w:rPr>
          <w:rFonts w:hint="eastAsia" w:ascii="宋体" w:hAnsi="宋体" w:eastAsia="宋体" w:cs="宋体"/>
          <w:color w:val="auto"/>
          <w:szCs w:val="21"/>
          <w:highlight w:val="none"/>
          <w:lang w:eastAsia="zh-CN"/>
        </w:rPr>
        <w:t>〔2011〕300号</w:t>
      </w:r>
      <w:r>
        <w:rPr>
          <w:rFonts w:hint="eastAsia" w:ascii="宋体" w:hAnsi="宋体" w:eastAsia="宋体" w:cs="宋体"/>
          <w:color w:val="auto"/>
          <w:szCs w:val="21"/>
          <w:highlight w:val="none"/>
        </w:rPr>
        <w:t>），大型、中型和小型企业须同时满足所列指标的下限，否则下划一档；微型企业只</w:t>
      </w:r>
      <w:r>
        <w:rPr>
          <w:rFonts w:hint="eastAsia" w:ascii="宋体" w:hAnsi="宋体" w:eastAsia="宋体" w:cs="宋体"/>
          <w:color w:val="auto"/>
          <w:szCs w:val="21"/>
          <w:highlight w:val="none"/>
          <w:lang w:eastAsia="zh-CN"/>
        </w:rPr>
        <w:t>需</w:t>
      </w:r>
      <w:r>
        <w:rPr>
          <w:rFonts w:hint="eastAsia" w:ascii="宋体" w:hAnsi="宋体" w:eastAsia="宋体" w:cs="宋体"/>
          <w:color w:val="auto"/>
          <w:szCs w:val="21"/>
          <w:highlight w:val="none"/>
        </w:rPr>
        <w:t>满足所列指标中的一项即可。</w:t>
      </w:r>
    </w:p>
    <w:p w14:paraId="4177D52F">
      <w:pPr>
        <w:pStyle w:val="4"/>
        <w:spacing w:before="0" w:after="0" w:line="240" w:lineRule="auto"/>
        <w:jc w:val="center"/>
        <w:rPr>
          <w:rFonts w:hint="eastAsia" w:ascii="宋体" w:hAnsi="宋体" w:eastAsia="宋体" w:cs="宋体"/>
          <w:color w:val="auto"/>
          <w:sz w:val="36"/>
          <w:szCs w:val="36"/>
          <w:highlight w:val="none"/>
        </w:rPr>
      </w:pPr>
      <w:bookmarkStart w:id="35" w:name="_Toc20849"/>
      <w:bookmarkStart w:id="36" w:name="_Toc10920"/>
      <w:r>
        <w:rPr>
          <w:rFonts w:hint="eastAsia" w:ascii="宋体" w:hAnsi="宋体" w:eastAsia="宋体" w:cs="宋体"/>
          <w:b/>
          <w:bCs w:val="0"/>
          <w:color w:val="auto"/>
          <w:sz w:val="36"/>
          <w:szCs w:val="36"/>
          <w:highlight w:val="none"/>
        </w:rPr>
        <w:t>第</w:t>
      </w:r>
      <w:r>
        <w:rPr>
          <w:rFonts w:hint="eastAsia" w:ascii="宋体" w:hAnsi="宋体" w:eastAsia="宋体" w:cs="宋体"/>
          <w:b/>
          <w:bCs w:val="0"/>
          <w:color w:val="auto"/>
          <w:sz w:val="36"/>
          <w:szCs w:val="36"/>
          <w:highlight w:val="none"/>
          <w:lang w:val="en-US" w:eastAsia="zh-CN"/>
        </w:rPr>
        <w:t>三</w:t>
      </w:r>
      <w:r>
        <w:rPr>
          <w:rFonts w:hint="eastAsia" w:ascii="宋体" w:hAnsi="宋体" w:eastAsia="宋体" w:cs="宋体"/>
          <w:b/>
          <w:bCs w:val="0"/>
          <w:color w:val="auto"/>
          <w:sz w:val="36"/>
          <w:szCs w:val="36"/>
          <w:highlight w:val="none"/>
        </w:rPr>
        <w:t xml:space="preserve">章 </w:t>
      </w:r>
      <w:r>
        <w:rPr>
          <w:rFonts w:hint="eastAsia" w:ascii="宋体" w:hAnsi="宋体" w:eastAsia="宋体" w:cs="宋体"/>
          <w:bCs w:val="0"/>
          <w:color w:val="auto"/>
          <w:sz w:val="36"/>
          <w:szCs w:val="36"/>
          <w:highlight w:val="none"/>
        </w:rPr>
        <w:t>供应商须知</w:t>
      </w:r>
      <w:bookmarkEnd w:id="35"/>
      <w:bookmarkEnd w:id="36"/>
    </w:p>
    <w:p w14:paraId="136ADF15">
      <w:pPr>
        <w:pStyle w:val="5"/>
        <w:spacing w:line="240" w:lineRule="auto"/>
        <w:jc w:val="center"/>
        <w:rPr>
          <w:rFonts w:hint="eastAsia" w:ascii="宋体" w:hAnsi="宋体" w:eastAsia="宋体" w:cs="宋体"/>
          <w:b w:val="0"/>
          <w:color w:val="auto"/>
          <w:highlight w:val="none"/>
        </w:rPr>
      </w:pPr>
      <w:bookmarkStart w:id="37" w:name="_Toc26672"/>
      <w:bookmarkStart w:id="38" w:name="_Toc19478"/>
      <w:r>
        <w:rPr>
          <w:rFonts w:hint="eastAsia" w:ascii="宋体" w:hAnsi="宋体" w:eastAsia="宋体" w:cs="宋体"/>
          <w:b w:val="0"/>
          <w:color w:val="auto"/>
          <w:highlight w:val="none"/>
          <w:lang w:eastAsia="zh-CN"/>
        </w:rPr>
        <w:t xml:space="preserve">第一节 </w:t>
      </w:r>
      <w:r>
        <w:rPr>
          <w:rFonts w:hint="eastAsia" w:ascii="宋体" w:hAnsi="宋体" w:eastAsia="宋体" w:cs="宋体"/>
          <w:b w:val="0"/>
          <w:color w:val="auto"/>
          <w:highlight w:val="none"/>
        </w:rPr>
        <w:t>供应商须知前附表</w:t>
      </w:r>
      <w:bookmarkEnd w:id="37"/>
      <w:bookmarkEnd w:id="38"/>
    </w:p>
    <w:tbl>
      <w:tblPr>
        <w:tblStyle w:val="21"/>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70"/>
        <w:gridCol w:w="1950"/>
        <w:gridCol w:w="6835"/>
      </w:tblGrid>
      <w:tr w14:paraId="4F0C77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870" w:type="dxa"/>
            <w:noWrap w:val="0"/>
            <w:vAlign w:val="top"/>
          </w:tcPr>
          <w:p w14:paraId="474CF01B">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条款号</w:t>
            </w:r>
          </w:p>
        </w:tc>
        <w:tc>
          <w:tcPr>
            <w:tcW w:w="1950" w:type="dxa"/>
            <w:noWrap w:val="0"/>
            <w:vAlign w:val="center"/>
          </w:tcPr>
          <w:p w14:paraId="064BD46C">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条款内容</w:t>
            </w:r>
          </w:p>
        </w:tc>
        <w:tc>
          <w:tcPr>
            <w:tcW w:w="6835" w:type="dxa"/>
            <w:noWrap w:val="0"/>
            <w:vAlign w:val="top"/>
          </w:tcPr>
          <w:p w14:paraId="0E4D880F">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具体要求</w:t>
            </w:r>
          </w:p>
        </w:tc>
      </w:tr>
      <w:tr w14:paraId="12C2BE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63B7FED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w:t>
            </w:r>
          </w:p>
        </w:tc>
        <w:tc>
          <w:tcPr>
            <w:tcW w:w="1950" w:type="dxa"/>
            <w:noWrap w:val="0"/>
            <w:vAlign w:val="center"/>
          </w:tcPr>
          <w:p w14:paraId="3A4CB4D4">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供应商资格条件</w:t>
            </w:r>
          </w:p>
        </w:tc>
        <w:tc>
          <w:tcPr>
            <w:tcW w:w="6835" w:type="dxa"/>
            <w:noWrap w:val="0"/>
            <w:vAlign w:val="top"/>
          </w:tcPr>
          <w:p w14:paraId="05D0F65F">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供应商资格条件要求详见公告。</w:t>
            </w:r>
          </w:p>
        </w:tc>
      </w:tr>
      <w:tr w14:paraId="13CB0E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6E333EF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5.1</w:t>
            </w:r>
          </w:p>
        </w:tc>
        <w:tc>
          <w:tcPr>
            <w:tcW w:w="1950" w:type="dxa"/>
            <w:noWrap w:val="0"/>
            <w:vAlign w:val="center"/>
          </w:tcPr>
          <w:p w14:paraId="7B66AB4B">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是否接受</w:t>
            </w:r>
          </w:p>
          <w:p w14:paraId="01AACEAB">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联合体竞标</w:t>
            </w:r>
          </w:p>
        </w:tc>
        <w:tc>
          <w:tcPr>
            <w:tcW w:w="6835" w:type="dxa"/>
            <w:noWrap w:val="0"/>
            <w:vAlign w:val="center"/>
          </w:tcPr>
          <w:p w14:paraId="3372B36B">
            <w:pPr>
              <w:spacing w:line="360" w:lineRule="auto"/>
              <w:rPr>
                <w:rFonts w:hint="eastAsia" w:ascii="宋体" w:hAnsi="宋体" w:eastAsia="宋体" w:cs="宋体"/>
                <w:color w:val="auto"/>
                <w:szCs w:val="21"/>
                <w:highlight w:val="none"/>
                <w:lang w:eastAsia="zh-CN"/>
              </w:rPr>
            </w:pPr>
            <w:bookmarkStart w:id="39" w:name="PO_3000001868_PM007"/>
            <w:r>
              <w:rPr>
                <w:rFonts w:hint="eastAsia" w:ascii="宋体" w:hAnsi="宋体" w:eastAsia="宋体" w:cs="宋体"/>
                <w:color w:val="auto"/>
                <w:szCs w:val="21"/>
                <w:highlight w:val="none"/>
                <w:lang w:eastAsia="zh-CN"/>
              </w:rPr>
              <w:t>不允许联合体投标</w:t>
            </w:r>
            <w:bookmarkEnd w:id="39"/>
            <w:r>
              <w:rPr>
                <w:rFonts w:hint="eastAsia" w:ascii="宋体" w:hAnsi="宋体" w:eastAsia="宋体" w:cs="宋体"/>
                <w:color w:val="auto"/>
                <w:szCs w:val="21"/>
                <w:highlight w:val="none"/>
                <w:lang w:eastAsia="zh-CN"/>
              </w:rPr>
              <w:t>。</w:t>
            </w:r>
          </w:p>
        </w:tc>
      </w:tr>
      <w:tr w14:paraId="42138B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27803F7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5.2</w:t>
            </w:r>
          </w:p>
        </w:tc>
        <w:tc>
          <w:tcPr>
            <w:tcW w:w="1950" w:type="dxa"/>
            <w:noWrap w:val="0"/>
            <w:vAlign w:val="center"/>
          </w:tcPr>
          <w:p w14:paraId="758104E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联合体竞标要求</w:t>
            </w:r>
          </w:p>
        </w:tc>
        <w:tc>
          <w:tcPr>
            <w:tcW w:w="6835" w:type="dxa"/>
            <w:noWrap w:val="0"/>
            <w:vAlign w:val="center"/>
          </w:tcPr>
          <w:p w14:paraId="7C7515E9">
            <w:pPr>
              <w:pStyle w:val="10"/>
              <w:spacing w:line="38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无</w:t>
            </w:r>
          </w:p>
        </w:tc>
      </w:tr>
      <w:tr w14:paraId="25D995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23221B9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6.1</w:t>
            </w:r>
          </w:p>
        </w:tc>
        <w:tc>
          <w:tcPr>
            <w:tcW w:w="1950" w:type="dxa"/>
            <w:noWrap w:val="0"/>
            <w:vAlign w:val="center"/>
          </w:tcPr>
          <w:p w14:paraId="0F6D4A4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是否允许分包</w:t>
            </w:r>
          </w:p>
        </w:tc>
        <w:tc>
          <w:tcPr>
            <w:tcW w:w="6835" w:type="dxa"/>
            <w:noWrap w:val="0"/>
            <w:vAlign w:val="center"/>
          </w:tcPr>
          <w:p w14:paraId="43240F64">
            <w:pPr>
              <w:pStyle w:val="10"/>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sym w:font="Wingdings 2" w:char="0052"/>
            </w:r>
            <w:r>
              <w:rPr>
                <w:rFonts w:hint="eastAsia" w:ascii="宋体" w:hAnsi="宋体" w:eastAsia="宋体" w:cs="宋体"/>
                <w:color w:val="auto"/>
                <w:szCs w:val="21"/>
                <w:highlight w:val="none"/>
                <w:lang w:val="en-US" w:eastAsia="zh-CN"/>
              </w:rPr>
              <w:t>不允许分包</w:t>
            </w:r>
          </w:p>
          <w:p w14:paraId="289D98F3">
            <w:pPr>
              <w:pStyle w:val="10"/>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□允许分包</w:t>
            </w:r>
          </w:p>
          <w:p w14:paraId="58F46D9A">
            <w:pPr>
              <w:pStyle w:val="10"/>
              <w:spacing w:line="360" w:lineRule="auto"/>
              <w:rPr>
                <w:rFonts w:hint="eastAsia" w:ascii="宋体" w:hAnsi="宋体" w:eastAsia="宋体" w:cs="宋体"/>
                <w:color w:val="auto"/>
                <w:szCs w:val="21"/>
                <w:highlight w:val="none"/>
                <w:u w:val="single"/>
                <w:lang w:val="en-US" w:eastAsia="zh-CN"/>
              </w:rPr>
            </w:pPr>
            <w:r>
              <w:rPr>
                <w:rFonts w:hint="eastAsia" w:ascii="宋体" w:hAnsi="宋体" w:eastAsia="宋体" w:cs="宋体"/>
                <w:color w:val="auto"/>
                <w:szCs w:val="21"/>
                <w:highlight w:val="none"/>
                <w:lang w:val="en-US" w:eastAsia="zh-CN"/>
              </w:rPr>
              <w:t>分包内容：</w:t>
            </w:r>
            <w:r>
              <w:rPr>
                <w:rFonts w:hint="eastAsia" w:ascii="宋体" w:hAnsi="宋体" w:eastAsia="宋体" w:cs="宋体"/>
                <w:color w:val="auto"/>
                <w:szCs w:val="21"/>
                <w:highlight w:val="none"/>
                <w:u w:val="single"/>
                <w:lang w:val="en-US" w:eastAsia="zh-CN"/>
              </w:rPr>
              <w:t xml:space="preserve">                                     。</w:t>
            </w:r>
          </w:p>
          <w:p w14:paraId="539A5FD8">
            <w:pPr>
              <w:pStyle w:val="10"/>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分包金额或者比例：</w:t>
            </w:r>
            <w:r>
              <w:rPr>
                <w:rFonts w:hint="eastAsia" w:ascii="宋体" w:hAnsi="宋体" w:eastAsia="宋体" w:cs="宋体"/>
                <w:color w:val="auto"/>
                <w:szCs w:val="21"/>
                <w:highlight w:val="none"/>
                <w:u w:val="single"/>
                <w:lang w:val="en-US" w:eastAsia="zh-CN"/>
              </w:rPr>
              <w:t xml:space="preserve">                                     。</w:t>
            </w:r>
          </w:p>
        </w:tc>
      </w:tr>
      <w:tr w14:paraId="43D020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2F29206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12.1.1</w:t>
            </w:r>
          </w:p>
        </w:tc>
        <w:tc>
          <w:tcPr>
            <w:tcW w:w="1950" w:type="dxa"/>
            <w:noWrap w:val="0"/>
            <w:vAlign w:val="center"/>
          </w:tcPr>
          <w:p w14:paraId="3DF7AB55">
            <w:pPr>
              <w:snapToGrid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资格证明文件组成</w:t>
            </w:r>
          </w:p>
          <w:p w14:paraId="6113ED7E">
            <w:pPr>
              <w:spacing w:line="360" w:lineRule="auto"/>
              <w:jc w:val="center"/>
              <w:rPr>
                <w:rFonts w:hint="eastAsia" w:ascii="宋体" w:hAnsi="宋体" w:eastAsia="宋体" w:cs="宋体"/>
                <w:color w:val="auto"/>
                <w:szCs w:val="21"/>
                <w:highlight w:val="none"/>
              </w:rPr>
            </w:pPr>
          </w:p>
        </w:tc>
        <w:tc>
          <w:tcPr>
            <w:tcW w:w="6835" w:type="dxa"/>
            <w:noWrap w:val="0"/>
            <w:vAlign w:val="center"/>
          </w:tcPr>
          <w:p w14:paraId="11A93EDF">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1.崇左市政府采购供应商信用承诺函（格式后附，供应商应对其承诺内容的真实性、合法性、有效性负责）</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2E293F98">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.供应商直接控股、管理关系信息表；（</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33A5C1DF">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.资格声明函；（</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24ED98D1">
            <w:pPr>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供应商须具备水利水电工程施工总承包叁级（含）以上资质或市政公用工程施工总承包叁级（含）以上资质，同时具备省级及以上建设行政主管部门颁发的企业安全生产许可证，并在人员、设备、资金等方面具备相应的施工能力。其中，供应商拟派项目经理须具备水利水电工程专业或市政公用工程专业贰级以上（含贰级）注册建造师执业资格，具备有效的安全生产考核合格证书（B 类），且未在其他在建工程项目中担任项目经理；（</w:t>
            </w:r>
            <w:r>
              <w:rPr>
                <w:rFonts w:hint="eastAsia" w:ascii="宋体" w:hAnsi="宋体" w:eastAsia="宋体" w:cs="宋体"/>
                <w:b/>
                <w:color w:val="auto"/>
                <w:szCs w:val="21"/>
                <w:highlight w:val="none"/>
              </w:rPr>
              <w:t>必须提供，否则响应文件按无效响应处理）</w:t>
            </w:r>
          </w:p>
          <w:p w14:paraId="1561F49A">
            <w:pPr>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color w:val="auto"/>
                <w:kern w:val="0"/>
                <w:szCs w:val="21"/>
                <w:highlight w:val="none"/>
                <w:lang w:val="en-US" w:eastAsia="zh-CN"/>
              </w:rPr>
              <w:t>5.农民工工资保证金承诺书；</w:t>
            </w:r>
            <w:r>
              <w:rPr>
                <w:rFonts w:hint="eastAsia" w:ascii="宋体" w:hAnsi="宋体" w:eastAsia="宋体" w:cs="宋体"/>
                <w:b/>
                <w:color w:val="auto"/>
                <w:szCs w:val="21"/>
                <w:highlight w:val="none"/>
              </w:rPr>
              <w:t>（必须提供，否则响应文件按无效响应处理）</w:t>
            </w:r>
          </w:p>
          <w:p w14:paraId="697D3D24">
            <w:pPr>
              <w:snapToGrid w:val="0"/>
              <w:spacing w:line="360" w:lineRule="auto"/>
              <w:jc w:val="left"/>
              <w:rPr>
                <w:rFonts w:hint="eastAsia" w:ascii="宋体" w:hAnsi="宋体" w:eastAsia="宋体" w:cs="宋体"/>
                <w:b/>
                <w:bCs/>
                <w:color w:val="auto"/>
                <w:kern w:val="0"/>
                <w:szCs w:val="21"/>
                <w:highlight w:val="none"/>
                <w:lang w:val="en-US" w:eastAsia="zh-CN"/>
              </w:rPr>
            </w:pPr>
            <w:r>
              <w:rPr>
                <w:rFonts w:hint="eastAsia" w:ascii="宋体" w:hAnsi="宋体" w:eastAsia="宋体" w:cs="宋体"/>
                <w:b w:val="0"/>
                <w:bCs/>
                <w:color w:val="auto"/>
                <w:szCs w:val="21"/>
                <w:highlight w:val="none"/>
                <w:lang w:val="en-US" w:eastAsia="zh-CN"/>
              </w:rPr>
              <w:t>6.</w:t>
            </w:r>
            <w:r>
              <w:rPr>
                <w:rFonts w:hint="eastAsia" w:ascii="宋体" w:hAnsi="宋体" w:eastAsia="宋体" w:cs="宋体"/>
                <w:color w:val="auto"/>
                <w:kern w:val="0"/>
                <w:szCs w:val="21"/>
                <w:highlight w:val="none"/>
                <w:lang w:val="en-US" w:eastAsia="zh-CN"/>
              </w:rPr>
              <w:t>中小企业声明函或监狱企业由省级以上监狱管理局、戒毒管理局（含新疆生产建设兵团）出具的属于监狱企业的证明文件或残疾人福利性单位声明函；</w:t>
            </w:r>
            <w:r>
              <w:rPr>
                <w:rFonts w:hint="eastAsia" w:ascii="宋体" w:hAnsi="宋体" w:eastAsia="宋体" w:cs="宋体"/>
                <w:b/>
                <w:bCs/>
                <w:color w:val="auto"/>
                <w:kern w:val="0"/>
                <w:szCs w:val="21"/>
                <w:highlight w:val="none"/>
                <w:lang w:val="en-US" w:eastAsia="zh-CN"/>
              </w:rPr>
              <w:t>（供应商为</w:t>
            </w:r>
            <w:r>
              <w:rPr>
                <w:rFonts w:hint="eastAsia" w:ascii="宋体" w:hAnsi="宋体" w:cs="宋体"/>
                <w:b/>
                <w:bCs/>
                <w:color w:val="auto"/>
                <w:kern w:val="0"/>
                <w:szCs w:val="21"/>
                <w:highlight w:val="none"/>
                <w:lang w:val="en-US" w:eastAsia="zh-CN"/>
              </w:rPr>
              <w:t>中</w:t>
            </w:r>
            <w:r>
              <w:rPr>
                <w:rFonts w:hint="eastAsia" w:ascii="宋体" w:hAnsi="宋体" w:eastAsia="宋体" w:cs="宋体"/>
                <w:b/>
                <w:bCs/>
                <w:color w:val="auto"/>
                <w:kern w:val="0"/>
                <w:szCs w:val="21"/>
                <w:highlight w:val="none"/>
                <w:lang w:val="en-US" w:eastAsia="zh-CN"/>
              </w:rPr>
              <w:t>小微企业/监狱企业/残疾人福利企业。否则响应文件按无效响应处理）</w:t>
            </w:r>
          </w:p>
          <w:p w14:paraId="0A5BFE80">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.除</w:t>
            </w:r>
            <w:r>
              <w:rPr>
                <w:rFonts w:hint="eastAsia" w:ascii="宋体" w:hAnsi="宋体" w:eastAsia="宋体" w:cs="宋体"/>
                <w:color w:val="auto"/>
                <w:szCs w:val="21"/>
                <w:highlight w:val="none"/>
                <w:lang w:eastAsia="zh-CN"/>
              </w:rPr>
              <w:t>磋商文件</w:t>
            </w:r>
            <w:r>
              <w:rPr>
                <w:rFonts w:hint="eastAsia" w:ascii="宋体" w:hAnsi="宋体" w:eastAsia="宋体" w:cs="宋体"/>
                <w:color w:val="auto"/>
                <w:szCs w:val="21"/>
                <w:highlight w:val="none"/>
              </w:rPr>
              <w:t>规定必须提供以外，供应商认为需要提供的其他证明材料；</w:t>
            </w:r>
          </w:p>
          <w:p w14:paraId="55C7A0D9">
            <w:pPr>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w:t>
            </w:r>
          </w:p>
          <w:p w14:paraId="2A9D227F">
            <w:pPr>
              <w:snapToGrid w:val="0"/>
              <w:spacing w:line="360" w:lineRule="auto"/>
              <w:jc w:val="left"/>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rPr>
              <w:t>1.以上标明“必须提供”的材料属于复印件的扫描件的，必须加盖供应商电子公章，否则响应文件按无效响应处理。</w:t>
            </w:r>
          </w:p>
        </w:tc>
      </w:tr>
      <w:tr w14:paraId="4581F5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0" w:hRule="atLeast"/>
          <w:jc w:val="center"/>
        </w:trPr>
        <w:tc>
          <w:tcPr>
            <w:tcW w:w="870" w:type="dxa"/>
            <w:noWrap w:val="0"/>
            <w:vAlign w:val="center"/>
          </w:tcPr>
          <w:p w14:paraId="6923F2D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12.1.2</w:t>
            </w:r>
          </w:p>
        </w:tc>
        <w:tc>
          <w:tcPr>
            <w:tcW w:w="1950" w:type="dxa"/>
            <w:noWrap w:val="0"/>
            <w:vAlign w:val="center"/>
          </w:tcPr>
          <w:p w14:paraId="3EBF4C34">
            <w:pPr>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商务</w:t>
            </w:r>
            <w:r>
              <w:rPr>
                <w:rFonts w:hint="eastAsia" w:ascii="宋体" w:hAnsi="宋体" w:eastAsia="宋体" w:cs="宋体"/>
                <w:b/>
                <w:bCs/>
                <w:color w:val="auto"/>
                <w:szCs w:val="21"/>
                <w:highlight w:val="none"/>
                <w:lang w:val="en-US" w:eastAsia="zh-CN"/>
              </w:rPr>
              <w:t>技术</w:t>
            </w:r>
            <w:r>
              <w:rPr>
                <w:rFonts w:hint="eastAsia" w:ascii="宋体" w:hAnsi="宋体" w:eastAsia="宋体" w:cs="宋体"/>
                <w:b/>
                <w:bCs/>
                <w:color w:val="auto"/>
                <w:szCs w:val="21"/>
                <w:highlight w:val="none"/>
              </w:rPr>
              <w:t>文件组成</w:t>
            </w:r>
          </w:p>
        </w:tc>
        <w:tc>
          <w:tcPr>
            <w:tcW w:w="6835" w:type="dxa"/>
            <w:noWrap w:val="0"/>
            <w:vAlign w:val="center"/>
          </w:tcPr>
          <w:p w14:paraId="1ED68F8B">
            <w:pPr>
              <w:spacing w:line="360" w:lineRule="auto"/>
              <w:rPr>
                <w:rFonts w:hint="eastAsia" w:ascii="宋体" w:hAnsi="宋体" w:eastAsia="宋体" w:cs="宋体"/>
                <w:b/>
                <w:color w:val="auto"/>
                <w:szCs w:val="21"/>
                <w:highlight w:val="none"/>
              </w:rPr>
            </w:pPr>
            <w:r>
              <w:rPr>
                <w:rFonts w:hint="eastAsia" w:ascii="宋体" w:hAnsi="宋体" w:eastAsia="宋体" w:cs="宋体"/>
                <w:color w:val="auto"/>
                <w:highlight w:val="none"/>
              </w:rPr>
              <w:t>1.无串通竞标行为的承诺函；</w:t>
            </w:r>
            <w:r>
              <w:rPr>
                <w:rFonts w:hint="eastAsia" w:ascii="宋体" w:hAnsi="宋体" w:eastAsia="宋体" w:cs="宋体"/>
                <w:b/>
                <w:color w:val="auto"/>
                <w:szCs w:val="21"/>
                <w:highlight w:val="none"/>
              </w:rPr>
              <w:t>（必须提供，否则响应文件按无效响应处理）</w:t>
            </w:r>
          </w:p>
          <w:p w14:paraId="005960EF">
            <w:pPr>
              <w:snapToGrid w:val="0"/>
              <w:spacing w:line="360" w:lineRule="auto"/>
              <w:jc w:val="left"/>
              <w:rPr>
                <w:rFonts w:hint="eastAsia" w:ascii="宋体" w:hAnsi="宋体" w:eastAsia="宋体" w:cs="宋体"/>
                <w:color w:val="auto"/>
                <w:highlight w:val="none"/>
              </w:rPr>
            </w:pPr>
            <w:r>
              <w:rPr>
                <w:rFonts w:hint="eastAsia" w:ascii="宋体" w:hAnsi="宋体" w:eastAsia="宋体" w:cs="宋体"/>
                <w:color w:val="auto"/>
                <w:highlight w:val="none"/>
              </w:rPr>
              <w:t>2.法定代表人身份证明书及法定代表人有效身份证正反面复印件；</w:t>
            </w:r>
            <w:r>
              <w:rPr>
                <w:rFonts w:hint="eastAsia" w:ascii="宋体" w:hAnsi="宋体" w:eastAsia="宋体" w:cs="宋体"/>
                <w:b/>
                <w:color w:val="auto"/>
                <w:szCs w:val="21"/>
                <w:highlight w:val="none"/>
              </w:rPr>
              <w:t>（除自然人竞标外必须提供，否则响应文件按无效响应处理）</w:t>
            </w:r>
          </w:p>
          <w:p w14:paraId="146E9E6E">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3.法定代表人授权委托书及委托代理人有效身份证正反面复印件；</w:t>
            </w:r>
            <w:r>
              <w:rPr>
                <w:rFonts w:hint="eastAsia" w:ascii="宋体" w:hAnsi="宋体" w:eastAsia="宋体" w:cs="宋体"/>
                <w:b/>
                <w:color w:val="auto"/>
                <w:szCs w:val="21"/>
                <w:highlight w:val="none"/>
              </w:rPr>
              <w:t>（委托时必须提供，否则响应文件按无效响应处理）</w:t>
            </w:r>
          </w:p>
          <w:p w14:paraId="3E89873F">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4.</w:t>
            </w:r>
            <w:r>
              <w:rPr>
                <w:rFonts w:hint="eastAsia" w:ascii="宋体" w:hAnsi="宋体" w:cs="宋体"/>
                <w:color w:val="auto"/>
                <w:highlight w:val="none"/>
                <w:lang w:val="en-US" w:eastAsia="zh-CN"/>
              </w:rPr>
              <w:t>技术、</w:t>
            </w:r>
            <w:r>
              <w:rPr>
                <w:rFonts w:hint="eastAsia" w:ascii="宋体" w:hAnsi="宋体" w:eastAsia="宋体" w:cs="宋体"/>
                <w:color w:val="auto"/>
                <w:highlight w:val="none"/>
              </w:rPr>
              <w:t>商务条款偏离表；</w:t>
            </w:r>
            <w:r>
              <w:rPr>
                <w:rFonts w:hint="eastAsia" w:ascii="宋体" w:hAnsi="宋体" w:eastAsia="宋体" w:cs="宋体"/>
                <w:b/>
                <w:color w:val="auto"/>
                <w:szCs w:val="21"/>
                <w:highlight w:val="none"/>
              </w:rPr>
              <w:t>（必须提供，否则响应文件按无效响应处理）</w:t>
            </w:r>
          </w:p>
          <w:p w14:paraId="7219D49E">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5.竞标人情况介绍（格式自拟）；</w:t>
            </w:r>
            <w:r>
              <w:rPr>
                <w:rFonts w:hint="eastAsia" w:ascii="宋体" w:hAnsi="宋体" w:eastAsia="宋体" w:cs="宋体"/>
                <w:b/>
                <w:color w:val="auto"/>
                <w:szCs w:val="21"/>
                <w:highlight w:val="none"/>
              </w:rPr>
              <w:t>（必须提供，否则响应文件按无效响应处理）</w:t>
            </w:r>
          </w:p>
          <w:p w14:paraId="6EE0101D">
            <w:pPr>
              <w:numPr>
                <w:ilvl w:val="0"/>
                <w:numId w:val="0"/>
              </w:num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施工组织设计；</w:t>
            </w:r>
          </w:p>
          <w:p w14:paraId="75D4D2B7">
            <w:pPr>
              <w:numPr>
                <w:ilvl w:val="0"/>
                <w:numId w:val="0"/>
              </w:numPr>
              <w:spacing w:line="360" w:lineRule="auto"/>
              <w:rPr>
                <w:rFonts w:hint="eastAsia" w:ascii="宋体" w:hAnsi="宋体" w:eastAsia="宋体" w:cs="宋体"/>
                <w:b/>
                <w:bCs/>
                <w:color w:val="auto"/>
                <w:highlight w:val="none"/>
              </w:rPr>
            </w:pP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项目管理机构配备情况表</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w:t>
            </w:r>
            <w:r>
              <w:rPr>
                <w:rFonts w:hint="eastAsia" w:ascii="宋体" w:hAnsi="宋体" w:eastAsia="宋体" w:cs="宋体"/>
                <w:b/>
                <w:bCs/>
                <w:color w:val="auto"/>
                <w:szCs w:val="21"/>
                <w:highlight w:val="none"/>
              </w:rPr>
              <w:t>必须提供，否则响应文件按无效响应处理）</w:t>
            </w:r>
          </w:p>
          <w:p w14:paraId="4E552EE3">
            <w:pPr>
              <w:numPr>
                <w:ilvl w:val="0"/>
                <w:numId w:val="0"/>
              </w:numPr>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lang w:val="en-US" w:eastAsia="zh-CN"/>
              </w:rPr>
              <w:t>注：</w:t>
            </w:r>
            <w:r>
              <w:rPr>
                <w:rFonts w:hint="eastAsia" w:ascii="宋体" w:hAnsi="宋体" w:eastAsia="宋体" w:cs="宋体"/>
                <w:color w:val="auto"/>
                <w:szCs w:val="21"/>
                <w:highlight w:val="none"/>
              </w:rPr>
              <w:t>附拟投入人员身份证、资格证或岗位证及</w:t>
            </w:r>
            <w:r>
              <w:rPr>
                <w:rFonts w:hint="eastAsia" w:ascii="宋体" w:hAnsi="宋体" w:eastAsia="宋体" w:cs="宋体"/>
                <w:color w:val="auto"/>
                <w:szCs w:val="21"/>
                <w:highlight w:val="none"/>
                <w:lang w:eastAsia="zh-CN"/>
              </w:rPr>
              <w:t>供应商为其缴纳2026年</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eastAsia="zh-CN"/>
              </w:rPr>
              <w:t>月至响应文件提交截止时间止</w:t>
            </w:r>
            <w:r>
              <w:rPr>
                <w:rFonts w:hint="eastAsia" w:ascii="宋体" w:hAnsi="宋体" w:eastAsia="宋体" w:cs="宋体"/>
                <w:color w:val="auto"/>
                <w:szCs w:val="21"/>
                <w:highlight w:val="none"/>
                <w:lang w:val="en-US" w:eastAsia="zh-CN"/>
              </w:rPr>
              <w:t>近1</w:t>
            </w:r>
            <w:r>
              <w:rPr>
                <w:rFonts w:hint="eastAsia" w:ascii="宋体" w:hAnsi="宋体" w:eastAsia="宋体" w:cs="宋体"/>
                <w:color w:val="auto"/>
                <w:szCs w:val="21"/>
                <w:highlight w:val="none"/>
                <w:lang w:eastAsia="zh-CN"/>
              </w:rPr>
              <w:t>月社保社会保险的证明材料</w:t>
            </w:r>
            <w:r>
              <w:rPr>
                <w:rFonts w:hint="eastAsia" w:ascii="宋体" w:hAnsi="宋体" w:eastAsia="宋体" w:cs="宋体"/>
                <w:b/>
                <w:bCs/>
                <w:color w:val="auto"/>
                <w:szCs w:val="21"/>
                <w:highlight w:val="none"/>
                <w:lang w:val="en-US" w:eastAsia="zh-CN"/>
              </w:rPr>
              <w:t>[（</w:t>
            </w:r>
            <w:r>
              <w:rPr>
                <w:rFonts w:hint="eastAsia" w:ascii="宋体" w:hAnsi="宋体" w:eastAsia="宋体" w:cs="宋体"/>
                <w:b/>
                <w:bCs/>
                <w:color w:val="auto"/>
                <w:sz w:val="21"/>
                <w:szCs w:val="21"/>
                <w:highlight w:val="none"/>
                <w:lang w:val="en-US" w:eastAsia="zh-CN"/>
              </w:rPr>
              <w:t>从取得营业执照时间起到投标截止时间为止不足要求月数的只需提供从取得营业执照起的证明材料）在现任职单位依法缴纳社会保险证明材料的扫描件</w:t>
            </w:r>
            <w:r>
              <w:rPr>
                <w:rFonts w:hint="eastAsia" w:ascii="宋体" w:hAnsi="宋体" w:eastAsia="宋体" w:cs="宋体"/>
                <w:b/>
                <w:bCs/>
                <w:color w:val="auto"/>
                <w:szCs w:val="21"/>
                <w:highlight w:val="none"/>
                <w:lang w:val="en-US" w:eastAsia="zh-CN"/>
              </w:rPr>
              <w:t>]</w:t>
            </w:r>
            <w:r>
              <w:rPr>
                <w:rFonts w:hint="eastAsia" w:ascii="宋体" w:hAnsi="宋体" w:eastAsia="宋体" w:cs="宋体"/>
                <w:color w:val="auto"/>
                <w:szCs w:val="21"/>
                <w:highlight w:val="none"/>
                <w:lang w:eastAsia="zh-CN"/>
              </w:rPr>
              <w:t>；</w:t>
            </w:r>
          </w:p>
          <w:p w14:paraId="6475ED80">
            <w:pPr>
              <w:numPr>
                <w:ilvl w:val="0"/>
                <w:numId w:val="0"/>
              </w:num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lang w:eastAsia="zh-CN"/>
              </w:rPr>
              <w:t>拟投入本工程的主要施工机械、设备表</w:t>
            </w:r>
            <w:r>
              <w:rPr>
                <w:rFonts w:hint="eastAsia" w:ascii="宋体" w:hAnsi="宋体" w:eastAsia="宋体" w:cs="宋体"/>
                <w:color w:val="auto"/>
                <w:szCs w:val="21"/>
                <w:highlight w:val="none"/>
              </w:rPr>
              <w:t>；</w:t>
            </w:r>
          </w:p>
          <w:p w14:paraId="2FA5DAF8">
            <w:pPr>
              <w:numPr>
                <w:ilvl w:val="0"/>
                <w:numId w:val="0"/>
              </w:num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计划开、竣工日期和施工进度网络图</w:t>
            </w:r>
          </w:p>
          <w:p w14:paraId="24331203">
            <w:pPr>
              <w:numPr>
                <w:ilvl w:val="0"/>
                <w:numId w:val="0"/>
              </w:num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采购需求、商务技术条款要求提供的其他材料。</w:t>
            </w:r>
          </w:p>
          <w:p w14:paraId="7E3FF9E7">
            <w:pPr>
              <w:numPr>
                <w:ilvl w:val="0"/>
                <w:numId w:val="0"/>
              </w:numPr>
              <w:spacing w:line="360" w:lineRule="auto"/>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注：</w:t>
            </w:r>
          </w:p>
          <w:p w14:paraId="7C9735E5">
            <w:pPr>
              <w:numPr>
                <w:ilvl w:val="0"/>
                <w:numId w:val="0"/>
              </w:numPr>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1.法定代表人授权委托书必须由法定代表人及委托代理人签字，并加盖供应商</w:t>
            </w:r>
            <w:r>
              <w:rPr>
                <w:rFonts w:hint="eastAsia" w:ascii="宋体" w:hAnsi="宋体" w:eastAsia="宋体" w:cs="宋体"/>
                <w:b/>
                <w:bCs/>
                <w:color w:val="auto"/>
                <w:szCs w:val="21"/>
                <w:highlight w:val="none"/>
                <w:lang w:eastAsia="zh-CN"/>
              </w:rPr>
              <w:t>电子公章</w:t>
            </w:r>
            <w:r>
              <w:rPr>
                <w:rFonts w:hint="eastAsia" w:ascii="宋体" w:hAnsi="宋体" w:eastAsia="宋体" w:cs="宋体"/>
                <w:b/>
                <w:bCs/>
                <w:color w:val="auto"/>
                <w:szCs w:val="21"/>
                <w:highlight w:val="none"/>
              </w:rPr>
              <w:t>，否则响应文件按无效响应处理。</w:t>
            </w:r>
          </w:p>
          <w:p w14:paraId="2ED913CB">
            <w:pPr>
              <w:numPr>
                <w:ilvl w:val="0"/>
                <w:numId w:val="0"/>
              </w:numPr>
              <w:spacing w:line="360" w:lineRule="auto"/>
              <w:rPr>
                <w:rFonts w:hint="eastAsia" w:ascii="宋体" w:hAnsi="宋体" w:eastAsia="宋体" w:cs="宋体"/>
                <w:color w:val="auto"/>
                <w:highlight w:val="none"/>
              </w:rPr>
            </w:pPr>
            <w:r>
              <w:rPr>
                <w:rFonts w:hint="eastAsia" w:ascii="宋体" w:hAnsi="宋体" w:eastAsia="宋体" w:cs="宋体"/>
                <w:b/>
                <w:bCs/>
                <w:color w:val="auto"/>
                <w:szCs w:val="21"/>
                <w:highlight w:val="none"/>
              </w:rPr>
              <w:t>2.以上标明“必须提供”的材料属于复印件的扫描件的，必须加盖供应商电子公章，否则响应文件按无效响应处理。</w:t>
            </w:r>
          </w:p>
        </w:tc>
      </w:tr>
      <w:tr w14:paraId="65FF27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05122F5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12.1.3</w:t>
            </w:r>
          </w:p>
        </w:tc>
        <w:tc>
          <w:tcPr>
            <w:tcW w:w="1950" w:type="dxa"/>
            <w:noWrap w:val="0"/>
            <w:vAlign w:val="center"/>
          </w:tcPr>
          <w:p w14:paraId="3B7F3578">
            <w:pPr>
              <w:spacing w:line="360" w:lineRule="auto"/>
              <w:jc w:val="center"/>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报价文件组成</w:t>
            </w:r>
          </w:p>
        </w:tc>
        <w:tc>
          <w:tcPr>
            <w:tcW w:w="6835" w:type="dxa"/>
            <w:noWrap w:val="0"/>
            <w:vAlign w:val="center"/>
          </w:tcPr>
          <w:p w14:paraId="6EF41368">
            <w:pPr>
              <w:tabs>
                <w:tab w:val="left" w:pos="459"/>
              </w:tabs>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1.响应函；</w:t>
            </w:r>
            <w:r>
              <w:rPr>
                <w:rFonts w:hint="eastAsia" w:ascii="宋体" w:hAnsi="宋体" w:eastAsia="宋体" w:cs="宋体"/>
                <w:b/>
                <w:color w:val="auto"/>
                <w:szCs w:val="21"/>
                <w:highlight w:val="none"/>
              </w:rPr>
              <w:t>（必须提供，</w:t>
            </w:r>
            <w:r>
              <w:rPr>
                <w:rFonts w:hint="eastAsia" w:ascii="宋体" w:hAnsi="宋体" w:eastAsia="宋体" w:cs="宋体"/>
                <w:b/>
                <w:color w:val="auto"/>
                <w:szCs w:val="21"/>
                <w:highlight w:val="none"/>
                <w:lang w:eastAsia="zh-CN"/>
              </w:rPr>
              <w:t>否则响应文件按无效响应处理</w:t>
            </w:r>
            <w:r>
              <w:rPr>
                <w:rFonts w:hint="eastAsia" w:ascii="宋体" w:hAnsi="宋体" w:eastAsia="宋体" w:cs="宋体"/>
                <w:b/>
                <w:color w:val="auto"/>
                <w:szCs w:val="21"/>
                <w:highlight w:val="none"/>
              </w:rPr>
              <w:t>）</w:t>
            </w:r>
          </w:p>
          <w:p w14:paraId="407863F5">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2.响应报价表；（</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3AA0E99D">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3.已标价工程量清单</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18B0CE04">
            <w:pPr>
              <w:spacing w:line="360" w:lineRule="auto"/>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注：1.上述材料必须在规定盖章处加盖供应商</w:t>
            </w:r>
            <w:r>
              <w:rPr>
                <w:rFonts w:hint="eastAsia" w:ascii="宋体" w:hAnsi="宋体" w:eastAsia="宋体" w:cs="宋体"/>
                <w:b/>
                <w:bCs/>
                <w:color w:val="auto"/>
                <w:szCs w:val="21"/>
                <w:highlight w:val="none"/>
                <w:lang w:eastAsia="zh-CN"/>
              </w:rPr>
              <w:t>电子公章</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eastAsia="zh-CN"/>
              </w:rPr>
              <w:t>否则响应文件按无效响应处理</w:t>
            </w:r>
            <w:r>
              <w:rPr>
                <w:rFonts w:hint="eastAsia" w:ascii="宋体" w:hAnsi="宋体" w:eastAsia="宋体" w:cs="宋体"/>
                <w:b/>
                <w:bCs/>
                <w:color w:val="auto"/>
                <w:szCs w:val="21"/>
                <w:highlight w:val="none"/>
              </w:rPr>
              <w:t>。</w:t>
            </w:r>
          </w:p>
        </w:tc>
      </w:tr>
      <w:tr w14:paraId="15F92D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32316220">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w:t>
            </w:r>
          </w:p>
        </w:tc>
        <w:tc>
          <w:tcPr>
            <w:tcW w:w="1950" w:type="dxa"/>
            <w:noWrap w:val="0"/>
            <w:vAlign w:val="center"/>
          </w:tcPr>
          <w:p w14:paraId="277F5596">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w:t>
            </w:r>
          </w:p>
          <w:p w14:paraId="7538A173">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电子版要求</w:t>
            </w:r>
          </w:p>
        </w:tc>
        <w:tc>
          <w:tcPr>
            <w:tcW w:w="6835" w:type="dxa"/>
            <w:noWrap w:val="0"/>
            <w:vAlign w:val="center"/>
          </w:tcPr>
          <w:p w14:paraId="249D6ABD">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响应文件电子版要求：按照本采购文件“</w:t>
            </w:r>
            <w:r>
              <w:rPr>
                <w:rFonts w:hint="eastAsia" w:ascii="宋体" w:hAnsi="宋体" w:eastAsia="宋体" w:cs="宋体"/>
                <w:color w:val="auto"/>
                <w:szCs w:val="21"/>
                <w:highlight w:val="none"/>
                <w:lang w:eastAsia="zh-CN"/>
              </w:rPr>
              <w:t>第六章</w:t>
            </w:r>
            <w:r>
              <w:rPr>
                <w:rFonts w:hint="eastAsia" w:ascii="宋体" w:hAnsi="宋体" w:eastAsia="宋体" w:cs="宋体"/>
                <w:color w:val="auto"/>
                <w:szCs w:val="21"/>
                <w:highlight w:val="none"/>
              </w:rPr>
              <w:t xml:space="preserve"> 响应文件格式”编写（</w:t>
            </w:r>
            <w:r>
              <w:rPr>
                <w:rFonts w:hint="eastAsia" w:ascii="宋体" w:hAnsi="宋体" w:eastAsia="宋体" w:cs="宋体"/>
                <w:color w:val="auto"/>
                <w:szCs w:val="21"/>
                <w:highlight w:val="none"/>
                <w:lang w:eastAsia="zh-CN"/>
              </w:rPr>
              <w:t>第六章</w:t>
            </w:r>
            <w:r>
              <w:rPr>
                <w:rFonts w:hint="eastAsia" w:ascii="宋体" w:hAnsi="宋体" w:eastAsia="宋体" w:cs="宋体"/>
                <w:color w:val="auto"/>
                <w:szCs w:val="21"/>
                <w:highlight w:val="none"/>
              </w:rPr>
              <w:t>未附格式的，由供应商自行拟定），不可涂改并在规定加盖公章处加盖电子公章，</w:t>
            </w:r>
            <w:r>
              <w:rPr>
                <w:rFonts w:hint="eastAsia" w:ascii="宋体" w:hAnsi="宋体" w:eastAsia="宋体" w:cs="宋体"/>
                <w:b/>
                <w:color w:val="auto"/>
                <w:szCs w:val="21"/>
                <w:highlight w:val="none"/>
              </w:rPr>
              <w:t>否则响应文件按无效响应处理</w:t>
            </w:r>
            <w:r>
              <w:rPr>
                <w:rFonts w:hint="eastAsia" w:ascii="宋体" w:hAnsi="宋体" w:eastAsia="宋体" w:cs="宋体"/>
                <w:color w:val="auto"/>
                <w:szCs w:val="21"/>
                <w:highlight w:val="none"/>
              </w:rPr>
              <w:t>。</w:t>
            </w:r>
          </w:p>
        </w:tc>
      </w:tr>
      <w:tr w14:paraId="32CD00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5767BBA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15.2</w:t>
            </w:r>
          </w:p>
        </w:tc>
        <w:tc>
          <w:tcPr>
            <w:tcW w:w="1950" w:type="dxa"/>
            <w:noWrap w:val="0"/>
            <w:vAlign w:val="center"/>
          </w:tcPr>
          <w:p w14:paraId="0972F26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响应报价要求</w:t>
            </w:r>
          </w:p>
        </w:tc>
        <w:tc>
          <w:tcPr>
            <w:tcW w:w="6835" w:type="dxa"/>
            <w:noWrap w:val="0"/>
            <w:vAlign w:val="center"/>
          </w:tcPr>
          <w:p w14:paraId="0CEC53CF">
            <w:pPr>
              <w:snapToGrid w:val="0"/>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按照工程量清单要求</w:t>
            </w:r>
          </w:p>
        </w:tc>
      </w:tr>
      <w:tr w14:paraId="026FC4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70" w:type="dxa"/>
            <w:noWrap w:val="0"/>
            <w:vAlign w:val="center"/>
          </w:tcPr>
          <w:p w14:paraId="7FF829E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w:t>
            </w:r>
          </w:p>
        </w:tc>
        <w:tc>
          <w:tcPr>
            <w:tcW w:w="1950" w:type="dxa"/>
            <w:noWrap w:val="0"/>
            <w:vAlign w:val="center"/>
          </w:tcPr>
          <w:p w14:paraId="0FC2494B">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竞标有效期</w:t>
            </w:r>
          </w:p>
        </w:tc>
        <w:tc>
          <w:tcPr>
            <w:tcW w:w="6835" w:type="dxa"/>
            <w:noWrap w:val="0"/>
            <w:vAlign w:val="center"/>
          </w:tcPr>
          <w:p w14:paraId="1A96D728">
            <w:pPr>
              <w:pStyle w:val="8"/>
              <w:widowControl w:val="0"/>
              <w:tabs>
                <w:tab w:val="left" w:pos="720"/>
                <w:tab w:val="left" w:pos="840"/>
              </w:tabs>
              <w:snapToGrid w:val="0"/>
              <w:spacing w:afterLines="0" w:line="360" w:lineRule="auto"/>
              <w:ind w:left="283" w:hanging="283" w:hangingChars="135"/>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自首次响应文件提交截止之日起</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u w:val="single"/>
                <w:lang w:val="en-US" w:eastAsia="zh-CN"/>
              </w:rPr>
              <w:t>60</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日。</w:t>
            </w:r>
          </w:p>
        </w:tc>
      </w:tr>
      <w:tr w14:paraId="52B6D1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0B6CFE77">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17.1</w:t>
            </w:r>
          </w:p>
        </w:tc>
        <w:tc>
          <w:tcPr>
            <w:tcW w:w="1950" w:type="dxa"/>
            <w:noWrap w:val="0"/>
            <w:vAlign w:val="center"/>
          </w:tcPr>
          <w:p w14:paraId="1C126BC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磋商保证金</w:t>
            </w:r>
          </w:p>
        </w:tc>
        <w:tc>
          <w:tcPr>
            <w:tcW w:w="6835" w:type="dxa"/>
            <w:noWrap w:val="0"/>
            <w:vAlign w:val="center"/>
          </w:tcPr>
          <w:p w14:paraId="5B92CAEA">
            <w:pPr>
              <w:autoSpaceDE w:val="0"/>
              <w:autoSpaceDN w:val="0"/>
              <w:snapToGrid w:val="0"/>
              <w:spacing w:line="360" w:lineRule="auto"/>
              <w:jc w:val="both"/>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本项目不收取磋商保证金。</w:t>
            </w:r>
          </w:p>
        </w:tc>
      </w:tr>
      <w:tr w14:paraId="375663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2" w:hRule="atLeast"/>
          <w:jc w:val="center"/>
        </w:trPr>
        <w:tc>
          <w:tcPr>
            <w:tcW w:w="870" w:type="dxa"/>
            <w:vMerge w:val="restart"/>
            <w:noWrap w:val="0"/>
            <w:vAlign w:val="center"/>
          </w:tcPr>
          <w:p w14:paraId="3B0C610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20.1</w:t>
            </w:r>
          </w:p>
        </w:tc>
        <w:tc>
          <w:tcPr>
            <w:tcW w:w="1950" w:type="dxa"/>
            <w:noWrap w:val="0"/>
            <w:vAlign w:val="center"/>
          </w:tcPr>
          <w:p w14:paraId="4EAD4625">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首次响应文件</w:t>
            </w:r>
          </w:p>
          <w:p w14:paraId="542AFB76">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提交起止时间</w:t>
            </w:r>
          </w:p>
        </w:tc>
        <w:tc>
          <w:tcPr>
            <w:tcW w:w="6835" w:type="dxa"/>
            <w:noWrap w:val="0"/>
            <w:vAlign w:val="center"/>
          </w:tcPr>
          <w:p w14:paraId="0416EEE4">
            <w:pPr>
              <w:snapToGrid w:val="0"/>
              <w:spacing w:line="360" w:lineRule="auto"/>
              <w:jc w:val="both"/>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详见竞争性磋商公告。</w:t>
            </w:r>
          </w:p>
        </w:tc>
      </w:tr>
      <w:tr w14:paraId="2525EE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870" w:type="dxa"/>
            <w:vMerge w:val="continue"/>
            <w:noWrap w:val="0"/>
            <w:vAlign w:val="center"/>
          </w:tcPr>
          <w:p w14:paraId="41C7CE7F">
            <w:pPr>
              <w:spacing w:line="360" w:lineRule="auto"/>
              <w:jc w:val="center"/>
              <w:rPr>
                <w:rFonts w:hint="eastAsia" w:ascii="宋体" w:hAnsi="宋体" w:eastAsia="宋体" w:cs="宋体"/>
                <w:color w:val="auto"/>
                <w:szCs w:val="21"/>
                <w:highlight w:val="none"/>
              </w:rPr>
            </w:pPr>
          </w:p>
        </w:tc>
        <w:tc>
          <w:tcPr>
            <w:tcW w:w="1950" w:type="dxa"/>
            <w:noWrap w:val="0"/>
            <w:vAlign w:val="center"/>
          </w:tcPr>
          <w:p w14:paraId="4E8E709A">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首次响应文件</w:t>
            </w:r>
          </w:p>
          <w:p w14:paraId="40E8BCB2">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提交地点</w:t>
            </w:r>
          </w:p>
        </w:tc>
        <w:tc>
          <w:tcPr>
            <w:tcW w:w="6835" w:type="dxa"/>
            <w:noWrap w:val="0"/>
            <w:vAlign w:val="center"/>
          </w:tcPr>
          <w:p w14:paraId="522A5B4C">
            <w:pPr>
              <w:snapToGrid w:val="0"/>
              <w:spacing w:line="360" w:lineRule="auto"/>
              <w:jc w:val="both"/>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详见竞争性磋商公告。</w:t>
            </w:r>
          </w:p>
        </w:tc>
      </w:tr>
      <w:tr w14:paraId="1C6DED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870" w:type="dxa"/>
            <w:noWrap w:val="0"/>
            <w:vAlign w:val="center"/>
          </w:tcPr>
          <w:p w14:paraId="526C50A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20.6</w:t>
            </w:r>
          </w:p>
        </w:tc>
        <w:tc>
          <w:tcPr>
            <w:tcW w:w="1950" w:type="dxa"/>
            <w:noWrap w:val="0"/>
            <w:vAlign w:val="center"/>
          </w:tcPr>
          <w:p w14:paraId="65CFC10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备份响应文件</w:t>
            </w:r>
          </w:p>
        </w:tc>
        <w:tc>
          <w:tcPr>
            <w:tcW w:w="6835" w:type="dxa"/>
            <w:noWrap w:val="0"/>
            <w:vAlign w:val="center"/>
          </w:tcPr>
          <w:p w14:paraId="2E011967">
            <w:pPr>
              <w:snapToGrid w:val="0"/>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在解密时间内供应商由于非人为操作导致无法解密的或解密失败，请及时联系代理机构，代理机构与项目归属监督部门备案后告知供应商通过邮件传输（以通知时所告知的电子邮箱地址为准）递交电子备份文件（与加密响应文件同时生成的），若供应商在规定时间内无法解密或解密失败且未提供电子备份响应文件的(包含提供的电子备份文件无效或无法解密的情况)，</w:t>
            </w:r>
            <w:r>
              <w:rPr>
                <w:rFonts w:hint="eastAsia" w:ascii="宋体" w:hAnsi="宋体" w:eastAsia="宋体" w:cs="宋体"/>
                <w:b/>
                <w:bCs/>
                <w:color w:val="auto"/>
                <w:szCs w:val="21"/>
                <w:highlight w:val="none"/>
                <w:lang w:val="en-US" w:eastAsia="zh-CN"/>
              </w:rPr>
              <w:t>视为响应文件无效</w:t>
            </w:r>
            <w:r>
              <w:rPr>
                <w:rFonts w:hint="eastAsia" w:ascii="宋体" w:hAnsi="宋体" w:eastAsia="宋体" w:cs="宋体"/>
                <w:color w:val="auto"/>
                <w:szCs w:val="21"/>
                <w:highlight w:val="none"/>
                <w:lang w:val="en-US" w:eastAsia="zh-CN"/>
              </w:rPr>
              <w:t>。</w:t>
            </w:r>
          </w:p>
          <w:p w14:paraId="2078C730">
            <w:pPr>
              <w:snapToGrid w:val="0"/>
              <w:spacing w:line="360" w:lineRule="auto"/>
              <w:jc w:val="both"/>
              <w:rPr>
                <w:rFonts w:hint="eastAsia" w:ascii="宋体" w:hAnsi="宋体" w:eastAsia="宋体" w:cs="宋体"/>
                <w:color w:val="auto"/>
                <w:szCs w:val="21"/>
                <w:highlight w:val="none"/>
              </w:rPr>
            </w:pPr>
            <w:r>
              <w:rPr>
                <w:rFonts w:hint="eastAsia" w:ascii="宋体" w:hAnsi="宋体" w:eastAsia="宋体" w:cs="宋体"/>
                <w:b/>
                <w:bCs/>
                <w:color w:val="auto"/>
                <w:szCs w:val="21"/>
                <w:highlight w:val="none"/>
                <w:lang w:val="en-US" w:eastAsia="zh-CN"/>
              </w:rPr>
              <w:t>注：提供的电子备份响应文件要跟上传的电子加密响应文件是同时生成的，否则系统也不支持进行异常解密。</w:t>
            </w:r>
          </w:p>
        </w:tc>
      </w:tr>
      <w:tr w14:paraId="07F7D2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870" w:type="dxa"/>
            <w:noWrap w:val="0"/>
            <w:vAlign w:val="center"/>
          </w:tcPr>
          <w:p w14:paraId="77E97FD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21</w:t>
            </w:r>
          </w:p>
        </w:tc>
        <w:tc>
          <w:tcPr>
            <w:tcW w:w="1950" w:type="dxa"/>
            <w:noWrap w:val="0"/>
            <w:vAlign w:val="center"/>
          </w:tcPr>
          <w:p w14:paraId="57C7BA5A">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w:t>
            </w:r>
          </w:p>
          <w:p w14:paraId="072845BE">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文件的退回</w:t>
            </w:r>
          </w:p>
        </w:tc>
        <w:tc>
          <w:tcPr>
            <w:tcW w:w="6835" w:type="dxa"/>
            <w:noWrap w:val="0"/>
            <w:vAlign w:val="center"/>
          </w:tcPr>
          <w:p w14:paraId="00235732">
            <w:pPr>
              <w:snapToGrid w:val="0"/>
              <w:spacing w:line="360" w:lineRule="auto"/>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详见竞争性磋商公告。</w:t>
            </w:r>
          </w:p>
        </w:tc>
      </w:tr>
      <w:tr w14:paraId="0971DA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870" w:type="dxa"/>
            <w:vMerge w:val="restart"/>
            <w:noWrap w:val="0"/>
            <w:vAlign w:val="center"/>
          </w:tcPr>
          <w:p w14:paraId="7517C04B">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26.2</w:t>
            </w:r>
          </w:p>
        </w:tc>
        <w:tc>
          <w:tcPr>
            <w:tcW w:w="1950" w:type="dxa"/>
            <w:noWrap w:val="0"/>
            <w:vAlign w:val="center"/>
          </w:tcPr>
          <w:p w14:paraId="1D06DD2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负偏离要求</w:t>
            </w:r>
          </w:p>
        </w:tc>
        <w:tc>
          <w:tcPr>
            <w:tcW w:w="6835" w:type="dxa"/>
            <w:noWrap w:val="0"/>
            <w:vAlign w:val="center"/>
          </w:tcPr>
          <w:p w14:paraId="7BF2A889">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商务条款评审中允许负偏离的条款数为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0</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w:t>
            </w:r>
          </w:p>
          <w:p w14:paraId="6C52AD3F">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技术</w:t>
            </w:r>
            <w:r>
              <w:rPr>
                <w:rFonts w:hint="eastAsia" w:ascii="宋体" w:hAnsi="宋体" w:eastAsia="宋体" w:cs="宋体"/>
                <w:color w:val="auto"/>
                <w:szCs w:val="21"/>
                <w:highlight w:val="none"/>
              </w:rPr>
              <w:t>评审中允许负偏离的条款数为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0</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w:t>
            </w:r>
          </w:p>
        </w:tc>
      </w:tr>
      <w:tr w14:paraId="15DB84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vMerge w:val="continue"/>
            <w:noWrap w:val="0"/>
            <w:vAlign w:val="center"/>
          </w:tcPr>
          <w:p w14:paraId="3F8796C2">
            <w:pPr>
              <w:spacing w:line="360" w:lineRule="auto"/>
              <w:jc w:val="center"/>
              <w:rPr>
                <w:rFonts w:hint="eastAsia" w:ascii="宋体" w:hAnsi="宋体" w:eastAsia="宋体" w:cs="宋体"/>
                <w:color w:val="auto"/>
                <w:szCs w:val="21"/>
                <w:highlight w:val="none"/>
              </w:rPr>
            </w:pPr>
          </w:p>
        </w:tc>
        <w:tc>
          <w:tcPr>
            <w:tcW w:w="1950" w:type="dxa"/>
            <w:noWrap w:val="0"/>
            <w:vAlign w:val="center"/>
          </w:tcPr>
          <w:p w14:paraId="52F557E1">
            <w:pPr>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磋商的顺序</w:t>
            </w:r>
          </w:p>
          <w:p w14:paraId="3FE7A2EF">
            <w:pPr>
              <w:spacing w:line="360" w:lineRule="auto"/>
              <w:jc w:val="center"/>
              <w:rPr>
                <w:rFonts w:hint="eastAsia" w:ascii="宋体" w:hAnsi="宋体" w:eastAsia="宋体" w:cs="宋体"/>
                <w:color w:val="auto"/>
                <w:szCs w:val="21"/>
                <w:highlight w:val="none"/>
              </w:rPr>
            </w:pPr>
          </w:p>
        </w:tc>
        <w:tc>
          <w:tcPr>
            <w:tcW w:w="6835" w:type="dxa"/>
            <w:noWrap w:val="0"/>
            <w:vAlign w:val="center"/>
          </w:tcPr>
          <w:p w14:paraId="3851FF36">
            <w:pPr>
              <w:pStyle w:val="10"/>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□按照提交首次响应文件的顺序，通知磋商时，若某供应商不在通知现场时，该供应商排序到最后磋商，按照签到的顺序由其下一位供应商先参与磋商。</w:t>
            </w:r>
          </w:p>
          <w:p w14:paraId="2512E542">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随机排序。</w:t>
            </w:r>
          </w:p>
          <w:p w14:paraId="447AAC4B">
            <w:pPr>
              <w:pStyle w:val="10"/>
              <w:spacing w:line="360" w:lineRule="auto"/>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lang w:val="en-US" w:eastAsia="zh-CN"/>
              </w:rPr>
              <w:t>参与磋商前，供应商法定代表人或者委托代理人必须向磋商小组出示本人有效证件原件[有效证件可以是身份证（含临时身份证明）、机动车驾驶证、社会保障卡或者护照的其中一项]，若参与磋商的委托代理人不是响应文件中授权的委托代理人时，必须同时出示有效的法定代表人授权委托书原件，否则磋商小组将拒绝其参与磋商。</w:t>
            </w:r>
          </w:p>
        </w:tc>
      </w:tr>
      <w:tr w14:paraId="5A20C1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5F9639E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28</w:t>
            </w:r>
          </w:p>
        </w:tc>
        <w:tc>
          <w:tcPr>
            <w:tcW w:w="1950" w:type="dxa"/>
            <w:noWrap w:val="0"/>
            <w:vAlign w:val="center"/>
          </w:tcPr>
          <w:p w14:paraId="00CF73B4">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履约保证金</w:t>
            </w:r>
          </w:p>
        </w:tc>
        <w:tc>
          <w:tcPr>
            <w:tcW w:w="6835" w:type="dxa"/>
            <w:noWrap w:val="0"/>
            <w:vAlign w:val="center"/>
          </w:tcPr>
          <w:p w14:paraId="13348949">
            <w:pPr>
              <w:snapToGrid w:val="0"/>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本项目不收取</w:t>
            </w:r>
            <w:r>
              <w:rPr>
                <w:rFonts w:hint="eastAsia" w:ascii="宋体" w:hAnsi="宋体" w:eastAsia="宋体" w:cs="宋体"/>
                <w:color w:val="auto"/>
                <w:sz w:val="21"/>
                <w:szCs w:val="21"/>
                <w:highlight w:val="none"/>
              </w:rPr>
              <w:t>履约保证金</w:t>
            </w:r>
            <w:r>
              <w:rPr>
                <w:rFonts w:hint="eastAsia" w:ascii="宋体" w:hAnsi="宋体" w:eastAsia="宋体" w:cs="宋体"/>
                <w:color w:val="auto"/>
                <w:sz w:val="21"/>
                <w:szCs w:val="21"/>
                <w:highlight w:val="none"/>
                <w:lang w:eastAsia="zh-CN"/>
              </w:rPr>
              <w:t>。</w:t>
            </w:r>
          </w:p>
        </w:tc>
      </w:tr>
      <w:tr w14:paraId="310EF9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7BF823D0">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29.5</w:t>
            </w:r>
          </w:p>
        </w:tc>
        <w:tc>
          <w:tcPr>
            <w:tcW w:w="1950" w:type="dxa"/>
            <w:noWrap w:val="0"/>
            <w:vAlign w:val="center"/>
          </w:tcPr>
          <w:p w14:paraId="5AF670AD">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签订合同</w:t>
            </w:r>
          </w:p>
          <w:p w14:paraId="1DF5A671">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携带的材料</w:t>
            </w:r>
          </w:p>
        </w:tc>
        <w:tc>
          <w:tcPr>
            <w:tcW w:w="6835" w:type="dxa"/>
            <w:noWrap w:val="0"/>
            <w:vAlign w:val="center"/>
          </w:tcPr>
          <w:p w14:paraId="63520D68">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使用的有效CA证书加盖单位电子公章</w:t>
            </w:r>
          </w:p>
        </w:tc>
      </w:tr>
      <w:tr w14:paraId="6AE64C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vMerge w:val="restart"/>
            <w:noWrap w:val="0"/>
            <w:vAlign w:val="center"/>
          </w:tcPr>
          <w:p w14:paraId="6BF375A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31.2</w:t>
            </w:r>
          </w:p>
        </w:tc>
        <w:tc>
          <w:tcPr>
            <w:tcW w:w="1950" w:type="dxa"/>
            <w:noWrap w:val="0"/>
            <w:vAlign w:val="center"/>
          </w:tcPr>
          <w:p w14:paraId="18AE1E4A">
            <w:pPr>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接收质疑函方式</w:t>
            </w:r>
          </w:p>
        </w:tc>
        <w:tc>
          <w:tcPr>
            <w:tcW w:w="6835" w:type="dxa"/>
            <w:noWrap w:val="0"/>
            <w:vAlign w:val="center"/>
          </w:tcPr>
          <w:p w14:paraId="45BB30DD">
            <w:pPr>
              <w:snapToGrid w:val="0"/>
              <w:spacing w:line="38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以书面形式</w:t>
            </w:r>
          </w:p>
        </w:tc>
      </w:tr>
      <w:tr w14:paraId="6F80E7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vMerge w:val="continue"/>
            <w:noWrap w:val="0"/>
            <w:vAlign w:val="center"/>
          </w:tcPr>
          <w:p w14:paraId="50353C4C">
            <w:pPr>
              <w:spacing w:line="360" w:lineRule="auto"/>
              <w:jc w:val="center"/>
              <w:rPr>
                <w:rFonts w:hint="eastAsia" w:ascii="宋体" w:hAnsi="宋体" w:eastAsia="宋体" w:cs="宋体"/>
                <w:color w:val="auto"/>
                <w:szCs w:val="21"/>
                <w:highlight w:val="none"/>
              </w:rPr>
            </w:pPr>
          </w:p>
        </w:tc>
        <w:tc>
          <w:tcPr>
            <w:tcW w:w="1950" w:type="dxa"/>
            <w:noWrap w:val="0"/>
            <w:vAlign w:val="center"/>
          </w:tcPr>
          <w:p w14:paraId="7205FE70">
            <w:pPr>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质疑联系部门</w:t>
            </w:r>
          </w:p>
          <w:p w14:paraId="02ED15A7">
            <w:pPr>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及联系方式</w:t>
            </w:r>
          </w:p>
        </w:tc>
        <w:tc>
          <w:tcPr>
            <w:tcW w:w="6835" w:type="dxa"/>
            <w:noWrap w:val="0"/>
            <w:vAlign w:val="center"/>
          </w:tcPr>
          <w:p w14:paraId="355433AD">
            <w:pPr>
              <w:snapToGrid w:val="0"/>
              <w:spacing w:line="380" w:lineRule="exact"/>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（1）</w:t>
            </w:r>
            <w:r>
              <w:rPr>
                <w:rFonts w:hint="eastAsia" w:ascii="宋体" w:hAnsi="宋体" w:eastAsia="宋体" w:cs="宋体"/>
                <w:color w:val="auto"/>
                <w:szCs w:val="21"/>
                <w:highlight w:val="none"/>
                <w:u w:val="none"/>
                <w:lang w:eastAsia="zh-CN"/>
              </w:rPr>
              <w:t>广西中之策工程咨询集团有限公司</w:t>
            </w:r>
            <w:r>
              <w:rPr>
                <w:rFonts w:hint="eastAsia" w:ascii="宋体" w:hAnsi="宋体" w:eastAsia="宋体" w:cs="宋体"/>
                <w:color w:val="auto"/>
                <w:szCs w:val="21"/>
                <w:highlight w:val="none"/>
                <w:u w:val="none"/>
              </w:rPr>
              <w:t>联系电话：</w:t>
            </w:r>
            <w:r>
              <w:rPr>
                <w:rFonts w:hint="eastAsia" w:ascii="宋体" w:hAnsi="宋体" w:eastAsia="宋体" w:cs="宋体"/>
                <w:color w:val="auto"/>
                <w:szCs w:val="21"/>
                <w:highlight w:val="none"/>
                <w:u w:val="none"/>
                <w:lang w:eastAsia="zh-CN"/>
              </w:rPr>
              <w:t>0771-3184406</w:t>
            </w:r>
          </w:p>
          <w:p w14:paraId="2563CA7B">
            <w:pPr>
              <w:snapToGrid w:val="0"/>
              <w:spacing w:line="380" w:lineRule="exact"/>
              <w:rPr>
                <w:rFonts w:hint="eastAsia" w:ascii="宋体" w:hAnsi="宋体" w:eastAsia="宋体" w:cs="宋体"/>
                <w:color w:val="auto"/>
                <w:szCs w:val="21"/>
                <w:highlight w:val="none"/>
                <w:u w:val="none"/>
                <w:lang w:eastAsia="zh-CN"/>
              </w:rPr>
            </w:pPr>
            <w:r>
              <w:rPr>
                <w:rFonts w:hint="eastAsia" w:ascii="宋体" w:hAnsi="宋体" w:eastAsia="宋体" w:cs="宋体"/>
                <w:color w:val="auto"/>
                <w:szCs w:val="21"/>
                <w:highlight w:val="none"/>
                <w:u w:val="none"/>
              </w:rPr>
              <w:t>通讯地址：</w:t>
            </w:r>
            <w:r>
              <w:rPr>
                <w:rFonts w:hint="eastAsia" w:ascii="宋体" w:hAnsi="宋体" w:eastAsia="宋体" w:cs="宋体"/>
                <w:color w:val="auto"/>
                <w:szCs w:val="21"/>
                <w:highlight w:val="none"/>
                <w:u w:val="none"/>
                <w:lang w:eastAsia="zh-CN"/>
              </w:rPr>
              <w:t>南宁市青秀区葛村路18号新办公楼4楼401-408号房</w:t>
            </w:r>
          </w:p>
          <w:p w14:paraId="209B0A9B">
            <w:pPr>
              <w:snapToGrid w:val="0"/>
              <w:spacing w:line="380" w:lineRule="exact"/>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（2）</w:t>
            </w:r>
            <w:r>
              <w:rPr>
                <w:rFonts w:hint="eastAsia" w:ascii="宋体" w:hAnsi="宋体" w:eastAsia="宋体" w:cs="宋体"/>
                <w:color w:val="auto"/>
                <w:szCs w:val="21"/>
                <w:highlight w:val="none"/>
                <w:u w:val="none"/>
                <w:lang w:eastAsia="zh-CN"/>
              </w:rPr>
              <w:t>龙州县上龙乡人民政府</w:t>
            </w:r>
          </w:p>
          <w:p w14:paraId="5B4A3A8B">
            <w:pPr>
              <w:snapToGrid w:val="0"/>
              <w:spacing w:line="380" w:lineRule="exact"/>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联系电话：18154659095</w:t>
            </w:r>
          </w:p>
          <w:p w14:paraId="3A8031D5">
            <w:pPr>
              <w:snapToGrid w:val="0"/>
              <w:spacing w:line="38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u w:val="none"/>
              </w:rPr>
              <w:t>通讯地址：</w:t>
            </w:r>
            <w:r>
              <w:rPr>
                <w:rFonts w:hint="eastAsia" w:ascii="宋体" w:hAnsi="宋体" w:eastAsia="宋体" w:cs="宋体"/>
                <w:color w:val="auto"/>
                <w:szCs w:val="21"/>
                <w:highlight w:val="none"/>
                <w:u w:val="none"/>
                <w:lang w:eastAsia="zh-CN"/>
              </w:rPr>
              <w:t>崇左市龙州县上龙乡上龙街33号</w:t>
            </w:r>
          </w:p>
        </w:tc>
      </w:tr>
      <w:tr w14:paraId="4A950D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vMerge w:val="continue"/>
            <w:noWrap w:val="0"/>
            <w:vAlign w:val="center"/>
          </w:tcPr>
          <w:p w14:paraId="0DDFFB2C">
            <w:pPr>
              <w:spacing w:line="360" w:lineRule="auto"/>
              <w:jc w:val="center"/>
              <w:rPr>
                <w:rFonts w:hint="eastAsia" w:ascii="宋体" w:hAnsi="宋体" w:eastAsia="宋体" w:cs="宋体"/>
                <w:color w:val="auto"/>
                <w:szCs w:val="21"/>
                <w:highlight w:val="none"/>
              </w:rPr>
            </w:pPr>
          </w:p>
        </w:tc>
        <w:tc>
          <w:tcPr>
            <w:tcW w:w="1950" w:type="dxa"/>
            <w:noWrap w:val="0"/>
            <w:vAlign w:val="center"/>
          </w:tcPr>
          <w:p w14:paraId="1B6A08FA">
            <w:pPr>
              <w:spacing w:line="38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现场提交质疑</w:t>
            </w:r>
          </w:p>
          <w:p w14:paraId="47E2DF3A">
            <w:pPr>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highlight w:val="none"/>
              </w:rPr>
              <w:t>办理业务时间</w:t>
            </w:r>
          </w:p>
        </w:tc>
        <w:tc>
          <w:tcPr>
            <w:tcW w:w="6835" w:type="dxa"/>
            <w:noWrap w:val="0"/>
            <w:vAlign w:val="center"/>
          </w:tcPr>
          <w:p w14:paraId="76247688">
            <w:pPr>
              <w:snapToGrid w:val="0"/>
              <w:spacing w:line="380" w:lineRule="exact"/>
              <w:rPr>
                <w:rFonts w:hint="eastAsia" w:ascii="宋体" w:hAnsi="宋体" w:eastAsia="宋体" w:cs="宋体"/>
                <w:color w:val="auto"/>
                <w:szCs w:val="21"/>
                <w:highlight w:val="none"/>
              </w:rPr>
            </w:pPr>
            <w:r>
              <w:rPr>
                <w:rFonts w:hint="eastAsia" w:ascii="宋体" w:hAnsi="宋体" w:eastAsia="宋体" w:cs="宋体"/>
                <w:color w:val="auto"/>
                <w:highlight w:val="none"/>
              </w:rPr>
              <w:t>质疑期内每个工作日</w:t>
            </w:r>
            <w:r>
              <w:rPr>
                <w:rFonts w:hint="eastAsia" w:ascii="宋体" w:hAnsi="宋体" w:eastAsia="宋体" w:cs="宋体"/>
                <w:color w:val="auto"/>
                <w:highlight w:val="none"/>
                <w:u w:val="single"/>
                <w:lang w:val="en-US" w:eastAsia="zh-CN"/>
              </w:rPr>
              <w:t>9</w:t>
            </w:r>
            <w:r>
              <w:rPr>
                <w:rFonts w:hint="eastAsia" w:ascii="宋体" w:hAnsi="宋体" w:eastAsia="宋体" w:cs="宋体"/>
                <w:color w:val="auto"/>
                <w:highlight w:val="none"/>
              </w:rPr>
              <w:t>时</w:t>
            </w:r>
            <w:r>
              <w:rPr>
                <w:rFonts w:hint="eastAsia" w:ascii="宋体" w:hAnsi="宋体" w:eastAsia="宋体" w:cs="宋体"/>
                <w:color w:val="auto"/>
                <w:highlight w:val="none"/>
                <w:u w:val="single"/>
              </w:rPr>
              <w:t>00</w:t>
            </w:r>
            <w:r>
              <w:rPr>
                <w:rFonts w:hint="eastAsia" w:ascii="宋体" w:hAnsi="宋体" w:eastAsia="宋体" w:cs="宋体"/>
                <w:color w:val="auto"/>
                <w:highlight w:val="none"/>
              </w:rPr>
              <w:t>分到</w:t>
            </w:r>
            <w:r>
              <w:rPr>
                <w:rFonts w:hint="eastAsia" w:ascii="宋体" w:hAnsi="宋体" w:eastAsia="宋体" w:cs="宋体"/>
                <w:color w:val="auto"/>
                <w:highlight w:val="none"/>
                <w:u w:val="single"/>
              </w:rPr>
              <w:t>12</w:t>
            </w:r>
            <w:r>
              <w:rPr>
                <w:rFonts w:hint="eastAsia" w:ascii="宋体" w:hAnsi="宋体" w:eastAsia="宋体" w:cs="宋体"/>
                <w:color w:val="auto"/>
                <w:highlight w:val="none"/>
              </w:rPr>
              <w:t>时</w:t>
            </w:r>
            <w:r>
              <w:rPr>
                <w:rFonts w:hint="eastAsia" w:ascii="宋体" w:hAnsi="宋体" w:eastAsia="宋体" w:cs="宋体"/>
                <w:color w:val="auto"/>
                <w:highlight w:val="none"/>
                <w:u w:val="single"/>
              </w:rPr>
              <w:t>00</w:t>
            </w:r>
            <w:r>
              <w:rPr>
                <w:rFonts w:hint="eastAsia" w:ascii="宋体" w:hAnsi="宋体" w:eastAsia="宋体" w:cs="宋体"/>
                <w:color w:val="auto"/>
                <w:highlight w:val="none"/>
              </w:rPr>
              <w:t>分，</w:t>
            </w:r>
            <w:r>
              <w:rPr>
                <w:rFonts w:hint="eastAsia" w:ascii="宋体" w:hAnsi="宋体" w:eastAsia="宋体" w:cs="宋体"/>
                <w:color w:val="auto"/>
                <w:highlight w:val="none"/>
                <w:u w:val="single"/>
              </w:rPr>
              <w:t>1</w:t>
            </w:r>
            <w:r>
              <w:rPr>
                <w:rFonts w:hint="eastAsia" w:ascii="宋体" w:hAnsi="宋体" w:eastAsia="宋体" w:cs="宋体"/>
                <w:color w:val="auto"/>
                <w:highlight w:val="none"/>
                <w:u w:val="single"/>
                <w:lang w:val="en-US" w:eastAsia="zh-CN"/>
              </w:rPr>
              <w:t>5</w:t>
            </w:r>
            <w:r>
              <w:rPr>
                <w:rFonts w:hint="eastAsia" w:ascii="宋体" w:hAnsi="宋体" w:eastAsia="宋体" w:cs="宋体"/>
                <w:color w:val="auto"/>
                <w:highlight w:val="none"/>
              </w:rPr>
              <w:t>时</w:t>
            </w:r>
            <w:r>
              <w:rPr>
                <w:rFonts w:hint="eastAsia" w:ascii="宋体" w:hAnsi="宋体" w:eastAsia="宋体" w:cs="宋体"/>
                <w:color w:val="auto"/>
                <w:highlight w:val="none"/>
                <w:u w:val="single"/>
                <w:lang w:val="en-US" w:eastAsia="zh-CN"/>
              </w:rPr>
              <w:t>0</w:t>
            </w:r>
            <w:r>
              <w:rPr>
                <w:rFonts w:hint="eastAsia" w:ascii="宋体" w:hAnsi="宋体" w:eastAsia="宋体" w:cs="宋体"/>
                <w:color w:val="auto"/>
                <w:highlight w:val="none"/>
                <w:u w:val="single"/>
              </w:rPr>
              <w:t>0</w:t>
            </w:r>
            <w:r>
              <w:rPr>
                <w:rFonts w:hint="eastAsia" w:ascii="宋体" w:hAnsi="宋体" w:eastAsia="宋体" w:cs="宋体"/>
                <w:color w:val="auto"/>
                <w:highlight w:val="none"/>
              </w:rPr>
              <w:t>分到</w:t>
            </w:r>
            <w:r>
              <w:rPr>
                <w:rFonts w:hint="eastAsia" w:ascii="宋体" w:hAnsi="宋体" w:eastAsia="宋体" w:cs="宋体"/>
                <w:color w:val="auto"/>
                <w:highlight w:val="none"/>
                <w:u w:val="single"/>
              </w:rPr>
              <w:t>1</w:t>
            </w:r>
            <w:r>
              <w:rPr>
                <w:rFonts w:hint="eastAsia" w:ascii="宋体" w:hAnsi="宋体" w:eastAsia="宋体" w:cs="宋体"/>
                <w:color w:val="auto"/>
                <w:highlight w:val="none"/>
                <w:u w:val="single"/>
                <w:lang w:val="en-US" w:eastAsia="zh-CN"/>
              </w:rPr>
              <w:t>7</w:t>
            </w:r>
            <w:r>
              <w:rPr>
                <w:rFonts w:hint="eastAsia" w:ascii="宋体" w:hAnsi="宋体" w:eastAsia="宋体" w:cs="宋体"/>
                <w:color w:val="auto"/>
                <w:highlight w:val="none"/>
              </w:rPr>
              <w:t>时</w:t>
            </w:r>
            <w:r>
              <w:rPr>
                <w:rFonts w:hint="eastAsia" w:ascii="宋体" w:hAnsi="宋体" w:eastAsia="宋体" w:cs="宋体"/>
                <w:color w:val="auto"/>
                <w:highlight w:val="none"/>
                <w:u w:val="single"/>
                <w:lang w:val="en-US" w:eastAsia="zh-CN"/>
              </w:rPr>
              <w:t>3</w:t>
            </w:r>
            <w:r>
              <w:rPr>
                <w:rFonts w:hint="eastAsia" w:ascii="宋体" w:hAnsi="宋体" w:eastAsia="宋体" w:cs="宋体"/>
                <w:color w:val="auto"/>
                <w:highlight w:val="none"/>
                <w:u w:val="single"/>
              </w:rPr>
              <w:t>0</w:t>
            </w:r>
            <w:r>
              <w:rPr>
                <w:rFonts w:hint="eastAsia" w:ascii="宋体" w:hAnsi="宋体" w:eastAsia="宋体" w:cs="宋体"/>
                <w:color w:val="auto"/>
                <w:highlight w:val="none"/>
              </w:rPr>
              <w:t>分</w:t>
            </w:r>
          </w:p>
        </w:tc>
      </w:tr>
      <w:tr w14:paraId="04EDBD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7B9D89E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31.6</w:t>
            </w:r>
          </w:p>
        </w:tc>
        <w:tc>
          <w:tcPr>
            <w:tcW w:w="1950" w:type="dxa"/>
            <w:noWrap w:val="0"/>
            <w:vAlign w:val="center"/>
          </w:tcPr>
          <w:p w14:paraId="4D5AD909">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受理投诉方式</w:t>
            </w:r>
          </w:p>
        </w:tc>
        <w:tc>
          <w:tcPr>
            <w:tcW w:w="6835" w:type="dxa"/>
            <w:noWrap w:val="0"/>
            <w:vAlign w:val="center"/>
          </w:tcPr>
          <w:p w14:paraId="13605A2D">
            <w:pPr>
              <w:snapToGrid w:val="0"/>
              <w:spacing w:line="380" w:lineRule="exact"/>
              <w:rPr>
                <w:rFonts w:hint="eastAsia" w:ascii="宋体" w:hAnsi="宋体" w:eastAsia="宋体" w:cs="宋体"/>
                <w:color w:val="auto"/>
                <w:highlight w:val="none"/>
              </w:rPr>
            </w:pPr>
            <w:r>
              <w:rPr>
                <w:rFonts w:hint="eastAsia" w:ascii="宋体" w:hAnsi="宋体" w:eastAsia="宋体" w:cs="宋体"/>
                <w:color w:val="auto"/>
                <w:highlight w:val="none"/>
              </w:rPr>
              <w:t>1、受理方式：纸质方式受理，投诉书正、副本（经过质疑的事项才可投诉）。</w:t>
            </w:r>
          </w:p>
          <w:p w14:paraId="48502EBF">
            <w:pPr>
              <w:snapToGrid w:val="0"/>
              <w:spacing w:line="380" w:lineRule="exact"/>
              <w:rPr>
                <w:rFonts w:hint="eastAsia" w:ascii="宋体" w:hAnsi="宋体" w:eastAsia="宋体" w:cs="宋体"/>
                <w:color w:val="auto"/>
                <w:highlight w:val="none"/>
              </w:rPr>
            </w:pPr>
            <w:r>
              <w:rPr>
                <w:rFonts w:hint="eastAsia" w:ascii="宋体" w:hAnsi="宋体" w:eastAsia="宋体" w:cs="宋体"/>
                <w:color w:val="auto"/>
                <w:highlight w:val="none"/>
              </w:rPr>
              <w:t>2、邮寄地址：</w:t>
            </w:r>
          </w:p>
          <w:p w14:paraId="6B46207B">
            <w:pPr>
              <w:snapToGrid w:val="0"/>
              <w:spacing w:line="380" w:lineRule="exac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名称：崇左市龙州县财政局政府采购监督管理股</w:t>
            </w:r>
          </w:p>
          <w:p w14:paraId="3C772833">
            <w:pPr>
              <w:snapToGrid w:val="0"/>
              <w:spacing w:line="380" w:lineRule="exac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地址：龙州县龙州镇同顾大道6号</w:t>
            </w:r>
          </w:p>
          <w:p w14:paraId="54FB71B3">
            <w:pPr>
              <w:snapToGrid w:val="0"/>
              <w:spacing w:line="380" w:lineRule="exac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联系电话：0771-8812665</w:t>
            </w:r>
          </w:p>
        </w:tc>
      </w:tr>
      <w:tr w14:paraId="7700B9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2BB9774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33</w:t>
            </w:r>
          </w:p>
        </w:tc>
        <w:tc>
          <w:tcPr>
            <w:tcW w:w="1950" w:type="dxa"/>
            <w:noWrap w:val="0"/>
            <w:vAlign w:val="center"/>
          </w:tcPr>
          <w:p w14:paraId="2F4252D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采购代理费</w:t>
            </w:r>
          </w:p>
        </w:tc>
        <w:tc>
          <w:tcPr>
            <w:tcW w:w="6835" w:type="dxa"/>
            <w:noWrap w:val="0"/>
            <w:vAlign w:val="center"/>
          </w:tcPr>
          <w:p w14:paraId="7FFE5379">
            <w:pPr>
              <w:pStyle w:val="13"/>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1.是否收取采购代理费：</w:t>
            </w:r>
          </w:p>
          <w:p w14:paraId="476631D3">
            <w:pPr>
              <w:pStyle w:val="13"/>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√是    □ 否</w:t>
            </w:r>
          </w:p>
          <w:p w14:paraId="2975320A">
            <w:pPr>
              <w:pStyle w:val="13"/>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2.采购代理费支付方式：</w:t>
            </w:r>
          </w:p>
          <w:p w14:paraId="60EDA32C">
            <w:pPr>
              <w:pStyle w:val="13"/>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√本项目代理服务费由</w:t>
            </w:r>
            <w:r>
              <w:rPr>
                <w:rFonts w:hint="eastAsia" w:ascii="宋体" w:hAnsi="宋体" w:eastAsia="宋体" w:cs="宋体"/>
                <w:color w:val="auto"/>
                <w:sz w:val="21"/>
                <w:highlight w:val="none"/>
                <w:u w:val="single"/>
                <w:lang w:val="en-US" w:eastAsia="zh-CN"/>
              </w:rPr>
              <w:t>成交供应商</w:t>
            </w:r>
            <w:r>
              <w:rPr>
                <w:rFonts w:hint="eastAsia" w:ascii="宋体" w:hAnsi="宋体" w:eastAsia="宋体" w:cs="宋体"/>
                <w:color w:val="auto"/>
                <w:sz w:val="21"/>
                <w:highlight w:val="none"/>
                <w:lang w:val="en-US" w:eastAsia="zh-CN"/>
              </w:rPr>
              <w:t>领取成交通知书前，一次性向采购代理机构支付。</w:t>
            </w:r>
          </w:p>
          <w:p w14:paraId="0C5618D1">
            <w:pPr>
              <w:pStyle w:val="13"/>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□采购人支付。</w:t>
            </w:r>
          </w:p>
          <w:p w14:paraId="6EFDBAA0">
            <w:pPr>
              <w:pStyle w:val="13"/>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3.采购代理费收取标准：</w:t>
            </w:r>
          </w:p>
          <w:p w14:paraId="0843EF4B">
            <w:pPr>
              <w:pStyle w:val="13"/>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以成交金额为计费额，参照《招标代理服务费管理暂行办法》（计价格﹝2002﹞1980号）的规定按“工程类”采用差额定率累进法下浮25%计取。</w:t>
            </w:r>
          </w:p>
          <w:p w14:paraId="7AF61639">
            <w:pPr>
              <w:pStyle w:val="13"/>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4.采购代理费收取银行账户</w:t>
            </w:r>
          </w:p>
          <w:p w14:paraId="35210815">
            <w:pPr>
              <w:pStyle w:val="13"/>
              <w:snapToGrid w:val="0"/>
              <w:spacing w:line="360" w:lineRule="auto"/>
              <w:rPr>
                <w:rFonts w:hint="eastAsia" w:ascii="宋体" w:hAnsi="宋体" w:eastAsia="宋体" w:cs="宋体"/>
                <w:color w:val="auto"/>
                <w:sz w:val="21"/>
                <w:highlight w:val="none"/>
              </w:rPr>
            </w:pPr>
            <w:r>
              <w:rPr>
                <w:rFonts w:hint="eastAsia" w:ascii="宋体" w:hAnsi="宋体" w:eastAsia="宋体" w:cs="宋体"/>
                <w:color w:val="auto"/>
                <w:sz w:val="21"/>
                <w:highlight w:val="none"/>
              </w:rPr>
              <w:t>账户名称：</w:t>
            </w:r>
            <w:r>
              <w:rPr>
                <w:rFonts w:hint="eastAsia" w:ascii="宋体" w:hAnsi="宋体" w:eastAsia="宋体" w:cs="宋体"/>
                <w:color w:val="auto"/>
                <w:sz w:val="21"/>
                <w:highlight w:val="none"/>
                <w:lang w:eastAsia="zh-CN"/>
              </w:rPr>
              <w:t>广西中之策工程咨询集团有限公司</w:t>
            </w:r>
          </w:p>
          <w:p w14:paraId="62E10478">
            <w:pPr>
              <w:pStyle w:val="13"/>
              <w:snapToGrid w:val="0"/>
              <w:spacing w:line="360" w:lineRule="auto"/>
              <w:rPr>
                <w:rFonts w:hint="eastAsia" w:ascii="宋体" w:hAnsi="宋体" w:eastAsia="宋体" w:cs="宋体"/>
                <w:color w:val="auto"/>
                <w:sz w:val="21"/>
                <w:highlight w:val="none"/>
              </w:rPr>
            </w:pPr>
            <w:r>
              <w:rPr>
                <w:rFonts w:hint="eastAsia" w:ascii="宋体" w:hAnsi="宋体" w:eastAsia="宋体" w:cs="宋体"/>
                <w:color w:val="auto"/>
                <w:sz w:val="21"/>
                <w:highlight w:val="none"/>
              </w:rPr>
              <w:t>开户银行：中国工商银行股份有限公司南宁市琅东支行</w:t>
            </w:r>
          </w:p>
          <w:p w14:paraId="400B56E6">
            <w:pPr>
              <w:pStyle w:val="13"/>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rPr>
              <w:t>银行账号：</w:t>
            </w:r>
            <w:r>
              <w:rPr>
                <w:rFonts w:hint="eastAsia" w:ascii="宋体" w:hAnsi="宋体" w:eastAsia="宋体" w:cs="宋体"/>
                <w:color w:val="auto"/>
                <w:sz w:val="21"/>
                <w:highlight w:val="none"/>
                <w:lang w:val="en-US" w:eastAsia="zh-CN"/>
              </w:rPr>
              <w:t>2102 1120 0930 0454 195</w:t>
            </w:r>
          </w:p>
        </w:tc>
      </w:tr>
      <w:tr w14:paraId="721292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6D4C3AE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w:t>
            </w:r>
          </w:p>
        </w:tc>
        <w:tc>
          <w:tcPr>
            <w:tcW w:w="1950" w:type="dxa"/>
            <w:noWrap w:val="0"/>
            <w:vAlign w:val="center"/>
          </w:tcPr>
          <w:p w14:paraId="56F9E3E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highlight w:val="none"/>
              </w:rPr>
              <w:t>解释</w:t>
            </w:r>
          </w:p>
        </w:tc>
        <w:tc>
          <w:tcPr>
            <w:tcW w:w="6835" w:type="dxa"/>
            <w:noWrap w:val="0"/>
            <w:vAlign w:val="center"/>
          </w:tcPr>
          <w:p w14:paraId="2A5D1494">
            <w:pPr>
              <w:pStyle w:val="13"/>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b/>
                <w:bCs/>
                <w:color w:val="auto"/>
                <w:sz w:val="21"/>
                <w:highlight w:val="none"/>
                <w:lang w:val="en-US" w:eastAsia="zh-CN"/>
              </w:rPr>
              <w:t>解释权：</w:t>
            </w:r>
            <w:r>
              <w:rPr>
                <w:rFonts w:hint="eastAsia" w:ascii="宋体" w:hAnsi="宋体" w:eastAsia="宋体" w:cs="宋体"/>
                <w:color w:val="auto"/>
                <w:sz w:val="21"/>
                <w:highlight w:val="none"/>
                <w:lang w:val="en-US" w:eastAsia="zh-CN"/>
              </w:rPr>
              <w:t>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由采购人或者采购代理机构负责解释。</w:t>
            </w:r>
          </w:p>
          <w:p w14:paraId="3F9544CA">
            <w:pPr>
              <w:pStyle w:val="13"/>
              <w:snapToGrid w:val="0"/>
              <w:spacing w:line="360" w:lineRule="auto"/>
              <w:rPr>
                <w:rFonts w:hint="eastAsia" w:ascii="宋体" w:hAnsi="宋体" w:eastAsia="宋体" w:cs="宋体"/>
                <w:color w:val="auto"/>
                <w:kern w:val="2"/>
                <w:sz w:val="21"/>
                <w:highlight w:val="none"/>
                <w:lang w:val="en-US" w:eastAsia="zh-CN"/>
              </w:rPr>
            </w:pPr>
            <w:r>
              <w:rPr>
                <w:rFonts w:hint="eastAsia" w:ascii="宋体" w:hAnsi="宋体" w:eastAsia="宋体" w:cs="宋体"/>
                <w:b/>
                <w:bCs/>
                <w:color w:val="auto"/>
                <w:sz w:val="21"/>
                <w:highlight w:val="none"/>
                <w:lang w:val="en-US" w:eastAsia="zh-CN"/>
              </w:rPr>
              <w:t>法律责任：</w:t>
            </w:r>
            <w:r>
              <w:rPr>
                <w:rFonts w:hint="eastAsia" w:ascii="宋体" w:hAnsi="宋体" w:eastAsia="宋体" w:cs="宋体"/>
                <w:color w:val="auto"/>
                <w:sz w:val="21"/>
                <w:highlight w:val="none"/>
                <w:lang w:val="en-US" w:eastAsia="zh-CN"/>
              </w:rPr>
              <w:t>本采购文件根据《中华人民共和国政府采购法》《中华人民共和国民法典》；《中华人民共和国政府采购法实施条例》《政府采购竞争性磋商采购方式管理暂行办法》等有关法律法规编制，参与本项目的各政府采购当事人依法享有上述法律法规所赋予的权利与义务。</w:t>
            </w:r>
          </w:p>
        </w:tc>
      </w:tr>
      <w:tr w14:paraId="22AF60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603C6438">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34.2</w:t>
            </w:r>
          </w:p>
        </w:tc>
        <w:tc>
          <w:tcPr>
            <w:tcW w:w="1950" w:type="dxa"/>
            <w:noWrap w:val="0"/>
            <w:vAlign w:val="center"/>
          </w:tcPr>
          <w:p w14:paraId="35CB739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其他</w:t>
            </w:r>
          </w:p>
        </w:tc>
        <w:tc>
          <w:tcPr>
            <w:tcW w:w="6835" w:type="dxa"/>
            <w:noWrap w:val="0"/>
            <w:vAlign w:val="center"/>
          </w:tcPr>
          <w:p w14:paraId="3946792A">
            <w:pPr>
              <w:pStyle w:val="13"/>
              <w:snapToGrid w:val="0"/>
              <w:spacing w:line="360" w:lineRule="auto"/>
              <w:rPr>
                <w:rFonts w:hint="eastAsia" w:ascii="宋体" w:hAnsi="宋体" w:eastAsia="宋体" w:cs="宋体"/>
                <w:b w:val="0"/>
                <w:bCs w:val="0"/>
                <w:color w:val="auto"/>
                <w:sz w:val="21"/>
                <w:highlight w:val="none"/>
                <w:lang w:val="en-US" w:eastAsia="zh-CN"/>
              </w:rPr>
            </w:pPr>
            <w:r>
              <w:rPr>
                <w:rFonts w:hint="eastAsia" w:ascii="宋体" w:hAnsi="宋体" w:eastAsia="宋体" w:cs="宋体"/>
                <w:b w:val="0"/>
                <w:bCs w:val="0"/>
                <w:color w:val="auto"/>
                <w:sz w:val="21"/>
                <w:highlight w:val="none"/>
                <w:lang w:val="en-US" w:eastAsia="zh-CN"/>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0B7E8CFA">
            <w:pPr>
              <w:pStyle w:val="13"/>
              <w:snapToGrid w:val="0"/>
              <w:spacing w:line="360" w:lineRule="auto"/>
              <w:rPr>
                <w:rFonts w:hint="eastAsia" w:ascii="宋体" w:hAnsi="宋体" w:eastAsia="宋体" w:cs="宋体"/>
                <w:b w:val="0"/>
                <w:bCs w:val="0"/>
                <w:color w:val="auto"/>
                <w:sz w:val="21"/>
                <w:highlight w:val="none"/>
                <w:lang w:val="en-US" w:eastAsia="zh-CN"/>
              </w:rPr>
            </w:pPr>
            <w:r>
              <w:rPr>
                <w:rFonts w:hint="eastAsia" w:ascii="宋体" w:hAnsi="宋体" w:eastAsia="宋体" w:cs="宋体"/>
                <w:b w:val="0"/>
                <w:bCs w:val="0"/>
                <w:color w:val="auto"/>
                <w:sz w:val="21"/>
                <w:highlight w:val="none"/>
                <w:lang w:val="en-US" w:eastAsia="zh-CN"/>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2FFCDC75">
            <w:pPr>
              <w:pStyle w:val="13"/>
              <w:snapToGrid w:val="0"/>
              <w:spacing w:line="360" w:lineRule="auto"/>
              <w:rPr>
                <w:rFonts w:hint="eastAsia" w:ascii="宋体" w:hAnsi="宋体" w:eastAsia="宋体" w:cs="宋体"/>
                <w:b w:val="0"/>
                <w:bCs w:val="0"/>
                <w:color w:val="auto"/>
                <w:sz w:val="21"/>
                <w:highlight w:val="none"/>
                <w:lang w:val="en-US" w:eastAsia="zh-CN"/>
              </w:rPr>
            </w:pPr>
            <w:r>
              <w:rPr>
                <w:rFonts w:hint="eastAsia" w:ascii="宋体" w:hAnsi="宋体" w:eastAsia="宋体" w:cs="宋体"/>
                <w:b w:val="0"/>
                <w:bCs w:val="0"/>
                <w:color w:val="auto"/>
                <w:sz w:val="21"/>
                <w:highlight w:val="none"/>
                <w:lang w:val="en-US" w:eastAsia="zh-CN"/>
              </w:rPr>
              <w:t>3.本磋商文件中描述供应商的“签字”是指供应商的法定代表人或者委托代理人亲自在文件规定签署处亲笔写上个人的名字的行为，私章、签字章、印鉴、影印等其他形式均不能代替亲笔签字。</w:t>
            </w:r>
          </w:p>
          <w:p w14:paraId="41E2DEA5">
            <w:pPr>
              <w:pStyle w:val="13"/>
              <w:snapToGrid w:val="0"/>
              <w:spacing w:line="360" w:lineRule="auto"/>
              <w:rPr>
                <w:rFonts w:hint="eastAsia" w:ascii="宋体" w:hAnsi="宋体" w:eastAsia="宋体" w:cs="宋体"/>
                <w:b w:val="0"/>
                <w:bCs w:val="0"/>
                <w:color w:val="auto"/>
                <w:sz w:val="21"/>
                <w:highlight w:val="none"/>
                <w:lang w:val="en-US" w:eastAsia="zh-CN"/>
              </w:rPr>
            </w:pPr>
            <w:r>
              <w:rPr>
                <w:rFonts w:hint="eastAsia" w:ascii="宋体" w:hAnsi="宋体" w:eastAsia="宋体" w:cs="宋体"/>
                <w:b w:val="0"/>
                <w:bCs w:val="0"/>
                <w:color w:val="auto"/>
                <w:sz w:val="21"/>
                <w:highlight w:val="none"/>
                <w:lang w:val="en-US" w:eastAsia="zh-CN"/>
              </w:rPr>
              <w:t>4.自然人竞标的，磋商文件规定盖公章处由自然人摁手指指印。</w:t>
            </w:r>
          </w:p>
          <w:p w14:paraId="5267224A">
            <w:pPr>
              <w:pStyle w:val="13"/>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b w:val="0"/>
                <w:bCs w:val="0"/>
                <w:color w:val="auto"/>
                <w:sz w:val="21"/>
                <w:highlight w:val="none"/>
                <w:lang w:val="en-US" w:eastAsia="zh-CN"/>
              </w:rPr>
              <w:t>5.本磋商文件所称的“以上”“以下”“以内”“届满”，包括本数；所称的“不满”“超过”“以外”，不包括本数。</w:t>
            </w:r>
          </w:p>
        </w:tc>
      </w:tr>
      <w:tr w14:paraId="53357B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3C4E059E">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36</w:t>
            </w:r>
          </w:p>
        </w:tc>
        <w:tc>
          <w:tcPr>
            <w:tcW w:w="1950" w:type="dxa"/>
            <w:noWrap w:val="0"/>
            <w:vAlign w:val="center"/>
          </w:tcPr>
          <w:p w14:paraId="1C95BB5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农民工工资保障金</w:t>
            </w:r>
          </w:p>
        </w:tc>
        <w:tc>
          <w:tcPr>
            <w:tcW w:w="6835" w:type="dxa"/>
            <w:noWrap w:val="0"/>
            <w:vAlign w:val="center"/>
          </w:tcPr>
          <w:p w14:paraId="213A08C8">
            <w:pPr>
              <w:pStyle w:val="13"/>
              <w:snapToGrid w:val="0"/>
              <w:spacing w:line="360" w:lineRule="auto"/>
              <w:rPr>
                <w:rFonts w:hint="eastAsia" w:ascii="宋体" w:hAnsi="宋体" w:eastAsia="宋体" w:cs="宋体"/>
                <w:b w:val="0"/>
                <w:bCs w:val="0"/>
                <w:color w:val="auto"/>
                <w:sz w:val="21"/>
                <w:highlight w:val="none"/>
                <w:lang w:val="en-US" w:eastAsia="zh-CN"/>
              </w:rPr>
            </w:pPr>
            <w:r>
              <w:rPr>
                <w:rFonts w:hint="eastAsia" w:ascii="宋体" w:hAnsi="宋体" w:eastAsia="宋体" w:cs="宋体"/>
                <w:b w:val="0"/>
                <w:bCs w:val="0"/>
                <w:color w:val="auto"/>
                <w:sz w:val="21"/>
                <w:highlight w:val="none"/>
                <w:lang w:val="en-US" w:eastAsia="zh-CN"/>
              </w:rPr>
              <w:t>金额:合同价的 1%。施工总承包单位应当以施工合同明确的工程项目为单位，在自治区行政区域内依法设立或设有分支机构的银行类金融机构存储工资保证金或申请开立银行保函。按成交价的 1%足额交纳农民工工资保障金 ，本项目执行桂人社规〔2021〕16号关于印发广西壮族自治区工程建设领域农民工工资保证金规定实施办法的通知缴纳农民工工资保证金，在劳动保障部门指定的账户足额存入农民工工资保证金或按照合同约定存入施工单位在银行开设的三方监管账。</w:t>
            </w:r>
          </w:p>
        </w:tc>
      </w:tr>
    </w:tbl>
    <w:p w14:paraId="323054D4">
      <w:pPr>
        <w:pStyle w:val="5"/>
        <w:spacing w:line="420" w:lineRule="exact"/>
        <w:jc w:val="center"/>
        <w:rPr>
          <w:rFonts w:hint="eastAsia" w:ascii="宋体" w:hAnsi="宋体" w:eastAsia="宋体" w:cs="宋体"/>
          <w:b w:val="0"/>
          <w:color w:val="auto"/>
          <w:highlight w:val="none"/>
        </w:rPr>
      </w:pPr>
      <w:r>
        <w:rPr>
          <w:rFonts w:hint="eastAsia" w:ascii="宋体" w:hAnsi="宋体" w:eastAsia="宋体" w:cs="宋体"/>
          <w:b w:val="0"/>
          <w:color w:val="auto"/>
          <w:highlight w:val="none"/>
        </w:rPr>
        <w:br w:type="page"/>
      </w:r>
      <w:bookmarkStart w:id="40" w:name="_Toc20543"/>
      <w:bookmarkStart w:id="41" w:name="_Toc16517"/>
      <w:r>
        <w:rPr>
          <w:rFonts w:hint="eastAsia" w:ascii="宋体" w:hAnsi="宋体" w:eastAsia="宋体" w:cs="宋体"/>
          <w:b/>
          <w:bCs w:val="0"/>
          <w:color w:val="auto"/>
          <w:highlight w:val="none"/>
        </w:rPr>
        <w:t>第二节 供应商须知正文</w:t>
      </w:r>
      <w:bookmarkEnd w:id="40"/>
      <w:bookmarkEnd w:id="41"/>
    </w:p>
    <w:p w14:paraId="6498DE4A">
      <w:pPr>
        <w:pStyle w:val="6"/>
        <w:spacing w:before="0" w:after="0" w:line="360" w:lineRule="auto"/>
        <w:ind w:firstLine="640" w:firstLineChars="200"/>
        <w:rPr>
          <w:rFonts w:hint="eastAsia" w:ascii="宋体" w:hAnsi="宋体" w:eastAsia="宋体" w:cs="宋体"/>
          <w:b w:val="0"/>
          <w:color w:val="auto"/>
          <w:highlight w:val="none"/>
        </w:rPr>
      </w:pPr>
      <w:bookmarkStart w:id="42" w:name="_Toc5967"/>
      <w:bookmarkStart w:id="43" w:name="_Toc1103"/>
      <w:r>
        <w:rPr>
          <w:rFonts w:hint="eastAsia" w:ascii="宋体" w:hAnsi="宋体" w:eastAsia="宋体" w:cs="宋体"/>
          <w:b w:val="0"/>
          <w:color w:val="auto"/>
          <w:highlight w:val="none"/>
        </w:rPr>
        <w:t>一、总则</w:t>
      </w:r>
      <w:bookmarkEnd w:id="42"/>
      <w:bookmarkEnd w:id="43"/>
    </w:p>
    <w:p w14:paraId="725CD708">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1.适用范围</w:t>
      </w:r>
    </w:p>
    <w:p w14:paraId="3E1B076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14:paraId="6C981E5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w:t>
      </w:r>
      <w:r>
        <w:rPr>
          <w:rFonts w:hint="eastAsia" w:ascii="宋体" w:hAnsi="宋体" w:eastAsia="宋体" w:cs="宋体"/>
          <w:color w:val="auto"/>
          <w:spacing w:val="-6"/>
          <w:szCs w:val="21"/>
          <w:highlight w:val="none"/>
        </w:rPr>
        <w:t>本竞争性磋商文件（以下简称磋商文件）适用于本项目的所有采购程序和环节（</w:t>
      </w:r>
      <w:r>
        <w:rPr>
          <w:rFonts w:hint="eastAsia" w:ascii="宋体" w:hAnsi="宋体" w:eastAsia="宋体" w:cs="宋体"/>
          <w:color w:val="auto"/>
          <w:spacing w:val="-6"/>
          <w:szCs w:val="21"/>
          <w:highlight w:val="none"/>
          <w:lang w:eastAsia="zh-CN"/>
        </w:rPr>
        <w:t>法律法规</w:t>
      </w:r>
      <w:r>
        <w:rPr>
          <w:rFonts w:hint="eastAsia" w:ascii="宋体" w:hAnsi="宋体" w:eastAsia="宋体" w:cs="宋体"/>
          <w:color w:val="auto"/>
          <w:spacing w:val="-6"/>
          <w:szCs w:val="21"/>
          <w:highlight w:val="none"/>
        </w:rPr>
        <w:t>另有规定的，从其规定）。</w:t>
      </w:r>
    </w:p>
    <w:p w14:paraId="7C4E5962">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2.定义</w:t>
      </w:r>
    </w:p>
    <w:p w14:paraId="19599A6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2.1“采购人”是指依法进行政府采购的国家机关、事业单位、团体组织。</w:t>
      </w:r>
    </w:p>
    <w:p w14:paraId="3B308293">
      <w:pPr>
        <w:spacing w:line="360" w:lineRule="auto"/>
        <w:ind w:firstLine="420" w:firstLine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2.2“采购代理机构”是指政府采购集中采购机构和集中采购机构以外的采购代理机构。</w:t>
      </w:r>
    </w:p>
    <w:p w14:paraId="1BCA32A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2.3“供应商”是指向采购人提供货物、工程或者服务的法人、其他组织或者自然人。</w:t>
      </w:r>
    </w:p>
    <w:p w14:paraId="3BA94EE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2.4“竞标”是指供应商按照本项目竞争性磋商公告或者邀请函规定的方式获取磋商文件、提交响应文件并希望获得标的的行为。</w:t>
      </w:r>
    </w:p>
    <w:p w14:paraId="3D44D19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“响应文件”</w:t>
      </w:r>
      <w:r>
        <w:rPr>
          <w:rFonts w:hint="eastAsia" w:ascii="宋体" w:hAnsi="宋体" w:eastAsia="宋体" w:cs="宋体"/>
          <w:color w:val="auto"/>
          <w:spacing w:val="-6"/>
          <w:szCs w:val="21"/>
          <w:highlight w:val="none"/>
        </w:rPr>
        <w:t>是指：供应商根据本磋商文件要求，编制包含资格证明、报价商务技术等所有内容的文件。</w:t>
      </w:r>
    </w:p>
    <w:p w14:paraId="0CCCB09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“实质性要求”是指磋商文件中已经指明不满足则响应文件按无效响应处理的条款，或者不能负偏离的条款，或者采购需求中带“▲”的条款。</w:t>
      </w:r>
    </w:p>
    <w:p w14:paraId="0B30C2C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“正偏离”，是指响应文件对磋商文件“采购需求”中有关条款作出的响应优于条款要求并有利于采购人的情形。</w:t>
      </w:r>
    </w:p>
    <w:p w14:paraId="54EDF83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“负偏离”，是指响应文件对磋商文件“采购需求”中有关条款作出的响应不满足条款要求，导致采购人要求不能得到满足的情形。</w:t>
      </w:r>
    </w:p>
    <w:p w14:paraId="237BE33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“允许负偏离的条款”是指采购需求中的不属于“实质性要求”的条款。</w:t>
      </w:r>
    </w:p>
    <w:p w14:paraId="4A5936F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“书面形式”是指合同书、信件和数据电文（包括电报、电传、传真、电子数据交换和电子邮件）等可以有形地表现所载内容的形式。</w:t>
      </w:r>
    </w:p>
    <w:p w14:paraId="5164A90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11</w:t>
      </w:r>
      <w:r>
        <w:rPr>
          <w:rFonts w:hint="eastAsia" w:ascii="宋体" w:hAnsi="宋体" w:eastAsia="宋体" w:cs="宋体"/>
          <w:color w:val="auto"/>
          <w:szCs w:val="21"/>
          <w:highlight w:val="none"/>
        </w:rPr>
        <w:t>“首次报价”是指供应商提交的首次响应文件中的报价。</w:t>
      </w:r>
    </w:p>
    <w:p w14:paraId="4914A4F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12</w:t>
      </w:r>
      <w:r>
        <w:rPr>
          <w:rFonts w:hint="eastAsia" w:ascii="宋体" w:hAnsi="宋体" w:eastAsia="宋体" w:cs="宋体"/>
          <w:color w:val="auto"/>
          <w:szCs w:val="21"/>
          <w:highlight w:val="none"/>
        </w:rPr>
        <w:t>“评审报价”是指供应商提交的最后报价并经修正（如有）和政策功能价格扣除（如有）后的价格。</w:t>
      </w:r>
    </w:p>
    <w:p w14:paraId="5B41274A">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3.供应商的资格条件</w:t>
      </w:r>
    </w:p>
    <w:p w14:paraId="3338A7B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供应商的资格条件详见“供应商须知前附表”。</w:t>
      </w:r>
    </w:p>
    <w:p w14:paraId="1F466AF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4.磋商费用</w:t>
      </w:r>
    </w:p>
    <w:p w14:paraId="16D397A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供应商应承担参与本次采购活动有关的所有费用，包括但不限于、勘查现场、编制和提交响应文件、参加磋商与应答、签订合同等，不论竞标结果如何，均应自行承担。</w:t>
      </w:r>
    </w:p>
    <w:p w14:paraId="75F1D31D">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5.联合体竞标</w:t>
      </w:r>
    </w:p>
    <w:p w14:paraId="363097F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5.1本项目是否接受联合体竞标，详见“供应商须知前附表”。</w:t>
      </w:r>
    </w:p>
    <w:p w14:paraId="53D39AB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w:t>
      </w:r>
      <w:r>
        <w:rPr>
          <w:rFonts w:hint="eastAsia" w:ascii="宋体" w:hAnsi="宋体" w:eastAsia="宋体" w:cs="宋体"/>
          <w:color w:val="auto"/>
          <w:highlight w:val="none"/>
        </w:rPr>
        <w:t>如接受联合体竞标，</w:t>
      </w:r>
      <w:r>
        <w:rPr>
          <w:rFonts w:hint="eastAsia" w:ascii="宋体" w:hAnsi="宋体" w:eastAsia="宋体" w:cs="宋体"/>
          <w:color w:val="auto"/>
          <w:szCs w:val="21"/>
          <w:highlight w:val="none"/>
        </w:rPr>
        <w:t>联合体竞标要求详见“供应商须知前附表”。</w:t>
      </w:r>
    </w:p>
    <w:p w14:paraId="3239D40D">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5.3</w:t>
      </w:r>
      <w:r>
        <w:rPr>
          <w:rFonts w:hint="eastAsia" w:ascii="宋体" w:hAnsi="宋体" w:eastAsia="宋体" w:cs="宋体"/>
          <w:bCs/>
          <w:color w:val="auto"/>
          <w:szCs w:val="21"/>
          <w:highlight w:val="none"/>
        </w:rPr>
        <w:t>根据《政府采购促进中小企业发展暂行办法》（财库</w:t>
      </w:r>
      <w:r>
        <w:rPr>
          <w:rFonts w:hint="eastAsia" w:ascii="宋体" w:hAnsi="宋体" w:eastAsia="宋体" w:cs="宋体"/>
          <w:bCs/>
          <w:color w:val="auto"/>
          <w:szCs w:val="21"/>
          <w:highlight w:val="none"/>
          <w:lang w:eastAsia="zh-CN"/>
        </w:rPr>
        <w:t>〔2020〕46号</w:t>
      </w:r>
      <w:r>
        <w:rPr>
          <w:rFonts w:hint="eastAsia" w:ascii="宋体" w:hAnsi="宋体" w:eastAsia="宋体" w:cs="宋体"/>
          <w:bCs/>
          <w:color w:val="auto"/>
          <w:szCs w:val="21"/>
          <w:highlight w:val="none"/>
        </w:rPr>
        <w:t>）第九条规定，接受大中型企业与小微企业组成联合体的采购项目，对于联合协议约定小微企业的合同份额占到合同总金额 30%以上的，采购人、采购代理机构应当对联合体的报价给予 2%-3%（工程项目为 1%—2%）的扣除，用扣除后的价格参加评审。组成联合体的小微企业与联合体内其他企业、分包企业之间存在直接控股、管理关系的，不享受价格扣除优惠政策。</w:t>
      </w:r>
    </w:p>
    <w:p w14:paraId="382F7E32">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 xml:space="preserve">6.转包与分包             </w:t>
      </w:r>
    </w:p>
    <w:p w14:paraId="5EE0987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6.1本项目是否允许分包详见“供应商须知前附表”，本项目不允许违法分包。</w:t>
      </w:r>
    </w:p>
    <w:p w14:paraId="14D132A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6.2</w:t>
      </w:r>
      <w:r>
        <w:rPr>
          <w:rFonts w:hint="eastAsia" w:ascii="宋体" w:hAnsi="宋体" w:eastAsia="宋体" w:cs="宋体"/>
          <w:bCs/>
          <w:color w:val="auto"/>
          <w:szCs w:val="21"/>
          <w:highlight w:val="none"/>
        </w:rPr>
        <w:t>根据《政府采购促进中小企业发展暂行办法》（财库</w:t>
      </w:r>
      <w:r>
        <w:rPr>
          <w:rFonts w:hint="eastAsia" w:ascii="宋体" w:hAnsi="宋体" w:eastAsia="宋体" w:cs="宋体"/>
          <w:bCs/>
          <w:color w:val="auto"/>
          <w:szCs w:val="21"/>
          <w:highlight w:val="none"/>
          <w:lang w:eastAsia="zh-CN"/>
        </w:rPr>
        <w:t>〔2020〕46号</w:t>
      </w:r>
      <w:r>
        <w:rPr>
          <w:rFonts w:hint="eastAsia" w:ascii="宋体" w:hAnsi="宋体" w:eastAsia="宋体" w:cs="宋体"/>
          <w:bCs/>
          <w:color w:val="auto"/>
          <w:szCs w:val="21"/>
          <w:highlight w:val="none"/>
        </w:rPr>
        <w:t>）第九条规定，允许大中型企业向一家或者多家小微企业分包的采购项目，对于分包意向协议约定小微企业的合同份额占到合同总金额 30%以上的，采购人、采购代理机构应当对大中型企业的报价给予 2%-3%的扣除，用扣除后的价格参加评审。接受分包的小微企业与分包企业之间存在直接控股、管理关系的，不享受价格扣除优惠政策。</w:t>
      </w:r>
    </w:p>
    <w:p w14:paraId="4BF390B1">
      <w:pPr>
        <w:spacing w:line="360" w:lineRule="auto"/>
        <w:ind w:firstLine="482" w:firstLineChars="200"/>
        <w:rPr>
          <w:rFonts w:hint="eastAsia" w:ascii="宋体" w:hAnsi="宋体" w:eastAsia="宋体" w:cs="宋体"/>
          <w:b/>
          <w:bCs/>
          <w:color w:val="auto"/>
          <w:sz w:val="24"/>
          <w:highlight w:val="none"/>
        </w:rPr>
      </w:pPr>
      <w:bookmarkStart w:id="44" w:name="_Toc254970532"/>
      <w:bookmarkStart w:id="45" w:name="_Toc254970673"/>
      <w:r>
        <w:rPr>
          <w:rFonts w:hint="eastAsia" w:ascii="宋体" w:hAnsi="宋体" w:eastAsia="宋体" w:cs="宋体"/>
          <w:b/>
          <w:bCs/>
          <w:color w:val="auto"/>
          <w:sz w:val="24"/>
          <w:highlight w:val="none"/>
        </w:rPr>
        <w:t>7.特别说明</w:t>
      </w:r>
      <w:bookmarkEnd w:id="44"/>
      <w:bookmarkEnd w:id="45"/>
    </w:p>
    <w:p w14:paraId="7279FF5F">
      <w:pPr>
        <w:spacing w:line="360" w:lineRule="auto"/>
        <w:ind w:firstLine="420" w:firstLineChars="200"/>
        <w:rPr>
          <w:rFonts w:hint="eastAsia" w:ascii="宋体" w:hAnsi="宋体" w:eastAsia="宋体" w:cs="宋体"/>
          <w:color w:val="auto"/>
          <w:szCs w:val="21"/>
          <w:highlight w:val="none"/>
        </w:rPr>
      </w:pPr>
      <w:bookmarkStart w:id="46" w:name="_8.1提供相同品牌产品且通过资格审查、符合性审查的不同投标人参加同一合"/>
      <w:bookmarkEnd w:id="46"/>
      <w:r>
        <w:rPr>
          <w:rFonts w:hint="eastAsia" w:ascii="宋体" w:hAnsi="宋体" w:eastAsia="宋体" w:cs="宋体"/>
          <w:color w:val="auto"/>
          <w:szCs w:val="21"/>
          <w:highlight w:val="none"/>
        </w:rPr>
        <w:t>7.1</w:t>
      </w:r>
      <w:bookmarkStart w:id="47" w:name="_Hlk65832145"/>
      <w:r>
        <w:rPr>
          <w:rFonts w:hint="eastAsia" w:ascii="宋体" w:hAnsi="宋体" w:eastAsia="宋体" w:cs="宋体"/>
          <w:color w:val="auto"/>
          <w:szCs w:val="21"/>
          <w:highlight w:val="none"/>
        </w:rPr>
        <w:t>如果本磋商文件要求提供供应商或制造商的资格、信誉、荣誉、业绩与企业认证等材料的，资格、信誉、荣誉、业绩与企业认证等必须为供应商或者制造商所拥有或自身获得 。</w:t>
      </w:r>
    </w:p>
    <w:bookmarkEnd w:id="47"/>
    <w:p w14:paraId="77E30B4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7.2供应商应仔细阅读磋商文件的所有内容，按照磋商文件的要求提交响应文件，并对所提供的全部资料的真实性承担法律责任。</w:t>
      </w:r>
    </w:p>
    <w:p w14:paraId="14F731F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7.3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487268C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7.4在政府采购活动中，采购人员及相关人员与供应商有下列利害关系之一的，应当回避：</w:t>
      </w:r>
    </w:p>
    <w:p w14:paraId="653E3CE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（1）参加采购活动前3年内与供应商存在劳动关系；</w:t>
      </w:r>
    </w:p>
    <w:p w14:paraId="587D065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（2）参加采购活动前3年内担任供应商的董事、监事；</w:t>
      </w:r>
    </w:p>
    <w:p w14:paraId="26924AC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（3）参加采购活动前3年内是供应商的控股股东或者实际控制人；</w:t>
      </w:r>
    </w:p>
    <w:p w14:paraId="1CC5ADA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（4）与供应商的法定代表人或者负责人有夫妻、直系血亲、三代以内旁系血亲或者近姻亲关系；</w:t>
      </w:r>
    </w:p>
    <w:p w14:paraId="34C410E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（5）与供应商有其他可能影响政府采购活动公平、公正进行的关系。</w:t>
      </w:r>
    </w:p>
    <w:p w14:paraId="0E386AA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75DEF1D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7.5有下列情形之一的视为供应商相互串通竞标，响应文件将被视为无效：</w:t>
      </w:r>
    </w:p>
    <w:p w14:paraId="13F00E9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（1）不同供应商的响应文件由同一单位或者个人编制</w:t>
      </w:r>
      <w:r>
        <w:rPr>
          <w:rFonts w:hint="eastAsia" w:ascii="宋体" w:hAnsi="宋体" w:eastAsia="宋体" w:cs="宋体"/>
          <w:color w:val="auto"/>
          <w:szCs w:val="21"/>
          <w:highlight w:val="none"/>
          <w:lang w:eastAsia="zh-CN"/>
        </w:rPr>
        <w:t>；或不同投标人报名的IP地址一致的</w:t>
      </w:r>
      <w:r>
        <w:rPr>
          <w:rFonts w:hint="eastAsia" w:ascii="宋体" w:hAnsi="宋体" w:eastAsia="宋体" w:cs="宋体"/>
          <w:color w:val="auto"/>
          <w:szCs w:val="21"/>
          <w:highlight w:val="none"/>
        </w:rPr>
        <w:t xml:space="preserve">； </w:t>
      </w:r>
    </w:p>
    <w:p w14:paraId="347D1B7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（2）不同供应商委托同一单位或者个人办理竞标事宜；</w:t>
      </w:r>
    </w:p>
    <w:p w14:paraId="71CD5F3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（3）不同的供应商的响应文件载明的项目管理员为同一个人；</w:t>
      </w:r>
    </w:p>
    <w:p w14:paraId="42BEE22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（4）不同供应商的响应文件异常一致或者报价呈规律性差异；</w:t>
      </w:r>
    </w:p>
    <w:p w14:paraId="484C0FC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（5）不同供应商的响应文件相互混装；</w:t>
      </w:r>
    </w:p>
    <w:p w14:paraId="3B34CF0A">
      <w:pPr>
        <w:tabs>
          <w:tab w:val="left" w:pos="6931"/>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（6）不同供应商的磋商保证金从同一单位或者个人账户转出。</w:t>
      </w:r>
      <w:r>
        <w:rPr>
          <w:rFonts w:hint="eastAsia" w:ascii="宋体" w:hAnsi="宋体" w:eastAsia="宋体" w:cs="宋体"/>
          <w:color w:val="auto"/>
          <w:szCs w:val="21"/>
          <w:highlight w:val="none"/>
        </w:rPr>
        <w:tab/>
      </w:r>
    </w:p>
    <w:p w14:paraId="41C42A0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7.6供应商有下列情形之一的，属于恶意串通行为，将报同级监督管理部门：</w:t>
      </w:r>
    </w:p>
    <w:p w14:paraId="45FE826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（1）供应商直接或者间接从采购人或者采购代理机构处获得其他供应商的相关信息并修改其响应文件；</w:t>
      </w:r>
    </w:p>
    <w:p w14:paraId="2157BA3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（2）供应商按照采购人或者采购代理机构的授意撤换、修改响应文件；</w:t>
      </w:r>
    </w:p>
    <w:p w14:paraId="245BDF8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（3）供应商之间协商报价、技术方案等响应文件或者响应文件的实质性内容；</w:t>
      </w:r>
    </w:p>
    <w:p w14:paraId="50DFBFD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（4）属于同一集团、协会、商会等组织成员的供应商按照该组织要求协同参加政府采购活动；</w:t>
      </w:r>
    </w:p>
    <w:p w14:paraId="39DA664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（5）供应商之间事先约定一致抬高或者压低报价，或者在政府采购活动中事先约定轮流以高价位或者低价位成交，或者事先约定由某一特定供应商成交，然后再参加竞标；</w:t>
      </w:r>
    </w:p>
    <w:p w14:paraId="1ABBA18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（6）供应商之间商定部分供应商放弃参加政府采购活动或者放弃成交；</w:t>
      </w:r>
    </w:p>
    <w:p w14:paraId="679F8DF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（7）供应商与采购人或者采购代理机构之间、供应商相互之间，为谋求特定供应商成交或者排斥其他供应商的其他串通行为。</w:t>
      </w:r>
    </w:p>
    <w:p w14:paraId="1AA3E489">
      <w:pPr>
        <w:pStyle w:val="6"/>
        <w:spacing w:before="0" w:after="0" w:line="360" w:lineRule="auto"/>
        <w:ind w:firstLine="640" w:firstLineChars="200"/>
        <w:rPr>
          <w:rFonts w:hint="eastAsia" w:ascii="宋体" w:hAnsi="宋体" w:eastAsia="宋体" w:cs="宋体"/>
          <w:b w:val="0"/>
          <w:bCs w:val="0"/>
          <w:color w:val="auto"/>
          <w:highlight w:val="none"/>
        </w:rPr>
      </w:pPr>
      <w:bookmarkStart w:id="48" w:name="_Toc24792"/>
      <w:bookmarkStart w:id="49" w:name="_Toc11036"/>
      <w:bookmarkStart w:id="50" w:name="_Toc254970675"/>
      <w:bookmarkStart w:id="51" w:name="_Toc254970534"/>
      <w:r>
        <w:rPr>
          <w:rFonts w:hint="eastAsia" w:ascii="宋体" w:hAnsi="宋体" w:eastAsia="宋体" w:cs="宋体"/>
          <w:b w:val="0"/>
          <w:bCs w:val="0"/>
          <w:color w:val="auto"/>
          <w:highlight w:val="none"/>
        </w:rPr>
        <w:t>二、磋商文件</w:t>
      </w:r>
      <w:bookmarkEnd w:id="48"/>
      <w:bookmarkEnd w:id="49"/>
      <w:bookmarkEnd w:id="50"/>
      <w:bookmarkEnd w:id="51"/>
    </w:p>
    <w:p w14:paraId="7505379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8.磋商文件的构成</w:t>
      </w:r>
    </w:p>
    <w:p w14:paraId="06F6E5FE">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第一章 竞争性磋商公告；</w:t>
      </w:r>
    </w:p>
    <w:p w14:paraId="19A2612C">
      <w:pPr>
        <w:spacing w:line="360" w:lineRule="auto"/>
        <w:ind w:firstLine="420" w:firstLineChars="20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第二章 采购需求</w:t>
      </w:r>
    </w:p>
    <w:p w14:paraId="048645FC">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三</w:t>
      </w:r>
      <w:r>
        <w:rPr>
          <w:rFonts w:hint="eastAsia" w:ascii="宋体" w:hAnsi="宋体" w:eastAsia="宋体" w:cs="宋体"/>
          <w:color w:val="auto"/>
          <w:szCs w:val="21"/>
          <w:highlight w:val="none"/>
        </w:rPr>
        <w:t>章 供应商须知；</w:t>
      </w:r>
    </w:p>
    <w:p w14:paraId="50539541">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四</w:t>
      </w:r>
      <w:r>
        <w:rPr>
          <w:rFonts w:hint="eastAsia" w:ascii="宋体" w:hAnsi="宋体" w:eastAsia="宋体" w:cs="宋体"/>
          <w:color w:val="auto"/>
          <w:szCs w:val="21"/>
          <w:highlight w:val="none"/>
        </w:rPr>
        <w:t xml:space="preserve">章 </w:t>
      </w:r>
      <w:r>
        <w:rPr>
          <w:rFonts w:hint="eastAsia" w:ascii="宋体" w:hAnsi="宋体" w:eastAsia="宋体" w:cs="宋体"/>
          <w:color w:val="auto"/>
          <w:szCs w:val="36"/>
          <w:highlight w:val="none"/>
        </w:rPr>
        <w:t>图纸</w:t>
      </w:r>
      <w:r>
        <w:rPr>
          <w:rFonts w:hint="eastAsia" w:ascii="宋体" w:hAnsi="宋体" w:eastAsia="宋体" w:cs="宋体"/>
          <w:color w:val="auto"/>
          <w:szCs w:val="36"/>
          <w:highlight w:val="none"/>
          <w:lang w:eastAsia="zh-CN"/>
        </w:rPr>
        <w:t>、</w:t>
      </w:r>
      <w:r>
        <w:rPr>
          <w:rFonts w:hint="eastAsia" w:ascii="宋体" w:hAnsi="宋体" w:eastAsia="宋体" w:cs="宋体"/>
          <w:color w:val="auto"/>
          <w:szCs w:val="36"/>
          <w:highlight w:val="none"/>
        </w:rPr>
        <w:t>工程量清单</w:t>
      </w:r>
      <w:r>
        <w:rPr>
          <w:rFonts w:hint="eastAsia" w:ascii="宋体" w:hAnsi="宋体" w:eastAsia="宋体" w:cs="宋体"/>
          <w:color w:val="auto"/>
          <w:szCs w:val="36"/>
          <w:highlight w:val="none"/>
          <w:lang w:val="en-US" w:eastAsia="zh-CN"/>
        </w:rPr>
        <w:t>及技术规范</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w:t>
      </w:r>
    </w:p>
    <w:p w14:paraId="53B801F5">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五</w:t>
      </w:r>
      <w:r>
        <w:rPr>
          <w:rFonts w:hint="eastAsia" w:ascii="宋体" w:hAnsi="宋体" w:eastAsia="宋体" w:cs="宋体"/>
          <w:color w:val="auto"/>
          <w:szCs w:val="21"/>
          <w:highlight w:val="none"/>
        </w:rPr>
        <w:t>章 评审程序、评审方法和评审标准；</w:t>
      </w:r>
    </w:p>
    <w:p w14:paraId="25FCAC9F">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六</w:t>
      </w:r>
      <w:r>
        <w:rPr>
          <w:rFonts w:hint="eastAsia" w:ascii="宋体" w:hAnsi="宋体" w:eastAsia="宋体" w:cs="宋体"/>
          <w:color w:val="auto"/>
          <w:szCs w:val="21"/>
          <w:highlight w:val="none"/>
        </w:rPr>
        <w:t>章 响应文件格式；</w:t>
      </w:r>
    </w:p>
    <w:p w14:paraId="0288A36D">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七</w:t>
      </w:r>
      <w:r>
        <w:rPr>
          <w:rFonts w:hint="eastAsia" w:ascii="宋体" w:hAnsi="宋体" w:eastAsia="宋体" w:cs="宋体"/>
          <w:color w:val="auto"/>
          <w:szCs w:val="21"/>
          <w:highlight w:val="none"/>
        </w:rPr>
        <w:t>章 合同文本；</w:t>
      </w:r>
    </w:p>
    <w:p w14:paraId="1F562AC1">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八</w:t>
      </w:r>
      <w:r>
        <w:rPr>
          <w:rFonts w:hint="eastAsia" w:ascii="宋体" w:hAnsi="宋体" w:eastAsia="宋体" w:cs="宋体"/>
          <w:color w:val="auto"/>
          <w:szCs w:val="21"/>
          <w:highlight w:val="none"/>
        </w:rPr>
        <w:t>章 质疑、投诉材料格式。</w:t>
      </w:r>
    </w:p>
    <w:p w14:paraId="2AE0F9E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9.供应商的询问</w:t>
      </w:r>
    </w:p>
    <w:p w14:paraId="3668436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供应商应认真阅读磋商文件的采购需求，如供应商对磋商文件有疑问的，如要求采购人作出澄清或者修改的，</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应在提交首次响应文件截止之日前，以书面形式向采购人、采购代理机构提出。</w:t>
      </w:r>
    </w:p>
    <w:p w14:paraId="4B1AA1F6">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10.磋商文件的澄清和修改</w:t>
      </w:r>
    </w:p>
    <w:p w14:paraId="2A28626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10.1已获取磋商文件的潜在供应商，若有问题需要澄清，应于应标截止时间前，以书面形式向采购代理机构提出，采购代理机构与采购人研究后，对认为有必要回答的问题，按照本章10.3的内容处理。</w:t>
      </w:r>
    </w:p>
    <w:p w14:paraId="7E53CBCE">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10.2采购人或者采购代理机构可以对已发出的磋商文件进行必要的澄清或者修改，但不得改变采购标的和资格条件。澄清或者修改应当在原公告发布媒体上发布澄清公告。澄清或者修改的内容为磋商文件的组成部分。</w:t>
      </w:r>
    </w:p>
    <w:p w14:paraId="1ABB51F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10.3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之日3个工作日前，以书面形式（目前为网上公告和系统短信等形式）通知所有获取磋商文件的供应商，不足3个工作日的，应当顺延提交首次响应文件截止之日。</w:t>
      </w:r>
    </w:p>
    <w:p w14:paraId="7F5C8A2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10.4</w:t>
      </w:r>
      <w:r>
        <w:rPr>
          <w:rFonts w:hint="eastAsia" w:ascii="宋体" w:hAnsi="宋体" w:eastAsia="宋体" w:cs="宋体"/>
          <w:color w:val="auto"/>
          <w:highlight w:val="none"/>
          <w:shd w:val="clear" w:color="auto" w:fill="FFFFFF"/>
        </w:rPr>
        <w:t>采购信息更正公告的内容应当包括采购人和采购代理机构名称、地址、联系方式，原公告的采购项目名称及首次公告日期，更正事项、内容及日期，采购项目联系人和电话。</w:t>
      </w:r>
    </w:p>
    <w:p w14:paraId="1B1552E1">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10.5  采购人和采购代理机构可以视采购具体情况，变更提交首次响应文件截止时间和竞谈时间，将变更时间将在“采购文件公告”中“七、其他补充事宜3.网上查询地址”规定的政府采购信息发布媒体上发布更正公告。</w:t>
      </w:r>
    </w:p>
    <w:p w14:paraId="43F32B56">
      <w:pPr>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w:t>
      </w:r>
      <w:r>
        <w:rPr>
          <w:rFonts w:hint="eastAsia" w:ascii="宋体" w:hAnsi="宋体" w:eastAsia="宋体" w:cs="宋体"/>
          <w:b/>
          <w:color w:val="auto"/>
          <w:kern w:val="0"/>
          <w:sz w:val="21"/>
          <w:szCs w:val="21"/>
          <w:highlight w:val="none"/>
        </w:rPr>
        <w:t>响应文件未按磋商文件的澄清、修改的内容编制，又不符合实质性要求的，其响应文件作无效处理。</w:t>
      </w:r>
    </w:p>
    <w:p w14:paraId="124DCA39">
      <w:pPr>
        <w:pStyle w:val="6"/>
        <w:spacing w:before="0" w:after="0" w:line="360" w:lineRule="auto"/>
        <w:rPr>
          <w:rFonts w:hint="eastAsia" w:ascii="宋体" w:hAnsi="宋体" w:eastAsia="宋体" w:cs="宋体"/>
          <w:b w:val="0"/>
          <w:bCs w:val="0"/>
          <w:color w:val="auto"/>
          <w:highlight w:val="none"/>
        </w:rPr>
      </w:pPr>
      <w:bookmarkStart w:id="52" w:name="_Toc8161"/>
      <w:bookmarkStart w:id="53" w:name="_Toc4797"/>
      <w:r>
        <w:rPr>
          <w:rFonts w:hint="eastAsia" w:ascii="宋体" w:hAnsi="宋体" w:eastAsia="宋体" w:cs="宋体"/>
          <w:b w:val="0"/>
          <w:bCs w:val="0"/>
          <w:color w:val="auto"/>
          <w:highlight w:val="none"/>
        </w:rPr>
        <w:t>三、响应文件的编制</w:t>
      </w:r>
      <w:bookmarkEnd w:id="52"/>
      <w:bookmarkEnd w:id="53"/>
    </w:p>
    <w:p w14:paraId="515F64E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11.响应文件的编制原则</w:t>
      </w:r>
    </w:p>
    <w:p w14:paraId="73F98F0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供应商必须按照磋商文件的要求编制响应文件，并对其提交的响应文件的真实性、合法性承担法律责任。响应文件必须对磋商文件作出实质性响应。</w:t>
      </w:r>
    </w:p>
    <w:p w14:paraId="085A0A08">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12.响应文件的组成</w:t>
      </w:r>
    </w:p>
    <w:p w14:paraId="229E018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12.1响应文件由资格证明文件、报价文件、商务和技术文件三部分组成。</w:t>
      </w:r>
    </w:p>
    <w:p w14:paraId="4EAA1C49">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12.1.1资格证明文件：详见须知前附表</w:t>
      </w:r>
    </w:p>
    <w:p w14:paraId="2215CC36">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12.1.2商务技术文件：详见须知前附表</w:t>
      </w:r>
    </w:p>
    <w:p w14:paraId="21E23C6E">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12.1.3报价文件：详见须知前附表</w:t>
      </w:r>
    </w:p>
    <w:p w14:paraId="7C543A6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12.2响应文件电子版：详见须知前附表</w:t>
      </w:r>
    </w:p>
    <w:p w14:paraId="67B71474">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13.计量单位</w:t>
      </w:r>
    </w:p>
    <w:p w14:paraId="0E5AD34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磋商文件已有明确规定的，使用磋商文件规定的计量单位；磋商文件没有规定的，应采用中华人民共和国法定计量单位，货币种类为人民币，否则视同未响应。</w:t>
      </w:r>
    </w:p>
    <w:p w14:paraId="5AD5BC3A">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14.竞标的风险</w:t>
      </w:r>
    </w:p>
    <w:p w14:paraId="131B162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供应商没有按照磋商文件要求提供全部资料，或者供应商没有对磋商文件在各方面作出实质性响应可能导致其响应无效，是供应商应当考虑的风险。</w:t>
      </w:r>
    </w:p>
    <w:p w14:paraId="1A251AB5">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15.响应报价要求和构成</w:t>
      </w:r>
    </w:p>
    <w:p w14:paraId="77B5086C">
      <w:pPr>
        <w:tabs>
          <w:tab w:val="left" w:pos="2492"/>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15.1响应报价应按“</w:t>
      </w:r>
      <w:r>
        <w:rPr>
          <w:rFonts w:hint="eastAsia" w:ascii="宋体" w:hAnsi="宋体" w:eastAsia="宋体" w:cs="宋体"/>
          <w:color w:val="auto"/>
          <w:szCs w:val="21"/>
          <w:highlight w:val="none"/>
          <w:lang w:eastAsia="zh-CN"/>
        </w:rPr>
        <w:t>第六章</w:t>
      </w:r>
      <w:r>
        <w:rPr>
          <w:rFonts w:hint="eastAsia" w:ascii="宋体" w:hAnsi="宋体" w:eastAsia="宋体" w:cs="宋体"/>
          <w:color w:val="auto"/>
          <w:szCs w:val="21"/>
          <w:highlight w:val="none"/>
        </w:rPr>
        <w:t xml:space="preserve"> 响应文件格式”中“报价</w:t>
      </w:r>
      <w:r>
        <w:rPr>
          <w:rFonts w:hint="eastAsia" w:ascii="宋体" w:hAnsi="宋体" w:eastAsia="宋体" w:cs="宋体"/>
          <w:color w:val="auto"/>
          <w:szCs w:val="21"/>
          <w:highlight w:val="none"/>
          <w:lang w:val="en-US" w:eastAsia="zh-CN"/>
        </w:rPr>
        <w:t>函及报价函附录</w:t>
      </w:r>
      <w:r>
        <w:rPr>
          <w:rFonts w:hint="eastAsia" w:ascii="宋体" w:hAnsi="宋体" w:eastAsia="宋体" w:cs="宋体"/>
          <w:color w:val="auto"/>
          <w:szCs w:val="21"/>
          <w:highlight w:val="none"/>
        </w:rPr>
        <w:t>”格式填写。</w:t>
      </w:r>
    </w:p>
    <w:p w14:paraId="61E37E2B">
      <w:pPr>
        <w:tabs>
          <w:tab w:val="left" w:pos="2492"/>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15.2响应报价的价格构成见“供应商须知前附表”。</w:t>
      </w:r>
    </w:p>
    <w:p w14:paraId="1C0E9E0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15.3响应报价要求</w:t>
      </w:r>
    </w:p>
    <w:p w14:paraId="127A582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15.3.1供应商的响应报价应符合以下要求，否则响应文件按无效响应处理：</w:t>
      </w:r>
    </w:p>
    <w:p w14:paraId="6EFB02E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（1）供应商必须就“</w:t>
      </w:r>
      <w:r>
        <w:rPr>
          <w:rFonts w:hint="eastAsia" w:ascii="宋体" w:hAnsi="宋体" w:eastAsia="宋体" w:cs="宋体"/>
          <w:color w:val="auto"/>
          <w:szCs w:val="21"/>
          <w:highlight w:val="none"/>
          <w:lang w:val="en-US" w:eastAsia="zh-CN"/>
        </w:rPr>
        <w:t>工程量清单</w:t>
      </w:r>
      <w:r>
        <w:rPr>
          <w:rFonts w:hint="eastAsia" w:ascii="宋体" w:hAnsi="宋体" w:eastAsia="宋体" w:cs="宋体"/>
          <w:color w:val="auto"/>
          <w:szCs w:val="21"/>
          <w:highlight w:val="none"/>
        </w:rPr>
        <w:t>”中所竞标的每个分标的全部内容分别作完整唯一总价报价，不得存在漏项报价；</w:t>
      </w:r>
    </w:p>
    <w:p w14:paraId="23DF5FD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（2）供应商必须就所竞标的分标的单项内容作唯一报价。</w:t>
      </w:r>
    </w:p>
    <w:p w14:paraId="238E915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15.3.2响应报价（包含首次报价、最后报价）超过所竞标分标规定的采购预算金额或者最高限价的，其响应文件将作无效处理。</w:t>
      </w:r>
    </w:p>
    <w:p w14:paraId="6BF9D7E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15.3.3</w:t>
      </w:r>
      <w:bookmarkStart w:id="54" w:name="_Hlk42592874"/>
      <w:r>
        <w:rPr>
          <w:rFonts w:hint="eastAsia" w:ascii="宋体" w:hAnsi="宋体" w:eastAsia="宋体" w:cs="宋体"/>
          <w:color w:val="auto"/>
          <w:szCs w:val="21"/>
          <w:highlight w:val="none"/>
        </w:rPr>
        <w:t>响应报价（包含首次报价、最后报价）超过分项采购预算金额或者最高限价的，其响应文件将作无效处理。</w:t>
      </w:r>
    </w:p>
    <w:p w14:paraId="4D1227AD">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15.3.4</w:t>
      </w:r>
      <w:r>
        <w:rPr>
          <w:rFonts w:hint="eastAsia" w:ascii="宋体" w:hAnsi="宋体" w:eastAsia="宋体" w:cs="宋体"/>
          <w:color w:val="auto"/>
          <w:szCs w:val="21"/>
          <w:highlight w:val="none"/>
        </w:rPr>
        <w:t>供应商应认真填写工程量清单中所列的所有各细目的单价和合价，填写工程量清单时应注意</w:t>
      </w:r>
      <w:r>
        <w:rPr>
          <w:rFonts w:hint="eastAsia" w:ascii="宋体" w:hAnsi="宋体" w:eastAsia="宋体" w:cs="宋体"/>
          <w:color w:val="auto"/>
          <w:szCs w:val="21"/>
          <w:highlight w:val="none"/>
          <w:lang w:eastAsia="zh-CN"/>
        </w:rPr>
        <w:t>：</w:t>
      </w:r>
    </w:p>
    <w:p w14:paraId="74DA94E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A.</w:t>
      </w:r>
      <w:r>
        <w:rPr>
          <w:rFonts w:hint="eastAsia" w:ascii="宋体" w:hAnsi="宋体" w:eastAsia="宋体" w:cs="宋体"/>
          <w:color w:val="auto"/>
          <w:szCs w:val="21"/>
          <w:highlight w:val="none"/>
        </w:rPr>
        <w:t>有工程数量的应报单价和合价。</w:t>
      </w:r>
    </w:p>
    <w:p w14:paraId="1D213BA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B.</w:t>
      </w:r>
      <w:r>
        <w:rPr>
          <w:rFonts w:hint="eastAsia" w:ascii="宋体" w:hAnsi="宋体" w:eastAsia="宋体" w:cs="宋体"/>
          <w:color w:val="auto"/>
          <w:szCs w:val="21"/>
          <w:highlight w:val="none"/>
        </w:rPr>
        <w:t>供应商应按采购人提供的工程量清单中列出的工程项目和工程量填报单价和合价。每一项目只允许有一个报价任何有选择的报价将不予接受。供应商未填单价或合价的工程项目在实施后，采购人将不予以支付，并视为该项费用已包括在其他有价款的单价或合价内，供应商必须按采购人的指令完成工程量清单中未填入单价或</w:t>
      </w:r>
      <w:r>
        <w:rPr>
          <w:rFonts w:hint="eastAsia" w:ascii="宋体" w:hAnsi="宋体" w:eastAsia="宋体" w:cs="宋体"/>
          <w:color w:val="auto"/>
          <w:szCs w:val="21"/>
          <w:highlight w:val="none"/>
          <w:lang w:eastAsia="zh-CN"/>
        </w:rPr>
        <w:t>总</w:t>
      </w:r>
      <w:r>
        <w:rPr>
          <w:rFonts w:hint="eastAsia" w:ascii="宋体" w:hAnsi="宋体" w:eastAsia="宋体" w:cs="宋体"/>
          <w:color w:val="auto"/>
          <w:szCs w:val="21"/>
          <w:highlight w:val="none"/>
        </w:rPr>
        <w:t>价的工程项目，但不能得到支付与结算。</w:t>
      </w:r>
    </w:p>
    <w:p w14:paraId="0173869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C.</w:t>
      </w:r>
      <w:r>
        <w:rPr>
          <w:rFonts w:hint="eastAsia" w:ascii="宋体" w:hAnsi="宋体" w:eastAsia="宋体" w:cs="宋体"/>
          <w:color w:val="auto"/>
          <w:szCs w:val="21"/>
          <w:highlight w:val="none"/>
        </w:rPr>
        <w:t>投标供应商在进行工程量清单报价时</w:t>
      </w:r>
      <w:r>
        <w:rPr>
          <w:rFonts w:hint="eastAsia" w:ascii="宋体" w:hAnsi="宋体" w:eastAsia="宋体" w:cs="宋体"/>
          <w:color w:val="auto"/>
          <w:szCs w:val="21"/>
          <w:highlight w:val="none"/>
          <w:lang w:eastAsia="zh-CN"/>
        </w:rPr>
        <w:t>必须</w:t>
      </w:r>
      <w:r>
        <w:rPr>
          <w:rFonts w:hint="eastAsia" w:ascii="宋体" w:hAnsi="宋体" w:eastAsia="宋体" w:cs="宋体"/>
          <w:color w:val="auto"/>
          <w:szCs w:val="21"/>
          <w:highlight w:val="none"/>
        </w:rPr>
        <w:t>均衡报价，不能对个别工程量部分倾斜报价，否则竞标无效。</w:t>
      </w:r>
    </w:p>
    <w:p w14:paraId="16DB34E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 xml:space="preserve">15.3.5 </w:t>
      </w:r>
      <w:r>
        <w:rPr>
          <w:rFonts w:hint="eastAsia" w:ascii="宋体" w:hAnsi="宋体" w:eastAsia="宋体" w:cs="宋体"/>
          <w:color w:val="auto"/>
          <w:szCs w:val="21"/>
          <w:highlight w:val="none"/>
        </w:rPr>
        <w:t>最后报价与首次报价不一致的，须上传与最后报价一致的已标价工程量清单作为附件，否则报价无效，视同放弃报价权利退出</w:t>
      </w:r>
      <w:r>
        <w:rPr>
          <w:rFonts w:hint="eastAsia" w:ascii="宋体" w:hAnsi="宋体" w:eastAsia="宋体" w:cs="宋体"/>
          <w:color w:val="auto"/>
          <w:szCs w:val="21"/>
          <w:highlight w:val="none"/>
          <w:lang w:eastAsia="zh-CN"/>
        </w:rPr>
        <w:t>采购活动</w:t>
      </w:r>
      <w:r>
        <w:rPr>
          <w:rFonts w:hint="eastAsia" w:ascii="宋体" w:hAnsi="宋体" w:eastAsia="宋体" w:cs="宋体"/>
          <w:color w:val="auto"/>
          <w:szCs w:val="21"/>
          <w:highlight w:val="none"/>
        </w:rPr>
        <w:t>。</w:t>
      </w:r>
    </w:p>
    <w:bookmarkEnd w:id="54"/>
    <w:p w14:paraId="43C0362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16.竞标有效期</w:t>
      </w:r>
    </w:p>
    <w:p w14:paraId="5308B87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16.1竞标有效期是指为保证采购人有足够的时间在提交响应文件后完成评审、确定成交供应商、合同签订等工作而要求供应商提交的响应文件在一定时间内保持有效的期限。</w:t>
      </w:r>
    </w:p>
    <w:p w14:paraId="60C138D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 竞标有效期应由供应商按“供应商须知前附表”规定的期限作出响应。</w:t>
      </w:r>
    </w:p>
    <w:p w14:paraId="6D59B54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16.3供应商的响应文件在竞标有效期内均保持有效。</w:t>
      </w:r>
    </w:p>
    <w:p w14:paraId="6D58926F">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17.磋商保证金</w:t>
      </w:r>
    </w:p>
    <w:p w14:paraId="1E1219A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详见“供应商须知前附表”。</w:t>
      </w:r>
    </w:p>
    <w:p w14:paraId="7CFE8410">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18.响应文件编制的要求</w:t>
      </w:r>
    </w:p>
    <w:p w14:paraId="4CFE02F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18.1各供应商在编制响应文件时请按照磋商文件“</w:t>
      </w:r>
      <w:r>
        <w:rPr>
          <w:rFonts w:hint="eastAsia" w:ascii="宋体" w:hAnsi="宋体" w:eastAsia="宋体" w:cs="宋体"/>
          <w:color w:val="auto"/>
          <w:szCs w:val="21"/>
          <w:highlight w:val="none"/>
          <w:lang w:eastAsia="zh-CN"/>
        </w:rPr>
        <w:t>第六章</w:t>
      </w:r>
      <w:r>
        <w:rPr>
          <w:rFonts w:hint="eastAsia" w:ascii="宋体" w:hAnsi="宋体" w:eastAsia="宋体" w:cs="宋体"/>
          <w:color w:val="auto"/>
          <w:szCs w:val="21"/>
          <w:highlight w:val="none"/>
        </w:rPr>
        <w:t xml:space="preserve"> 响应文件格式”规定的格式进行，混乱的编排导致响应文件被误读或磋商小组查找不到有效文件是供应商的风险。不完整、编排混乱导致响应文件被误读、漏读或者查找不到相关内容的，</w:t>
      </w:r>
      <w:r>
        <w:rPr>
          <w:rFonts w:hint="eastAsia" w:ascii="宋体" w:hAnsi="宋体" w:eastAsia="宋体" w:cs="宋体"/>
          <w:color w:val="auto"/>
          <w:highlight w:val="none"/>
        </w:rPr>
        <w:t>由此引发的</w:t>
      </w:r>
      <w:r>
        <w:rPr>
          <w:rFonts w:hint="eastAsia" w:ascii="宋体" w:hAnsi="宋体" w:eastAsia="宋体" w:cs="宋体"/>
          <w:color w:val="auto"/>
          <w:szCs w:val="21"/>
          <w:highlight w:val="none"/>
        </w:rPr>
        <w:t>后果由供应商承担。</w:t>
      </w:r>
    </w:p>
    <w:p w14:paraId="5966F22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18.2响应文件应按资格证明、报价分别编制，商务技术文件合并编制，本磋商只接受电子版响应文件，要求见本章“12.2响应文件电子版要求”。</w:t>
      </w:r>
    </w:p>
    <w:p w14:paraId="2005F9F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w:t>
      </w:r>
      <w:bookmarkStart w:id="55" w:name="_Hlk65832699"/>
      <w:r>
        <w:rPr>
          <w:rFonts w:hint="eastAsia" w:ascii="宋体" w:hAnsi="宋体" w:eastAsia="宋体" w:cs="宋体"/>
          <w:color w:val="auto"/>
          <w:szCs w:val="21"/>
          <w:highlight w:val="none"/>
        </w:rPr>
        <w:t>3响应文件须由供应商在</w:t>
      </w:r>
      <w:r>
        <w:rPr>
          <w:rFonts w:hint="eastAsia" w:ascii="宋体" w:hAnsi="宋体" w:eastAsia="宋体" w:cs="宋体"/>
          <w:color w:val="auto"/>
          <w:kern w:val="0"/>
          <w:szCs w:val="21"/>
          <w:highlight w:val="none"/>
          <w:lang w:val="zh-CN"/>
        </w:rPr>
        <w:t>“</w:t>
      </w:r>
      <w:r>
        <w:rPr>
          <w:rFonts w:hint="eastAsia" w:ascii="宋体" w:hAnsi="宋体" w:eastAsia="宋体" w:cs="宋体"/>
          <w:color w:val="auto"/>
          <w:szCs w:val="21"/>
          <w:highlight w:val="none"/>
          <w:lang w:eastAsia="zh-CN"/>
        </w:rPr>
        <w:t>第六章</w:t>
      </w:r>
      <w:r>
        <w:rPr>
          <w:rFonts w:hint="eastAsia" w:ascii="宋体" w:hAnsi="宋体" w:eastAsia="宋体" w:cs="宋体"/>
          <w:color w:val="auto"/>
          <w:szCs w:val="21"/>
          <w:highlight w:val="none"/>
        </w:rPr>
        <w:t xml:space="preserve"> 响应文件格式</w:t>
      </w:r>
      <w:r>
        <w:rPr>
          <w:rFonts w:hint="eastAsia" w:ascii="宋体" w:hAnsi="宋体" w:eastAsia="宋体" w:cs="宋体"/>
          <w:color w:val="auto"/>
          <w:kern w:val="0"/>
          <w:szCs w:val="21"/>
          <w:highlight w:val="none"/>
          <w:lang w:val="zh-CN"/>
        </w:rPr>
        <w:t>”</w:t>
      </w:r>
      <w:r>
        <w:rPr>
          <w:rFonts w:hint="eastAsia" w:ascii="宋体" w:hAnsi="宋体" w:eastAsia="宋体" w:cs="宋体"/>
          <w:color w:val="auto"/>
          <w:szCs w:val="21"/>
          <w:highlight w:val="none"/>
        </w:rPr>
        <w:t>规定位置进行签署、盖章</w:t>
      </w:r>
      <w:bookmarkEnd w:id="55"/>
      <w:r>
        <w:rPr>
          <w:rFonts w:hint="eastAsia" w:ascii="宋体" w:hAnsi="宋体" w:eastAsia="宋体" w:cs="宋体"/>
          <w:color w:val="auto"/>
          <w:szCs w:val="21"/>
          <w:highlight w:val="none"/>
        </w:rPr>
        <w:t>，否则其响应文件按无效响应处理。骑缝盖公章不视为在规定位置盖章。</w:t>
      </w:r>
    </w:p>
    <w:p w14:paraId="015CBA0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18.4响应文件中标注的供应商名称应与营业执照（事业单位法人证书、执业许可证、自然人身份证）及电子公章一致，否则其响应文件按无效响应处理。</w:t>
      </w:r>
    </w:p>
    <w:p w14:paraId="62C124E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18.5响应文件应避免涂改、行间插字或者删除，否则其响应文件按无效响应处理。</w:t>
      </w:r>
    </w:p>
    <w:p w14:paraId="5BE8824A">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19.响应文件的密封和标记</w:t>
      </w:r>
    </w:p>
    <w:p w14:paraId="3D69F02C">
      <w:pPr>
        <w:spacing w:line="360" w:lineRule="auto"/>
        <w:ind w:firstLine="420" w:firstLineChars="200"/>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19.1供应商进行电子交易应安装“广西政府采购云平台电子交易客户端”，并按照磋商文件和电子交易平台的要求编制并加密响应文件。供应商未按规定加密的响应文件，电子交易平台将拒收并提示。</w:t>
      </w:r>
    </w:p>
    <w:p w14:paraId="20604DBD">
      <w:pPr>
        <w:spacing w:line="360" w:lineRule="auto"/>
        <w:ind w:firstLine="420" w:firstLineChars="200"/>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19.2使用“广西政府采购云平台电子交易客户端”需要提前申领CA数字证书。</w:t>
      </w:r>
    </w:p>
    <w:p w14:paraId="79C847BF">
      <w:pPr>
        <w:pStyle w:val="13"/>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lang w:eastAsia="zh-CN"/>
        </w:rPr>
        <w:t>19</w:t>
      </w:r>
      <w:r>
        <w:rPr>
          <w:rFonts w:hint="eastAsia" w:ascii="宋体" w:hAnsi="宋体" w:eastAsia="宋体" w:cs="宋体"/>
          <w:color w:val="auto"/>
          <w:sz w:val="21"/>
          <w:highlight w:val="none"/>
        </w:rPr>
        <w:t>.</w:t>
      </w:r>
      <w:r>
        <w:rPr>
          <w:rFonts w:hint="eastAsia" w:ascii="宋体" w:hAnsi="宋体" w:eastAsia="宋体" w:cs="宋体"/>
          <w:color w:val="auto"/>
          <w:sz w:val="21"/>
          <w:highlight w:val="none"/>
          <w:lang w:eastAsia="zh-CN"/>
        </w:rPr>
        <w:t>3</w:t>
      </w:r>
      <w:r>
        <w:rPr>
          <w:rFonts w:hint="eastAsia" w:ascii="宋体" w:hAnsi="宋体" w:eastAsia="宋体" w:cs="宋体"/>
          <w:color w:val="auto"/>
          <w:sz w:val="21"/>
          <w:highlight w:val="none"/>
        </w:rPr>
        <w:t>为确保网上操作合法、有效和安全，供应商应当在响应文件提交截止时间前完成在“政府采购云平台”的身份认证，确保在电子交易过程中能够对相关数据电文进行加密和使用电子签名。</w:t>
      </w:r>
    </w:p>
    <w:p w14:paraId="789EB9CD">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20.响应文件的提交</w:t>
      </w:r>
    </w:p>
    <w:p w14:paraId="5A17B33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20.1供应商必须在“供应商须知前附表”规定的时间和地点提交响应文件。</w:t>
      </w:r>
    </w:p>
    <w:p w14:paraId="7B17DF7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20.2 在响应文件提交截止时间以后，不能补充、修改响应文件。</w:t>
      </w:r>
    </w:p>
    <w:p w14:paraId="150D2E7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20.3 在提交“最后报价”后，供应商不能退出</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w:t>
      </w:r>
    </w:p>
    <w:p w14:paraId="6A205DC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20.4 电子交易平台收到响应文件，将妥善保存并即时向供应商发出确认回执通知。在响应文件提交截止时间前，除供应商补充、修改或者撤回响应文件外，任何单位和个人不得解密或提取响应文件。</w:t>
      </w:r>
    </w:p>
    <w:p w14:paraId="69C926C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20.5 采购机构不可视情况延长提交响应文件的截止时间。</w:t>
      </w:r>
    </w:p>
    <w:p w14:paraId="23E43025">
      <w:pPr>
        <w:spacing w:line="360" w:lineRule="auto"/>
        <w:ind w:firstLine="420" w:firstLineChars="200"/>
        <w:rPr>
          <w:rFonts w:hint="eastAsia" w:ascii="宋体" w:hAnsi="宋体" w:eastAsia="宋体" w:cs="宋体"/>
          <w:color w:val="auto"/>
          <w:sz w:val="24"/>
          <w:highlight w:val="none"/>
        </w:rPr>
      </w:pPr>
      <w:r>
        <w:rPr>
          <w:rFonts w:hint="eastAsia" w:ascii="宋体" w:hAnsi="宋体" w:eastAsia="宋体" w:cs="宋体"/>
          <w:color w:val="auto"/>
          <w:szCs w:val="21"/>
          <w:highlight w:val="none"/>
        </w:rPr>
        <w:t>20.6备份响应文件。</w:t>
      </w:r>
      <w:r>
        <w:rPr>
          <w:rFonts w:hint="eastAsia" w:ascii="宋体" w:hAnsi="宋体" w:eastAsia="宋体" w:cs="宋体"/>
          <w:color w:val="auto"/>
          <w:szCs w:val="21"/>
          <w:highlight w:val="none"/>
          <w:lang w:eastAsia="zh-CN"/>
        </w:rPr>
        <w:t>详见</w:t>
      </w:r>
      <w:r>
        <w:rPr>
          <w:rFonts w:hint="eastAsia" w:ascii="宋体" w:hAnsi="宋体" w:eastAsia="宋体" w:cs="宋体"/>
          <w:bCs/>
          <w:color w:val="auto"/>
          <w:szCs w:val="21"/>
          <w:highlight w:val="none"/>
        </w:rPr>
        <w:t>“供应商须知前附表”。</w:t>
      </w:r>
    </w:p>
    <w:p w14:paraId="7148A0AE">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21.首次响应文件的补充、修改与撤回</w:t>
      </w:r>
    </w:p>
    <w:p w14:paraId="2FEED43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详见“供应商须知前附表”。</w:t>
      </w:r>
    </w:p>
    <w:p w14:paraId="491C25AA">
      <w:pPr>
        <w:spacing w:line="360" w:lineRule="auto"/>
        <w:ind w:firstLine="482" w:firstLineChars="200"/>
        <w:rPr>
          <w:rFonts w:hint="eastAsia" w:ascii="宋体" w:hAnsi="宋体" w:eastAsia="宋体" w:cs="宋体"/>
          <w:b/>
          <w:bCs/>
          <w:color w:val="auto"/>
          <w:sz w:val="24"/>
          <w:highlight w:val="none"/>
        </w:rPr>
      </w:pPr>
      <w:bookmarkStart w:id="56" w:name="_Hlk45702405"/>
      <w:r>
        <w:rPr>
          <w:rFonts w:hint="eastAsia" w:ascii="宋体" w:hAnsi="宋体" w:eastAsia="宋体" w:cs="宋体"/>
          <w:b/>
          <w:bCs/>
          <w:color w:val="auto"/>
          <w:sz w:val="24"/>
          <w:highlight w:val="none"/>
        </w:rPr>
        <w:t>22. 首次响应文件的退回</w:t>
      </w:r>
    </w:p>
    <w:p w14:paraId="298CFA8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在首次响应文件提交截止时间止提交响应文件的供应商不足3家时电子响应文件由代理机构在广西政府采购云平台操作退回，除此之外采购人和采购代理机构对已提交的电子响应文件概不退回。</w:t>
      </w:r>
    </w:p>
    <w:p w14:paraId="25D7808E">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23. 截止时间后的撤回</w:t>
      </w:r>
    </w:p>
    <w:p w14:paraId="72079AD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本项目不收取磋商保证金，供应商在首次响应文件提交截止时间后</w:t>
      </w:r>
      <w:r>
        <w:rPr>
          <w:rFonts w:hint="eastAsia" w:ascii="宋体" w:hAnsi="宋体" w:eastAsia="宋体" w:cs="宋体"/>
          <w:color w:val="auto"/>
          <w:szCs w:val="21"/>
          <w:highlight w:val="none"/>
          <w:lang w:val="en-US" w:eastAsia="zh-CN"/>
        </w:rPr>
        <w:t>不允许</w:t>
      </w:r>
      <w:r>
        <w:rPr>
          <w:rFonts w:hint="eastAsia" w:ascii="宋体" w:hAnsi="宋体" w:eastAsia="宋体" w:cs="宋体"/>
          <w:color w:val="auto"/>
          <w:szCs w:val="21"/>
          <w:highlight w:val="none"/>
        </w:rPr>
        <w:t>撤回电子响应文件。</w:t>
      </w:r>
      <w:bookmarkEnd w:id="56"/>
    </w:p>
    <w:p w14:paraId="292CFD25">
      <w:pPr>
        <w:pStyle w:val="6"/>
        <w:spacing w:before="0" w:after="0" w:line="360" w:lineRule="auto"/>
        <w:ind w:firstLine="640" w:firstLineChars="200"/>
        <w:rPr>
          <w:rFonts w:hint="eastAsia" w:ascii="宋体" w:hAnsi="宋体" w:eastAsia="宋体" w:cs="宋体"/>
          <w:b w:val="0"/>
          <w:bCs w:val="0"/>
          <w:color w:val="auto"/>
          <w:highlight w:val="none"/>
        </w:rPr>
      </w:pPr>
      <w:bookmarkStart w:id="57" w:name="_Toc20864"/>
      <w:bookmarkStart w:id="58" w:name="_Toc1793"/>
      <w:r>
        <w:rPr>
          <w:rFonts w:hint="eastAsia" w:ascii="宋体" w:hAnsi="宋体" w:eastAsia="宋体" w:cs="宋体"/>
          <w:b w:val="0"/>
          <w:bCs w:val="0"/>
          <w:color w:val="auto"/>
          <w:highlight w:val="none"/>
        </w:rPr>
        <w:t>四、评审及磋商</w:t>
      </w:r>
      <w:bookmarkEnd w:id="57"/>
      <w:bookmarkEnd w:id="58"/>
    </w:p>
    <w:p w14:paraId="2846757E">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24.磋商小组成立</w:t>
      </w:r>
    </w:p>
    <w:p w14:paraId="40705DE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24.1磋商小组由采购人代表和评审专家共3人以上单数组成，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6D55DDE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0178B184">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25.首次响应文件的开启</w:t>
      </w:r>
    </w:p>
    <w:p w14:paraId="34F07C5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25.1首次响应文件由磋商小组或者采购代理机构在“供应商须知前附表”规定的时间开启。</w:t>
      </w:r>
    </w:p>
    <w:p w14:paraId="1DCD64F6">
      <w:pPr>
        <w:pStyle w:val="13"/>
        <w:spacing w:line="360" w:lineRule="auto"/>
        <w:ind w:firstLine="420" w:firstLineChars="200"/>
        <w:rPr>
          <w:rFonts w:hint="eastAsia" w:ascii="宋体" w:hAnsi="宋体" w:eastAsia="宋体" w:cs="宋体"/>
          <w:bCs/>
          <w:color w:val="auto"/>
          <w:sz w:val="21"/>
          <w:highlight w:val="none"/>
        </w:rPr>
      </w:pPr>
      <w:r>
        <w:rPr>
          <w:rFonts w:hint="eastAsia" w:ascii="宋体" w:hAnsi="宋体" w:eastAsia="宋体" w:cs="宋体"/>
          <w:color w:val="auto"/>
          <w:sz w:val="21"/>
          <w:highlight w:val="none"/>
        </w:rPr>
        <w:t xml:space="preserve">25.2 </w:t>
      </w:r>
      <w:r>
        <w:rPr>
          <w:rFonts w:hint="eastAsia" w:ascii="宋体" w:hAnsi="宋体" w:eastAsia="宋体" w:cs="宋体"/>
          <w:bCs/>
          <w:color w:val="auto"/>
          <w:sz w:val="21"/>
          <w:highlight w:val="none"/>
          <w:lang w:eastAsia="zh-CN"/>
        </w:rPr>
        <w:t>响应</w:t>
      </w:r>
      <w:r>
        <w:rPr>
          <w:rFonts w:hint="eastAsia" w:ascii="宋体" w:hAnsi="宋体" w:eastAsia="宋体" w:cs="宋体"/>
          <w:bCs/>
          <w:color w:val="auto"/>
          <w:sz w:val="21"/>
          <w:highlight w:val="none"/>
        </w:rPr>
        <w:t>文件解密</w:t>
      </w:r>
    </w:p>
    <w:p w14:paraId="3605B718">
      <w:pPr>
        <w:pStyle w:val="13"/>
        <w:snapToGrid w:val="0"/>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rPr>
        <w:t>采购代理机构将在“</w:t>
      </w:r>
      <w:r>
        <w:rPr>
          <w:rFonts w:hint="eastAsia" w:ascii="宋体" w:hAnsi="宋体" w:eastAsia="宋体" w:cs="宋体"/>
          <w:bCs/>
          <w:color w:val="auto"/>
          <w:sz w:val="21"/>
          <w:szCs w:val="21"/>
          <w:highlight w:val="none"/>
          <w:lang w:eastAsia="zh-CN"/>
        </w:rPr>
        <w:t>供应商</w:t>
      </w:r>
      <w:r>
        <w:rPr>
          <w:rFonts w:hint="eastAsia" w:ascii="宋体" w:hAnsi="宋体" w:eastAsia="宋体" w:cs="宋体"/>
          <w:bCs/>
          <w:color w:val="auto"/>
          <w:sz w:val="21"/>
          <w:szCs w:val="21"/>
          <w:highlight w:val="none"/>
        </w:rPr>
        <w:t>须知前附表”规定的时</w:t>
      </w:r>
      <w:r>
        <w:rPr>
          <w:rFonts w:hint="eastAsia" w:ascii="宋体" w:hAnsi="宋体" w:eastAsia="宋体" w:cs="宋体"/>
          <w:color w:val="auto"/>
          <w:sz w:val="21"/>
          <w:szCs w:val="21"/>
          <w:highlight w:val="none"/>
        </w:rPr>
        <w:t>间通过电子交易平台组织响应文件开启，采购机构依托电子交易平台发起开始解密指令，</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的法定代表人或其委托代理人</w:t>
      </w:r>
      <w:r>
        <w:rPr>
          <w:rFonts w:hint="eastAsia" w:ascii="宋体" w:hAnsi="宋体" w:eastAsia="宋体" w:cs="宋体"/>
          <w:b/>
          <w:color w:val="auto"/>
          <w:sz w:val="21"/>
          <w:szCs w:val="21"/>
          <w:highlight w:val="none"/>
        </w:rPr>
        <w:t>须携带加密时所用的CA锁</w:t>
      </w:r>
      <w:r>
        <w:rPr>
          <w:rFonts w:hint="eastAsia" w:ascii="宋体" w:hAnsi="宋体" w:eastAsia="宋体" w:cs="宋体"/>
          <w:b/>
          <w:color w:val="auto"/>
          <w:sz w:val="21"/>
          <w:szCs w:val="21"/>
          <w:highlight w:val="none"/>
          <w:lang w:eastAsia="zh-CN"/>
        </w:rPr>
        <w:t>按平台提示和采购文件的规定</w:t>
      </w:r>
      <w:r>
        <w:rPr>
          <w:rFonts w:hint="eastAsia" w:ascii="宋体" w:hAnsi="宋体" w:eastAsia="宋体" w:cs="宋体"/>
          <w:b/>
          <w:color w:val="auto"/>
          <w:sz w:val="21"/>
          <w:szCs w:val="21"/>
          <w:highlight w:val="none"/>
        </w:rPr>
        <w:t>登录到广西政府采购云平台电子开标大厅签到并</w:t>
      </w:r>
      <w:r>
        <w:rPr>
          <w:rFonts w:hint="eastAsia" w:ascii="宋体" w:hAnsi="宋体" w:eastAsia="宋体" w:cs="宋体"/>
          <w:b/>
          <w:color w:val="auto"/>
          <w:sz w:val="21"/>
          <w:szCs w:val="21"/>
          <w:highlight w:val="none"/>
          <w:lang w:eastAsia="zh-CN"/>
        </w:rPr>
        <w:t>在</w:t>
      </w:r>
      <w:r>
        <w:rPr>
          <w:rFonts w:hint="eastAsia" w:ascii="宋体" w:hAnsi="宋体" w:eastAsia="宋体" w:cs="宋体"/>
          <w:b/>
          <w:color w:val="auto"/>
          <w:sz w:val="21"/>
          <w:szCs w:val="21"/>
          <w:highlight w:val="none"/>
        </w:rPr>
        <w:t>发起解密指令之时起30分钟</w:t>
      </w:r>
      <w:r>
        <w:rPr>
          <w:rFonts w:hint="eastAsia" w:ascii="宋体" w:hAnsi="宋体" w:eastAsia="宋体" w:cs="宋体"/>
          <w:b/>
          <w:color w:val="auto"/>
          <w:sz w:val="21"/>
          <w:szCs w:val="21"/>
          <w:highlight w:val="none"/>
          <w:lang w:eastAsia="zh-CN"/>
        </w:rPr>
        <w:t>内完成</w:t>
      </w:r>
      <w:r>
        <w:rPr>
          <w:rFonts w:hint="eastAsia" w:ascii="宋体" w:hAnsi="宋体" w:eastAsia="宋体" w:cs="宋体"/>
          <w:b/>
          <w:color w:val="auto"/>
          <w:sz w:val="21"/>
          <w:szCs w:val="21"/>
          <w:highlight w:val="none"/>
        </w:rPr>
        <w:t>对电子</w:t>
      </w:r>
      <w:r>
        <w:rPr>
          <w:rFonts w:hint="eastAsia" w:ascii="宋体" w:hAnsi="宋体" w:eastAsia="宋体" w:cs="宋体"/>
          <w:b/>
          <w:color w:val="auto"/>
          <w:sz w:val="21"/>
          <w:szCs w:val="21"/>
          <w:highlight w:val="none"/>
          <w:lang w:eastAsia="zh-CN"/>
        </w:rPr>
        <w:t>响应</w:t>
      </w:r>
      <w:r>
        <w:rPr>
          <w:rFonts w:hint="eastAsia" w:ascii="宋体" w:hAnsi="宋体" w:eastAsia="宋体" w:cs="宋体"/>
          <w:b/>
          <w:color w:val="auto"/>
          <w:sz w:val="21"/>
          <w:szCs w:val="21"/>
          <w:highlight w:val="none"/>
        </w:rPr>
        <w:t>文件</w:t>
      </w:r>
      <w:r>
        <w:rPr>
          <w:rFonts w:hint="eastAsia" w:ascii="宋体" w:hAnsi="宋体" w:eastAsia="宋体" w:cs="宋体"/>
          <w:b/>
          <w:color w:val="auto"/>
          <w:sz w:val="21"/>
          <w:szCs w:val="21"/>
          <w:highlight w:val="none"/>
          <w:lang w:eastAsia="zh-CN"/>
        </w:rPr>
        <w:t>在线</w:t>
      </w:r>
      <w:r>
        <w:rPr>
          <w:rFonts w:hint="eastAsia" w:ascii="宋体" w:hAnsi="宋体" w:eastAsia="宋体" w:cs="宋体"/>
          <w:b/>
          <w:color w:val="auto"/>
          <w:sz w:val="21"/>
          <w:szCs w:val="21"/>
          <w:highlight w:val="none"/>
        </w:rPr>
        <w:t>解密</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在解密时间内供应商由于非人为操作导致无法解密的或解密失败，请及时联系代理机构，代理机构与项目归属监督部门备案后告知供应商通过邮件传输（以通知时所告知的电子邮箱地址为准）递交电子备份文件（与加密响应文件同时生成的），若供应商在规定时间内无法解密或解密失败且未提供电子备份响应文件的(包含提供的电子备份文件无效或无法解密的情况)，</w:t>
      </w:r>
      <w:r>
        <w:rPr>
          <w:rFonts w:hint="eastAsia" w:ascii="宋体" w:hAnsi="宋体" w:eastAsia="宋体" w:cs="宋体"/>
          <w:b/>
          <w:bCs/>
          <w:color w:val="auto"/>
          <w:sz w:val="21"/>
          <w:szCs w:val="21"/>
          <w:highlight w:val="none"/>
          <w:lang w:val="en-US" w:eastAsia="zh-CN"/>
        </w:rPr>
        <w:t>视为响应文件无效</w:t>
      </w:r>
      <w:r>
        <w:rPr>
          <w:rFonts w:hint="eastAsia" w:ascii="宋体" w:hAnsi="宋体" w:eastAsia="宋体" w:cs="宋体"/>
          <w:b/>
          <w:color w:val="auto"/>
          <w:sz w:val="21"/>
          <w:szCs w:val="21"/>
          <w:highlight w:val="none"/>
        </w:rPr>
        <w:t>。</w:t>
      </w:r>
      <w:r>
        <w:rPr>
          <w:rFonts w:hint="eastAsia" w:ascii="宋体" w:hAnsi="宋体" w:eastAsia="宋体" w:cs="宋体"/>
          <w:color w:val="auto"/>
          <w:sz w:val="21"/>
          <w:szCs w:val="21"/>
          <w:highlight w:val="none"/>
        </w:rPr>
        <w:t>（解密</w:t>
      </w:r>
      <w:r>
        <w:rPr>
          <w:rFonts w:hint="eastAsia" w:ascii="宋体" w:hAnsi="宋体" w:eastAsia="宋体" w:cs="宋体"/>
          <w:bCs/>
          <w:color w:val="auto"/>
          <w:sz w:val="21"/>
          <w:szCs w:val="21"/>
          <w:highlight w:val="none"/>
        </w:rPr>
        <w:t>异常情况处理：详见本章</w:t>
      </w:r>
      <w:r>
        <w:rPr>
          <w:rFonts w:hint="eastAsia" w:ascii="宋体" w:hAnsi="宋体" w:eastAsia="宋体" w:cs="宋体"/>
          <w:color w:val="auto"/>
          <w:sz w:val="21"/>
          <w:szCs w:val="21"/>
          <w:highlight w:val="none"/>
          <w:lang w:eastAsia="zh-CN"/>
        </w:rPr>
        <w:t>26.3</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eastAsia="zh-CN"/>
        </w:rPr>
        <w:t>电子交易活动的中止</w:t>
      </w:r>
      <w:r>
        <w:rPr>
          <w:rFonts w:hint="eastAsia" w:ascii="宋体" w:hAnsi="宋体" w:eastAsia="宋体" w:cs="宋体"/>
          <w:color w:val="auto"/>
          <w:sz w:val="21"/>
          <w:szCs w:val="21"/>
          <w:highlight w:val="none"/>
        </w:rPr>
        <w:t>）</w:t>
      </w:r>
    </w:p>
    <w:p w14:paraId="6B70BA28">
      <w:pPr>
        <w:pStyle w:val="13"/>
        <w:spacing w:line="360" w:lineRule="auto"/>
        <w:ind w:firstLine="420" w:firstLineChars="200"/>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rPr>
        <w:t>如</w:t>
      </w:r>
      <w:r>
        <w:rPr>
          <w:rFonts w:hint="eastAsia" w:ascii="宋体" w:hAnsi="宋体" w:eastAsia="宋体" w:cs="宋体"/>
          <w:bCs/>
          <w:color w:val="auto"/>
          <w:sz w:val="21"/>
          <w:highlight w:val="none"/>
          <w:lang w:eastAsia="zh-CN"/>
        </w:rPr>
        <w:t>供应商</w:t>
      </w:r>
      <w:r>
        <w:rPr>
          <w:rFonts w:hint="eastAsia" w:ascii="宋体" w:hAnsi="宋体" w:eastAsia="宋体" w:cs="宋体"/>
          <w:bCs/>
          <w:color w:val="auto"/>
          <w:sz w:val="21"/>
          <w:highlight w:val="none"/>
        </w:rPr>
        <w:t>成功解密</w:t>
      </w:r>
      <w:r>
        <w:rPr>
          <w:rFonts w:hint="eastAsia" w:ascii="宋体" w:hAnsi="宋体" w:eastAsia="宋体" w:cs="宋体"/>
          <w:bCs/>
          <w:color w:val="auto"/>
          <w:sz w:val="21"/>
          <w:highlight w:val="none"/>
          <w:lang w:eastAsia="zh-CN"/>
        </w:rPr>
        <w:t>响应</w:t>
      </w:r>
      <w:r>
        <w:rPr>
          <w:rFonts w:hint="eastAsia" w:ascii="宋体" w:hAnsi="宋体" w:eastAsia="宋体" w:cs="宋体"/>
          <w:bCs/>
          <w:color w:val="auto"/>
          <w:sz w:val="21"/>
          <w:highlight w:val="none"/>
        </w:rPr>
        <w:t>文件，但未在广西政府采购云平台电子开标大厅参加</w:t>
      </w:r>
      <w:r>
        <w:rPr>
          <w:rFonts w:hint="eastAsia" w:ascii="宋体" w:hAnsi="宋体" w:eastAsia="宋体" w:cs="宋体"/>
          <w:bCs/>
          <w:color w:val="auto"/>
          <w:sz w:val="21"/>
          <w:highlight w:val="none"/>
          <w:lang w:eastAsia="zh-CN"/>
        </w:rPr>
        <w:t>磋商</w:t>
      </w:r>
      <w:r>
        <w:rPr>
          <w:rFonts w:hint="eastAsia" w:ascii="宋体" w:hAnsi="宋体" w:eastAsia="宋体" w:cs="宋体"/>
          <w:bCs/>
          <w:color w:val="auto"/>
          <w:sz w:val="21"/>
          <w:highlight w:val="none"/>
        </w:rPr>
        <w:t>的，视同认可</w:t>
      </w:r>
      <w:r>
        <w:rPr>
          <w:rFonts w:hint="eastAsia" w:ascii="宋体" w:hAnsi="宋体" w:eastAsia="宋体" w:cs="宋体"/>
          <w:bCs/>
          <w:color w:val="auto"/>
          <w:sz w:val="21"/>
          <w:highlight w:val="none"/>
          <w:lang w:eastAsia="zh-CN"/>
        </w:rPr>
        <w:t>磋商</w:t>
      </w:r>
      <w:r>
        <w:rPr>
          <w:rFonts w:hint="eastAsia" w:ascii="宋体" w:hAnsi="宋体" w:eastAsia="宋体" w:cs="宋体"/>
          <w:bCs/>
          <w:color w:val="auto"/>
          <w:sz w:val="21"/>
          <w:highlight w:val="none"/>
        </w:rPr>
        <w:t>过程和结果，</w:t>
      </w:r>
      <w:r>
        <w:rPr>
          <w:rFonts w:hint="eastAsia" w:ascii="宋体" w:hAnsi="宋体" w:eastAsia="宋体" w:cs="宋体"/>
          <w:color w:val="auto"/>
          <w:sz w:val="21"/>
          <w:highlight w:val="none"/>
        </w:rPr>
        <w:t>由此产生的后果由供应商自行负责。 参与</w:t>
      </w:r>
      <w:r>
        <w:rPr>
          <w:rFonts w:hint="eastAsia" w:ascii="宋体" w:hAnsi="宋体" w:eastAsia="宋体" w:cs="宋体"/>
          <w:color w:val="auto"/>
          <w:sz w:val="21"/>
          <w:highlight w:val="none"/>
          <w:lang w:eastAsia="zh-CN"/>
        </w:rPr>
        <w:t>磋商</w:t>
      </w:r>
      <w:r>
        <w:rPr>
          <w:rFonts w:hint="eastAsia" w:ascii="宋体" w:hAnsi="宋体" w:eastAsia="宋体" w:cs="宋体"/>
          <w:color w:val="auto"/>
          <w:sz w:val="21"/>
          <w:highlight w:val="none"/>
        </w:rPr>
        <w:t>的供应商不足3家的，不得</w:t>
      </w:r>
      <w:r>
        <w:rPr>
          <w:rFonts w:hint="eastAsia" w:ascii="宋体" w:hAnsi="宋体" w:eastAsia="宋体" w:cs="宋体"/>
          <w:color w:val="auto"/>
          <w:sz w:val="21"/>
          <w:highlight w:val="none"/>
          <w:lang w:eastAsia="zh-CN"/>
        </w:rPr>
        <w:t>磋商</w:t>
      </w:r>
      <w:r>
        <w:rPr>
          <w:rFonts w:hint="eastAsia" w:ascii="宋体" w:hAnsi="宋体" w:eastAsia="宋体" w:cs="宋体"/>
          <w:color w:val="auto"/>
          <w:sz w:val="21"/>
          <w:highlight w:val="none"/>
        </w:rPr>
        <w:t>。</w:t>
      </w:r>
    </w:p>
    <w:p w14:paraId="1CACEB2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26.评审程序、评审方法和评审标准</w:t>
      </w:r>
    </w:p>
    <w:p w14:paraId="7688E0E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26.1磋商小组按照“</w:t>
      </w:r>
      <w:r>
        <w:rPr>
          <w:rFonts w:hint="eastAsia" w:ascii="宋体" w:hAnsi="宋体" w:eastAsia="宋体" w:cs="宋体"/>
          <w:color w:val="auto"/>
          <w:szCs w:val="21"/>
          <w:highlight w:val="none"/>
          <w:lang w:eastAsia="zh-CN"/>
        </w:rPr>
        <w:t>第五章</w:t>
      </w:r>
      <w:r>
        <w:rPr>
          <w:rFonts w:hint="eastAsia" w:ascii="宋体" w:hAnsi="宋体" w:eastAsia="宋体" w:cs="宋体"/>
          <w:color w:val="auto"/>
          <w:szCs w:val="21"/>
          <w:highlight w:val="none"/>
        </w:rPr>
        <w:t xml:space="preserve"> 评审程序、评审方法和评审标准”规定的方法、评审因素、标准和程序对响应文件进行评审。</w:t>
      </w:r>
    </w:p>
    <w:p w14:paraId="285BCFE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26.2 采购需求负偏离要求及磋商顺序详见 “ 供应商须知前附表”。</w:t>
      </w:r>
    </w:p>
    <w:p w14:paraId="2626675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26.3电子交易活动的中止。采购过程中出现以下情形，导致电子交易平台无法正常运行，或者无法保证电子交易的公平、公正和安全时，采购机构可中止电子交易活动：</w:t>
      </w:r>
    </w:p>
    <w:p w14:paraId="6267499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（1）电子交易平台发生故障而无法登录访问的； </w:t>
      </w:r>
    </w:p>
    <w:p w14:paraId="11B9CC82">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（2）电子交易平台应用或数据库出现错误，不能进行正常操作的；</w:t>
      </w:r>
    </w:p>
    <w:p w14:paraId="42B86BA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（3）电子交易平台发现严重安全漏洞，有潜在泄密危险的；</w:t>
      </w:r>
    </w:p>
    <w:p w14:paraId="2EE298A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（4）病毒发作导致不能进行正常操作的； </w:t>
      </w:r>
    </w:p>
    <w:p w14:paraId="2B468DA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（4）其他无法保证电子交易的公平、公正和安全的情况。</w:t>
      </w:r>
    </w:p>
    <w:p w14:paraId="7805B5C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26.4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73B60C31">
      <w:pPr>
        <w:pStyle w:val="6"/>
        <w:spacing w:before="0" w:after="0" w:line="360" w:lineRule="auto"/>
        <w:ind w:firstLine="480" w:firstLineChars="150"/>
        <w:rPr>
          <w:rFonts w:hint="eastAsia" w:ascii="宋体" w:hAnsi="宋体" w:eastAsia="宋体" w:cs="宋体"/>
          <w:b w:val="0"/>
          <w:bCs w:val="0"/>
          <w:color w:val="auto"/>
          <w:highlight w:val="none"/>
        </w:rPr>
      </w:pPr>
      <w:bookmarkStart w:id="59" w:name="_Toc16008"/>
      <w:bookmarkStart w:id="60" w:name="_Toc22544"/>
      <w:r>
        <w:rPr>
          <w:rFonts w:hint="eastAsia" w:ascii="宋体" w:hAnsi="宋体" w:eastAsia="宋体" w:cs="宋体"/>
          <w:b w:val="0"/>
          <w:bCs w:val="0"/>
          <w:color w:val="auto"/>
          <w:highlight w:val="none"/>
        </w:rPr>
        <w:t>五、成交及合同</w:t>
      </w:r>
      <w:bookmarkEnd w:id="59"/>
      <w:bookmarkEnd w:id="60"/>
    </w:p>
    <w:p w14:paraId="7C32F9DA">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27.确定成交供应商及结果公告</w:t>
      </w:r>
    </w:p>
    <w:p w14:paraId="0ADE930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27.1确定成交供应商。</w:t>
      </w:r>
      <w:r>
        <w:rPr>
          <w:rFonts w:hint="eastAsia" w:ascii="宋体" w:hAnsi="宋体" w:eastAsia="宋体" w:cs="宋体"/>
          <w:color w:val="auto"/>
          <w:kern w:val="0"/>
          <w:szCs w:val="21"/>
          <w:highlight w:val="none"/>
          <w:u w:val="single"/>
        </w:rPr>
        <w:t xml:space="preserve"> 由采购人直接委托评审专家确定</w:t>
      </w:r>
      <w:r>
        <w:rPr>
          <w:rFonts w:hint="eastAsia" w:ascii="宋体" w:hAnsi="宋体" w:eastAsia="宋体" w:cs="宋体"/>
          <w:color w:val="auto"/>
          <w:szCs w:val="21"/>
          <w:highlight w:val="none"/>
          <w:u w:val="single"/>
        </w:rPr>
        <w:t>，评审报告提出的排序第一的供应商为成交供应商。</w:t>
      </w:r>
    </w:p>
    <w:p w14:paraId="431E77C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27.2成交通知及成交结果公告。</w:t>
      </w:r>
      <w:r>
        <w:rPr>
          <w:rFonts w:hint="eastAsia" w:ascii="宋体" w:hAnsi="宋体" w:eastAsia="宋体" w:cs="宋体"/>
          <w:color w:val="auto"/>
          <w:kern w:val="0"/>
          <w:szCs w:val="21"/>
          <w:highlight w:val="none"/>
        </w:rPr>
        <w:t>成交</w:t>
      </w:r>
      <w:r>
        <w:rPr>
          <w:rFonts w:hint="eastAsia" w:ascii="宋体" w:hAnsi="宋体" w:eastAsia="宋体" w:cs="宋体"/>
          <w:color w:val="auto"/>
          <w:szCs w:val="21"/>
          <w:highlight w:val="none"/>
        </w:rPr>
        <w:t>供应商确定后2个工作日内，在省级以上财政部门指定的媒体上公</w:t>
      </w:r>
      <w:r>
        <w:rPr>
          <w:rFonts w:hint="eastAsia" w:ascii="宋体" w:hAnsi="宋体" w:eastAsia="宋体" w:cs="宋体"/>
          <w:color w:val="auto"/>
          <w:kern w:val="0"/>
          <w:szCs w:val="21"/>
          <w:highlight w:val="none"/>
        </w:rPr>
        <w:t>告成交结果（成交通知及成交结果公告应使用模板进行公告，公告内容除包含《政府采购公告和公示信息格式规范（2020年版）》要求内容外，还应包含采购人专门面向中小企业预留份额情况及成交供应商评审价格、优惠率等内容），</w:t>
      </w:r>
      <w:r>
        <w:rPr>
          <w:rFonts w:hint="eastAsia" w:ascii="宋体" w:hAnsi="宋体" w:eastAsia="宋体" w:cs="宋体"/>
          <w:color w:val="auto"/>
          <w:szCs w:val="21"/>
          <w:highlight w:val="none"/>
        </w:rPr>
        <w:t>同时向成交供应商发出成交通知书，成交通知书规定签订合同的时间不得超过</w:t>
      </w:r>
      <w:r>
        <w:rPr>
          <w:rFonts w:hint="eastAsia" w:ascii="宋体" w:hAnsi="宋体" w:eastAsia="宋体" w:cs="宋体"/>
          <w:color w:val="auto"/>
          <w:szCs w:val="21"/>
          <w:highlight w:val="none"/>
          <w:lang w:val="en-US" w:eastAsia="zh-CN"/>
        </w:rPr>
        <w:t>15</w:t>
      </w:r>
      <w:r>
        <w:rPr>
          <w:rFonts w:hint="eastAsia" w:ascii="宋体" w:hAnsi="宋体" w:eastAsia="宋体" w:cs="宋体"/>
          <w:color w:val="auto"/>
          <w:szCs w:val="21"/>
          <w:highlight w:val="none"/>
        </w:rPr>
        <w:t>日。</w:t>
      </w:r>
    </w:p>
    <w:p w14:paraId="3FA6A2F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27.3采购人或者采购代理机构发出成交通知书前，应当对成交供应商信用进行查询核实，对列入失信被执行人、重大税收违法案件当事人名单、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竞磋文件一并保存。成交供应商享受《政府采购促进中小企业发展管理办法》（财库〔2020〕46号）规定的中小企业扶持政策的，采购人、采购代理机构应当随成交结果公开成交供应商的《中小企业声明函》。</w:t>
      </w:r>
    </w:p>
    <w:p w14:paraId="4C9E8D6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27.4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75EC506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27.5</w:t>
      </w:r>
      <w:r>
        <w:rPr>
          <w:rFonts w:hint="eastAsia" w:ascii="宋体" w:hAnsi="宋体" w:eastAsia="宋体" w:cs="宋体"/>
          <w:color w:val="auto"/>
          <w:szCs w:val="21"/>
          <w:highlight w:val="none"/>
        </w:rPr>
        <w:t>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w:t>
      </w:r>
    </w:p>
    <w:p w14:paraId="1EFFEFBD">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28.履约保证金</w:t>
      </w:r>
    </w:p>
    <w:p w14:paraId="3A147753">
      <w:pPr>
        <w:spacing w:line="360" w:lineRule="auto"/>
        <w:ind w:firstLine="420" w:firstLineChars="200"/>
        <w:rPr>
          <w:rFonts w:hint="eastAsia" w:ascii="宋体" w:hAnsi="宋体" w:eastAsia="宋体" w:cs="宋体"/>
          <w:b/>
          <w:bCs/>
          <w:color w:val="auto"/>
          <w:sz w:val="24"/>
          <w:highlight w:val="none"/>
        </w:rPr>
      </w:pPr>
      <w:r>
        <w:rPr>
          <w:rFonts w:hint="eastAsia" w:ascii="宋体" w:hAnsi="宋体" w:eastAsia="宋体" w:cs="宋体"/>
          <w:color w:val="auto"/>
          <w:szCs w:val="21"/>
          <w:highlight w:val="none"/>
        </w:rPr>
        <w:t>详见 “供应商须知前附表”</w:t>
      </w:r>
    </w:p>
    <w:p w14:paraId="31BD0DC7">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29.签订合同</w:t>
      </w:r>
    </w:p>
    <w:p w14:paraId="5DE4A05F">
      <w:pPr>
        <w:pStyle w:val="29"/>
        <w:snapToGrid w:val="0"/>
        <w:spacing w:before="0"/>
        <w:ind w:firstLine="42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29.1采购人与成交供应商应当在成交通知书规定的时间内，按照磋商文件确定的合同文本以及采购标的、服务技术、采购金额、采购数量、技术和服务要求等事项签订政府采购合同。</w:t>
      </w:r>
      <w:r>
        <w:rPr>
          <w:rFonts w:hint="eastAsia" w:ascii="宋体" w:hAnsi="宋体" w:eastAsia="宋体" w:cs="宋体"/>
          <w:color w:val="auto"/>
          <w:sz w:val="21"/>
          <w:szCs w:val="21"/>
          <w:highlight w:val="none"/>
          <w:lang w:val="zh-CN"/>
        </w:rPr>
        <w:t>如成交供应商为联合体的，由联合体成员各方法定代表人或其授权代表与采购人代表签订合同。</w:t>
      </w:r>
    </w:p>
    <w:p w14:paraId="594B43C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29.2采购人不得向成交供应商提出超出磋商文件以外的任何要求作为签订合同的条件，不得与成交供应商订立背离磋商文件确定的合同文本以及采购标的、服务技术、采购金额、采购数量、技术和服务要求等实质性内容的协议。</w:t>
      </w:r>
    </w:p>
    <w:p w14:paraId="5ED25FD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29.3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5D6AFE1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29.4如签订合同并生效后，供应商无故拒绝或延期，除按照合同条款处理外，列入不良行为记录，并给予通报。</w:t>
      </w:r>
    </w:p>
    <w:p w14:paraId="5B3F55FA">
      <w:pPr>
        <w:pStyle w:val="29"/>
        <w:spacing w:before="0"/>
        <w:ind w:firstLine="420"/>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rPr>
        <w:t>29.5采购合同由采购人与成交供应商根据磋商文件、响应文件等内容通过政府采购电子交易平台在线签订，自动备案，在线签订须携带的材料见“</w:t>
      </w:r>
      <w:r>
        <w:rPr>
          <w:rFonts w:hint="eastAsia" w:ascii="宋体" w:hAnsi="宋体" w:eastAsia="宋体" w:cs="宋体"/>
          <w:color w:val="auto"/>
          <w:highlight w:val="none"/>
        </w:rPr>
        <w:t xml:space="preserve"> </w:t>
      </w:r>
      <w:r>
        <w:rPr>
          <w:rFonts w:hint="eastAsia" w:ascii="宋体" w:hAnsi="宋体" w:eastAsia="宋体" w:cs="宋体"/>
          <w:color w:val="auto"/>
          <w:sz w:val="21"/>
          <w:szCs w:val="21"/>
          <w:highlight w:val="none"/>
        </w:rPr>
        <w:t>供应商须知前附表”。</w:t>
      </w:r>
    </w:p>
    <w:p w14:paraId="118C0D56">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30.政府采购合同公告</w:t>
      </w:r>
    </w:p>
    <w:p w14:paraId="46C80086">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采购人或者受托采购代理机构应当自政府采购合同签订之日起2个工作日内，将政府采购合同</w:t>
      </w:r>
      <w:r>
        <w:rPr>
          <w:rFonts w:hint="eastAsia" w:ascii="宋体" w:hAnsi="宋体" w:eastAsia="宋体" w:cs="宋体"/>
          <w:bCs/>
          <w:color w:val="auto"/>
          <w:highlight w:val="none"/>
        </w:rPr>
        <w:t>在以下媒体上发布</w:t>
      </w:r>
      <w:r>
        <w:rPr>
          <w:rFonts w:hint="eastAsia" w:ascii="宋体" w:hAnsi="宋体" w:eastAsia="宋体" w:cs="宋体"/>
          <w:color w:val="auto"/>
          <w:kern w:val="0"/>
          <w:szCs w:val="21"/>
          <w:highlight w:val="none"/>
        </w:rPr>
        <w:t xml:space="preserve"> “广西政府采购网”（http://zfcg.gxzf.gov.cn）</w:t>
      </w:r>
      <w:r>
        <w:rPr>
          <w:rFonts w:hint="eastAsia" w:ascii="宋体" w:hAnsi="宋体" w:eastAsia="宋体" w:cs="宋体"/>
          <w:color w:val="auto"/>
          <w:highlight w:val="none"/>
        </w:rPr>
        <w:t>上公告，但政府采购合同中涉及国家秘密、商业秘密的内容除外。</w:t>
      </w:r>
    </w:p>
    <w:p w14:paraId="4752B4B6">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31. 询问、质疑和投诉</w:t>
      </w:r>
    </w:p>
    <w:p w14:paraId="2DB575CC">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31.1供应商对政府采购活动事项有疑问的，可以向采购人、采购代理机构提出询问，采购人或者采购代理机构应当在3个工作日内对供应商依法提出的询问作出答复。</w:t>
      </w:r>
    </w:p>
    <w:p w14:paraId="123A499D">
      <w:pPr>
        <w:spacing w:line="360" w:lineRule="auto"/>
        <w:ind w:firstLine="420" w:firstLineChars="200"/>
        <w:rPr>
          <w:rFonts w:hint="eastAsia" w:ascii="宋体" w:hAnsi="宋体" w:eastAsia="宋体" w:cs="宋体"/>
          <w:b/>
          <w:color w:val="auto"/>
          <w:szCs w:val="21"/>
          <w:highlight w:val="none"/>
        </w:rPr>
      </w:pPr>
      <w:r>
        <w:rPr>
          <w:rFonts w:hint="eastAsia" w:ascii="宋体" w:hAnsi="宋体" w:eastAsia="宋体" w:cs="宋体"/>
          <w:color w:val="auto"/>
          <w:highlight w:val="none"/>
        </w:rPr>
        <w:t>31.2供应商认为磋商文件、采购过程或者成交结果使自己的合法权益受到损害的，应当在知道或者应知其权益受到损害之日起7个工作日内，以书面形式向采购人、采购代理机构提出质疑，</w:t>
      </w:r>
      <w:r>
        <w:rPr>
          <w:rFonts w:hint="eastAsia" w:ascii="宋体" w:hAnsi="宋体" w:eastAsia="宋体" w:cs="宋体"/>
          <w:color w:val="auto"/>
          <w:highlight w:val="none"/>
          <w:shd w:val="clear" w:color="auto" w:fill="FFFFFF"/>
        </w:rPr>
        <w:t>接收质疑函的方式、联系部门、联系电话和通讯地址等信息详见</w:t>
      </w:r>
      <w:r>
        <w:rPr>
          <w:rFonts w:hint="eastAsia" w:ascii="宋体" w:hAnsi="宋体" w:eastAsia="宋体" w:cs="宋体"/>
          <w:color w:val="auto"/>
          <w:szCs w:val="21"/>
          <w:highlight w:val="none"/>
        </w:rPr>
        <w:t>“供应商须知前附表”</w:t>
      </w:r>
      <w:r>
        <w:rPr>
          <w:rFonts w:hint="eastAsia" w:ascii="宋体" w:hAnsi="宋体" w:eastAsia="宋体" w:cs="宋体"/>
          <w:color w:val="auto"/>
          <w:highlight w:val="none"/>
        </w:rPr>
        <w:t>。</w:t>
      </w:r>
      <w:r>
        <w:rPr>
          <w:rFonts w:hint="eastAsia" w:ascii="宋体" w:hAnsi="宋体" w:eastAsia="宋体" w:cs="宋体"/>
          <w:b/>
          <w:color w:val="auto"/>
          <w:szCs w:val="21"/>
          <w:highlight w:val="none"/>
        </w:rPr>
        <w:t xml:space="preserve">具体质疑起算时间及处理方式如下： </w:t>
      </w:r>
    </w:p>
    <w:p w14:paraId="29A5D760">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（1）潜在供应商依法获取采购文件后，认为采购文件使自己的权益受到损害的，应当在竞争性磋商采购文件公告期限届满之日起7个工作日内提出质疑。</w:t>
      </w:r>
      <w:r>
        <w:rPr>
          <w:rFonts w:hint="eastAsia" w:ascii="宋体" w:hAnsi="宋体" w:eastAsia="宋体" w:cs="宋体"/>
          <w:color w:val="auto"/>
          <w:highlight w:val="none"/>
        </w:rPr>
        <w:t>委托代理协议无特殊约定的，</w:t>
      </w:r>
      <w:r>
        <w:rPr>
          <w:rFonts w:hint="eastAsia" w:ascii="宋体" w:hAnsi="宋体" w:eastAsia="宋体" w:cs="宋体"/>
          <w:bCs/>
          <w:color w:val="auto"/>
          <w:highlight w:val="none"/>
        </w:rPr>
        <w:t>对竞争性磋商文件中采购需求（含资格要求、采购预算和评分办法）的质疑由采购人受理并负责答复；对竞争性磋商文件中的采购执行程序的质疑由采购代理机构受理并负责答复。</w:t>
      </w:r>
    </w:p>
    <w:p w14:paraId="47700073">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2）供应商认为采购过程使自己的权益受到损害的，应当在各采购程序环节结束之日起7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3F87A02B">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（3）供应商认为成交结果使自己的权益受到损害的，应当在成交结果公告期限届满之日起7个工作日内提出质疑，由采购人受理并负责答复。</w:t>
      </w:r>
    </w:p>
    <w:p w14:paraId="780F78A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5F96F8F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31.4 供应商提出质疑应当提交质疑函和必要的证明材料，针对同一采购程序环节的质疑必须在法定质疑期内一次性提出。质疑函应当包括下列内容</w:t>
      </w:r>
      <w:r>
        <w:rPr>
          <w:rFonts w:hint="eastAsia" w:ascii="宋体" w:hAnsi="宋体" w:eastAsia="宋体" w:cs="宋体"/>
          <w:bCs/>
          <w:color w:val="auto"/>
          <w:highlight w:val="none"/>
        </w:rPr>
        <w:t>（质疑函格式后附）</w:t>
      </w:r>
      <w:r>
        <w:rPr>
          <w:rFonts w:hint="eastAsia" w:ascii="宋体" w:hAnsi="宋体" w:eastAsia="宋体" w:cs="宋体"/>
          <w:color w:val="auto"/>
          <w:highlight w:val="none"/>
        </w:rPr>
        <w:t>：</w:t>
      </w:r>
    </w:p>
    <w:p w14:paraId="3EF4496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（1）供应商的姓名或者名称、地址、邮编、联系人及联系电话；</w:t>
      </w:r>
    </w:p>
    <w:p w14:paraId="0A1C4969">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（2）质疑项目的名称、编号；</w:t>
      </w:r>
    </w:p>
    <w:p w14:paraId="65B5B3E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（3）具体、明确的质疑事项和与质疑事项相关的请求；</w:t>
      </w:r>
    </w:p>
    <w:p w14:paraId="4EBAAD0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（4）事实依据；</w:t>
      </w:r>
    </w:p>
    <w:p w14:paraId="41664B3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（5）必要的法律依据；</w:t>
      </w:r>
    </w:p>
    <w:p w14:paraId="764216B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（6）提出质疑的日期。</w:t>
      </w:r>
    </w:p>
    <w:p w14:paraId="70EA2AFF">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供应商为自然人的，应当由本人签字；供应商为法人或者其他组织的，应当由法定代表人、主要负责人，或者其委托代理人签字或者盖章，并加盖公章。</w:t>
      </w:r>
    </w:p>
    <w:p w14:paraId="186E73A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31.5采购人、采购代理机构认为供应商质疑不成立，或者成立但未对成交结果构成影响的，继续开展采购活动；认为供应商质疑成立且影响或者可能影响成交结果的，按照下列情况处理：</w:t>
      </w:r>
    </w:p>
    <w:p w14:paraId="33707F9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（一）对采购文件提出的质疑，依法通过澄清或者修改可以继续开展采购活动的，澄清或者修改采购文件后继续开展采购活动；否则应当修改采购文件后重新开展采购活动。</w:t>
      </w:r>
    </w:p>
    <w:p w14:paraId="14CF8A1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（二）对采购过程或者成交结果提出的质疑，合格供应商符合法定数量时，可以从合格的成交候选人中另行确定成交供应商的，应当依法另行确定成交供应商；否则应当重新开展采购活动。</w:t>
      </w:r>
    </w:p>
    <w:p w14:paraId="3C76FDE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质疑答复导致成交结果改变的，采购人或者采购代理机构应当将有关情况书面报告本级财政部门。</w:t>
      </w:r>
    </w:p>
    <w:p w14:paraId="0926C8EF">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31.6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受理投诉方式见“供应商须知前附表”。</w:t>
      </w:r>
      <w:bookmarkStart w:id="61" w:name="_Toc80205930"/>
    </w:p>
    <w:p w14:paraId="728D6D71">
      <w:pPr>
        <w:pStyle w:val="6"/>
        <w:spacing w:before="0" w:after="0" w:line="360" w:lineRule="auto"/>
        <w:ind w:firstLine="315" w:firstLineChars="98"/>
        <w:rPr>
          <w:rFonts w:hint="eastAsia" w:ascii="宋体" w:hAnsi="宋体" w:eastAsia="宋体" w:cs="宋体"/>
          <w:b w:val="0"/>
          <w:color w:val="auto"/>
          <w:highlight w:val="none"/>
        </w:rPr>
      </w:pPr>
      <w:bookmarkStart w:id="62" w:name="_Toc31559"/>
      <w:bookmarkStart w:id="63" w:name="_Toc22956"/>
      <w:r>
        <w:rPr>
          <w:rFonts w:hint="eastAsia" w:ascii="宋体" w:hAnsi="宋体" w:eastAsia="宋体" w:cs="宋体"/>
          <w:color w:val="auto"/>
          <w:highlight w:val="none"/>
        </w:rPr>
        <w:t>六</w:t>
      </w:r>
      <w:r>
        <w:rPr>
          <w:rFonts w:hint="eastAsia" w:ascii="宋体" w:hAnsi="宋体" w:eastAsia="宋体" w:cs="宋体"/>
          <w:b w:val="0"/>
          <w:color w:val="auto"/>
          <w:highlight w:val="none"/>
        </w:rPr>
        <w:t>、验收</w:t>
      </w:r>
      <w:bookmarkEnd w:id="61"/>
      <w:bookmarkEnd w:id="62"/>
      <w:bookmarkEnd w:id="63"/>
    </w:p>
    <w:p w14:paraId="6452D7E4">
      <w:pPr>
        <w:tabs>
          <w:tab w:val="left" w:pos="0"/>
        </w:tabs>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32.验收</w:t>
      </w:r>
    </w:p>
    <w:p w14:paraId="17A58272">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32.1采购人会同实际使用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749BC8FC">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32.2采购人可以邀请参加本项目的其他供应商或者第三方机构参与验收。参与验收的供应商或者第三方机构的意见作为验收书的参考资料一并存档。</w:t>
      </w:r>
    </w:p>
    <w:p w14:paraId="01B48D65">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47F2844B">
      <w:pPr>
        <w:tabs>
          <w:tab w:val="left" w:pos="0"/>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32.4验收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619C01A4">
      <w:pPr>
        <w:pStyle w:val="6"/>
        <w:spacing w:before="0" w:after="0" w:line="360" w:lineRule="auto"/>
        <w:ind w:firstLine="320" w:firstLineChars="100"/>
        <w:rPr>
          <w:rFonts w:hint="eastAsia" w:ascii="宋体" w:hAnsi="宋体" w:eastAsia="宋体" w:cs="宋体"/>
          <w:b w:val="0"/>
          <w:bCs w:val="0"/>
          <w:color w:val="auto"/>
          <w:highlight w:val="none"/>
        </w:rPr>
      </w:pPr>
      <w:bookmarkStart w:id="64" w:name="_Toc27075"/>
      <w:bookmarkStart w:id="65" w:name="_Toc11940"/>
      <w:r>
        <w:rPr>
          <w:rFonts w:hint="eastAsia" w:ascii="宋体" w:hAnsi="宋体" w:eastAsia="宋体" w:cs="宋体"/>
          <w:b w:val="0"/>
          <w:bCs w:val="0"/>
          <w:color w:val="auto"/>
          <w:highlight w:val="none"/>
          <w:lang w:eastAsia="zh-CN"/>
        </w:rPr>
        <w:t>七</w:t>
      </w:r>
      <w:r>
        <w:rPr>
          <w:rFonts w:hint="eastAsia" w:ascii="宋体" w:hAnsi="宋体" w:eastAsia="宋体" w:cs="宋体"/>
          <w:b w:val="0"/>
          <w:bCs w:val="0"/>
          <w:color w:val="auto"/>
          <w:highlight w:val="none"/>
        </w:rPr>
        <w:t>、其他事项</w:t>
      </w:r>
      <w:bookmarkEnd w:id="64"/>
      <w:bookmarkEnd w:id="65"/>
    </w:p>
    <w:p w14:paraId="506CF4F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33.代理服务费</w:t>
      </w:r>
    </w:p>
    <w:p w14:paraId="409BE7F4">
      <w:pPr>
        <w:tabs>
          <w:tab w:val="left" w:pos="2835"/>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代理服务收费标准及缴费账户详见“供应商须知前附表”。</w:t>
      </w:r>
    </w:p>
    <w:p w14:paraId="0EEBD19E">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34.需要补充的其他内容</w:t>
      </w:r>
    </w:p>
    <w:p w14:paraId="0F605066">
      <w:pPr>
        <w:pStyle w:val="13"/>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34.1本磋商文件解释规则详见“供应商须知前附表”。</w:t>
      </w:r>
    </w:p>
    <w:p w14:paraId="011FED3D">
      <w:pPr>
        <w:pStyle w:val="13"/>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34.2 其他事项详见“供应商须知前附表”。</w:t>
      </w:r>
    </w:p>
    <w:p w14:paraId="448921B5">
      <w:pPr>
        <w:pStyle w:val="13"/>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34.3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w:t>
      </w:r>
      <w:r>
        <w:rPr>
          <w:rFonts w:hint="eastAsia" w:ascii="宋体" w:hAnsi="宋体" w:eastAsia="宋体" w:cs="宋体"/>
          <w:color w:val="auto"/>
          <w:sz w:val="21"/>
          <w:highlight w:val="none"/>
        </w:rPr>
        <w:t>服务由中小企业承接，即提供服务的人员为中小企业依照《中华人民共和国劳动合同法》订立劳动合同的从业人员，不对其中涉及的货物的制造商和工程承建商作出要求</w:t>
      </w:r>
      <w:r>
        <w:rPr>
          <w:rFonts w:hint="eastAsia" w:ascii="宋体" w:hAnsi="宋体" w:eastAsia="宋体" w:cs="宋体"/>
          <w:color w:val="auto"/>
          <w:sz w:val="21"/>
          <w:highlight w:val="none"/>
          <w:lang w:val="en-US" w:eastAsia="zh-CN"/>
        </w:rPr>
        <w:t>的</w:t>
      </w:r>
      <w:r>
        <w:rPr>
          <w:rFonts w:hint="eastAsia" w:ascii="宋体" w:hAnsi="宋体" w:eastAsia="宋体" w:cs="宋体"/>
          <w:color w:val="auto"/>
          <w:kern w:val="2"/>
          <w:sz w:val="21"/>
          <w:highlight w:val="none"/>
          <w:lang w:val="en-US" w:eastAsia="zh-CN"/>
        </w:rPr>
        <w:t>，享受本文件规定的中小企业扶持政策。</w:t>
      </w:r>
    </w:p>
    <w:p w14:paraId="56BE665D">
      <w:pPr>
        <w:pStyle w:val="13"/>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依据本文件规定享受扶持政策获得政府采购合同的，小微企业不得将合同分包给大中型企业，中型企业不得将合同分包给大型企业。</w:t>
      </w:r>
    </w:p>
    <w:p w14:paraId="729D48CA">
      <w:pPr>
        <w:spacing w:line="360" w:lineRule="auto"/>
        <w:ind w:firstLine="482" w:firstLineChars="200"/>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35.政采贷相关说明</w:t>
      </w:r>
    </w:p>
    <w:p w14:paraId="3318567E">
      <w:pPr>
        <w:pStyle w:val="13"/>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根据《崇左市财政局关于进一步做好线上“政采贷”融资业务工作的通知》( 崇财采〔2023〕10号) ,供应商可凭成交通知书、政府采购合同，通过中征应收账款融资服务平台向银行在线申请“政采贷”融资。</w:t>
      </w:r>
    </w:p>
    <w:p w14:paraId="2C2C060B">
      <w:pPr>
        <w:spacing w:line="360" w:lineRule="auto"/>
        <w:ind w:firstLine="482" w:firstLineChars="200"/>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36.农民工工资保障金</w:t>
      </w:r>
    </w:p>
    <w:p w14:paraId="1C348903">
      <w:pPr>
        <w:pStyle w:val="13"/>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金额:合同价的 1%。施工总承包单位应当以施工合同明确的工程项目为单位，在自治区行政区域内依法设立或设有分支机构的银行类金融机构存储工资保证金或申请开立银行保函。按成交价的 1%足额交纳农民工工资保障金 ，本项目执行桂人社规〔2021〕16号关于印发广西壮族自治区工程建设领域农民工工资保证金规定实施办法的通知缴纳农民工工资保证金，在劳动保障部门指定的账户足额存入农民工工资保证金或按照合同约定存入施工单位在银行开设的三方监管账。</w:t>
      </w:r>
    </w:p>
    <w:p w14:paraId="38E47F44">
      <w:pPr>
        <w:pStyle w:val="13"/>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2C68C966">
      <w:pPr>
        <w:pStyle w:val="13"/>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26FAE465">
      <w:pPr>
        <w:pStyle w:val="13"/>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5CB88957">
      <w:pPr>
        <w:pStyle w:val="13"/>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126580E2">
      <w:pPr>
        <w:pStyle w:val="13"/>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395C172E">
      <w:pPr>
        <w:pStyle w:val="13"/>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2D70A19B">
      <w:pPr>
        <w:pStyle w:val="13"/>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18392A18">
      <w:pPr>
        <w:pStyle w:val="13"/>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6AA04F8D">
      <w:pPr>
        <w:pStyle w:val="13"/>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5B0408F9">
      <w:pPr>
        <w:pStyle w:val="13"/>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33649DB9">
      <w:pPr>
        <w:pStyle w:val="13"/>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34FB22AD">
      <w:pPr>
        <w:pStyle w:val="13"/>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2E57BC1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color w:val="auto"/>
          <w:kern w:val="0"/>
          <w:sz w:val="84"/>
          <w:szCs w:val="84"/>
          <w:highlight w:val="none"/>
        </w:rPr>
      </w:pPr>
      <w:r>
        <w:rPr>
          <w:rFonts w:hint="eastAsia" w:ascii="宋体" w:hAnsi="宋体" w:eastAsia="宋体" w:cs="宋体"/>
          <w:b/>
          <w:color w:val="auto"/>
          <w:spacing w:val="92"/>
          <w:kern w:val="0"/>
          <w:sz w:val="84"/>
          <w:szCs w:val="84"/>
          <w:highlight w:val="none"/>
          <w:fitText w:val="8009" w:id="79002071"/>
        </w:rPr>
        <w:t>崇左市财政局文</w:t>
      </w:r>
      <w:r>
        <w:rPr>
          <w:rFonts w:hint="eastAsia" w:ascii="宋体" w:hAnsi="宋体" w:eastAsia="宋体" w:cs="宋体"/>
          <w:b/>
          <w:color w:val="auto"/>
          <w:spacing w:val="0"/>
          <w:kern w:val="0"/>
          <w:sz w:val="84"/>
          <w:szCs w:val="84"/>
          <w:highlight w:val="none"/>
          <w:fitText w:val="8009" w:id="79002071"/>
        </w:rPr>
        <w:t>件</w:t>
      </w:r>
    </w:p>
    <w:p w14:paraId="2C01340B">
      <w:pPr>
        <w:rPr>
          <w:rFonts w:hint="eastAsia" w:ascii="宋体" w:hAnsi="宋体" w:eastAsia="宋体" w:cs="宋体"/>
          <w:b/>
          <w:color w:val="auto"/>
          <w:kern w:val="0"/>
          <w:sz w:val="24"/>
          <w:szCs w:val="24"/>
          <w:highlight w:val="none"/>
        </w:rPr>
      </w:pPr>
    </w:p>
    <w:p w14:paraId="39ADB242">
      <w:pPr>
        <w:spacing w:line="560" w:lineRule="exact"/>
        <w:jc w:val="center"/>
        <w:rPr>
          <w:rFonts w:hint="eastAsia" w:ascii="宋体" w:hAnsi="宋体" w:eastAsia="宋体" w:cs="宋体"/>
          <w:color w:val="auto"/>
          <w:sz w:val="32"/>
          <w:szCs w:val="32"/>
          <w:highlight w:val="none"/>
          <w:lang w:val="en-US" w:eastAsia="zh-CN"/>
        </w:rPr>
      </w:pPr>
      <w:r>
        <w:rPr>
          <w:rFonts w:hint="eastAsia" w:ascii="宋体" w:hAnsi="宋体" w:eastAsia="宋体" w:cs="宋体"/>
          <w:color w:val="auto"/>
          <w:sz w:val="32"/>
          <w:szCs w:val="32"/>
          <w:highlight w:val="none"/>
          <w:lang w:eastAsia="zh-CN"/>
        </w:rPr>
        <w:t>崇财采</w:t>
      </w:r>
      <w:r>
        <w:rPr>
          <w:rFonts w:hint="eastAsia" w:ascii="宋体" w:hAnsi="宋体" w:eastAsia="宋体" w:cs="宋体"/>
          <w:color w:val="auto"/>
          <w:sz w:val="32"/>
          <w:szCs w:val="32"/>
          <w:highlight w:val="none"/>
        </w:rPr>
        <w:t>〔</w:t>
      </w:r>
      <w:r>
        <w:rPr>
          <w:rFonts w:hint="eastAsia" w:ascii="宋体" w:hAnsi="宋体" w:eastAsia="宋体" w:cs="宋体"/>
          <w:color w:val="auto"/>
          <w:sz w:val="32"/>
          <w:szCs w:val="32"/>
          <w:highlight w:val="none"/>
          <w:lang w:val="en-US" w:eastAsia="zh-CN"/>
        </w:rPr>
        <w:t>2023</w:t>
      </w:r>
      <w:r>
        <w:rPr>
          <w:rFonts w:hint="eastAsia" w:ascii="宋体" w:hAnsi="宋体" w:eastAsia="宋体" w:cs="宋体"/>
          <w:color w:val="auto"/>
          <w:sz w:val="32"/>
          <w:szCs w:val="32"/>
          <w:highlight w:val="none"/>
          <w:lang w:eastAsia="zh-CN"/>
        </w:rPr>
        <w:t>〕</w:t>
      </w:r>
      <w:r>
        <w:rPr>
          <w:rFonts w:hint="eastAsia" w:ascii="宋体" w:hAnsi="宋体" w:eastAsia="宋体" w:cs="宋体"/>
          <w:color w:val="auto"/>
          <w:sz w:val="32"/>
          <w:szCs w:val="32"/>
          <w:highlight w:val="none"/>
          <w:lang w:val="en-US" w:eastAsia="zh-CN"/>
        </w:rPr>
        <w:t>10号</w:t>
      </w:r>
    </w:p>
    <w:p w14:paraId="22F33D62">
      <w:pPr>
        <w:ind w:left="-283" w:leftChars="-135" w:right="-197" w:rightChars="-94"/>
        <w:jc w:val="center"/>
        <w:rPr>
          <w:rFonts w:hint="eastAsia" w:ascii="宋体" w:hAnsi="宋体" w:eastAsia="宋体" w:cs="宋体"/>
          <w:b/>
          <w:color w:val="auto"/>
          <w:w w:val="150"/>
          <w:sz w:val="18"/>
          <w:szCs w:val="18"/>
          <w:highlight w:val="none"/>
        </w:rPr>
      </w:pPr>
      <w:r>
        <w:rPr>
          <w:rFonts w:hint="eastAsia" w:ascii="宋体" w:hAnsi="宋体" w:eastAsia="宋体" w:cs="宋体"/>
          <w:b/>
          <w:color w:val="auto"/>
          <w:w w:val="150"/>
          <w:sz w:val="18"/>
          <w:szCs w:val="18"/>
          <w:highlight w:val="none"/>
        </w:rPr>
        <w:pict>
          <v:rect id="_x0000_i1025" o:spt="1" style="height:3pt;width:439.3pt;" fillcolor="#FF0000" filled="t" stroked="f" coordsize="21600,21600" o:hr="t" o:hrstd="t" o:hrnoshade="t" o:hralign="center">
            <v:path/>
            <v:fill on="t" focussize="0,0"/>
            <v:stroke on="f"/>
            <v:imagedata o:title=""/>
            <o:lock v:ext="edit"/>
            <w10:wrap type="none"/>
            <w10:anchorlock/>
          </v:rect>
        </w:pict>
      </w:r>
    </w:p>
    <w:p w14:paraId="2B474AA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44"/>
          <w:szCs w:val="44"/>
          <w:highlight w:val="none"/>
          <w:lang w:eastAsia="zh-CN"/>
        </w:rPr>
      </w:pPr>
    </w:p>
    <w:p w14:paraId="25443A5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lang w:eastAsia="zh-CN"/>
        </w:rPr>
        <w:t>崇左市财政局</w:t>
      </w:r>
      <w:r>
        <w:rPr>
          <w:rFonts w:hint="eastAsia" w:ascii="宋体" w:hAnsi="宋体" w:eastAsia="宋体" w:cs="宋体"/>
          <w:color w:val="auto"/>
          <w:sz w:val="44"/>
          <w:szCs w:val="44"/>
          <w:highlight w:val="none"/>
        </w:rPr>
        <w:t>关于进一步</w:t>
      </w:r>
      <w:r>
        <w:rPr>
          <w:rFonts w:hint="eastAsia" w:ascii="宋体" w:hAnsi="宋体" w:eastAsia="宋体" w:cs="宋体"/>
          <w:color w:val="auto"/>
          <w:sz w:val="44"/>
          <w:szCs w:val="44"/>
          <w:highlight w:val="none"/>
          <w:lang w:eastAsia="zh-CN"/>
        </w:rPr>
        <w:t>做好线上</w:t>
      </w:r>
      <w:r>
        <w:rPr>
          <w:rFonts w:hint="eastAsia" w:ascii="宋体" w:hAnsi="宋体" w:eastAsia="宋体" w:cs="宋体"/>
          <w:color w:val="auto"/>
          <w:sz w:val="44"/>
          <w:szCs w:val="44"/>
          <w:highlight w:val="none"/>
        </w:rPr>
        <w:t>“政采贷”</w:t>
      </w:r>
    </w:p>
    <w:p w14:paraId="16F6EC2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lang w:eastAsia="zh-CN"/>
        </w:rPr>
        <w:t>融资</w:t>
      </w:r>
      <w:r>
        <w:rPr>
          <w:rFonts w:hint="eastAsia" w:ascii="宋体" w:hAnsi="宋体" w:eastAsia="宋体" w:cs="宋体"/>
          <w:color w:val="auto"/>
          <w:sz w:val="44"/>
          <w:szCs w:val="44"/>
          <w:highlight w:val="none"/>
        </w:rPr>
        <w:t>业务</w:t>
      </w:r>
      <w:r>
        <w:rPr>
          <w:rFonts w:hint="eastAsia" w:ascii="宋体" w:hAnsi="宋体" w:eastAsia="宋体" w:cs="宋体"/>
          <w:color w:val="auto"/>
          <w:sz w:val="44"/>
          <w:szCs w:val="44"/>
          <w:highlight w:val="none"/>
          <w:lang w:eastAsia="zh-CN"/>
        </w:rPr>
        <w:t>工作</w:t>
      </w:r>
      <w:r>
        <w:rPr>
          <w:rFonts w:hint="eastAsia" w:ascii="宋体" w:hAnsi="宋体" w:eastAsia="宋体" w:cs="宋体"/>
          <w:color w:val="auto"/>
          <w:sz w:val="44"/>
          <w:szCs w:val="44"/>
          <w:highlight w:val="none"/>
        </w:rPr>
        <w:t>的通知</w:t>
      </w:r>
    </w:p>
    <w:p w14:paraId="55D8D7AE">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宋体" w:hAnsi="宋体" w:eastAsia="宋体" w:cs="宋体"/>
          <w:color w:val="auto"/>
          <w:sz w:val="44"/>
          <w:szCs w:val="44"/>
          <w:highlight w:val="none"/>
        </w:rPr>
      </w:pPr>
    </w:p>
    <w:p w14:paraId="7F242AB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32"/>
          <w:szCs w:val="32"/>
          <w:highlight w:val="none"/>
        </w:rPr>
      </w:pPr>
      <w:r>
        <w:rPr>
          <w:rFonts w:hint="eastAsia" w:ascii="宋体" w:hAnsi="宋体" w:eastAsia="宋体" w:cs="宋体"/>
          <w:b w:val="0"/>
          <w:bCs w:val="0"/>
          <w:color w:val="auto"/>
          <w:sz w:val="32"/>
          <w:szCs w:val="32"/>
          <w:highlight w:val="none"/>
          <w:lang w:eastAsia="zh-CN"/>
        </w:rPr>
        <w:t>市直各预算单位</w:t>
      </w:r>
      <w:r>
        <w:rPr>
          <w:rFonts w:hint="eastAsia" w:ascii="宋体" w:hAnsi="宋体" w:eastAsia="宋体" w:cs="宋体"/>
          <w:color w:val="auto"/>
          <w:sz w:val="32"/>
          <w:szCs w:val="32"/>
          <w:highlight w:val="none"/>
          <w:lang w:eastAsia="zh-CN"/>
        </w:rPr>
        <w:t>、</w:t>
      </w:r>
      <w:r>
        <w:rPr>
          <w:rFonts w:hint="eastAsia" w:ascii="宋体" w:hAnsi="宋体" w:eastAsia="宋体" w:cs="宋体"/>
          <w:color w:val="auto"/>
          <w:spacing w:val="16"/>
          <w:sz w:val="32"/>
          <w:szCs w:val="32"/>
          <w:highlight w:val="none"/>
          <w:lang w:eastAsia="zh-Hans"/>
        </w:rPr>
        <w:t>各县（</w:t>
      </w:r>
      <w:r>
        <w:rPr>
          <w:rFonts w:hint="eastAsia" w:ascii="宋体" w:hAnsi="宋体" w:eastAsia="宋体" w:cs="宋体"/>
          <w:color w:val="auto"/>
          <w:spacing w:val="16"/>
          <w:sz w:val="32"/>
          <w:szCs w:val="32"/>
          <w:highlight w:val="none"/>
          <w:lang w:eastAsia="zh-CN"/>
        </w:rPr>
        <w:t>市、</w:t>
      </w:r>
      <w:r>
        <w:rPr>
          <w:rFonts w:hint="eastAsia" w:ascii="宋体" w:hAnsi="宋体" w:eastAsia="宋体" w:cs="宋体"/>
          <w:color w:val="auto"/>
          <w:spacing w:val="16"/>
          <w:sz w:val="32"/>
          <w:szCs w:val="32"/>
          <w:highlight w:val="none"/>
          <w:lang w:eastAsia="zh-Hans"/>
        </w:rPr>
        <w:t>区）财政局</w:t>
      </w:r>
      <w:r>
        <w:rPr>
          <w:rFonts w:hint="eastAsia" w:ascii="宋体" w:hAnsi="宋体" w:eastAsia="宋体" w:cs="宋体"/>
          <w:color w:val="auto"/>
          <w:spacing w:val="16"/>
          <w:sz w:val="32"/>
          <w:szCs w:val="32"/>
          <w:highlight w:val="none"/>
          <w:lang w:eastAsia="zh-CN"/>
        </w:rPr>
        <w:t>、</w:t>
      </w:r>
      <w:r>
        <w:rPr>
          <w:rFonts w:hint="eastAsia" w:ascii="宋体" w:hAnsi="宋体" w:eastAsia="宋体" w:cs="宋体"/>
          <w:color w:val="auto"/>
          <w:sz w:val="32"/>
          <w:szCs w:val="32"/>
          <w:highlight w:val="none"/>
        </w:rPr>
        <w:t>各</w:t>
      </w:r>
      <w:r>
        <w:rPr>
          <w:rFonts w:hint="eastAsia" w:ascii="宋体" w:hAnsi="宋体" w:eastAsia="宋体" w:cs="宋体"/>
          <w:color w:val="auto"/>
          <w:sz w:val="32"/>
          <w:szCs w:val="32"/>
          <w:highlight w:val="none"/>
          <w:lang w:eastAsia="zh-CN"/>
        </w:rPr>
        <w:t>采购</w:t>
      </w:r>
      <w:r>
        <w:rPr>
          <w:rFonts w:hint="eastAsia" w:ascii="宋体" w:hAnsi="宋体" w:eastAsia="宋体" w:cs="宋体"/>
          <w:color w:val="auto"/>
          <w:sz w:val="32"/>
          <w:szCs w:val="32"/>
          <w:highlight w:val="none"/>
        </w:rPr>
        <w:t>代理机构：</w:t>
      </w:r>
    </w:p>
    <w:p w14:paraId="56D9896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color w:val="auto"/>
          <w:sz w:val="32"/>
          <w:szCs w:val="32"/>
          <w:highlight w:val="none"/>
          <w:shd w:val="clear" w:color="auto" w:fill="FFFFFF"/>
          <w:lang w:eastAsia="zh-CN"/>
        </w:rPr>
      </w:pPr>
      <w:r>
        <w:rPr>
          <w:rFonts w:hint="eastAsia" w:ascii="宋体" w:hAnsi="宋体" w:eastAsia="宋体" w:cs="宋体"/>
          <w:color w:val="auto"/>
          <w:sz w:val="32"/>
          <w:szCs w:val="32"/>
          <w:highlight w:val="none"/>
          <w:lang w:eastAsia="zh-CN"/>
        </w:rPr>
        <w:t>为</w:t>
      </w:r>
      <w:r>
        <w:rPr>
          <w:rFonts w:hint="eastAsia" w:ascii="宋体" w:hAnsi="宋体" w:eastAsia="宋体" w:cs="宋体"/>
          <w:color w:val="auto"/>
          <w:sz w:val="32"/>
          <w:szCs w:val="32"/>
          <w:highlight w:val="none"/>
        </w:rPr>
        <w:t>加大政府采购支持中小企业力度，帮助</w:t>
      </w:r>
      <w:r>
        <w:rPr>
          <w:rFonts w:hint="eastAsia" w:ascii="宋体" w:hAnsi="宋体" w:eastAsia="宋体" w:cs="宋体"/>
          <w:color w:val="auto"/>
          <w:sz w:val="32"/>
          <w:szCs w:val="32"/>
          <w:highlight w:val="none"/>
          <w:shd w:val="clear" w:color="auto" w:fill="FFFFFF"/>
        </w:rPr>
        <w:t>政府采购中标（成交）供应商解决融资难、融资贵的问题，</w:t>
      </w:r>
      <w:r>
        <w:rPr>
          <w:rFonts w:hint="eastAsia" w:ascii="宋体" w:hAnsi="宋体" w:eastAsia="宋体" w:cs="宋体"/>
          <w:color w:val="auto"/>
          <w:sz w:val="32"/>
          <w:szCs w:val="32"/>
          <w:highlight w:val="none"/>
          <w:shd w:val="clear" w:color="auto" w:fill="FFFFFF"/>
          <w:lang w:eastAsia="zh-CN"/>
        </w:rPr>
        <w:t>进一步做好线上“政采贷”融资业务工作。经研究，现将有关事项通知如下：</w:t>
      </w:r>
    </w:p>
    <w:p w14:paraId="2997C4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color w:val="auto"/>
          <w:sz w:val="32"/>
          <w:szCs w:val="32"/>
          <w:highlight w:val="none"/>
          <w:shd w:val="clear" w:color="auto" w:fill="FFFFFF"/>
          <w:lang w:val="en-US" w:eastAsia="zh-CN"/>
        </w:rPr>
      </w:pPr>
      <w:r>
        <w:rPr>
          <w:rFonts w:hint="eastAsia" w:ascii="宋体" w:hAnsi="宋体" w:eastAsia="宋体" w:cs="宋体"/>
          <w:color w:val="auto"/>
          <w:sz w:val="32"/>
          <w:szCs w:val="32"/>
          <w:highlight w:val="none"/>
          <w:shd w:val="clear" w:color="auto" w:fill="FFFFFF"/>
          <w:lang w:eastAsia="zh-CN"/>
        </w:rPr>
        <w:t>一、采</w:t>
      </w:r>
      <w:r>
        <w:rPr>
          <w:rFonts w:hint="eastAsia" w:ascii="宋体" w:hAnsi="宋体" w:eastAsia="宋体" w:cs="宋体"/>
          <w:color w:val="auto"/>
          <w:sz w:val="32"/>
          <w:szCs w:val="32"/>
          <w:highlight w:val="none"/>
          <w:shd w:val="clear" w:color="auto" w:fill="FFFFFF"/>
        </w:rPr>
        <w:t>购</w:t>
      </w:r>
      <w:r>
        <w:rPr>
          <w:rFonts w:hint="eastAsia" w:ascii="宋体" w:hAnsi="宋体" w:eastAsia="宋体" w:cs="宋体"/>
          <w:color w:val="auto"/>
          <w:sz w:val="32"/>
          <w:szCs w:val="32"/>
          <w:highlight w:val="none"/>
          <w:shd w:val="clear" w:color="auto" w:fill="FFFFFF"/>
          <w:lang w:eastAsia="zh-CN"/>
        </w:rPr>
        <w:t>人、采购</w:t>
      </w:r>
      <w:r>
        <w:rPr>
          <w:rFonts w:hint="eastAsia" w:ascii="宋体" w:hAnsi="宋体" w:eastAsia="宋体" w:cs="宋体"/>
          <w:color w:val="auto"/>
          <w:sz w:val="32"/>
          <w:szCs w:val="32"/>
          <w:highlight w:val="none"/>
          <w:shd w:val="clear" w:color="auto" w:fill="FFFFFF"/>
        </w:rPr>
        <w:t>代理机构</w:t>
      </w:r>
      <w:r>
        <w:rPr>
          <w:rFonts w:hint="eastAsia" w:ascii="宋体" w:hAnsi="宋体" w:eastAsia="宋体" w:cs="宋体"/>
          <w:color w:val="auto"/>
          <w:sz w:val="32"/>
          <w:szCs w:val="32"/>
          <w:highlight w:val="none"/>
          <w:shd w:val="clear" w:color="auto" w:fill="FFFFFF"/>
          <w:lang w:eastAsia="zh-CN"/>
        </w:rPr>
        <w:t>在编制政府采购文件时，应将《崇左市线上“政采贷”政策告知函》《崇左市线上“政采贷”业务流程图》《崇左</w:t>
      </w:r>
      <w:r>
        <w:rPr>
          <w:rFonts w:hint="eastAsia" w:ascii="宋体" w:hAnsi="宋体" w:eastAsia="宋体" w:cs="宋体"/>
          <w:color w:val="auto"/>
          <w:sz w:val="32"/>
          <w:szCs w:val="32"/>
          <w:highlight w:val="none"/>
          <w:shd w:val="clear" w:color="auto" w:fill="FFFFFF"/>
        </w:rPr>
        <w:t>市金融机构</w:t>
      </w:r>
      <w:r>
        <w:rPr>
          <w:rFonts w:hint="eastAsia" w:ascii="宋体" w:hAnsi="宋体" w:eastAsia="宋体" w:cs="宋体"/>
          <w:color w:val="auto"/>
          <w:sz w:val="32"/>
          <w:szCs w:val="32"/>
          <w:highlight w:val="none"/>
          <w:shd w:val="clear" w:color="auto" w:fill="FFFFFF"/>
          <w:lang w:eastAsia="zh-CN"/>
        </w:rPr>
        <w:t>线上</w:t>
      </w:r>
      <w:r>
        <w:rPr>
          <w:rFonts w:hint="eastAsia" w:ascii="宋体" w:hAnsi="宋体" w:eastAsia="宋体" w:cs="宋体"/>
          <w:color w:val="auto"/>
          <w:sz w:val="32"/>
          <w:szCs w:val="32"/>
          <w:highlight w:val="none"/>
          <w:shd w:val="clear" w:color="auto" w:fill="FFFFFF"/>
        </w:rPr>
        <w:t>“政采贷”业务办理联络表》</w:t>
      </w:r>
      <w:r>
        <w:rPr>
          <w:rFonts w:hint="eastAsia" w:ascii="宋体" w:hAnsi="宋体" w:eastAsia="宋体" w:cs="宋体"/>
          <w:color w:val="auto"/>
          <w:sz w:val="32"/>
          <w:szCs w:val="32"/>
          <w:highlight w:val="none"/>
          <w:shd w:val="clear" w:color="auto" w:fill="FFFFFF"/>
          <w:lang w:eastAsia="zh-CN"/>
        </w:rPr>
        <w:t>作为政策宣传材料排入文件显眼版块中。（详见：附件</w:t>
      </w:r>
      <w:r>
        <w:rPr>
          <w:rFonts w:hint="eastAsia" w:ascii="宋体" w:hAnsi="宋体" w:eastAsia="宋体" w:cs="宋体"/>
          <w:color w:val="auto"/>
          <w:sz w:val="32"/>
          <w:szCs w:val="32"/>
          <w:highlight w:val="none"/>
          <w:shd w:val="clear" w:color="auto" w:fill="FFFFFF"/>
          <w:lang w:val="en-US" w:eastAsia="zh-CN"/>
        </w:rPr>
        <w:t>2至附件4</w:t>
      </w:r>
      <w:r>
        <w:rPr>
          <w:rFonts w:hint="eastAsia" w:ascii="宋体" w:hAnsi="宋体" w:eastAsia="宋体" w:cs="宋体"/>
          <w:color w:val="auto"/>
          <w:sz w:val="32"/>
          <w:szCs w:val="32"/>
          <w:highlight w:val="none"/>
          <w:shd w:val="clear" w:color="auto" w:fill="FFFFFF"/>
          <w:lang w:eastAsia="zh-CN"/>
        </w:rPr>
        <w:t>）。</w:t>
      </w:r>
    </w:p>
    <w:p w14:paraId="3655943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color w:val="auto"/>
          <w:kern w:val="2"/>
          <w:sz w:val="32"/>
          <w:szCs w:val="32"/>
          <w:highlight w:val="none"/>
          <w:lang w:val="en-US" w:eastAsia="zh-CN" w:bidi="ar-SA"/>
        </w:rPr>
      </w:pPr>
      <w:r>
        <w:rPr>
          <w:rFonts w:hint="eastAsia" w:ascii="宋体" w:hAnsi="宋体" w:eastAsia="宋体" w:cs="宋体"/>
          <w:color w:val="auto"/>
          <w:kern w:val="2"/>
          <w:sz w:val="32"/>
          <w:szCs w:val="32"/>
          <w:highlight w:val="none"/>
          <w:lang w:val="en-US" w:eastAsia="zh-CN" w:bidi="ar-SA"/>
        </w:rPr>
        <w:t>二、采购人应及时配合签订政府采购合同，督促采购代理机构按时完成合同公告工作（政府采购公告法定网站“广西政府采购网”），缩短“政采贷”办理时间。采购人应主动向中标（成交）供应商宣传“政采贷”相关政策，配合、协助其在“中征应收账款融资服务平台”向相关金融机构申请“政采贷”。</w:t>
      </w:r>
    </w:p>
    <w:p w14:paraId="0A321C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color w:val="auto"/>
          <w:sz w:val="32"/>
          <w:szCs w:val="32"/>
          <w:highlight w:val="none"/>
          <w:lang w:val="en-US" w:eastAsia="zh-CN"/>
        </w:rPr>
      </w:pPr>
      <w:r>
        <w:rPr>
          <w:rFonts w:hint="eastAsia" w:ascii="宋体" w:hAnsi="宋体" w:eastAsia="宋体" w:cs="宋体"/>
          <w:color w:val="auto"/>
          <w:sz w:val="32"/>
          <w:szCs w:val="32"/>
          <w:highlight w:val="none"/>
          <w:lang w:eastAsia="zh-CN"/>
        </w:rPr>
        <w:t>三、采购人应将中标（成交）供应商与金融机构签订《“政采贷”融资协议》的“融资回款账户”作为唯一收款人账户，将政府采购项目资金支付至“融资回款账户”。《“政采贷”融资协议》的“融资回款账户”应与《政府采购合同》的“收款人账户”保持一致。如不一致，采购人应配合以补充协议的方式将《政府采购合同》的“收款人账户”修改与其保持一致。</w:t>
      </w:r>
    </w:p>
    <w:p w14:paraId="53934BC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color w:val="auto"/>
          <w:sz w:val="32"/>
          <w:szCs w:val="32"/>
          <w:highlight w:val="none"/>
          <w:lang w:eastAsia="zh-CN"/>
        </w:rPr>
      </w:pPr>
    </w:p>
    <w:p w14:paraId="480CF61C">
      <w:pPr>
        <w:pStyle w:val="20"/>
        <w:keepNext w:val="0"/>
        <w:keepLines w:val="0"/>
        <w:pageBreakBefore w:val="0"/>
        <w:widowControl w:val="0"/>
        <w:kinsoku/>
        <w:wordWrap/>
        <w:overflowPunct/>
        <w:topLinePunct w:val="0"/>
        <w:autoSpaceDE/>
        <w:autoSpaceDN/>
        <w:bidi w:val="0"/>
        <w:adjustRightInd/>
        <w:snapToGrid/>
        <w:spacing w:after="0" w:line="560" w:lineRule="exact"/>
        <w:ind w:left="1700" w:leftChars="200" w:hanging="1280" w:hangingChars="400"/>
        <w:jc w:val="left"/>
        <w:textAlignment w:val="auto"/>
        <w:rPr>
          <w:rFonts w:hint="eastAsia" w:ascii="宋体" w:hAnsi="宋体" w:eastAsia="宋体" w:cs="宋体"/>
          <w:color w:val="auto"/>
          <w:sz w:val="32"/>
          <w:szCs w:val="32"/>
          <w:highlight w:val="none"/>
          <w:lang w:val="en-US" w:eastAsia="zh-CN"/>
        </w:rPr>
      </w:pPr>
      <w:r>
        <w:rPr>
          <w:rFonts w:hint="eastAsia" w:ascii="宋体" w:hAnsi="宋体" w:eastAsia="宋体" w:cs="宋体"/>
          <w:color w:val="auto"/>
          <w:sz w:val="32"/>
          <w:szCs w:val="32"/>
          <w:highlight w:val="none"/>
        </w:rPr>
        <w:t>附件：</w:t>
      </w:r>
      <w:r>
        <w:rPr>
          <w:rFonts w:hint="eastAsia" w:ascii="宋体" w:hAnsi="宋体" w:eastAsia="宋体" w:cs="宋体"/>
          <w:color w:val="auto"/>
          <w:sz w:val="32"/>
          <w:szCs w:val="32"/>
          <w:highlight w:val="none"/>
          <w:lang w:val="en-US" w:eastAsia="zh-CN"/>
        </w:rPr>
        <w:t>1.中国人民银行崇左市中心支行 崇左市财政局转发关于推广线上“政采贷”融资模式文件的通知</w:t>
      </w:r>
    </w:p>
    <w:p w14:paraId="7DDA9F1B">
      <w:pPr>
        <w:pStyle w:val="20"/>
        <w:keepNext w:val="0"/>
        <w:keepLines w:val="0"/>
        <w:pageBreakBefore w:val="0"/>
        <w:widowControl w:val="0"/>
        <w:kinsoku/>
        <w:wordWrap/>
        <w:overflowPunct/>
        <w:topLinePunct w:val="0"/>
        <w:autoSpaceDE/>
        <w:autoSpaceDN/>
        <w:bidi w:val="0"/>
        <w:adjustRightInd/>
        <w:snapToGrid/>
        <w:spacing w:after="0" w:line="560" w:lineRule="exact"/>
        <w:ind w:left="0" w:leftChars="0" w:firstLine="1600" w:firstLineChars="500"/>
        <w:jc w:val="left"/>
        <w:textAlignment w:val="auto"/>
        <w:rPr>
          <w:rFonts w:hint="eastAsia" w:ascii="宋体" w:hAnsi="宋体" w:eastAsia="宋体" w:cs="宋体"/>
          <w:color w:val="auto"/>
          <w:sz w:val="32"/>
          <w:szCs w:val="32"/>
          <w:highlight w:val="none"/>
          <w:lang w:val="en-US" w:eastAsia="zh-CN"/>
        </w:rPr>
      </w:pPr>
      <w:r>
        <w:rPr>
          <w:rFonts w:hint="eastAsia" w:ascii="宋体" w:hAnsi="宋体" w:eastAsia="宋体" w:cs="宋体"/>
          <w:color w:val="auto"/>
          <w:sz w:val="32"/>
          <w:szCs w:val="32"/>
          <w:highlight w:val="none"/>
          <w:lang w:val="en-US" w:eastAsia="zh-CN"/>
        </w:rPr>
        <w:t>2.崇左市线上“政采贷”政策告知函</w:t>
      </w:r>
    </w:p>
    <w:p w14:paraId="51122DCA">
      <w:pPr>
        <w:pStyle w:val="20"/>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hint="eastAsia" w:ascii="宋体" w:hAnsi="宋体" w:eastAsia="宋体" w:cs="宋体"/>
          <w:color w:val="auto"/>
          <w:sz w:val="32"/>
          <w:szCs w:val="32"/>
          <w:highlight w:val="none"/>
          <w:lang w:val="en-US" w:eastAsia="zh-CN"/>
        </w:rPr>
      </w:pPr>
      <w:r>
        <w:rPr>
          <w:rFonts w:hint="eastAsia" w:ascii="宋体" w:hAnsi="宋体" w:eastAsia="宋体" w:cs="宋体"/>
          <w:color w:val="auto"/>
          <w:sz w:val="32"/>
          <w:szCs w:val="32"/>
          <w:highlight w:val="none"/>
          <w:lang w:val="en-US" w:eastAsia="zh-CN"/>
        </w:rPr>
        <w:t xml:space="preserve">      </w:t>
      </w:r>
      <w:r>
        <w:rPr>
          <w:rFonts w:hint="eastAsia" w:ascii="宋体" w:hAnsi="宋体" w:eastAsia="宋体" w:cs="宋体"/>
          <w:color w:val="auto"/>
          <w:kern w:val="2"/>
          <w:sz w:val="32"/>
          <w:szCs w:val="32"/>
          <w:highlight w:val="none"/>
          <w:lang w:val="en-US" w:eastAsia="zh-CN" w:bidi="ar-SA"/>
        </w:rPr>
        <w:t>3.</w:t>
      </w:r>
      <w:r>
        <w:rPr>
          <w:rFonts w:hint="eastAsia" w:ascii="宋体" w:hAnsi="宋体" w:eastAsia="宋体" w:cs="宋体"/>
          <w:color w:val="auto"/>
          <w:sz w:val="32"/>
          <w:szCs w:val="32"/>
          <w:highlight w:val="none"/>
          <w:lang w:val="en-US" w:eastAsia="zh-CN"/>
        </w:rPr>
        <w:t>崇左市线上“政采贷”业务流程图</w:t>
      </w:r>
    </w:p>
    <w:p w14:paraId="39D0E34A">
      <w:pPr>
        <w:pStyle w:val="20"/>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hint="eastAsia" w:ascii="宋体" w:hAnsi="宋体" w:eastAsia="宋体" w:cs="宋体"/>
          <w:color w:val="auto"/>
          <w:sz w:val="32"/>
          <w:szCs w:val="32"/>
          <w:highlight w:val="none"/>
          <w:lang w:val="en-US" w:eastAsia="zh-CN"/>
        </w:rPr>
      </w:pPr>
      <w:r>
        <w:rPr>
          <w:rFonts w:hint="eastAsia" w:ascii="宋体" w:hAnsi="宋体" w:eastAsia="宋体" w:cs="宋体"/>
          <w:color w:val="auto"/>
          <w:sz w:val="32"/>
          <w:szCs w:val="32"/>
          <w:highlight w:val="none"/>
          <w:lang w:val="en-US" w:eastAsia="zh-CN"/>
        </w:rPr>
        <w:t xml:space="preserve">      4.</w:t>
      </w:r>
      <w:r>
        <w:rPr>
          <w:rFonts w:hint="eastAsia" w:ascii="宋体" w:hAnsi="宋体" w:eastAsia="宋体" w:cs="宋体"/>
          <w:color w:val="auto"/>
          <w:sz w:val="32"/>
          <w:szCs w:val="32"/>
          <w:highlight w:val="none"/>
          <w:lang w:eastAsia="zh-CN"/>
        </w:rPr>
        <w:t>崇左</w:t>
      </w:r>
      <w:r>
        <w:rPr>
          <w:rFonts w:hint="eastAsia" w:ascii="宋体" w:hAnsi="宋体" w:eastAsia="宋体" w:cs="宋体"/>
          <w:color w:val="auto"/>
          <w:sz w:val="32"/>
          <w:szCs w:val="32"/>
          <w:highlight w:val="none"/>
        </w:rPr>
        <w:t>市金融机构</w:t>
      </w:r>
      <w:r>
        <w:rPr>
          <w:rFonts w:hint="eastAsia" w:ascii="宋体" w:hAnsi="宋体" w:eastAsia="宋体" w:cs="宋体"/>
          <w:color w:val="auto"/>
          <w:sz w:val="32"/>
          <w:szCs w:val="32"/>
          <w:highlight w:val="none"/>
          <w:lang w:eastAsia="zh-CN"/>
        </w:rPr>
        <w:t>线上</w:t>
      </w:r>
      <w:r>
        <w:rPr>
          <w:rFonts w:hint="eastAsia" w:ascii="宋体" w:hAnsi="宋体" w:eastAsia="宋体" w:cs="宋体"/>
          <w:color w:val="auto"/>
          <w:sz w:val="32"/>
          <w:szCs w:val="32"/>
          <w:highlight w:val="none"/>
        </w:rPr>
        <w:t>“政采贷”业务办理联络表</w:t>
      </w:r>
    </w:p>
    <w:p w14:paraId="3335B80F">
      <w:pPr>
        <w:pStyle w:val="20"/>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hint="eastAsia" w:ascii="宋体" w:hAnsi="宋体" w:eastAsia="宋体" w:cs="宋体"/>
          <w:color w:val="auto"/>
          <w:highlight w:val="none"/>
        </w:rPr>
      </w:pPr>
    </w:p>
    <w:p w14:paraId="46E96BAB">
      <w:pPr>
        <w:pStyle w:val="20"/>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hint="eastAsia" w:ascii="宋体" w:hAnsi="宋体" w:eastAsia="宋体" w:cs="宋体"/>
          <w:color w:val="auto"/>
          <w:highlight w:val="none"/>
        </w:rPr>
      </w:pPr>
    </w:p>
    <w:p w14:paraId="20F28490">
      <w:pPr>
        <w:pStyle w:val="20"/>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hint="eastAsia" w:ascii="宋体" w:hAnsi="宋体" w:eastAsia="宋体" w:cs="宋体"/>
          <w:color w:val="auto"/>
          <w:highlight w:val="none"/>
        </w:rPr>
      </w:pPr>
    </w:p>
    <w:p w14:paraId="61BC99FC">
      <w:pPr>
        <w:pStyle w:val="20"/>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hint="eastAsia" w:ascii="宋体" w:hAnsi="宋体" w:eastAsia="宋体" w:cs="宋体"/>
          <w:color w:val="auto"/>
          <w:highlight w:val="none"/>
        </w:rPr>
      </w:pPr>
    </w:p>
    <w:p w14:paraId="5CD0EFC0">
      <w:pPr>
        <w:keepNext w:val="0"/>
        <w:keepLines w:val="0"/>
        <w:pageBreakBefore w:val="0"/>
        <w:widowControl w:val="0"/>
        <w:kinsoku/>
        <w:wordWrap/>
        <w:overflowPunct/>
        <w:topLinePunct w:val="0"/>
        <w:autoSpaceDE/>
        <w:autoSpaceDN/>
        <w:bidi w:val="0"/>
        <w:adjustRightInd/>
        <w:snapToGrid/>
        <w:spacing w:line="560" w:lineRule="exact"/>
        <w:ind w:firstLine="630" w:firstLineChars="300"/>
        <w:jc w:val="right"/>
        <w:textAlignment w:val="auto"/>
        <w:rPr>
          <w:rFonts w:hint="eastAsia" w:ascii="宋体" w:hAnsi="宋体" w:eastAsia="宋体" w:cs="宋体"/>
          <w:color w:val="auto"/>
          <w:sz w:val="32"/>
          <w:szCs w:val="32"/>
          <w:highlight w:val="none"/>
          <w:lang w:val="en-US" w:eastAsia="zh-CN"/>
        </w:rPr>
      </w:pPr>
      <w:r>
        <w:rPr>
          <w:rFonts w:hint="eastAsia" w:ascii="宋体" w:hAnsi="宋体" w:eastAsia="宋体" w:cs="宋体"/>
          <w:color w:val="auto"/>
          <w:highlight w:val="none"/>
        </w:rPr>
        <w:t xml:space="preserve">                       </w:t>
      </w:r>
      <w:r>
        <w:rPr>
          <w:rFonts w:hint="eastAsia" w:ascii="宋体" w:hAnsi="宋体" w:eastAsia="宋体" w:cs="宋体"/>
          <w:color w:val="auto"/>
          <w:sz w:val="32"/>
          <w:szCs w:val="32"/>
          <w:highlight w:val="none"/>
        </w:rPr>
        <w:t xml:space="preserve">    </w:t>
      </w:r>
      <w:r>
        <w:rPr>
          <w:rFonts w:hint="eastAsia" w:ascii="宋体" w:hAnsi="宋体" w:eastAsia="宋体" w:cs="宋体"/>
          <w:color w:val="auto"/>
          <w:sz w:val="32"/>
          <w:szCs w:val="32"/>
          <w:highlight w:val="none"/>
          <w:lang w:eastAsia="zh-CN"/>
        </w:rPr>
        <w:t>崇左</w:t>
      </w:r>
      <w:r>
        <w:rPr>
          <w:rFonts w:hint="eastAsia" w:ascii="宋体" w:hAnsi="宋体" w:eastAsia="宋体" w:cs="宋体"/>
          <w:color w:val="auto"/>
          <w:sz w:val="32"/>
          <w:szCs w:val="32"/>
          <w:highlight w:val="none"/>
        </w:rPr>
        <w:t>市财政局</w:t>
      </w:r>
      <w:r>
        <w:rPr>
          <w:rFonts w:hint="eastAsia" w:ascii="宋体" w:hAnsi="宋体" w:eastAsia="宋体" w:cs="宋体"/>
          <w:color w:val="auto"/>
          <w:sz w:val="32"/>
          <w:szCs w:val="32"/>
          <w:highlight w:val="none"/>
          <w:lang w:val="en-US" w:eastAsia="zh-CN"/>
        </w:rPr>
        <w:t xml:space="preserve"> </w:t>
      </w:r>
    </w:p>
    <w:p w14:paraId="5EB99317">
      <w:pPr>
        <w:keepNext w:val="0"/>
        <w:keepLines w:val="0"/>
        <w:pageBreakBefore w:val="0"/>
        <w:widowControl w:val="0"/>
        <w:kinsoku/>
        <w:wordWrap/>
        <w:overflowPunct/>
        <w:topLinePunct w:val="0"/>
        <w:autoSpaceDE/>
        <w:autoSpaceDN/>
        <w:bidi w:val="0"/>
        <w:adjustRightInd/>
        <w:snapToGrid/>
        <w:spacing w:line="560" w:lineRule="exact"/>
        <w:ind w:firstLine="5120" w:firstLineChars="1600"/>
        <w:jc w:val="right"/>
        <w:textAlignment w:val="auto"/>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202</w:t>
      </w:r>
      <w:r>
        <w:rPr>
          <w:rFonts w:hint="eastAsia" w:ascii="宋体" w:hAnsi="宋体" w:eastAsia="宋体" w:cs="宋体"/>
          <w:color w:val="auto"/>
          <w:sz w:val="32"/>
          <w:szCs w:val="32"/>
          <w:highlight w:val="none"/>
          <w:lang w:val="en-US" w:eastAsia="zh-CN"/>
        </w:rPr>
        <w:t>3</w:t>
      </w:r>
      <w:r>
        <w:rPr>
          <w:rFonts w:hint="eastAsia" w:ascii="宋体" w:hAnsi="宋体" w:eastAsia="宋体" w:cs="宋体"/>
          <w:color w:val="auto"/>
          <w:sz w:val="32"/>
          <w:szCs w:val="32"/>
          <w:highlight w:val="none"/>
        </w:rPr>
        <w:t>年</w:t>
      </w:r>
      <w:r>
        <w:rPr>
          <w:rFonts w:hint="eastAsia" w:ascii="宋体" w:hAnsi="宋体" w:eastAsia="宋体" w:cs="宋体"/>
          <w:color w:val="auto"/>
          <w:sz w:val="32"/>
          <w:szCs w:val="32"/>
          <w:highlight w:val="none"/>
          <w:lang w:val="en-US" w:eastAsia="zh-CN"/>
        </w:rPr>
        <w:t>7</w:t>
      </w:r>
      <w:r>
        <w:rPr>
          <w:rFonts w:hint="eastAsia" w:ascii="宋体" w:hAnsi="宋体" w:eastAsia="宋体" w:cs="宋体"/>
          <w:color w:val="auto"/>
          <w:sz w:val="32"/>
          <w:szCs w:val="32"/>
          <w:highlight w:val="none"/>
        </w:rPr>
        <w:t>月</w:t>
      </w:r>
      <w:r>
        <w:rPr>
          <w:rFonts w:hint="eastAsia" w:ascii="宋体" w:hAnsi="宋体" w:eastAsia="宋体" w:cs="宋体"/>
          <w:color w:val="auto"/>
          <w:sz w:val="32"/>
          <w:szCs w:val="32"/>
          <w:highlight w:val="none"/>
          <w:lang w:val="en-US" w:eastAsia="zh-CN"/>
        </w:rPr>
        <w:t>31</w:t>
      </w:r>
      <w:r>
        <w:rPr>
          <w:rFonts w:hint="eastAsia" w:ascii="宋体" w:hAnsi="宋体" w:eastAsia="宋体" w:cs="宋体"/>
          <w:color w:val="auto"/>
          <w:sz w:val="32"/>
          <w:szCs w:val="32"/>
          <w:highlight w:val="none"/>
        </w:rPr>
        <w:t>日</w:t>
      </w:r>
    </w:p>
    <w:p w14:paraId="0A813AFC">
      <w:pPr>
        <w:pStyle w:val="29"/>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highlight w:val="none"/>
        </w:rPr>
      </w:pPr>
    </w:p>
    <w:p w14:paraId="237FA53B">
      <w:pPr>
        <w:spacing w:line="560" w:lineRule="exact"/>
        <w:jc w:val="left"/>
        <w:rPr>
          <w:rFonts w:hint="eastAsia" w:ascii="宋体" w:hAnsi="宋体" w:eastAsia="宋体" w:cs="宋体"/>
          <w:b/>
          <w:bCs/>
          <w:color w:val="auto"/>
          <w:sz w:val="28"/>
          <w:szCs w:val="28"/>
          <w:highlight w:val="none"/>
        </w:rPr>
      </w:pPr>
    </w:p>
    <w:p w14:paraId="72A34409">
      <w:pPr>
        <w:pStyle w:val="29"/>
        <w:rPr>
          <w:rFonts w:hint="eastAsia" w:ascii="宋体" w:hAnsi="宋体" w:eastAsia="宋体" w:cs="宋体"/>
          <w:b/>
          <w:bCs/>
          <w:color w:val="auto"/>
          <w:sz w:val="28"/>
          <w:szCs w:val="28"/>
          <w:highlight w:val="none"/>
        </w:rPr>
      </w:pPr>
    </w:p>
    <w:p w14:paraId="39C6A97B">
      <w:pPr>
        <w:rPr>
          <w:rFonts w:hint="eastAsia" w:ascii="宋体" w:hAnsi="宋体" w:eastAsia="宋体" w:cs="宋体"/>
          <w:color w:val="auto"/>
          <w:highlight w:val="none"/>
        </w:rPr>
      </w:pPr>
    </w:p>
    <w:p w14:paraId="1401A357">
      <w:pPr>
        <w:pStyle w:val="29"/>
        <w:rPr>
          <w:rFonts w:hint="eastAsia" w:ascii="宋体" w:hAnsi="宋体" w:eastAsia="宋体" w:cs="宋体"/>
          <w:color w:val="auto"/>
          <w:highlight w:val="none"/>
        </w:rPr>
      </w:pPr>
    </w:p>
    <w:p w14:paraId="25073F7D">
      <w:pPr>
        <w:pStyle w:val="29"/>
        <w:rPr>
          <w:rFonts w:hint="eastAsia" w:ascii="宋体" w:hAnsi="宋体" w:eastAsia="宋体" w:cs="宋体"/>
          <w:color w:val="auto"/>
          <w:highlight w:val="none"/>
        </w:rPr>
      </w:pPr>
    </w:p>
    <w:p w14:paraId="17D8CB52">
      <w:pPr>
        <w:rPr>
          <w:rFonts w:hint="eastAsia" w:ascii="宋体" w:hAnsi="宋体" w:eastAsia="宋体" w:cs="宋体"/>
          <w:color w:val="auto"/>
          <w:highlight w:val="none"/>
        </w:rPr>
      </w:pPr>
    </w:p>
    <w:p w14:paraId="44A300EA">
      <w:pPr>
        <w:spacing w:line="560" w:lineRule="exact"/>
        <w:jc w:val="left"/>
        <w:rPr>
          <w:rFonts w:hint="eastAsia" w:ascii="宋体" w:hAnsi="宋体" w:eastAsia="宋体" w:cs="宋体"/>
          <w:color w:val="auto"/>
          <w:sz w:val="28"/>
          <w:szCs w:val="28"/>
          <w:highlight w:val="none"/>
        </w:rPr>
      </w:pPr>
      <w:r>
        <w:rPr>
          <w:rFonts w:hint="eastAsia" w:ascii="宋体" w:hAnsi="宋体" w:eastAsia="宋体" w:cs="宋体"/>
          <w:b/>
          <w:bCs/>
          <w:color w:val="auto"/>
          <w:sz w:val="28"/>
          <w:szCs w:val="28"/>
          <w:highlight w:val="none"/>
        </w:rPr>
        <w:t>公开方式：</w:t>
      </w:r>
      <w:r>
        <w:rPr>
          <w:rFonts w:hint="eastAsia" w:ascii="宋体" w:hAnsi="宋体" w:eastAsia="宋体" w:cs="宋体"/>
          <w:b/>
          <w:bCs/>
          <w:color w:val="auto"/>
          <w:sz w:val="28"/>
          <w:szCs w:val="28"/>
          <w:highlight w:val="none"/>
          <w:lang w:eastAsia="zh-CN"/>
        </w:rPr>
        <w:t>主动</w:t>
      </w:r>
      <w:r>
        <w:rPr>
          <w:rFonts w:hint="eastAsia" w:ascii="宋体" w:hAnsi="宋体" w:eastAsia="宋体" w:cs="宋体"/>
          <w:b/>
          <w:bCs/>
          <w:color w:val="auto"/>
          <w:sz w:val="28"/>
          <w:szCs w:val="28"/>
          <w:highlight w:val="none"/>
        </w:rPr>
        <w:t>公开</w:t>
      </w:r>
    </w:p>
    <w:p w14:paraId="2884953F">
      <w:pPr>
        <w:spacing w:line="560" w:lineRule="exact"/>
        <w:jc w:val="both"/>
        <w:rPr>
          <w:rFonts w:hint="eastAsia" w:ascii="宋体" w:hAnsi="宋体" w:eastAsia="宋体" w:cs="宋体"/>
          <w:b w:val="0"/>
          <w:color w:val="auto"/>
          <w:w w:val="100"/>
          <w:kern w:val="0"/>
          <w:sz w:val="28"/>
          <w:szCs w:val="28"/>
          <w:highlight w:val="none"/>
          <w:shd w:val="clear" w:color="auto" w:fill="FFFFFF"/>
          <w:lang w:bidi="ar"/>
        </w:rPr>
      </w:pPr>
      <w:r>
        <w:rPr>
          <w:rFonts w:hint="eastAsia" w:ascii="宋体" w:hAnsi="宋体" w:eastAsia="宋体" w:cs="宋体"/>
          <w:color w:val="auto"/>
          <w:sz w:val="28"/>
          <w:szCs w:val="28"/>
          <w:highlight w:val="none"/>
        </w:rPr>
        <mc:AlternateContent>
          <mc:Choice Requires="wps">
            <w:drawing>
              <wp:anchor distT="0" distB="0" distL="114300" distR="114300" simplePos="0" relativeHeight="251661312" behindDoc="0" locked="0" layoutInCell="1" allowOverlap="1">
                <wp:simplePos x="0" y="0"/>
                <wp:positionH relativeFrom="column">
                  <wp:posOffset>20320</wp:posOffset>
                </wp:positionH>
                <wp:positionV relativeFrom="paragraph">
                  <wp:posOffset>380365</wp:posOffset>
                </wp:positionV>
                <wp:extent cx="5615940" cy="0"/>
                <wp:effectExtent l="0" t="4445" r="0" b="5080"/>
                <wp:wrapNone/>
                <wp:docPr id="42" name="直接箭头连接符 42"/>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6pt;margin-top:29.95pt;height:0pt;width:442.2pt;z-index:251661312;mso-width-relative:page;mso-height-relative:page;" filled="f" stroked="t" coordsize="21600,21600" o:gfxdata="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m54RZdUAAAAHAQAADwAAAAAAAAABACAAAAAiAAAAZHJzL2Rvd25yZXYueG1s&#10;UEsBAhQAFAAAAAgAh07iQAg9kwn7AQAAzgMAAA4AAAAAAAAAAQAgAAAAJAEAAGRycy9lMm9Eb2Mu&#10;eG1sUEsFBgAAAAAGAAYAWQEAAJEFAAAAAA==&#10;">
                <v:fill on="f" focussize="0,0"/>
                <v:stroke color="#000000" joinstyle="round"/>
                <v:imagedata o:title=""/>
                <o:lock v:ext="edit" aspectratio="f"/>
              </v:shape>
            </w:pict>
          </mc:Fallback>
        </mc:AlternateContent>
      </w:r>
      <w:r>
        <w:rPr>
          <w:rFonts w:hint="eastAsia" w:ascii="宋体" w:hAnsi="宋体" w:eastAsia="宋体" w:cs="宋体"/>
          <w:color w:val="auto"/>
          <w:sz w:val="28"/>
          <w:szCs w:val="28"/>
          <w:highlight w:val="none"/>
        </w:rPr>
        <mc:AlternateContent>
          <mc:Choice Requires="wps">
            <w:drawing>
              <wp:anchor distT="0" distB="0" distL="114300" distR="114300" simplePos="0" relativeHeight="251660288" behindDoc="0" locked="0" layoutInCell="1" allowOverlap="1">
                <wp:simplePos x="0" y="0"/>
                <wp:positionH relativeFrom="column">
                  <wp:posOffset>20320</wp:posOffset>
                </wp:positionH>
                <wp:positionV relativeFrom="paragraph">
                  <wp:posOffset>46990</wp:posOffset>
                </wp:positionV>
                <wp:extent cx="5615940" cy="0"/>
                <wp:effectExtent l="0" t="4445" r="0" b="5080"/>
                <wp:wrapNone/>
                <wp:docPr id="41" name="直接箭头连接符 41"/>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6pt;margin-top:3.7pt;height:0pt;width:442.2pt;z-index:251660288;mso-width-relative:page;mso-height-relative:page;" filled="f" stroked="t" coordsize="21600,21600" o:gfxdata="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KSiuZ7UAAAABQEAAA8AAAAAAAAAAQAgAAAAIgAAAGRycy9kb3ducmV2LnhtbFBL&#10;AQIUABQAAAAIAIdO4kB04WUe+gEAAM4DAAAOAAAAAAAAAAEAIAAAACMBAABkcnMvZTJvRG9jLnht&#10;bFBLBQYAAAAABgAGAFkBAACPBQAAAAA=&#10;">
                <v:fill on="f" focussize="0,0"/>
                <v:stroke color="#000000" joinstyle="round"/>
                <v:imagedata o:title=""/>
                <o:lock v:ext="edit" aspectratio="f"/>
              </v:shape>
            </w:pict>
          </mc:Fallback>
        </mc:AlternateContent>
      </w:r>
      <w:r>
        <w:rPr>
          <w:rFonts w:hint="eastAsia" w:ascii="宋体" w:hAnsi="宋体" w:eastAsia="宋体" w:cs="宋体"/>
          <w:color w:val="auto"/>
          <w:sz w:val="28"/>
          <w:szCs w:val="28"/>
          <w:highlight w:val="none"/>
          <w:lang w:eastAsia="zh-CN"/>
        </w:rPr>
        <w:t>崇左市财政局办公室</w:t>
      </w:r>
      <w:r>
        <w:rPr>
          <w:rFonts w:hint="eastAsia" w:ascii="宋体" w:hAnsi="宋体" w:eastAsia="宋体" w:cs="宋体"/>
          <w:color w:val="auto"/>
          <w:sz w:val="28"/>
          <w:szCs w:val="28"/>
          <w:highlight w:val="none"/>
        </w:rPr>
        <w:t xml:space="preserve">     </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 xml:space="preserve">   </w:t>
      </w:r>
      <w:r>
        <w:rPr>
          <w:rFonts w:hint="eastAsia" w:ascii="宋体" w:hAnsi="宋体" w:eastAsia="宋体" w:cs="宋体"/>
          <w:color w:val="auto"/>
          <w:sz w:val="28"/>
          <w:szCs w:val="28"/>
          <w:highlight w:val="none"/>
          <w:lang w:val="en-US" w:eastAsia="zh-CN"/>
        </w:rPr>
        <w:t xml:space="preserve"> 2023</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lang w:val="en-US" w:eastAsia="zh-CN"/>
        </w:rPr>
        <w:t>7</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lang w:val="en-US" w:eastAsia="zh-CN"/>
        </w:rPr>
        <w:t>31</w:t>
      </w:r>
      <w:r>
        <w:rPr>
          <w:rFonts w:hint="eastAsia" w:ascii="宋体" w:hAnsi="宋体" w:eastAsia="宋体" w:cs="宋体"/>
          <w:color w:val="auto"/>
          <w:sz w:val="28"/>
          <w:szCs w:val="28"/>
          <w:highlight w:val="none"/>
        </w:rPr>
        <w:t>日印发</w:t>
      </w:r>
    </w:p>
    <w:p w14:paraId="7A85B824">
      <w:pPr>
        <w:keepNext w:val="0"/>
        <w:keepLines w:val="0"/>
        <w:pageBreakBefore w:val="0"/>
        <w:widowControl/>
        <w:kinsoku/>
        <w:wordWrap/>
        <w:overflowPunct/>
        <w:topLinePunct w:val="0"/>
        <w:autoSpaceDE/>
        <w:autoSpaceDN/>
        <w:bidi w:val="0"/>
        <w:adjustRightInd/>
        <w:snapToGrid/>
        <w:spacing w:line="720" w:lineRule="exact"/>
        <w:ind w:left="0" w:leftChars="0" w:right="0" w:rightChars="0" w:firstLine="0" w:firstLineChars="0"/>
        <w:jc w:val="left"/>
        <w:textAlignment w:val="auto"/>
        <w:outlineLvl w:val="9"/>
        <w:rPr>
          <w:rFonts w:hint="eastAsia" w:ascii="宋体" w:hAnsi="宋体" w:eastAsia="宋体" w:cs="宋体"/>
          <w:color w:val="auto"/>
          <w:sz w:val="32"/>
          <w:szCs w:val="32"/>
          <w:highlight w:val="none"/>
          <w:lang w:val="en-US" w:eastAsia="zh-CN"/>
        </w:rPr>
      </w:pPr>
      <w:r>
        <w:rPr>
          <w:rFonts w:hint="eastAsia" w:ascii="宋体" w:hAnsi="宋体" w:eastAsia="宋体" w:cs="宋体"/>
          <w:color w:val="auto"/>
          <w:sz w:val="32"/>
          <w:szCs w:val="32"/>
          <w:highlight w:val="none"/>
          <w:lang w:val="zh-CN"/>
        </w:rPr>
        <w:t>附件</w:t>
      </w:r>
      <w:r>
        <w:rPr>
          <w:rFonts w:hint="eastAsia" w:ascii="宋体" w:hAnsi="宋体" w:eastAsia="宋体" w:cs="宋体"/>
          <w:color w:val="auto"/>
          <w:sz w:val="32"/>
          <w:szCs w:val="32"/>
          <w:highlight w:val="none"/>
          <w:lang w:val="en-US" w:eastAsia="zh-CN"/>
        </w:rPr>
        <w:t>2</w:t>
      </w:r>
    </w:p>
    <w:p w14:paraId="3BCFC3F8">
      <w:pPr>
        <w:pStyle w:val="29"/>
        <w:rPr>
          <w:rFonts w:hint="eastAsia" w:ascii="宋体" w:hAnsi="宋体" w:eastAsia="宋体" w:cs="宋体"/>
          <w:color w:val="auto"/>
          <w:highlight w:val="none"/>
          <w:lang w:val="en-US" w:eastAsia="zh-CN"/>
        </w:rPr>
      </w:pPr>
    </w:p>
    <w:p w14:paraId="5739D743">
      <w:pPr>
        <w:spacing w:line="580" w:lineRule="exact"/>
        <w:jc w:val="center"/>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lang w:eastAsia="zh-CN"/>
        </w:rPr>
        <w:t>崇左市</w:t>
      </w:r>
      <w:r>
        <w:rPr>
          <w:rFonts w:hint="eastAsia" w:ascii="宋体" w:hAnsi="宋体" w:eastAsia="宋体" w:cs="宋体"/>
          <w:color w:val="auto"/>
          <w:sz w:val="44"/>
          <w:szCs w:val="44"/>
          <w:highlight w:val="none"/>
        </w:rPr>
        <w:t>线上“政采贷”政策告知函</w:t>
      </w:r>
    </w:p>
    <w:p w14:paraId="123C24E6">
      <w:pPr>
        <w:spacing w:line="580" w:lineRule="exact"/>
        <w:ind w:firstLine="420" w:firstLineChars="200"/>
        <w:rPr>
          <w:rFonts w:hint="eastAsia" w:ascii="宋体" w:hAnsi="宋体" w:eastAsia="宋体" w:cs="宋体"/>
          <w:color w:val="auto"/>
          <w:szCs w:val="32"/>
          <w:highlight w:val="none"/>
        </w:rPr>
      </w:pPr>
    </w:p>
    <w:p w14:paraId="47DC221A">
      <w:pPr>
        <w:spacing w:line="580" w:lineRule="exac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各供应商：</w:t>
      </w:r>
    </w:p>
    <w:p w14:paraId="373DE16A">
      <w:pPr>
        <w:spacing w:line="580" w:lineRule="exact"/>
        <w:ind w:firstLine="640" w:firstLineChars="200"/>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欢迎贵公司参与</w:t>
      </w:r>
      <w:r>
        <w:rPr>
          <w:rFonts w:hint="eastAsia" w:ascii="宋体" w:hAnsi="宋体" w:eastAsia="宋体" w:cs="宋体"/>
          <w:color w:val="auto"/>
          <w:sz w:val="32"/>
          <w:szCs w:val="32"/>
          <w:highlight w:val="none"/>
          <w:lang w:eastAsia="zh-CN"/>
        </w:rPr>
        <w:t>崇左市</w:t>
      </w:r>
      <w:r>
        <w:rPr>
          <w:rFonts w:hint="eastAsia" w:ascii="宋体" w:hAnsi="宋体" w:eastAsia="宋体" w:cs="宋体"/>
          <w:color w:val="auto"/>
          <w:sz w:val="32"/>
          <w:szCs w:val="32"/>
          <w:highlight w:val="none"/>
        </w:rPr>
        <w:t>政府采购活动！</w:t>
      </w:r>
    </w:p>
    <w:p w14:paraId="01B2108C">
      <w:pPr>
        <w:spacing w:line="580" w:lineRule="exact"/>
        <w:ind w:firstLine="640" w:firstLineChars="200"/>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线上“政采贷”是人民银行南宁中心支行和自治区财政厅共同支持企业发展，针对参与政府采购活动的企业融资难、融资贵、融资慢、融资繁问题推出的一项融资政策。贵公司若成为本次政府采购项目的中标（成交）供应商，可持政府采购合同在线向</w:t>
      </w:r>
      <w:r>
        <w:rPr>
          <w:rFonts w:hint="eastAsia" w:ascii="宋体" w:hAnsi="宋体" w:eastAsia="宋体" w:cs="宋体"/>
          <w:color w:val="auto"/>
          <w:kern w:val="2"/>
          <w:sz w:val="32"/>
          <w:szCs w:val="32"/>
          <w:highlight w:val="none"/>
          <w:lang w:val="en-US" w:eastAsia="zh-CN" w:bidi="ar-SA"/>
        </w:rPr>
        <w:t>银行业金融机构</w:t>
      </w:r>
      <w:r>
        <w:rPr>
          <w:rFonts w:hint="eastAsia" w:ascii="宋体" w:hAnsi="宋体" w:eastAsia="宋体" w:cs="宋体"/>
          <w:color w:val="auto"/>
          <w:sz w:val="32"/>
          <w:szCs w:val="32"/>
          <w:highlight w:val="none"/>
        </w:rPr>
        <w:t>申请贷款，融资机构将根据《中国人民银行南宁中心支行 广西壮族自治区财政厅关于推广线上“政采贷”融资模式的通知》（南宁银发〔2021〕</w:t>
      </w:r>
      <w:r>
        <w:rPr>
          <w:rFonts w:hint="eastAsia" w:ascii="宋体" w:hAnsi="宋体" w:eastAsia="宋体" w:cs="宋体"/>
          <w:color w:val="auto"/>
          <w:sz w:val="32"/>
          <w:szCs w:val="32"/>
          <w:highlight w:val="none"/>
          <w:lang w:val="en-US" w:eastAsia="zh-CN"/>
        </w:rPr>
        <w:t>258</w:t>
      </w:r>
      <w:r>
        <w:rPr>
          <w:rFonts w:hint="eastAsia" w:ascii="宋体" w:hAnsi="宋体" w:eastAsia="宋体" w:cs="宋体"/>
          <w:color w:val="auto"/>
          <w:sz w:val="32"/>
          <w:szCs w:val="32"/>
          <w:highlight w:val="none"/>
        </w:rPr>
        <w:t>号），按照双方自愿的原则提供便捷、优惠的贷款服务。</w:t>
      </w:r>
    </w:p>
    <w:p w14:paraId="2FA3629F">
      <w:pPr>
        <w:spacing w:line="580" w:lineRule="exact"/>
        <w:ind w:firstLine="640" w:firstLineChars="200"/>
        <w:rPr>
          <w:rFonts w:hint="eastAsia" w:ascii="宋体" w:hAnsi="宋体" w:eastAsia="宋体" w:cs="宋体"/>
          <w:color w:val="auto"/>
          <w:sz w:val="32"/>
          <w:szCs w:val="32"/>
          <w:highlight w:val="none"/>
          <w:lang w:eastAsia="zh-CN"/>
        </w:rPr>
      </w:pPr>
      <w:r>
        <w:rPr>
          <w:rFonts w:hint="eastAsia" w:ascii="宋体" w:hAnsi="宋体" w:eastAsia="宋体" w:cs="宋体"/>
          <w:color w:val="auto"/>
          <w:sz w:val="32"/>
          <w:szCs w:val="32"/>
          <w:highlight w:val="none"/>
        </w:rPr>
        <w:t>相关金融产品和</w:t>
      </w:r>
      <w:r>
        <w:rPr>
          <w:rFonts w:hint="eastAsia" w:ascii="宋体" w:hAnsi="宋体" w:eastAsia="宋体" w:cs="宋体"/>
          <w:color w:val="auto"/>
          <w:kern w:val="2"/>
          <w:sz w:val="32"/>
          <w:szCs w:val="32"/>
          <w:highlight w:val="none"/>
          <w:lang w:val="en-US" w:eastAsia="zh-CN" w:bidi="ar-SA"/>
        </w:rPr>
        <w:t>银行业金融机构</w:t>
      </w:r>
      <w:r>
        <w:rPr>
          <w:rFonts w:hint="eastAsia" w:ascii="宋体" w:hAnsi="宋体" w:eastAsia="宋体" w:cs="宋体"/>
          <w:color w:val="auto"/>
          <w:sz w:val="32"/>
          <w:szCs w:val="32"/>
          <w:highlight w:val="none"/>
        </w:rPr>
        <w:t>联系方式，可在中征应收账款融资服务平台查询</w:t>
      </w:r>
      <w:r>
        <w:rPr>
          <w:rFonts w:hint="eastAsia" w:ascii="宋体" w:hAnsi="宋体" w:eastAsia="宋体" w:cs="宋体"/>
          <w:color w:val="auto"/>
          <w:sz w:val="32"/>
          <w:szCs w:val="32"/>
          <w:highlight w:val="none"/>
          <w:lang w:eastAsia="zh-CN"/>
        </w:rPr>
        <w:t>（网址：，客服电话：</w:t>
      </w:r>
      <w:r>
        <w:rPr>
          <w:rFonts w:hint="eastAsia" w:ascii="宋体" w:hAnsi="宋体" w:eastAsia="宋体" w:cs="宋体"/>
          <w:color w:val="auto"/>
          <w:sz w:val="32"/>
          <w:szCs w:val="32"/>
          <w:highlight w:val="none"/>
          <w:lang w:val="en-US" w:eastAsia="zh-CN"/>
        </w:rPr>
        <w:t>400-009-0001</w:t>
      </w:r>
      <w:r>
        <w:rPr>
          <w:rFonts w:hint="eastAsia" w:ascii="宋体" w:hAnsi="宋体" w:eastAsia="宋体" w:cs="宋体"/>
          <w:color w:val="auto"/>
          <w:sz w:val="32"/>
          <w:szCs w:val="32"/>
          <w:highlight w:val="none"/>
          <w:lang w:eastAsia="zh-CN"/>
        </w:rPr>
        <w:t>）。</w:t>
      </w:r>
    </w:p>
    <w:p w14:paraId="41F54687">
      <w:pPr>
        <w:pStyle w:val="29"/>
        <w:rPr>
          <w:rFonts w:hint="eastAsia" w:ascii="宋体" w:hAnsi="宋体" w:eastAsia="宋体" w:cs="宋体"/>
          <w:color w:val="auto"/>
          <w:szCs w:val="32"/>
          <w:highlight w:val="none"/>
          <w:lang w:eastAsia="zh-CN"/>
        </w:rPr>
      </w:pPr>
    </w:p>
    <w:p w14:paraId="53418BC7">
      <w:pPr>
        <w:rPr>
          <w:rFonts w:hint="eastAsia" w:ascii="宋体" w:hAnsi="宋体" w:eastAsia="宋体" w:cs="宋体"/>
          <w:color w:val="auto"/>
          <w:szCs w:val="32"/>
          <w:highlight w:val="none"/>
          <w:lang w:eastAsia="zh-CN"/>
        </w:rPr>
      </w:pPr>
    </w:p>
    <w:p w14:paraId="5C3AEE06">
      <w:pPr>
        <w:pStyle w:val="29"/>
        <w:rPr>
          <w:rFonts w:hint="eastAsia" w:ascii="宋体" w:hAnsi="宋体" w:eastAsia="宋体" w:cs="宋体"/>
          <w:color w:val="auto"/>
          <w:szCs w:val="32"/>
          <w:highlight w:val="none"/>
          <w:lang w:eastAsia="zh-CN"/>
        </w:rPr>
      </w:pPr>
    </w:p>
    <w:p w14:paraId="0DE8BFB2">
      <w:pPr>
        <w:rPr>
          <w:rFonts w:hint="eastAsia" w:ascii="宋体" w:hAnsi="宋体" w:eastAsia="宋体" w:cs="宋体"/>
          <w:color w:val="auto"/>
          <w:szCs w:val="32"/>
          <w:highlight w:val="none"/>
          <w:lang w:eastAsia="zh-CN"/>
        </w:rPr>
      </w:pPr>
    </w:p>
    <w:p w14:paraId="1F818C3C">
      <w:pPr>
        <w:rPr>
          <w:rFonts w:hint="eastAsia" w:ascii="宋体" w:hAnsi="宋体" w:eastAsia="宋体" w:cs="宋体"/>
          <w:color w:val="auto"/>
          <w:szCs w:val="32"/>
          <w:highlight w:val="none"/>
          <w:lang w:eastAsia="zh-CN"/>
        </w:rPr>
      </w:pPr>
    </w:p>
    <w:p w14:paraId="76A7E6A8">
      <w:pPr>
        <w:pStyle w:val="29"/>
        <w:rPr>
          <w:rFonts w:hint="eastAsia" w:ascii="宋体" w:hAnsi="宋体" w:eastAsia="宋体" w:cs="宋体"/>
          <w:color w:val="auto"/>
          <w:szCs w:val="32"/>
          <w:highlight w:val="none"/>
          <w:lang w:eastAsia="zh-CN"/>
        </w:rPr>
      </w:pPr>
    </w:p>
    <w:p w14:paraId="7F93A4EA">
      <w:pPr>
        <w:spacing w:line="540" w:lineRule="exact"/>
        <w:rPr>
          <w:rFonts w:hint="eastAsia" w:ascii="宋体" w:hAnsi="宋体" w:eastAsia="宋体" w:cs="宋体"/>
          <w:color w:val="auto"/>
          <w:szCs w:val="32"/>
          <w:highlight w:val="none"/>
        </w:rPr>
      </w:pPr>
    </w:p>
    <w:p w14:paraId="350B142E">
      <w:pPr>
        <w:spacing w:line="540" w:lineRule="exact"/>
        <w:rPr>
          <w:rFonts w:hint="eastAsia" w:ascii="宋体" w:hAnsi="宋体" w:eastAsia="宋体" w:cs="宋体"/>
          <w:color w:val="auto"/>
          <w:szCs w:val="32"/>
          <w:highlight w:val="none"/>
        </w:rPr>
      </w:pPr>
    </w:p>
    <w:p w14:paraId="45EF6E7B">
      <w:pPr>
        <w:keepNext w:val="0"/>
        <w:keepLines w:val="0"/>
        <w:pageBreakBefore w:val="0"/>
        <w:widowControl/>
        <w:kinsoku/>
        <w:wordWrap/>
        <w:overflowPunct/>
        <w:topLinePunct w:val="0"/>
        <w:autoSpaceDE/>
        <w:autoSpaceDN/>
        <w:bidi w:val="0"/>
        <w:adjustRightInd/>
        <w:snapToGrid/>
        <w:spacing w:line="720" w:lineRule="exact"/>
        <w:ind w:left="0" w:leftChars="0" w:right="0" w:rightChars="0" w:firstLine="0" w:firstLineChars="0"/>
        <w:jc w:val="left"/>
        <w:textAlignment w:val="auto"/>
        <w:outlineLvl w:val="9"/>
        <w:rPr>
          <w:rFonts w:hint="eastAsia" w:ascii="宋体" w:hAnsi="宋体" w:eastAsia="宋体" w:cs="宋体"/>
          <w:color w:val="auto"/>
          <w:sz w:val="32"/>
          <w:szCs w:val="32"/>
          <w:highlight w:val="none"/>
          <w:lang w:val="zh-CN"/>
        </w:rPr>
      </w:pPr>
    </w:p>
    <w:p w14:paraId="11F877DF">
      <w:pPr>
        <w:keepNext w:val="0"/>
        <w:keepLines w:val="0"/>
        <w:pageBreakBefore w:val="0"/>
        <w:widowControl/>
        <w:kinsoku/>
        <w:wordWrap/>
        <w:overflowPunct/>
        <w:topLinePunct w:val="0"/>
        <w:autoSpaceDE/>
        <w:autoSpaceDN/>
        <w:bidi w:val="0"/>
        <w:adjustRightInd/>
        <w:snapToGrid/>
        <w:spacing w:line="720" w:lineRule="exact"/>
        <w:ind w:left="0" w:leftChars="0" w:right="0" w:rightChars="0" w:firstLine="0" w:firstLineChars="0"/>
        <w:jc w:val="left"/>
        <w:textAlignment w:val="auto"/>
        <w:outlineLvl w:val="9"/>
        <w:rPr>
          <w:rFonts w:hint="eastAsia" w:ascii="宋体" w:hAnsi="宋体" w:eastAsia="宋体" w:cs="宋体"/>
          <w:color w:val="auto"/>
          <w:sz w:val="32"/>
          <w:szCs w:val="32"/>
          <w:highlight w:val="none"/>
          <w:lang w:val="en-US" w:eastAsia="zh-CN"/>
        </w:rPr>
      </w:pPr>
      <w:r>
        <w:rPr>
          <w:rFonts w:hint="eastAsia" w:ascii="宋体" w:hAnsi="宋体" w:eastAsia="宋体" w:cs="宋体"/>
          <w:color w:val="auto"/>
          <w:sz w:val="32"/>
          <w:szCs w:val="32"/>
          <w:highlight w:val="none"/>
          <w:lang w:val="zh-CN"/>
        </w:rPr>
        <w:t>附</w:t>
      </w:r>
      <w:r>
        <w:rPr>
          <w:rFonts w:hint="eastAsia" w:ascii="宋体" w:hAnsi="宋体" w:eastAsia="宋体" w:cs="宋体"/>
          <w:color w:val="auto"/>
          <w:sz w:val="32"/>
          <w:szCs w:val="32"/>
          <w:highlight w:val="none"/>
          <w:lang w:val="zh-CN" w:eastAsia="zh-CN"/>
        </w:rPr>
        <w:t>件</w:t>
      </w:r>
      <w:r>
        <w:rPr>
          <w:rFonts w:hint="eastAsia" w:ascii="宋体" w:hAnsi="宋体" w:eastAsia="宋体" w:cs="宋体"/>
          <w:color w:val="auto"/>
          <w:sz w:val="32"/>
          <w:szCs w:val="32"/>
          <w:highlight w:val="none"/>
          <w:lang w:val="en-US" w:eastAsia="zh-CN"/>
        </w:rPr>
        <w:t>3</w:t>
      </w:r>
    </w:p>
    <w:p w14:paraId="2EE25A81">
      <w:pPr>
        <w:pStyle w:val="29"/>
        <w:rPr>
          <w:rFonts w:hint="eastAsia" w:ascii="宋体" w:hAnsi="宋体" w:eastAsia="宋体" w:cs="宋体"/>
          <w:color w:val="auto"/>
          <w:highlight w:val="none"/>
          <w:lang w:val="en-US" w:eastAsia="zh-CN"/>
        </w:rPr>
      </w:pPr>
    </w:p>
    <w:p w14:paraId="5C848E82">
      <w:pPr>
        <w:spacing w:beforeLines="0" w:afterLines="0" w:line="600" w:lineRule="exact"/>
        <w:jc w:val="center"/>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lang w:eastAsia="zh-CN"/>
        </w:rPr>
        <w:t>崇左市</w:t>
      </w:r>
      <w:r>
        <w:rPr>
          <w:rFonts w:hint="eastAsia" w:ascii="宋体" w:hAnsi="宋体" w:eastAsia="宋体" w:cs="宋体"/>
          <w:color w:val="auto"/>
          <w:sz w:val="44"/>
          <w:szCs w:val="44"/>
          <w:highlight w:val="none"/>
        </w:rPr>
        <w:t>线上“政采贷”业务流程图</w:t>
      </w:r>
    </w:p>
    <w:p w14:paraId="42000846">
      <w:pPr>
        <w:jc w:val="center"/>
        <w:rPr>
          <w:rFonts w:hint="eastAsia" w:ascii="宋体" w:hAnsi="宋体" w:eastAsia="宋体" w:cs="宋体"/>
          <w:color w:val="auto"/>
          <w:highlight w:val="none"/>
        </w:rPr>
      </w:pPr>
      <w:r>
        <w:rPr>
          <w:rFonts w:hint="eastAsia" w:ascii="宋体" w:hAnsi="宋体" w:eastAsia="宋体" w:cs="宋体"/>
          <w:color w:val="auto"/>
          <w:highlight w:val="none"/>
          <w:lang w:eastAsia="zh-CN"/>
        </w:rPr>
        <w:drawing>
          <wp:inline distT="0" distB="0" distL="114300" distR="114300">
            <wp:extent cx="4926965" cy="7002780"/>
            <wp:effectExtent l="0" t="0" r="6985" b="7620"/>
            <wp:docPr id="7" name="图片 2" descr="流程图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流程图1011"/>
                    <pic:cNvPicPr>
                      <a:picLocks noChangeAspect="1"/>
                    </pic:cNvPicPr>
                  </pic:nvPicPr>
                  <pic:blipFill>
                    <a:blip r:embed="rId23"/>
                    <a:stretch>
                      <a:fillRect/>
                    </a:stretch>
                  </pic:blipFill>
                  <pic:spPr>
                    <a:xfrm>
                      <a:off x="0" y="0"/>
                      <a:ext cx="4926965" cy="7002780"/>
                    </a:xfrm>
                    <a:prstGeom prst="rect">
                      <a:avLst/>
                    </a:prstGeom>
                    <a:noFill/>
                    <a:ln>
                      <a:noFill/>
                    </a:ln>
                  </pic:spPr>
                </pic:pic>
              </a:graphicData>
            </a:graphic>
          </wp:inline>
        </w:drawing>
      </w:r>
    </w:p>
    <w:p w14:paraId="3D1E6F00">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ascii="宋体" w:hAnsi="宋体" w:eastAsia="宋体" w:cs="宋体"/>
          <w:color w:val="auto"/>
          <w:highlight w:val="none"/>
          <w:lang w:eastAsia="zh-CN"/>
        </w:rPr>
      </w:pPr>
    </w:p>
    <w:p w14:paraId="217024EB">
      <w:pPr>
        <w:keepNext w:val="0"/>
        <w:keepLines w:val="0"/>
        <w:pageBreakBefore w:val="0"/>
        <w:widowControl/>
        <w:kinsoku/>
        <w:wordWrap/>
        <w:overflowPunct/>
        <w:topLinePunct w:val="0"/>
        <w:autoSpaceDE/>
        <w:autoSpaceDN/>
        <w:bidi w:val="0"/>
        <w:adjustRightInd/>
        <w:snapToGrid/>
        <w:spacing w:line="720" w:lineRule="exact"/>
        <w:ind w:left="0" w:leftChars="0" w:right="0" w:rightChars="0" w:firstLine="0" w:firstLineChars="0"/>
        <w:jc w:val="left"/>
        <w:textAlignment w:val="auto"/>
        <w:outlineLvl w:val="9"/>
        <w:rPr>
          <w:rFonts w:hint="eastAsia" w:ascii="宋体" w:hAnsi="宋体" w:eastAsia="宋体" w:cs="宋体"/>
          <w:color w:val="auto"/>
          <w:sz w:val="32"/>
          <w:szCs w:val="32"/>
          <w:highlight w:val="none"/>
          <w:lang w:val="en-US" w:eastAsia="zh-CN"/>
        </w:rPr>
      </w:pPr>
      <w:r>
        <w:rPr>
          <w:rFonts w:hint="eastAsia" w:ascii="宋体" w:hAnsi="宋体" w:eastAsia="宋体" w:cs="宋体"/>
          <w:color w:val="auto"/>
          <w:sz w:val="32"/>
          <w:szCs w:val="32"/>
          <w:highlight w:val="none"/>
          <w:lang w:val="zh-CN"/>
        </w:rPr>
        <w:t>附件</w:t>
      </w:r>
      <w:r>
        <w:rPr>
          <w:rFonts w:hint="eastAsia" w:ascii="宋体" w:hAnsi="宋体" w:eastAsia="宋体" w:cs="宋体"/>
          <w:color w:val="auto"/>
          <w:sz w:val="32"/>
          <w:szCs w:val="32"/>
          <w:highlight w:val="none"/>
          <w:lang w:val="en-US" w:eastAsia="zh-CN"/>
        </w:rPr>
        <w:t>4</w:t>
      </w:r>
    </w:p>
    <w:p w14:paraId="3205476D">
      <w:pPr>
        <w:pStyle w:val="29"/>
        <w:jc w:val="center"/>
        <w:rPr>
          <w:rFonts w:hint="eastAsia" w:ascii="宋体" w:hAnsi="宋体" w:eastAsia="宋体" w:cs="宋体"/>
          <w:color w:val="auto"/>
          <w:sz w:val="36"/>
          <w:szCs w:val="36"/>
          <w:highlight w:val="none"/>
        </w:rPr>
      </w:pPr>
      <w:r>
        <w:rPr>
          <w:rFonts w:hint="eastAsia" w:ascii="宋体" w:hAnsi="宋体" w:eastAsia="宋体" w:cs="宋体"/>
          <w:color w:val="auto"/>
          <w:sz w:val="36"/>
          <w:szCs w:val="36"/>
          <w:highlight w:val="none"/>
          <w:lang w:eastAsia="zh-CN"/>
        </w:rPr>
        <w:t>崇左</w:t>
      </w:r>
      <w:r>
        <w:rPr>
          <w:rFonts w:hint="eastAsia" w:ascii="宋体" w:hAnsi="宋体" w:eastAsia="宋体" w:cs="宋体"/>
          <w:color w:val="auto"/>
          <w:sz w:val="36"/>
          <w:szCs w:val="36"/>
          <w:highlight w:val="none"/>
        </w:rPr>
        <w:t>市金融机构</w:t>
      </w:r>
      <w:r>
        <w:rPr>
          <w:rFonts w:hint="eastAsia" w:ascii="宋体" w:hAnsi="宋体" w:eastAsia="宋体" w:cs="宋体"/>
          <w:color w:val="auto"/>
          <w:sz w:val="36"/>
          <w:szCs w:val="36"/>
          <w:highlight w:val="none"/>
          <w:lang w:eastAsia="zh-CN"/>
        </w:rPr>
        <w:t>线上</w:t>
      </w:r>
      <w:r>
        <w:rPr>
          <w:rFonts w:hint="eastAsia" w:ascii="宋体" w:hAnsi="宋体" w:eastAsia="宋体" w:cs="宋体"/>
          <w:color w:val="auto"/>
          <w:sz w:val="36"/>
          <w:szCs w:val="36"/>
          <w:highlight w:val="none"/>
        </w:rPr>
        <w:t>“政采贷”业务办理联络表</w:t>
      </w:r>
    </w:p>
    <w:tbl>
      <w:tblPr>
        <w:tblStyle w:val="21"/>
        <w:tblW w:w="8314" w:type="dxa"/>
        <w:jc w:val="center"/>
        <w:tblLayout w:type="fixed"/>
        <w:tblCellMar>
          <w:top w:w="0" w:type="dxa"/>
          <w:left w:w="108" w:type="dxa"/>
          <w:bottom w:w="0" w:type="dxa"/>
          <w:right w:w="108" w:type="dxa"/>
        </w:tblCellMar>
      </w:tblPr>
      <w:tblGrid>
        <w:gridCol w:w="2674"/>
        <w:gridCol w:w="3515"/>
        <w:gridCol w:w="2125"/>
      </w:tblGrid>
      <w:tr w14:paraId="7E3973FC">
        <w:tblPrEx>
          <w:tblCellMar>
            <w:top w:w="0" w:type="dxa"/>
            <w:left w:w="108" w:type="dxa"/>
            <w:bottom w:w="0" w:type="dxa"/>
            <w:right w:w="108" w:type="dxa"/>
          </w:tblCellMar>
        </w:tblPrEx>
        <w:trPr>
          <w:trHeight w:val="90" w:hRule="atLeast"/>
          <w:jc w:val="center"/>
        </w:trPr>
        <w:tc>
          <w:tcPr>
            <w:tcW w:w="2674" w:type="dxa"/>
            <w:tcBorders>
              <w:top w:val="single" w:color="000000" w:sz="4" w:space="0"/>
              <w:left w:val="single" w:color="000000" w:sz="4" w:space="0"/>
              <w:bottom w:val="single" w:color="000000" w:sz="4" w:space="0"/>
              <w:right w:val="single" w:color="000000" w:sz="4" w:space="0"/>
            </w:tcBorders>
            <w:noWrap w:val="0"/>
            <w:vAlign w:val="center"/>
          </w:tcPr>
          <w:p w14:paraId="57B1737B">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auto"/>
                <w:sz w:val="28"/>
                <w:szCs w:val="28"/>
                <w:highlight w:val="none"/>
              </w:rPr>
            </w:pPr>
            <w:r>
              <w:rPr>
                <w:rFonts w:hint="eastAsia" w:ascii="宋体" w:hAnsi="宋体" w:eastAsia="宋体" w:cs="宋体"/>
                <w:b/>
                <w:bCs/>
                <w:color w:val="auto"/>
                <w:kern w:val="0"/>
                <w:sz w:val="28"/>
                <w:szCs w:val="28"/>
                <w:highlight w:val="none"/>
                <w:lang w:bidi="ar"/>
              </w:rPr>
              <w:t>金融机构名称</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6FCFC5E">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auto"/>
                <w:sz w:val="28"/>
                <w:szCs w:val="28"/>
                <w:highlight w:val="none"/>
              </w:rPr>
            </w:pPr>
            <w:r>
              <w:rPr>
                <w:rFonts w:hint="eastAsia" w:ascii="宋体" w:hAnsi="宋体" w:eastAsia="宋体" w:cs="宋体"/>
                <w:b/>
                <w:bCs/>
                <w:color w:val="auto"/>
                <w:kern w:val="0"/>
                <w:sz w:val="28"/>
                <w:szCs w:val="28"/>
                <w:highlight w:val="none"/>
                <w:lang w:bidi="ar"/>
              </w:rPr>
              <w:t>地址</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759A178">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auto"/>
                <w:sz w:val="28"/>
                <w:szCs w:val="28"/>
                <w:highlight w:val="none"/>
              </w:rPr>
            </w:pPr>
            <w:r>
              <w:rPr>
                <w:rFonts w:hint="eastAsia" w:ascii="宋体" w:hAnsi="宋体" w:eastAsia="宋体" w:cs="宋体"/>
                <w:b/>
                <w:bCs/>
                <w:color w:val="auto"/>
                <w:kern w:val="0"/>
                <w:sz w:val="28"/>
                <w:szCs w:val="28"/>
                <w:highlight w:val="none"/>
                <w:lang w:eastAsia="zh-CN" w:bidi="ar"/>
              </w:rPr>
              <w:t>业务</w:t>
            </w:r>
            <w:r>
              <w:rPr>
                <w:rFonts w:hint="eastAsia" w:ascii="宋体" w:hAnsi="宋体" w:eastAsia="宋体" w:cs="宋体"/>
                <w:b/>
                <w:bCs/>
                <w:color w:val="auto"/>
                <w:kern w:val="0"/>
                <w:sz w:val="28"/>
                <w:szCs w:val="28"/>
                <w:highlight w:val="none"/>
                <w:lang w:bidi="ar"/>
              </w:rPr>
              <w:t>咨询电话</w:t>
            </w:r>
          </w:p>
        </w:tc>
      </w:tr>
      <w:tr w14:paraId="5B068BFC">
        <w:tblPrEx>
          <w:tblCellMar>
            <w:top w:w="0" w:type="dxa"/>
            <w:left w:w="108" w:type="dxa"/>
            <w:bottom w:w="0" w:type="dxa"/>
            <w:right w:w="108" w:type="dxa"/>
          </w:tblCellMar>
        </w:tblPrEx>
        <w:trPr>
          <w:trHeight w:val="365" w:hRule="atLeast"/>
          <w:jc w:val="center"/>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56FCC3C1">
            <w:pPr>
              <w:widowControl/>
              <w:jc w:val="left"/>
              <w:textAlignment w:val="center"/>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崇左市本级及江州区</w:t>
            </w:r>
          </w:p>
        </w:tc>
      </w:tr>
      <w:tr w14:paraId="33491A04">
        <w:tblPrEx>
          <w:tblCellMar>
            <w:top w:w="0" w:type="dxa"/>
            <w:left w:w="108" w:type="dxa"/>
            <w:bottom w:w="0" w:type="dxa"/>
            <w:right w:w="108" w:type="dxa"/>
          </w:tblCellMar>
        </w:tblPrEx>
        <w:trPr>
          <w:trHeight w:val="35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B1F8AC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F65AA7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崇左市骆越大道6号（东盟国际城）裙楼2号楼</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A0EF5B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0771-7820436 0771-7820439</w:t>
            </w:r>
          </w:p>
        </w:tc>
      </w:tr>
      <w:tr w14:paraId="37AAC8BA">
        <w:tblPrEx>
          <w:tblCellMar>
            <w:top w:w="0" w:type="dxa"/>
            <w:left w:w="108" w:type="dxa"/>
            <w:bottom w:w="0" w:type="dxa"/>
            <w:right w:w="108" w:type="dxa"/>
          </w:tblCellMar>
        </w:tblPrEx>
        <w:trPr>
          <w:trHeight w:val="9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E417114">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农业银行崇左分行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809A35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江州区友谊大道26号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120802D">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0771-7917212</w:t>
            </w:r>
          </w:p>
        </w:tc>
      </w:tr>
      <w:tr w14:paraId="1A6E50B0">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38F760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农业银行江州支行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760CF9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江州区江南路48号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7405F6A">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rPr>
              <w:t>7917054</w:t>
            </w:r>
          </w:p>
        </w:tc>
      </w:tr>
      <w:tr w14:paraId="7933BEA8">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292F53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32EDC1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崇左市江州区江南路73号建行大厦</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84507C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0771-7831103</w:t>
            </w:r>
          </w:p>
        </w:tc>
      </w:tr>
      <w:tr w14:paraId="70C11D71">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D857F7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中国银行崇左分行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D119CD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崇左市江州区龙胤大厦五楼</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16C6575">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0771-7928650 0771-7920613</w:t>
            </w:r>
          </w:p>
        </w:tc>
      </w:tr>
      <w:tr w14:paraId="5C40C8AD">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4346EB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崇左农商行</w:t>
            </w:r>
            <w:r>
              <w:rPr>
                <w:rFonts w:hint="eastAsia" w:ascii="宋体" w:hAnsi="宋体" w:eastAsia="宋体" w:cs="宋体"/>
                <w:color w:val="auto"/>
                <w:sz w:val="21"/>
                <w:szCs w:val="21"/>
                <w:highlight w:val="none"/>
                <w:lang w:val="en-US" w:eastAsia="zh-CN"/>
              </w:rPr>
              <w:t>授信审批部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E57B98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w:t>
            </w:r>
            <w:r>
              <w:rPr>
                <w:rFonts w:hint="eastAsia" w:ascii="宋体" w:hAnsi="宋体" w:eastAsia="宋体" w:cs="宋体"/>
                <w:color w:val="auto"/>
                <w:sz w:val="21"/>
                <w:szCs w:val="21"/>
                <w:highlight w:val="none"/>
                <w:lang w:val="en-US" w:eastAsia="zh-CN"/>
              </w:rPr>
              <w:t>城西路109号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578C3B3">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w:t>
            </w:r>
            <w:r>
              <w:rPr>
                <w:rFonts w:hint="eastAsia" w:ascii="宋体" w:hAnsi="宋体" w:eastAsia="宋体" w:cs="宋体"/>
                <w:color w:val="auto"/>
                <w:sz w:val="21"/>
                <w:szCs w:val="21"/>
                <w:highlight w:val="none"/>
                <w:lang w:val="en-US" w:eastAsia="zh-CN"/>
              </w:rPr>
              <w:t>7925660</w:t>
            </w:r>
          </w:p>
        </w:tc>
      </w:tr>
      <w:tr w14:paraId="19127A1D">
        <w:tblPrEx>
          <w:tblCellMar>
            <w:top w:w="0" w:type="dxa"/>
            <w:left w:w="108" w:type="dxa"/>
            <w:bottom w:w="0" w:type="dxa"/>
            <w:right w:w="108" w:type="dxa"/>
          </w:tblCellMar>
        </w:tblPrEx>
        <w:trPr>
          <w:trHeight w:val="9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A112BE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中国邮政储蓄银行崇左市分行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C8F547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崇左市江州区骆越大道2号中国邮政储蓄银行崇左市分行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5C34C67">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0771-7968699</w:t>
            </w:r>
          </w:p>
        </w:tc>
      </w:tr>
      <w:tr w14:paraId="4299E298">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03D4F4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桂林银行崇左分行营业部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DA697D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广西壮族自治区崇左市江州区友谊大道中段龙胤·财富广场101商铺（龙胤大厦六楼营业部）</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50C2AB5">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0771-7916636</w:t>
            </w:r>
          </w:p>
        </w:tc>
      </w:tr>
      <w:tr w14:paraId="2DCC8468">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7AF51F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桂林银行江州支行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DF78E1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崇左市江州区建设路41号桂林银行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9536DC8">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0771-7988895</w:t>
            </w:r>
          </w:p>
        </w:tc>
      </w:tr>
      <w:tr w14:paraId="1A297C93">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05DFCF1">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6CF60A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崇左市友谊大道中段西侧龙胤财富广场三期财富中心122号商铺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5C9AD8B">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0771-7960855</w:t>
            </w:r>
          </w:p>
        </w:tc>
      </w:tr>
      <w:tr w14:paraId="525F00E0">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C0A8BC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广西北部湾银行崇左市中泰产业园支行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7AE76A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广西壮族自治区崇左市江州区中泰产业园企业总部基地企业服务中心一楼</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F3C0BDE">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0771-7821126</w:t>
            </w:r>
          </w:p>
        </w:tc>
      </w:tr>
      <w:tr w14:paraId="5C34EC4B">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E09239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广西北部湾银行崇左市丽江支行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5D7D00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崇左市江州区丽江路丽江明珠滨江花苑三期106-109号商铺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7016D1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0771-7831866</w:t>
            </w:r>
          </w:p>
        </w:tc>
      </w:tr>
      <w:tr w14:paraId="120EC653">
        <w:tblPrEx>
          <w:tblCellMar>
            <w:top w:w="0" w:type="dxa"/>
            <w:left w:w="108" w:type="dxa"/>
            <w:bottom w:w="0" w:type="dxa"/>
            <w:right w:w="108" w:type="dxa"/>
          </w:tblCellMar>
        </w:tblPrEx>
        <w:trPr>
          <w:trHeight w:val="350" w:hRule="atLeast"/>
          <w:jc w:val="center"/>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74972136">
            <w:pPr>
              <w:widowControl/>
              <w:jc w:val="left"/>
              <w:textAlignment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扶绥县</w:t>
            </w:r>
          </w:p>
        </w:tc>
      </w:tr>
      <w:tr w14:paraId="0060A436">
        <w:tblPrEx>
          <w:tblCellMar>
            <w:top w:w="0" w:type="dxa"/>
            <w:left w:w="108" w:type="dxa"/>
            <w:bottom w:w="0" w:type="dxa"/>
            <w:right w:w="108" w:type="dxa"/>
          </w:tblCellMar>
        </w:tblPrEx>
        <w:trPr>
          <w:trHeight w:val="38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F7D8D6D">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07123F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扶绥县新宁镇同正大道94号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D33D030">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0771-7535612</w:t>
            </w:r>
          </w:p>
        </w:tc>
      </w:tr>
      <w:tr w14:paraId="59B082EC">
        <w:tblPrEx>
          <w:tblCellMar>
            <w:top w:w="0" w:type="dxa"/>
            <w:left w:w="108" w:type="dxa"/>
            <w:bottom w:w="0" w:type="dxa"/>
            <w:right w:w="108" w:type="dxa"/>
          </w:tblCellMar>
        </w:tblPrEx>
        <w:trPr>
          <w:trHeight w:val="44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570F5B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农业银行扶绥县支行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A152FD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扶绥县新宁镇新华路126号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E18530C">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0771-</w:t>
            </w:r>
            <w:r>
              <w:rPr>
                <w:rFonts w:hint="eastAsia" w:ascii="宋体" w:hAnsi="宋体" w:eastAsia="宋体" w:cs="宋体"/>
                <w:color w:val="auto"/>
                <w:sz w:val="21"/>
                <w:szCs w:val="21"/>
                <w:highlight w:val="none"/>
              </w:rPr>
              <w:t>7917330</w:t>
            </w:r>
          </w:p>
        </w:tc>
      </w:tr>
      <w:tr w14:paraId="3503028E">
        <w:tblPrEx>
          <w:tblCellMar>
            <w:top w:w="0" w:type="dxa"/>
            <w:left w:w="108" w:type="dxa"/>
            <w:bottom w:w="0" w:type="dxa"/>
            <w:right w:w="108" w:type="dxa"/>
          </w:tblCellMar>
        </w:tblPrEx>
        <w:trPr>
          <w:trHeight w:val="749"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A58F86B">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建行扶绥支行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A357CD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扶绥县南密路6号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36955C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0771-7516511 0771-7531157</w:t>
            </w:r>
          </w:p>
        </w:tc>
      </w:tr>
      <w:tr w14:paraId="541E2C11">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2FCFE9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建行扶绥空港支行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124D86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扶绥县双拥路3号东信华府18号楼一层</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CE1B616">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0771-7525822</w:t>
            </w:r>
          </w:p>
        </w:tc>
      </w:tr>
      <w:tr w14:paraId="0D6DF4D3">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DD011B5">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中国银行扶绥支行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C1F44A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扶绥县-扶绥大道16号山水城市广场一层商铺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571D728">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0771-5025887</w:t>
            </w:r>
          </w:p>
        </w:tc>
      </w:tr>
      <w:tr w14:paraId="689759BE">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758FC7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扶绥农商行三农零售与乡村振兴金融部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61CD28A">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eastAsia="zh-CN" w:bidi="ar-SA"/>
              </w:rPr>
              <w:t>扶绥县新宁镇永宁路2-1号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3E3D6B3">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eastAsia="zh-CN" w:bidi="ar-SA"/>
              </w:rPr>
              <w:t>0771-7533041</w:t>
            </w:r>
          </w:p>
        </w:tc>
      </w:tr>
      <w:tr w14:paraId="7436830A">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22ADFFB">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中国邮政储蓄银行扶绥县支行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1C782A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扶绥县松江路138号</w:t>
            </w:r>
            <w:r>
              <w:rPr>
                <w:rFonts w:hint="eastAsia" w:ascii="宋体" w:hAnsi="宋体" w:eastAsia="宋体" w:cs="宋体"/>
                <w:color w:val="auto"/>
                <w:sz w:val="21"/>
                <w:szCs w:val="21"/>
                <w:highlight w:val="none"/>
                <w:lang w:val="en-US" w:eastAsia="zh-CN"/>
              </w:rPr>
              <w:t>中国邮政储蓄银行扶绥县支行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1E7CD61">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0771-7536178 0771-7536177</w:t>
            </w:r>
          </w:p>
        </w:tc>
      </w:tr>
      <w:tr w14:paraId="1BD19EA0">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2D9447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桂林银行崇左扶绥支行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CB4F3A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广西崇左市扶绥县新宁镇松江路20号（桂林银行崇左扶绥支行）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E3DD754">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0771-7661101</w:t>
            </w:r>
          </w:p>
        </w:tc>
      </w:tr>
      <w:tr w14:paraId="5B9BAE07">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628C53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EBCE1D1">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崇左市扶绥县新宁镇同正大道333号碧园·未来城商业综合体13号楼一楼1050、1051号商铺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7F0ED22">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0771-7500768</w:t>
            </w:r>
          </w:p>
        </w:tc>
      </w:tr>
      <w:tr w14:paraId="01EBFF8A">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6E81F0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扶绥深通村镇银行业发部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7DA5FD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扶绥县大景城1号楼正门旁</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8837C4D">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0771-7525678</w:t>
            </w:r>
          </w:p>
        </w:tc>
      </w:tr>
      <w:tr w14:paraId="1ED58142">
        <w:tblPrEx>
          <w:tblCellMar>
            <w:top w:w="0" w:type="dxa"/>
            <w:left w:w="108" w:type="dxa"/>
            <w:bottom w:w="0" w:type="dxa"/>
            <w:right w:w="108" w:type="dxa"/>
          </w:tblCellMar>
        </w:tblPrEx>
        <w:trPr>
          <w:trHeight w:val="47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A4690CF">
            <w:pPr>
              <w:widowControl/>
              <w:jc w:val="left"/>
              <w:textAlignment w:val="center"/>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宁明县</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7859392">
            <w:pPr>
              <w:widowControl/>
              <w:jc w:val="left"/>
              <w:textAlignment w:val="center"/>
              <w:rPr>
                <w:rFonts w:hint="eastAsia" w:ascii="宋体" w:hAnsi="宋体" w:eastAsia="宋体" w:cs="宋体"/>
                <w:color w:val="auto"/>
                <w:sz w:val="21"/>
                <w:szCs w:val="21"/>
                <w:highlight w:val="none"/>
              </w:rPr>
            </w:pP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58BB15C">
            <w:pPr>
              <w:widowControl/>
              <w:jc w:val="center"/>
              <w:textAlignment w:val="center"/>
              <w:rPr>
                <w:rFonts w:hint="eastAsia" w:ascii="宋体" w:hAnsi="宋体" w:eastAsia="宋体" w:cs="宋体"/>
                <w:color w:val="auto"/>
                <w:sz w:val="21"/>
                <w:szCs w:val="21"/>
                <w:highlight w:val="none"/>
              </w:rPr>
            </w:pPr>
          </w:p>
        </w:tc>
      </w:tr>
      <w:tr w14:paraId="26A1498E">
        <w:tblPrEx>
          <w:tblCellMar>
            <w:top w:w="0" w:type="dxa"/>
            <w:left w:w="108" w:type="dxa"/>
            <w:bottom w:w="0" w:type="dxa"/>
            <w:right w:w="108" w:type="dxa"/>
          </w:tblCellMar>
        </w:tblPrEx>
        <w:trPr>
          <w:trHeight w:val="36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3059CCB">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工商银行宁明县支行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D11222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宁明县城中镇兴远街</w:t>
            </w:r>
            <w:r>
              <w:rPr>
                <w:rFonts w:hint="eastAsia" w:ascii="宋体" w:hAnsi="宋体" w:eastAsia="宋体" w:cs="宋体"/>
                <w:color w:val="auto"/>
                <w:sz w:val="21"/>
                <w:szCs w:val="21"/>
                <w:highlight w:val="none"/>
                <w:lang w:val="en-US" w:eastAsia="zh-CN"/>
              </w:rPr>
              <w:t>70号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5819B93">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0771-8620729</w:t>
            </w:r>
          </w:p>
        </w:tc>
      </w:tr>
      <w:tr w14:paraId="7074B6D2">
        <w:tblPrEx>
          <w:tblCellMar>
            <w:top w:w="0" w:type="dxa"/>
            <w:left w:w="108" w:type="dxa"/>
            <w:bottom w:w="0" w:type="dxa"/>
            <w:right w:w="108" w:type="dxa"/>
          </w:tblCellMar>
        </w:tblPrEx>
        <w:trPr>
          <w:trHeight w:val="32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5EF40D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农业银行宁明县支行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D89126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宁明县城中镇明阳街11号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6AC863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lang w:eastAsia="zh-CN"/>
              </w:rPr>
              <w:t>7917093</w:t>
            </w:r>
          </w:p>
        </w:tc>
      </w:tr>
      <w:tr w14:paraId="34C84317">
        <w:tblPrEx>
          <w:tblCellMar>
            <w:top w:w="0" w:type="dxa"/>
            <w:left w:w="108" w:type="dxa"/>
            <w:bottom w:w="0" w:type="dxa"/>
            <w:right w:w="108" w:type="dxa"/>
          </w:tblCellMar>
        </w:tblPrEx>
        <w:trPr>
          <w:trHeight w:val="32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B385CD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建行宁明支行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8BC652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90" w:afterAutospacing="0" w:line="23" w:lineRule="atLeast"/>
              <w:ind w:left="0" w:leftChars="0"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宁明县城中镇兴宁大道77号明江财富广场一层1-13号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132E03B">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0771-8629006</w:t>
            </w:r>
          </w:p>
        </w:tc>
      </w:tr>
      <w:tr w14:paraId="5C57E12D">
        <w:tblPrEx>
          <w:tblCellMar>
            <w:top w:w="0" w:type="dxa"/>
            <w:left w:w="108" w:type="dxa"/>
            <w:bottom w:w="0" w:type="dxa"/>
            <w:right w:w="108" w:type="dxa"/>
          </w:tblCellMar>
        </w:tblPrEx>
        <w:trPr>
          <w:trHeight w:val="32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188459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宁明农商行三农零售与乡村振兴金融部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46877CA">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宁明县城中镇明阳街3号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E26F651">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8628166</w:t>
            </w:r>
          </w:p>
        </w:tc>
      </w:tr>
      <w:tr w14:paraId="78CEDE72">
        <w:tblPrEx>
          <w:tblCellMar>
            <w:top w:w="0" w:type="dxa"/>
            <w:left w:w="108" w:type="dxa"/>
            <w:bottom w:w="0" w:type="dxa"/>
            <w:right w:w="108" w:type="dxa"/>
          </w:tblCellMar>
        </w:tblPrEx>
        <w:trPr>
          <w:trHeight w:val="439"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4D1FF0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桂林银行崇左宁明支行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8C5E27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宁明县城中镇兴宁大道中70号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F9E64BD">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0771-8630787</w:t>
            </w:r>
          </w:p>
        </w:tc>
      </w:tr>
      <w:tr w14:paraId="5B79FB24">
        <w:tblPrEx>
          <w:tblCellMar>
            <w:top w:w="0" w:type="dxa"/>
            <w:left w:w="108" w:type="dxa"/>
            <w:bottom w:w="0" w:type="dxa"/>
            <w:right w:w="108" w:type="dxa"/>
          </w:tblCellMar>
        </w:tblPrEx>
        <w:trPr>
          <w:trHeight w:val="32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E193CA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广西北部湾银行宁明支行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4E6A4F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崇左市宁明县城中镇兴宁大道中79号（明都大酒店）A幢楼1楼铺面</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FB24E2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0771-8622237</w:t>
            </w:r>
          </w:p>
        </w:tc>
      </w:tr>
      <w:tr w14:paraId="4DFA35C4">
        <w:tblPrEx>
          <w:tblCellMar>
            <w:top w:w="0" w:type="dxa"/>
            <w:left w:w="108" w:type="dxa"/>
            <w:bottom w:w="0" w:type="dxa"/>
            <w:right w:w="108" w:type="dxa"/>
          </w:tblCellMar>
        </w:tblPrEx>
        <w:trPr>
          <w:trHeight w:val="377" w:hRule="atLeast"/>
          <w:jc w:val="center"/>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6BEDFEFE">
            <w:pPr>
              <w:widowControl/>
              <w:jc w:val="left"/>
              <w:textAlignment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大新县</w:t>
            </w:r>
          </w:p>
        </w:tc>
      </w:tr>
      <w:tr w14:paraId="0D40EAF1">
        <w:tblPrEx>
          <w:tblCellMar>
            <w:top w:w="0" w:type="dxa"/>
            <w:left w:w="108" w:type="dxa"/>
            <w:bottom w:w="0" w:type="dxa"/>
            <w:right w:w="108" w:type="dxa"/>
          </w:tblCellMar>
        </w:tblPrEx>
        <w:trPr>
          <w:trHeight w:val="391"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686A923">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val="en-US" w:eastAsia="zh-CN"/>
              </w:rPr>
              <w:t>工商银行大新县支行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FDDD4AD">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大新县桃城镇民生街</w:t>
            </w:r>
            <w:r>
              <w:rPr>
                <w:rFonts w:hint="eastAsia" w:ascii="宋体" w:hAnsi="宋体" w:eastAsia="宋体" w:cs="宋体"/>
                <w:color w:val="auto"/>
                <w:kern w:val="0"/>
                <w:sz w:val="21"/>
                <w:szCs w:val="21"/>
                <w:highlight w:val="none"/>
                <w:lang w:val="en-US" w:eastAsia="zh-CN" w:bidi="ar"/>
              </w:rPr>
              <w:t>98号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16FB850">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0771-3628078</w:t>
            </w:r>
          </w:p>
        </w:tc>
      </w:tr>
      <w:tr w14:paraId="7AF26ED8">
        <w:tblPrEx>
          <w:tblCellMar>
            <w:top w:w="0" w:type="dxa"/>
            <w:left w:w="108" w:type="dxa"/>
            <w:bottom w:w="0" w:type="dxa"/>
            <w:right w:w="108" w:type="dxa"/>
          </w:tblCellMar>
        </w:tblPrEx>
        <w:trPr>
          <w:trHeight w:val="458"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EFA2297">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eastAsia="zh-CN"/>
              </w:rPr>
              <w:t>农业银行大新县支行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D8EE35B">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rPr>
              <w:t>大新县桃城镇伦理路223号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F60A0CD">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0771-</w:t>
            </w:r>
            <w:r>
              <w:rPr>
                <w:rFonts w:hint="eastAsia" w:ascii="宋体" w:hAnsi="宋体" w:eastAsia="宋体" w:cs="宋体"/>
                <w:color w:val="auto"/>
                <w:sz w:val="21"/>
                <w:szCs w:val="21"/>
                <w:highlight w:val="none"/>
              </w:rPr>
              <w:t>7917015</w:t>
            </w:r>
          </w:p>
        </w:tc>
      </w:tr>
      <w:tr w14:paraId="31F5129A">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31AEF6A">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建行大新支行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B011A92">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大新县民生街7号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83F00EF">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0771-</w:t>
            </w:r>
            <w:r>
              <w:rPr>
                <w:rFonts w:hint="eastAsia" w:ascii="宋体" w:hAnsi="宋体" w:eastAsia="宋体" w:cs="宋体"/>
                <w:color w:val="auto"/>
                <w:kern w:val="0"/>
                <w:sz w:val="21"/>
                <w:szCs w:val="21"/>
                <w:highlight w:val="none"/>
                <w:lang w:val="en-US" w:eastAsia="zh-CN" w:bidi="ar"/>
              </w:rPr>
              <w:t>3689766</w:t>
            </w:r>
          </w:p>
        </w:tc>
      </w:tr>
      <w:tr w14:paraId="3D541422">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518CB8D">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大新农商行三农零售与乡村振兴金融部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1BECA2D">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大新县城养利路131号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15A49AA">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0771</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bidi="ar"/>
              </w:rPr>
              <w:t>3623887</w:t>
            </w:r>
          </w:p>
        </w:tc>
      </w:tr>
      <w:tr w14:paraId="73393D9B">
        <w:tblPrEx>
          <w:tblCellMar>
            <w:top w:w="0" w:type="dxa"/>
            <w:left w:w="108" w:type="dxa"/>
            <w:bottom w:w="0" w:type="dxa"/>
            <w:right w:w="108" w:type="dxa"/>
          </w:tblCellMar>
        </w:tblPrEx>
        <w:trPr>
          <w:trHeight w:val="6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834FF59">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val="en-US" w:eastAsia="zh-CN"/>
              </w:rPr>
              <w:t>桂林银行崇左大新支行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4F82703">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崇左市大新县桃城镇民生街7号东盟商业广场1楼桂林银行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125E103">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0771</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bidi="ar"/>
              </w:rPr>
              <w:t>3621996</w:t>
            </w:r>
          </w:p>
        </w:tc>
      </w:tr>
      <w:tr w14:paraId="3C6B5783">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45CB7FB">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val="en-US" w:eastAsia="zh-CN"/>
              </w:rPr>
              <w:t>广西北部湾银行大新支行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FED00FC">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崇左市大新县桃城镇伦理路230号1楼铺面</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AA295D2">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rPr>
              <w:t>3628366</w:t>
            </w:r>
          </w:p>
        </w:tc>
      </w:tr>
      <w:tr w14:paraId="0925688C">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3BB5E49">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崇左大新长江村镇银行营业部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AE63FC7">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大新县桃城镇德天大道</w:t>
            </w:r>
            <w:r>
              <w:rPr>
                <w:rFonts w:hint="eastAsia" w:ascii="宋体" w:hAnsi="宋体" w:eastAsia="宋体" w:cs="宋体"/>
                <w:color w:val="auto"/>
                <w:kern w:val="0"/>
                <w:sz w:val="21"/>
                <w:szCs w:val="21"/>
                <w:highlight w:val="none"/>
                <w:lang w:val="en-US" w:eastAsia="zh-CN" w:bidi="ar"/>
              </w:rPr>
              <w:t>74-1号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2844715">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0771-3698002</w:t>
            </w:r>
          </w:p>
        </w:tc>
      </w:tr>
      <w:tr w14:paraId="02881B98">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FAF7407">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崇左大新长江村镇银行百汇支行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C5791A5">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大新县桃城镇伦那路</w:t>
            </w:r>
            <w:r>
              <w:rPr>
                <w:rFonts w:hint="eastAsia" w:ascii="宋体" w:hAnsi="宋体" w:eastAsia="宋体" w:cs="宋体"/>
                <w:color w:val="auto"/>
                <w:kern w:val="0"/>
                <w:sz w:val="21"/>
                <w:szCs w:val="21"/>
                <w:highlight w:val="none"/>
                <w:lang w:val="en-US" w:eastAsia="zh-CN" w:bidi="ar"/>
              </w:rPr>
              <w:t>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E243B1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0771-3626199</w:t>
            </w:r>
          </w:p>
        </w:tc>
      </w:tr>
      <w:tr w14:paraId="3F3378A0">
        <w:tblPrEx>
          <w:tblCellMar>
            <w:top w:w="0" w:type="dxa"/>
            <w:left w:w="108" w:type="dxa"/>
            <w:bottom w:w="0" w:type="dxa"/>
            <w:right w:w="108" w:type="dxa"/>
          </w:tblCellMar>
        </w:tblPrEx>
        <w:trPr>
          <w:trHeight w:val="35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5C94BDD">
            <w:pPr>
              <w:widowControl/>
              <w:jc w:val="left"/>
              <w:textAlignment w:val="center"/>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龙州县</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9635E64">
            <w:pPr>
              <w:widowControl/>
              <w:jc w:val="left"/>
              <w:textAlignment w:val="center"/>
              <w:rPr>
                <w:rFonts w:hint="eastAsia" w:ascii="宋体" w:hAnsi="宋体" w:eastAsia="宋体" w:cs="宋体"/>
                <w:color w:val="auto"/>
                <w:sz w:val="21"/>
                <w:szCs w:val="21"/>
                <w:highlight w:val="none"/>
              </w:rPr>
            </w:pP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C8EF7FE">
            <w:pPr>
              <w:widowControl/>
              <w:jc w:val="center"/>
              <w:textAlignment w:val="center"/>
              <w:rPr>
                <w:rFonts w:hint="eastAsia" w:ascii="宋体" w:hAnsi="宋体" w:eastAsia="宋体" w:cs="宋体"/>
                <w:color w:val="auto"/>
                <w:sz w:val="21"/>
                <w:szCs w:val="21"/>
                <w:highlight w:val="none"/>
              </w:rPr>
            </w:pPr>
          </w:p>
        </w:tc>
      </w:tr>
      <w:tr w14:paraId="1168D08D">
        <w:tblPrEx>
          <w:tblCellMar>
            <w:top w:w="0" w:type="dxa"/>
            <w:left w:w="108" w:type="dxa"/>
            <w:bottom w:w="0" w:type="dxa"/>
            <w:right w:w="108" w:type="dxa"/>
          </w:tblCellMar>
        </w:tblPrEx>
        <w:trPr>
          <w:trHeight w:val="428"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1C28054">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工商银行龙州县支行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E0A445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龙州县龙江街</w:t>
            </w:r>
            <w:r>
              <w:rPr>
                <w:rFonts w:hint="eastAsia" w:ascii="宋体" w:hAnsi="宋体" w:eastAsia="宋体" w:cs="宋体"/>
                <w:color w:val="auto"/>
                <w:sz w:val="21"/>
                <w:szCs w:val="21"/>
                <w:highlight w:val="none"/>
                <w:lang w:val="en-US" w:eastAsia="zh-CN"/>
              </w:rPr>
              <w:t>60号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310AC1E">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0771-8868619</w:t>
            </w:r>
          </w:p>
        </w:tc>
      </w:tr>
      <w:tr w14:paraId="06FF324C">
        <w:tblPrEx>
          <w:tblCellMar>
            <w:top w:w="0" w:type="dxa"/>
            <w:left w:w="108" w:type="dxa"/>
            <w:bottom w:w="0" w:type="dxa"/>
            <w:right w:w="108" w:type="dxa"/>
          </w:tblCellMar>
        </w:tblPrEx>
        <w:trPr>
          <w:trHeight w:val="544"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3AD9A2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农业银行龙州县支行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A53BE8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龙州县龙州镇康平街26号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806556A">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lang w:eastAsia="zh-CN"/>
              </w:rPr>
              <w:t>8812504</w:t>
            </w:r>
          </w:p>
        </w:tc>
      </w:tr>
      <w:tr w14:paraId="4AE041A4">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CD504A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建行龙州支行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F7C182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龙州县龙夏路2号龙州商业广场D栋1号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769B4AC">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0771-8820525</w:t>
            </w:r>
          </w:p>
        </w:tc>
      </w:tr>
      <w:tr w14:paraId="4A4DD3B1">
        <w:tblPrEx>
          <w:tblCellMar>
            <w:top w:w="0" w:type="dxa"/>
            <w:left w:w="108" w:type="dxa"/>
            <w:bottom w:w="0" w:type="dxa"/>
            <w:right w:w="108" w:type="dxa"/>
          </w:tblCellMar>
        </w:tblPrEx>
        <w:trPr>
          <w:trHeight w:val="41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C6A0165">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龙州农商行公司机构金融</w:t>
            </w:r>
            <w:r>
              <w:rPr>
                <w:rFonts w:hint="eastAsia" w:ascii="宋体" w:hAnsi="宋体" w:eastAsia="宋体" w:cs="宋体"/>
                <w:color w:val="auto"/>
                <w:sz w:val="21"/>
                <w:szCs w:val="21"/>
                <w:highlight w:val="none"/>
                <w:lang w:eastAsia="zh-CN"/>
              </w:rPr>
              <w:t>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194272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龙州县龙州镇独山路172号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6859DB1">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0771-8813013</w:t>
            </w:r>
          </w:p>
        </w:tc>
      </w:tr>
      <w:tr w14:paraId="13116FC9">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0D2645A">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桂林银行崇左龙州支行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C00C21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龙州县龙州镇同顾大道1号同顾</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中央公园20栋10号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13号房</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51782FC">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0771-8871021</w:t>
            </w:r>
          </w:p>
        </w:tc>
      </w:tr>
      <w:tr w14:paraId="09934EA3">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55CDCA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广西北部湾银行龙州支行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9617CC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崇左市龙州县龙州镇龙夏路1号、3号、5号（南湖商务酒店）一楼铺面</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E17DC0F">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rPr>
              <w:t>8811533</w:t>
            </w:r>
          </w:p>
        </w:tc>
      </w:tr>
      <w:tr w14:paraId="09090772">
        <w:tblPrEx>
          <w:tblCellMar>
            <w:top w:w="0" w:type="dxa"/>
            <w:left w:w="108" w:type="dxa"/>
            <w:bottom w:w="0" w:type="dxa"/>
            <w:right w:w="108" w:type="dxa"/>
          </w:tblCellMar>
        </w:tblPrEx>
        <w:trPr>
          <w:trHeight w:val="48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C3FDA5F">
            <w:pPr>
              <w:widowControl/>
              <w:jc w:val="both"/>
              <w:textAlignment w:val="center"/>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天等县</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8A7613F">
            <w:pPr>
              <w:widowControl/>
              <w:jc w:val="left"/>
              <w:textAlignment w:val="center"/>
              <w:rPr>
                <w:rFonts w:hint="eastAsia" w:ascii="宋体" w:hAnsi="宋体" w:eastAsia="宋体" w:cs="宋体"/>
                <w:color w:val="auto"/>
                <w:sz w:val="21"/>
                <w:szCs w:val="21"/>
                <w:highlight w:val="none"/>
              </w:rPr>
            </w:pP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761F708">
            <w:pPr>
              <w:widowControl/>
              <w:jc w:val="center"/>
              <w:textAlignment w:val="center"/>
              <w:rPr>
                <w:rFonts w:hint="eastAsia" w:ascii="宋体" w:hAnsi="宋体" w:eastAsia="宋体" w:cs="宋体"/>
                <w:color w:val="auto"/>
                <w:sz w:val="21"/>
                <w:szCs w:val="21"/>
                <w:highlight w:val="none"/>
              </w:rPr>
            </w:pPr>
          </w:p>
        </w:tc>
      </w:tr>
      <w:tr w14:paraId="42CEDE31">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86F5B3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工商银行天等县支行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C60FC6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天等县天等镇朝阳东路</w:t>
            </w:r>
            <w:r>
              <w:rPr>
                <w:rFonts w:hint="eastAsia" w:ascii="宋体" w:hAnsi="宋体" w:eastAsia="宋体" w:cs="宋体"/>
                <w:color w:val="auto"/>
                <w:sz w:val="21"/>
                <w:szCs w:val="21"/>
                <w:highlight w:val="none"/>
                <w:lang w:val="en-US" w:eastAsia="zh-CN"/>
              </w:rPr>
              <w:t>054号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E6B9140">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0771-3532211</w:t>
            </w:r>
          </w:p>
        </w:tc>
      </w:tr>
      <w:tr w14:paraId="5BE74C85">
        <w:tblPrEx>
          <w:tblCellMar>
            <w:top w:w="0" w:type="dxa"/>
            <w:left w:w="108" w:type="dxa"/>
            <w:bottom w:w="0" w:type="dxa"/>
            <w:right w:w="108" w:type="dxa"/>
          </w:tblCellMar>
        </w:tblPrEx>
        <w:trPr>
          <w:trHeight w:val="39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27D0DCA">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农业银行天等县支行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1E00D8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 xml:space="preserve"> 天等县天等镇天宝北路007号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7A802EE">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lang w:eastAsia="zh-CN"/>
              </w:rPr>
              <w:t>7917046</w:t>
            </w:r>
          </w:p>
        </w:tc>
      </w:tr>
      <w:tr w14:paraId="3EAE3869">
        <w:tblPrEx>
          <w:tblCellMar>
            <w:top w:w="0" w:type="dxa"/>
            <w:left w:w="108" w:type="dxa"/>
            <w:bottom w:w="0" w:type="dxa"/>
            <w:right w:w="108" w:type="dxa"/>
          </w:tblCellMar>
        </w:tblPrEx>
        <w:trPr>
          <w:trHeight w:val="39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F19269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天等农商行公司机构金融部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5A0D5F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天等县天等镇仕民路48号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28C9D2F">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0771-3521361</w:t>
            </w:r>
          </w:p>
        </w:tc>
      </w:tr>
      <w:tr w14:paraId="688941BD">
        <w:tblPrEx>
          <w:tblCellMar>
            <w:top w:w="0" w:type="dxa"/>
            <w:left w:w="108" w:type="dxa"/>
            <w:bottom w:w="0" w:type="dxa"/>
            <w:right w:w="108" w:type="dxa"/>
          </w:tblCellMar>
        </w:tblPrEx>
        <w:trPr>
          <w:trHeight w:val="39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01F756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桂林银行崇左天等支行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6D40B3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广西崇左市天等县天等镇天宝北路天府中央城5号楼115号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94656AE">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0771-3522157</w:t>
            </w:r>
          </w:p>
        </w:tc>
      </w:tr>
      <w:tr w14:paraId="6BCCB6B8">
        <w:tblPrEx>
          <w:tblCellMar>
            <w:top w:w="0" w:type="dxa"/>
            <w:left w:w="108" w:type="dxa"/>
            <w:bottom w:w="0" w:type="dxa"/>
            <w:right w:w="108" w:type="dxa"/>
          </w:tblCellMar>
        </w:tblPrEx>
        <w:trPr>
          <w:trHeight w:val="39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26846E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广西北部湾银行天等支行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0600B81">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崇左市天等县天宝南路002号天富商业广场28栋一层商铺6-17号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F6BCB1C">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0771-3528688</w:t>
            </w:r>
          </w:p>
        </w:tc>
      </w:tr>
      <w:tr w14:paraId="34AE65FA">
        <w:tblPrEx>
          <w:tblCellMar>
            <w:top w:w="0" w:type="dxa"/>
            <w:left w:w="108" w:type="dxa"/>
            <w:bottom w:w="0" w:type="dxa"/>
            <w:right w:w="108" w:type="dxa"/>
          </w:tblCellMar>
        </w:tblPrEx>
        <w:trPr>
          <w:trHeight w:val="335" w:hRule="atLeast"/>
          <w:jc w:val="center"/>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51B7AC3C">
            <w:pPr>
              <w:widowControl/>
              <w:jc w:val="left"/>
              <w:textAlignment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凭祥市</w:t>
            </w:r>
          </w:p>
        </w:tc>
      </w:tr>
      <w:tr w14:paraId="2F41AC8A">
        <w:tblPrEx>
          <w:tblCellMar>
            <w:top w:w="0" w:type="dxa"/>
            <w:left w:w="108" w:type="dxa"/>
            <w:bottom w:w="0" w:type="dxa"/>
            <w:right w:w="108" w:type="dxa"/>
          </w:tblCellMar>
        </w:tblPrEx>
        <w:trPr>
          <w:trHeight w:val="44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8B273D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工商银行凭祥分行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1C9C6B5">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凭祥市新华路</w:t>
            </w:r>
            <w:r>
              <w:rPr>
                <w:rFonts w:hint="eastAsia" w:ascii="宋体" w:hAnsi="宋体" w:eastAsia="宋体" w:cs="宋体"/>
                <w:color w:val="auto"/>
                <w:sz w:val="21"/>
                <w:szCs w:val="21"/>
                <w:highlight w:val="none"/>
                <w:lang w:val="en-US" w:eastAsia="zh-CN"/>
              </w:rPr>
              <w:t>5号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77D2272">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0771-8529259</w:t>
            </w:r>
          </w:p>
        </w:tc>
      </w:tr>
      <w:tr w14:paraId="5B6510C4">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403ADD1">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农业银行凭祥支行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1186C8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凭祥市北大路216号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D1E915A">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lang w:eastAsia="zh-CN"/>
              </w:rPr>
              <w:t>7917258</w:t>
            </w:r>
          </w:p>
        </w:tc>
      </w:tr>
      <w:tr w14:paraId="291423C7">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15EC66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C29958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凭祥市屏山路</w:t>
            </w:r>
            <w:r>
              <w:rPr>
                <w:rFonts w:hint="eastAsia" w:ascii="宋体" w:hAnsi="宋体" w:eastAsia="宋体" w:cs="宋体"/>
                <w:color w:val="auto"/>
                <w:sz w:val="21"/>
                <w:szCs w:val="21"/>
                <w:highlight w:val="none"/>
                <w:lang w:val="en-US" w:eastAsia="zh-CN"/>
              </w:rPr>
              <w:t>138号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8C7984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rPr>
              <w:t>8525068</w:t>
            </w:r>
            <w:r>
              <w:rPr>
                <w:rFonts w:hint="eastAsia" w:ascii="宋体" w:hAnsi="宋体" w:eastAsia="宋体" w:cs="宋体"/>
                <w:color w:val="auto"/>
                <w:sz w:val="21"/>
                <w:szCs w:val="21"/>
                <w:highlight w:val="none"/>
                <w:lang w:val="en-US" w:eastAsia="zh-CN"/>
              </w:rPr>
              <w:t xml:space="preserve"> 0771-</w:t>
            </w:r>
            <w:r>
              <w:rPr>
                <w:rFonts w:hint="eastAsia" w:ascii="宋体" w:hAnsi="宋体" w:eastAsia="宋体" w:cs="宋体"/>
                <w:color w:val="auto"/>
                <w:sz w:val="21"/>
                <w:szCs w:val="21"/>
                <w:highlight w:val="none"/>
              </w:rPr>
              <w:t>8536852</w:t>
            </w:r>
          </w:p>
        </w:tc>
      </w:tr>
      <w:tr w14:paraId="5945C486">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1C6073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w:t>
            </w:r>
            <w:r>
              <w:rPr>
                <w:rFonts w:hint="eastAsia" w:ascii="宋体" w:hAnsi="宋体" w:eastAsia="宋体" w:cs="宋体"/>
                <w:color w:val="auto"/>
                <w:sz w:val="21"/>
                <w:szCs w:val="21"/>
                <w:highlight w:val="none"/>
                <w:lang w:eastAsia="zh-CN"/>
              </w:rPr>
              <w:t>凭祥中区支行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E83D9D5">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凭祥市金象大道香格里拉</w:t>
            </w:r>
            <w:r>
              <w:rPr>
                <w:rFonts w:hint="eastAsia" w:ascii="宋体" w:hAnsi="宋体" w:eastAsia="宋体" w:cs="宋体"/>
                <w:color w:val="auto"/>
                <w:sz w:val="21"/>
                <w:szCs w:val="21"/>
                <w:highlight w:val="none"/>
                <w:lang w:val="en-US" w:eastAsia="zh-CN"/>
              </w:rPr>
              <w:t>3幢3-01至3-03号商铺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7A57DA8">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0771-8551161</w:t>
            </w:r>
          </w:p>
        </w:tc>
      </w:tr>
      <w:tr w14:paraId="5937ADD7">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5C7132D">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w:t>
            </w:r>
            <w:r>
              <w:rPr>
                <w:rFonts w:hint="eastAsia" w:ascii="宋体" w:hAnsi="宋体" w:eastAsia="宋体" w:cs="宋体"/>
                <w:color w:val="auto"/>
                <w:sz w:val="21"/>
                <w:szCs w:val="21"/>
                <w:highlight w:val="none"/>
                <w:lang w:eastAsia="zh-CN"/>
              </w:rPr>
              <w:t>凭祥浦寨支行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8AEED6D">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凭祥市浦寨商业城万泰一楼</w:t>
            </w:r>
            <w:r>
              <w:rPr>
                <w:rFonts w:hint="eastAsia" w:ascii="宋体" w:hAnsi="宋体" w:eastAsia="宋体" w:cs="宋体"/>
                <w:color w:val="auto"/>
                <w:sz w:val="21"/>
                <w:szCs w:val="21"/>
                <w:highlight w:val="none"/>
                <w:lang w:val="en-US" w:eastAsia="zh-CN"/>
              </w:rPr>
              <w:t>8-9号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7DAB148">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0771-8561665</w:t>
            </w:r>
          </w:p>
        </w:tc>
      </w:tr>
      <w:tr w14:paraId="06BAE82D">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6C569D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中国银行凭祥支行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E32FFCB">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凭祥市-北环路112号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BEFA2B5">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0771-8520356</w:t>
            </w:r>
          </w:p>
        </w:tc>
      </w:tr>
      <w:tr w14:paraId="723CA06E">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CBDB28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凭祥农商行业务拓展部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765CF0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凭祥市友谊关大道13号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C1942DB">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0771-8535667</w:t>
            </w:r>
          </w:p>
        </w:tc>
      </w:tr>
      <w:tr w14:paraId="0127D839">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215990A">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桂林银行广西自贸试验区崇左片区凭祥支行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0F58044">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凭祥市北大路一支40号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CAA634B">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0771-8520550</w:t>
            </w:r>
          </w:p>
        </w:tc>
      </w:tr>
      <w:tr w14:paraId="46D1C071">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B9122F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1A357D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凭祥市北大路一支60-1号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585E8FF">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0771-8556667</w:t>
            </w:r>
          </w:p>
        </w:tc>
      </w:tr>
    </w:tbl>
    <w:p w14:paraId="149271D3">
      <w:pPr>
        <w:pStyle w:val="13"/>
        <w:spacing w:line="360" w:lineRule="auto"/>
        <w:ind w:firstLine="402" w:firstLineChars="200"/>
        <w:jc w:val="center"/>
        <w:textAlignment w:val="center"/>
        <w:rPr>
          <w:rFonts w:hint="eastAsia" w:ascii="宋体" w:hAnsi="宋体" w:eastAsia="宋体" w:cs="宋体"/>
          <w:b/>
          <w:color w:val="auto"/>
          <w:sz w:val="36"/>
          <w:szCs w:val="36"/>
          <w:highlight w:val="none"/>
        </w:rPr>
      </w:pPr>
      <w:r>
        <w:rPr>
          <w:rFonts w:hint="eastAsia" w:ascii="宋体" w:hAnsi="宋体" w:eastAsia="宋体" w:cs="宋体"/>
          <w:b/>
          <w:color w:val="auto"/>
          <w:highlight w:val="none"/>
        </w:rPr>
        <w:br w:type="page"/>
      </w:r>
      <w:bookmarkStart w:id="66" w:name="_Toc20845"/>
      <w:bookmarkStart w:id="67" w:name="_Toc183264294"/>
      <w:bookmarkStart w:id="68" w:name="_Toc18546"/>
      <w:bookmarkStart w:id="69" w:name="_Toc346617322"/>
      <w:bookmarkStart w:id="70" w:name="_Toc5854"/>
      <w:bookmarkStart w:id="71" w:name="_Toc498082646"/>
      <w:bookmarkStart w:id="72" w:name="_Toc181180297"/>
      <w:bookmarkStart w:id="73" w:name="_Toc14455"/>
      <w:bookmarkStart w:id="74" w:name="_Toc24807"/>
      <w:r>
        <w:rPr>
          <w:rStyle w:val="30"/>
          <w:rFonts w:hint="eastAsia" w:ascii="宋体" w:hAnsi="宋体" w:eastAsia="宋体" w:cs="宋体"/>
          <w:color w:val="auto"/>
          <w:sz w:val="36"/>
          <w:szCs w:val="36"/>
          <w:highlight w:val="none"/>
          <w:lang w:eastAsia="zh-CN"/>
        </w:rPr>
        <w:t>第四章</w:t>
      </w:r>
      <w:r>
        <w:rPr>
          <w:rStyle w:val="30"/>
          <w:rFonts w:hint="eastAsia" w:ascii="宋体" w:hAnsi="宋体" w:eastAsia="宋体" w:cs="宋体"/>
          <w:color w:val="auto"/>
          <w:sz w:val="36"/>
          <w:szCs w:val="36"/>
          <w:highlight w:val="none"/>
        </w:rPr>
        <w:t xml:space="preserve">  </w:t>
      </w:r>
      <w:bookmarkEnd w:id="66"/>
      <w:bookmarkEnd w:id="67"/>
      <w:bookmarkEnd w:id="68"/>
      <w:bookmarkEnd w:id="69"/>
      <w:bookmarkEnd w:id="70"/>
      <w:bookmarkEnd w:id="71"/>
      <w:bookmarkEnd w:id="72"/>
      <w:r>
        <w:rPr>
          <w:rStyle w:val="30"/>
          <w:rFonts w:hint="eastAsia" w:ascii="宋体" w:hAnsi="宋体" w:eastAsia="宋体" w:cs="宋体"/>
          <w:color w:val="auto"/>
          <w:sz w:val="36"/>
          <w:szCs w:val="36"/>
          <w:highlight w:val="none"/>
        </w:rPr>
        <w:t>图纸</w:t>
      </w:r>
      <w:r>
        <w:rPr>
          <w:rStyle w:val="30"/>
          <w:rFonts w:hint="eastAsia" w:ascii="宋体" w:hAnsi="宋体" w:eastAsia="宋体" w:cs="宋体"/>
          <w:color w:val="auto"/>
          <w:sz w:val="36"/>
          <w:szCs w:val="36"/>
          <w:highlight w:val="none"/>
          <w:lang w:val="en-US" w:eastAsia="zh-CN"/>
        </w:rPr>
        <w:t>及</w:t>
      </w:r>
      <w:r>
        <w:rPr>
          <w:rStyle w:val="30"/>
          <w:rFonts w:hint="eastAsia" w:ascii="宋体" w:hAnsi="宋体" w:eastAsia="宋体" w:cs="宋体"/>
          <w:color w:val="auto"/>
          <w:sz w:val="36"/>
          <w:szCs w:val="36"/>
          <w:highlight w:val="none"/>
        </w:rPr>
        <w:t>工程量清单</w:t>
      </w:r>
      <w:bookmarkEnd w:id="73"/>
      <w:bookmarkEnd w:id="74"/>
    </w:p>
    <w:p w14:paraId="42CA3F07">
      <w:pPr>
        <w:pStyle w:val="31"/>
        <w:spacing w:line="360" w:lineRule="auto"/>
        <w:outlineLvl w:val="9"/>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 xml:space="preserve"> </w:t>
      </w:r>
    </w:p>
    <w:p w14:paraId="4DCB392F">
      <w:pPr>
        <w:pStyle w:val="26"/>
        <w:widowControl w:val="0"/>
        <w:numPr>
          <w:ilvl w:val="0"/>
          <w:numId w:val="0"/>
        </w:numPr>
        <w:adjustRightInd w:val="0"/>
        <w:spacing w:line="420" w:lineRule="atLeast"/>
        <w:jc w:val="left"/>
        <w:textAlignment w:val="baseline"/>
        <w:rPr>
          <w:rFonts w:hint="eastAsia" w:ascii="宋体" w:hAnsi="宋体" w:eastAsia="宋体" w:cs="宋体"/>
          <w:color w:val="auto"/>
          <w:highlight w:val="none"/>
          <w:lang w:val="en-US" w:eastAsia="zh-CN"/>
        </w:rPr>
      </w:pPr>
    </w:p>
    <w:p w14:paraId="293575A8">
      <w:pPr>
        <w:pStyle w:val="11"/>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请供应商登录广西政府采购云平台（https://www.gcy.zfcg.gxzf.gov.cn/）自行下载。</w:t>
      </w:r>
    </w:p>
    <w:p w14:paraId="3FAF8E2B">
      <w:pPr>
        <w:pStyle w:val="11"/>
        <w:rPr>
          <w:rFonts w:hint="eastAsia" w:ascii="宋体" w:hAnsi="宋体" w:eastAsia="宋体" w:cs="宋体"/>
          <w:color w:val="auto"/>
          <w:sz w:val="21"/>
          <w:szCs w:val="21"/>
          <w:highlight w:val="none"/>
          <w:lang w:val="en-US" w:eastAsia="zh-CN"/>
        </w:rPr>
        <w:sectPr>
          <w:footerReference r:id="rId9" w:type="default"/>
          <w:pgSz w:w="11907" w:h="16840"/>
          <w:pgMar w:top="1440" w:right="1080" w:bottom="1440" w:left="1080" w:header="851" w:footer="851" w:gutter="0"/>
          <w:pgNumType w:fmt="decimal"/>
          <w:cols w:space="720" w:num="1"/>
          <w:docGrid w:type="lines" w:linePitch="312" w:charSpace="0"/>
        </w:sectPr>
      </w:pPr>
    </w:p>
    <w:p w14:paraId="0072C9F7">
      <w:pPr>
        <w:pStyle w:val="13"/>
        <w:spacing w:line="360" w:lineRule="auto"/>
        <w:ind w:firstLine="723" w:firstLineChars="200"/>
        <w:jc w:val="center"/>
        <w:textAlignment w:val="center"/>
        <w:outlineLvl w:val="0"/>
        <w:rPr>
          <w:rFonts w:hint="eastAsia" w:ascii="宋体" w:hAnsi="宋体" w:eastAsia="宋体" w:cs="宋体"/>
          <w:color w:val="auto"/>
          <w:sz w:val="36"/>
          <w:szCs w:val="36"/>
          <w:highlight w:val="none"/>
        </w:rPr>
      </w:pPr>
      <w:bookmarkStart w:id="75" w:name="_Toc24945"/>
      <w:bookmarkStart w:id="76" w:name="_Toc32367"/>
      <w:r>
        <w:rPr>
          <w:rStyle w:val="30"/>
          <w:rFonts w:hint="eastAsia" w:ascii="宋体" w:hAnsi="宋体" w:eastAsia="宋体" w:cs="宋体"/>
          <w:color w:val="auto"/>
          <w:sz w:val="36"/>
          <w:szCs w:val="36"/>
          <w:highlight w:val="none"/>
          <w:lang w:eastAsia="zh-CN"/>
        </w:rPr>
        <w:t>第五章</w:t>
      </w:r>
      <w:r>
        <w:rPr>
          <w:rStyle w:val="30"/>
          <w:rFonts w:hint="eastAsia" w:ascii="宋体" w:hAnsi="宋体" w:eastAsia="宋体" w:cs="宋体"/>
          <w:color w:val="auto"/>
          <w:sz w:val="36"/>
          <w:szCs w:val="36"/>
          <w:highlight w:val="none"/>
        </w:rPr>
        <w:t xml:space="preserve">  评审程序、评审方法和评审标准</w:t>
      </w:r>
      <w:bookmarkEnd w:id="75"/>
      <w:bookmarkEnd w:id="76"/>
    </w:p>
    <w:p w14:paraId="234232B2">
      <w:pPr>
        <w:pStyle w:val="5"/>
        <w:jc w:val="center"/>
        <w:rPr>
          <w:rFonts w:hint="eastAsia" w:ascii="宋体" w:hAnsi="宋体" w:eastAsia="宋体" w:cs="宋体"/>
          <w:b w:val="0"/>
          <w:color w:val="auto"/>
          <w:highlight w:val="none"/>
        </w:rPr>
      </w:pPr>
      <w:bookmarkStart w:id="77" w:name="_Toc21664"/>
      <w:bookmarkStart w:id="78" w:name="_Toc22886"/>
      <w:r>
        <w:rPr>
          <w:rFonts w:hint="eastAsia" w:ascii="宋体" w:hAnsi="宋体" w:eastAsia="宋体" w:cs="宋体"/>
          <w:b w:val="0"/>
          <w:color w:val="auto"/>
          <w:highlight w:val="none"/>
        </w:rPr>
        <w:t>第一节 评审程序和评审方法</w:t>
      </w:r>
      <w:bookmarkEnd w:id="77"/>
      <w:bookmarkEnd w:id="78"/>
    </w:p>
    <w:p w14:paraId="322871F0">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1.确认磋商文件</w:t>
      </w:r>
    </w:p>
    <w:p w14:paraId="11C7374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由磋商小组确认磋商文件。</w:t>
      </w:r>
    </w:p>
    <w:p w14:paraId="06372969">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2.资格审查</w:t>
      </w:r>
    </w:p>
    <w:p w14:paraId="1B1D7350">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2.1响应文件开启后，磋商小组依法对供应商的资格证明文件进行审查。</w:t>
      </w:r>
    </w:p>
    <w:p w14:paraId="1E8D1E34">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注：采购人代表或者采购代理机构在资格审查结束前，对供应商进行信用查询。</w:t>
      </w:r>
    </w:p>
    <w:p w14:paraId="69134788">
      <w:pPr>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（1）查询渠道：广西政府采购云平台“信用中国”网站(</w:t>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"http://www.creditchina.gov.cn" </w:instrText>
      </w:r>
      <w:r>
        <w:rPr>
          <w:rFonts w:hint="eastAsia" w:ascii="宋体" w:hAnsi="宋体" w:eastAsia="宋体" w:cs="宋体"/>
          <w:color w:val="auto"/>
          <w:szCs w:val="21"/>
          <w:highlight w:val="none"/>
        </w:rPr>
        <w:fldChar w:fldCharType="separate"/>
      </w:r>
      <w:r>
        <w:rPr>
          <w:rStyle w:val="25"/>
          <w:rFonts w:hint="eastAsia" w:ascii="宋体" w:hAnsi="宋体" w:eastAsia="宋体" w:cs="宋体"/>
          <w:color w:val="auto"/>
          <w:highlight w:val="none"/>
        </w:rPr>
        <w:t>www.creditchina.gov.cn</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t>)、中国政府采购网(</w:t>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"http://www.ccgp.gov.cn" </w:instrText>
      </w:r>
      <w:r>
        <w:rPr>
          <w:rFonts w:hint="eastAsia" w:ascii="宋体" w:hAnsi="宋体" w:eastAsia="宋体" w:cs="宋体"/>
          <w:color w:val="auto"/>
          <w:szCs w:val="21"/>
          <w:highlight w:val="none"/>
        </w:rPr>
        <w:fldChar w:fldCharType="separate"/>
      </w:r>
      <w:r>
        <w:rPr>
          <w:rStyle w:val="25"/>
          <w:rFonts w:hint="eastAsia" w:ascii="宋体" w:hAnsi="宋体" w:eastAsia="宋体" w:cs="宋体"/>
          <w:color w:val="auto"/>
          <w:highlight w:val="none"/>
        </w:rPr>
        <w:t>www.ccgp.gov.cn</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t>)链接入口。</w:t>
      </w:r>
    </w:p>
    <w:p w14:paraId="7E9ED512">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（2）信用查询截止时点：资格审查结束前。</w:t>
      </w:r>
    </w:p>
    <w:p w14:paraId="730E0121">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查询记录和证据留存方式：在查询网站中直接打印查询记录，截图另存为电子文档作为评审资料保存。</w:t>
      </w:r>
    </w:p>
    <w:p w14:paraId="5E82F36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（3）信用信息使用规则：对在“信用中国”网站(www.creditchina.gov.cn)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3EB8DE5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2.2资格审查标准为本磋商文件中载明对供应商资格要求的条件。资格审查采用合格制，凡符合磋商文件规定的供应商资格要求的响应文件均通过资格审查。</w:t>
      </w:r>
    </w:p>
    <w:p w14:paraId="320BD45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2.3供应商有下列情形之一的，资格审查不通过，其响应文件按无效响应处理：</w:t>
      </w:r>
    </w:p>
    <w:p w14:paraId="021A70CA">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（1）不具备磋商文件中规定的资格要求的；</w:t>
      </w:r>
    </w:p>
    <w:p w14:paraId="10FD150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（2）响应文件未提供任一项“供应商须知前附表”资格证明文件规定的“必须提供”的文件资料的；</w:t>
      </w:r>
    </w:p>
    <w:p w14:paraId="7A2A96B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（3）响应文件提供的资格证明文件出现任一项不符合“供应商须知前附表”资格证明文件规定的“必须提供”的文件资料要求或者无效的。</w:t>
      </w:r>
    </w:p>
    <w:p w14:paraId="0F332C00">
      <w:pPr>
        <w:spacing w:line="360" w:lineRule="auto"/>
        <w:ind w:firstLine="420" w:firstLineChars="200"/>
        <w:rPr>
          <w:rFonts w:hint="eastAsia" w:ascii="宋体" w:hAnsi="宋体" w:eastAsia="宋体" w:cs="宋体"/>
          <w:color w:val="auto"/>
          <w:szCs w:val="21"/>
          <w:highlight w:val="none"/>
        </w:rPr>
      </w:pPr>
      <w:bookmarkStart w:id="79" w:name="_Hlk68601553"/>
      <w:r>
        <w:rPr>
          <w:rFonts w:hint="eastAsia" w:ascii="宋体" w:hAnsi="宋体" w:eastAsia="宋体" w:cs="宋体"/>
          <w:color w:val="auto"/>
          <w:szCs w:val="21"/>
          <w:highlight w:val="none"/>
        </w:rPr>
        <w:t>（4）同一合同项下的不同供应商，单位负责人为同一人或者存在直接控股、管理关系的；为本项目提供过整体设计、规范编制或者项目管理、监理、检测等服务的。</w:t>
      </w:r>
      <w:bookmarkEnd w:id="79"/>
    </w:p>
    <w:p w14:paraId="412513B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2.4通过资格审查的合格供应商不足3家的，不得进入符合性审查环节，采购人或者采购代理机构应当重新开展采购活动。</w:t>
      </w:r>
    </w:p>
    <w:p w14:paraId="44BE846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3.符合性审查</w:t>
      </w:r>
    </w:p>
    <w:p w14:paraId="62BBE86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3.1由磋商小组对通过资格审查的合格供应商的响应文件的响应报价、商务、技术等实质性要求进行符合性审查，以确定其是否满足磋商文件的实质性要求。</w:t>
      </w:r>
    </w:p>
    <w:p w14:paraId="221558A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246A1D2C">
      <w:pPr>
        <w:spacing w:line="360" w:lineRule="auto"/>
        <w:ind w:firstLine="420" w:firstLineChars="200"/>
        <w:rPr>
          <w:rFonts w:hint="eastAsia" w:ascii="宋体" w:hAnsi="宋体" w:eastAsia="宋体" w:cs="宋体"/>
          <w:color w:val="auto"/>
          <w:spacing w:val="-6"/>
          <w:szCs w:val="21"/>
          <w:highlight w:val="none"/>
        </w:rPr>
      </w:pPr>
      <w:r>
        <w:rPr>
          <w:rFonts w:hint="eastAsia" w:ascii="宋体" w:hAnsi="宋体" w:eastAsia="宋体" w:cs="宋体"/>
          <w:color w:val="auto"/>
          <w:szCs w:val="21"/>
          <w:highlight w:val="none"/>
        </w:rPr>
        <w:t>3.3磋商小组要求供应商澄清、说明或者更正响应文件应当以电子澄清函形式作出。供应商的澄清、说明或者更正应当</w:t>
      </w:r>
      <w:r>
        <w:rPr>
          <w:rFonts w:hint="eastAsia" w:ascii="宋体" w:hAnsi="宋体" w:eastAsia="宋体" w:cs="宋体"/>
          <w:color w:val="auto"/>
          <w:szCs w:val="21"/>
          <w:highlight w:val="none"/>
          <w:lang w:eastAsia="zh-CN"/>
        </w:rPr>
        <w:t>以</w:t>
      </w:r>
      <w:r>
        <w:rPr>
          <w:rFonts w:hint="eastAsia" w:ascii="宋体" w:hAnsi="宋体" w:eastAsia="宋体" w:cs="宋体"/>
          <w:color w:val="auto"/>
          <w:szCs w:val="21"/>
          <w:highlight w:val="none"/>
        </w:rPr>
        <w:t>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公章</w:t>
      </w:r>
      <w:r>
        <w:rPr>
          <w:rFonts w:hint="eastAsia" w:ascii="宋体" w:hAnsi="宋体" w:eastAsia="宋体" w:cs="宋体"/>
          <w:color w:val="auto"/>
          <w:spacing w:val="-6"/>
          <w:szCs w:val="21"/>
          <w:highlight w:val="none"/>
        </w:rPr>
        <w:t>。供应商为自然人的，必须由本人签字并附身份证明。</w:t>
      </w:r>
    </w:p>
    <w:p w14:paraId="47BDDCBB">
      <w:pPr>
        <w:spacing w:line="360" w:lineRule="auto"/>
        <w:ind w:firstLine="396" w:firstLineChars="200"/>
        <w:rPr>
          <w:rFonts w:hint="eastAsia" w:ascii="宋体" w:hAnsi="宋体" w:eastAsia="宋体" w:cs="宋体"/>
          <w:color w:val="auto"/>
          <w:szCs w:val="21"/>
          <w:highlight w:val="none"/>
        </w:rPr>
      </w:pPr>
      <w:r>
        <w:rPr>
          <w:rFonts w:hint="eastAsia" w:ascii="宋体" w:hAnsi="宋体" w:eastAsia="宋体" w:cs="宋体"/>
          <w:color w:val="auto"/>
          <w:spacing w:val="-6"/>
          <w:szCs w:val="21"/>
          <w:highlight w:val="none"/>
        </w:rPr>
        <w:t>3.4</w:t>
      </w:r>
      <w:r>
        <w:rPr>
          <w:rFonts w:hint="eastAsia" w:ascii="宋体" w:hAnsi="宋体" w:eastAsia="宋体" w:cs="宋体"/>
          <w:color w:val="auto"/>
          <w:szCs w:val="21"/>
          <w:highlight w:val="none"/>
        </w:rPr>
        <w:t xml:space="preserve">首次响应文件报价出现前后不一致的，按照下列规定修正： </w:t>
      </w:r>
    </w:p>
    <w:p w14:paraId="675D519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（1）响应文件中报价表内容与响应文件中相应内容不一致的，以报价表为准；</w:t>
      </w:r>
    </w:p>
    <w:p w14:paraId="3693D71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（2）大写金额和小写金额不一致的，以大写金额为准；</w:t>
      </w:r>
    </w:p>
    <w:p w14:paraId="7ECDAD6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（3）单价金额小数点或者百分比有明显错位的，以报价表的总价为准，并修改单价；</w:t>
      </w:r>
    </w:p>
    <w:p w14:paraId="099BE29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（4）总价金额与按单价汇总金额不一致的，以单价金额计算结果为准。</w:t>
      </w:r>
    </w:p>
    <w:p w14:paraId="7B39578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同时出现两种以上不一致的，按照以上（1）-（4）规定的顺序逐条进行修正。修正后的报价经供应商确认后产生约束力，供应商不确认的，其响应文件按无效响应处理。</w:t>
      </w:r>
    </w:p>
    <w:p w14:paraId="1B5A8CB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3.5商务技术、报价评审</w:t>
      </w:r>
    </w:p>
    <w:p w14:paraId="28D6DCB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在评审时，如发现下列情形之一的，将被视为响应文件无效处理：</w:t>
      </w:r>
    </w:p>
    <w:p w14:paraId="191117C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（1）商务技术评审</w:t>
      </w:r>
    </w:p>
    <w:p w14:paraId="72CEBCB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1）响应文件未按磋商文件要求签署、盖章；</w:t>
      </w:r>
    </w:p>
    <w:p w14:paraId="2796E96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2）委托代理人未能出具有效身份证明或者出具的身份证明与授权委托书中的信息不符； </w:t>
      </w:r>
    </w:p>
    <w:p w14:paraId="048541D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42D6CE5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4）商务条款中标“▲”的条款发生负偏离的或者允许负偏离的条款数超过“供应商须知前附表”规定项数的或者标明实质性的要求发生负偏离；</w:t>
      </w:r>
    </w:p>
    <w:p w14:paraId="21A479C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5）未对竞标有效期作出响应或者响应文件承诺的竞标有效期不满足磋商文件要求；</w:t>
      </w:r>
    </w:p>
    <w:p w14:paraId="7696F92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6）响应文件的实质性内容未使用中文表述、使用计量单位不符合磋商文件要求；</w:t>
      </w:r>
    </w:p>
    <w:p w14:paraId="2CEE214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7）响应文件中的文件资料因填写不齐全或者内容虚假或者出现其他情形而导致被磋商小组认定无效；</w:t>
      </w:r>
    </w:p>
    <w:p w14:paraId="606EC52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8）响应文件含有采购人不能接受的附加条件；</w:t>
      </w:r>
    </w:p>
    <w:p w14:paraId="69B9B6D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9）属于“供应商须知正文”第7.5条情形；</w:t>
      </w:r>
    </w:p>
    <w:p w14:paraId="2AD9392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10）技术需求允许负偏离的条款数超过“供应商须知前附表”规定项数；</w:t>
      </w:r>
    </w:p>
    <w:p w14:paraId="5F280B2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11）虚假竞标，或者出现其他情形而导致被磋商小组认定无效；</w:t>
      </w:r>
    </w:p>
    <w:p w14:paraId="7C6FE92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12）竞标技术方案不明确，磋商文件未允许但响应文件中存在一个或者一个以上备选（替代）竞标方案；</w:t>
      </w:r>
    </w:p>
    <w:p w14:paraId="166A38F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13）响应文件标注的项目名称或者项目编号与竞争性磋商文件标注的项目名称或者项目编号不一致的；</w:t>
      </w:r>
    </w:p>
    <w:p w14:paraId="3038B76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14）未响应磋商文件实质性要求；</w:t>
      </w:r>
    </w:p>
    <w:p w14:paraId="3193A81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w:t>
      </w:r>
      <w:r>
        <w:rPr>
          <w:rFonts w:hint="eastAsia" w:ascii="宋体" w:hAnsi="宋体" w:eastAsia="宋体" w:cs="宋体"/>
          <w:color w:val="auto"/>
          <w:szCs w:val="21"/>
          <w:highlight w:val="none"/>
          <w:lang w:eastAsia="zh-CN"/>
        </w:rPr>
        <w:t>法律法规</w:t>
      </w:r>
      <w:r>
        <w:rPr>
          <w:rFonts w:hint="eastAsia" w:ascii="宋体" w:hAnsi="宋体" w:eastAsia="宋体" w:cs="宋体"/>
          <w:color w:val="auto"/>
          <w:szCs w:val="21"/>
          <w:highlight w:val="none"/>
        </w:rPr>
        <w:t>和磋商文件规定的其他无效情形。</w:t>
      </w:r>
    </w:p>
    <w:p w14:paraId="522333C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（2）报价评审</w:t>
      </w:r>
    </w:p>
    <w:p w14:paraId="42BF9E4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 响应文件未提供“供应商须知前附表” 报价文件中规定的“响应报价表”；</w:t>
      </w:r>
    </w:p>
    <w:p w14:paraId="54D762F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2）未采用人民币报价或者未按照磋商文件标明的币种报价；</w:t>
      </w:r>
    </w:p>
    <w:p w14:paraId="468ECF6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未就所竞标分标进行报价或者存在漏项报价；供应商未就所竞标分标的单项内容作唯一报价；供应商未就所竞标分标的全部内容作唯一总价报价；供应商响应文件中存在有选择、有条件报价的（磋商文件允许有备选方案或者其他约定的除外）；</w:t>
      </w:r>
    </w:p>
    <w:p w14:paraId="7E95C41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响应报价（包含首次报价、最后报价）超过所竞标分标规定的采购预算金额或者最高限价的（如本项目公布了最高限价）；响应报价（包含首次报价、最后报价）超过磋商文件分项采购预算金额或者最高限价的（如本项目公布了最高限价）；</w:t>
      </w:r>
    </w:p>
    <w:p w14:paraId="16960B0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修正后的报价，供应商不确认的；或者经供应商确认修正后的响应报价（包含首次报价、最后报价）超过所竞标分标规定的采购预算金额或者最高限价（如本项目公布了最高限价）；或者经供应商确认修正后响应报价（包含首次报价、最后报价）超过磋商文件分项采购预算金额或者最高限价的（如本项目公布了最高限价）。</w:t>
      </w:r>
    </w:p>
    <w:p w14:paraId="5C048DE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6）响应文件响应的标的数量及单位与竞争性磋商采购文件要求实质性不一致的。</w:t>
      </w:r>
    </w:p>
    <w:p w14:paraId="4F49B19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4C9372A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3.7非政府购买服务项目，通过符合性审查的合格供应商不足3家的，不得进入磋商环节，采购人或者采购代理机构应当重新开展采购活动。政府购买服务项目，按《财政部关于政府采购竞争性磋商采购方式管理暂行办法有关问题的补充通知》（财库〔2015〕124号）规定，采购过程中通过符合性审查的供应商（社会资本）只有2家的，磋商采购活动可以继续进行。</w:t>
      </w:r>
    </w:p>
    <w:p w14:paraId="52DBAAC6">
      <w:pPr>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4.磋商程序</w:t>
      </w:r>
    </w:p>
    <w:p w14:paraId="776FBE06">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4.1磋商小组按照“供应商须知前附表”</w:t>
      </w:r>
      <w:r>
        <w:rPr>
          <w:rFonts w:hint="eastAsia" w:ascii="宋体" w:hAnsi="宋体" w:eastAsia="宋体" w:cs="宋体"/>
          <w:color w:val="auto"/>
          <w:szCs w:val="21"/>
          <w:highlight w:val="none"/>
        </w:rPr>
        <w:t xml:space="preserve"> </w:t>
      </w:r>
      <w:r>
        <w:rPr>
          <w:rFonts w:hint="eastAsia" w:ascii="宋体" w:hAnsi="宋体" w:eastAsia="宋体" w:cs="宋体"/>
          <w:color w:val="auto"/>
          <w:kern w:val="0"/>
          <w:szCs w:val="21"/>
          <w:highlight w:val="none"/>
        </w:rPr>
        <w:t>确定的</w:t>
      </w:r>
      <w:r>
        <w:rPr>
          <w:rFonts w:hint="eastAsia" w:ascii="宋体" w:hAnsi="宋体" w:eastAsia="宋体" w:cs="宋体"/>
          <w:color w:val="auto"/>
          <w:szCs w:val="21"/>
          <w:highlight w:val="none"/>
        </w:rPr>
        <w:t>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4768B50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32B493F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4.3对磋商文件作出的实质性变动是磋商文件的有效组成部分，由磋商小组及时以电子澄清函形式同时通知所有参加磋商的供应商。</w:t>
      </w:r>
    </w:p>
    <w:p w14:paraId="52B7903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4.4供应商必须按照磋商文件的变动情况和磋商小组的要求以回函的形式重新提交响应文件，并加盖电子公章。供应商为自然人的，必须由本人签字并附身份证明。参加磋商的供应商未在规定时间内重新提交响应文件的，视同退出磋商。</w:t>
      </w:r>
    </w:p>
    <w:p w14:paraId="3C81131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4.5磋商中，</w:t>
      </w:r>
      <w:r>
        <w:rPr>
          <w:rFonts w:hint="eastAsia" w:ascii="宋体" w:hAnsi="宋体" w:eastAsia="宋体" w:cs="宋体"/>
          <w:color w:val="auto"/>
          <w:spacing w:val="-6"/>
          <w:szCs w:val="21"/>
          <w:highlight w:val="none"/>
        </w:rPr>
        <w:t>磋商的任何一方不得透露与磋商有关的其他供应商的技术资料、价格和其他信息。</w:t>
      </w:r>
    </w:p>
    <w:p w14:paraId="0C4E9C6A">
      <w:pPr>
        <w:widowControl/>
        <w:tabs>
          <w:tab w:val="left" w:pos="540"/>
        </w:tabs>
        <w:spacing w:line="360" w:lineRule="auto"/>
        <w:ind w:firstLine="420" w:firstLineChars="200"/>
        <w:jc w:val="left"/>
        <w:rPr>
          <w:rFonts w:hint="eastAsia" w:ascii="宋体" w:hAnsi="宋体" w:eastAsia="宋体" w:cs="宋体"/>
          <w:b/>
          <w:color w:val="auto"/>
          <w:highlight w:val="none"/>
        </w:rPr>
      </w:pPr>
      <w:r>
        <w:rPr>
          <w:rFonts w:hint="eastAsia" w:ascii="宋体" w:hAnsi="宋体" w:eastAsia="宋体" w:cs="宋体"/>
          <w:color w:val="auto"/>
          <w:szCs w:val="21"/>
          <w:highlight w:val="none"/>
        </w:rPr>
        <w:t>4.6磋商小组应对磋商过程和重要磋商内容进行记录，作为评标报告一部分，磋商小组在记录上签字确认。</w:t>
      </w:r>
      <w:r>
        <w:rPr>
          <w:rFonts w:hint="eastAsia" w:ascii="宋体" w:hAnsi="宋体" w:eastAsia="宋体" w:cs="宋体"/>
          <w:b/>
          <w:color w:val="auto"/>
          <w:highlight w:val="none"/>
        </w:rPr>
        <w:t>主要内容包括：</w:t>
      </w:r>
    </w:p>
    <w:p w14:paraId="224396AB">
      <w:pPr>
        <w:pStyle w:val="29"/>
        <w:spacing w:before="0"/>
        <w:ind w:firstLine="396"/>
        <w:rPr>
          <w:rFonts w:hint="eastAsia" w:ascii="宋体" w:hAnsi="宋体" w:eastAsia="宋体" w:cs="宋体"/>
          <w:color w:val="auto"/>
          <w:spacing w:val="-6"/>
          <w:kern w:val="2"/>
          <w:sz w:val="21"/>
          <w:szCs w:val="21"/>
          <w:highlight w:val="none"/>
        </w:rPr>
      </w:pPr>
      <w:r>
        <w:rPr>
          <w:rFonts w:hint="eastAsia" w:ascii="宋体" w:hAnsi="宋体" w:eastAsia="宋体" w:cs="宋体"/>
          <w:color w:val="auto"/>
          <w:spacing w:val="-6"/>
          <w:kern w:val="2"/>
          <w:sz w:val="21"/>
          <w:szCs w:val="21"/>
          <w:highlight w:val="none"/>
        </w:rPr>
        <w:t>（1）按照相关规定进行公示的，公示情况说明；</w:t>
      </w:r>
    </w:p>
    <w:p w14:paraId="60EAD70F">
      <w:pPr>
        <w:pStyle w:val="29"/>
        <w:spacing w:before="0"/>
        <w:ind w:firstLine="396"/>
        <w:rPr>
          <w:rFonts w:hint="eastAsia" w:ascii="宋体" w:hAnsi="宋体" w:eastAsia="宋体" w:cs="宋体"/>
          <w:color w:val="auto"/>
          <w:spacing w:val="-6"/>
          <w:kern w:val="2"/>
          <w:sz w:val="21"/>
          <w:szCs w:val="21"/>
          <w:highlight w:val="none"/>
        </w:rPr>
      </w:pPr>
      <w:r>
        <w:rPr>
          <w:rFonts w:hint="eastAsia" w:ascii="宋体" w:hAnsi="宋体" w:eastAsia="宋体" w:cs="宋体"/>
          <w:color w:val="auto"/>
          <w:spacing w:val="-6"/>
          <w:kern w:val="2"/>
          <w:sz w:val="21"/>
          <w:szCs w:val="21"/>
          <w:highlight w:val="none"/>
        </w:rPr>
        <w:t>（2）磋商日期和地点，磋商人员名单；</w:t>
      </w:r>
    </w:p>
    <w:p w14:paraId="1FA5324E">
      <w:pPr>
        <w:pStyle w:val="29"/>
        <w:spacing w:before="0"/>
        <w:ind w:firstLine="396"/>
        <w:rPr>
          <w:rFonts w:hint="eastAsia" w:ascii="宋体" w:hAnsi="宋体" w:eastAsia="宋体" w:cs="宋体"/>
          <w:color w:val="auto"/>
          <w:spacing w:val="-6"/>
          <w:kern w:val="2"/>
          <w:sz w:val="21"/>
          <w:szCs w:val="21"/>
          <w:highlight w:val="none"/>
        </w:rPr>
      </w:pPr>
      <w:r>
        <w:rPr>
          <w:rFonts w:hint="eastAsia" w:ascii="宋体" w:hAnsi="宋体" w:eastAsia="宋体" w:cs="宋体"/>
          <w:color w:val="auto"/>
          <w:spacing w:val="-6"/>
          <w:kern w:val="2"/>
          <w:sz w:val="21"/>
          <w:szCs w:val="21"/>
          <w:highlight w:val="none"/>
        </w:rPr>
        <w:t>（3）合同主要条款及价格商定情况。</w:t>
      </w:r>
    </w:p>
    <w:p w14:paraId="0551DC2B">
      <w:pPr>
        <w:widowControl/>
        <w:tabs>
          <w:tab w:val="left" w:pos="540"/>
        </w:tabs>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4.7磋商过程中重新提交的响应文件，供应商可以在开启前补充、修改。</w:t>
      </w:r>
    </w:p>
    <w:p w14:paraId="0A1CD999">
      <w:pPr>
        <w:tabs>
          <w:tab w:val="left" w:pos="2835"/>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4.8对磋商过程提交的响应文件进行有效性、完整性和响应程度审查，通过审查的合格供应商不足3家的，采购人或者采购代理机构应当重新开展采购活动。</w:t>
      </w:r>
    </w:p>
    <w:p w14:paraId="2B5E7B0E">
      <w:pPr>
        <w:ind w:firstLine="200"/>
        <w:rPr>
          <w:rFonts w:hint="eastAsia" w:ascii="宋体" w:hAnsi="宋体" w:eastAsia="宋体" w:cs="宋体"/>
          <w:color w:val="auto"/>
          <w:szCs w:val="21"/>
          <w:highlight w:val="none"/>
        </w:rPr>
      </w:pPr>
      <w:r>
        <w:rPr>
          <w:rFonts w:hint="eastAsia" w:ascii="宋体" w:hAnsi="宋体" w:eastAsia="宋体" w:cs="宋体"/>
          <w:b/>
          <w:bCs/>
          <w:color w:val="auto"/>
          <w:sz w:val="24"/>
          <w:highlight w:val="none"/>
        </w:rPr>
        <w:t>5. 最后报价</w:t>
      </w:r>
    </w:p>
    <w:p w14:paraId="7B83E37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磋商文件能够详细列明采购标的的技术、服务要求的，磋商结束后，由磋商小组要求所有继续参加磋商的供应商在规定时间内密封提交最后报价，除本章第5.3条外，提交最后报价的供应商不得少于3家，否则必须重新采购。</w:t>
      </w:r>
    </w:p>
    <w:p w14:paraId="7BFB318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密封提交最后报价。</w:t>
      </w:r>
    </w:p>
    <w:p w14:paraId="1BC806B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5.3 最后报价是供应商响应文件的有效组成部分。符合《政府采购竞争性磋商采购方式管理暂行办法》（财库〔2014〕214号）第三条第四项“市场竞争不充分的科研项目，以及需要扶持的科技成果转化项目”的，提交最后报价的供应商可以为2家。</w:t>
      </w:r>
    </w:p>
    <w:p w14:paraId="3BB6B74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5.4已经提交响应文件的供应商，在提交最后报价之前，可以根据磋商情况退出磋商，退出磋商的供应商的响应文件按无效响应处理。</w:t>
      </w:r>
    </w:p>
    <w:p w14:paraId="62BBD3C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5.5供应商未在规定时间内提交最后报价的，视同退出磋商。</w:t>
      </w:r>
    </w:p>
    <w:p w14:paraId="44F41AA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5.6磋商小组收齐某一分标最后报价后统一开启，磋商小组对最后报价进行有效性、完整性和响应程度的审查。</w:t>
      </w:r>
    </w:p>
    <w:p w14:paraId="307F420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5.7最终响应文件的报价出现前后不一致的，按照本章第3.4条的规定修正。 </w:t>
      </w:r>
    </w:p>
    <w:p w14:paraId="7232558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5.8修正后的最终报价出现下列情形的，按无效响应处理：</w:t>
      </w:r>
    </w:p>
    <w:p w14:paraId="0DD1202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（1）供应商不确认的（全流程电子化评标采取在线确认）；</w:t>
      </w:r>
    </w:p>
    <w:p w14:paraId="7295E9C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（2）经供应商确认修正后的响应报价（包含首次报价、最后报价）超过所竞标分标规定的采购预算金额或者最高限价的（如本项目公布了最高限价）；</w:t>
      </w:r>
    </w:p>
    <w:p w14:paraId="6816F6C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（3）经供应商确认修正后的响应报价（包含首次报价、最后报价）超过分项采购预算金额或者最高限价的（如本项目公布了最高限价）。</w:t>
      </w:r>
    </w:p>
    <w:p w14:paraId="37F90FB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5.9经供应商确认修正后的最后报价作为评审及签订合同的依据。</w:t>
      </w:r>
    </w:p>
    <w:p w14:paraId="3AFA150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5.10供应商出现最后报价按无效响应处理或者响应文件按无效处理时</w:t>
      </w:r>
      <w:r>
        <w:rPr>
          <w:rFonts w:hint="eastAsia" w:ascii="宋体" w:hAnsi="宋体" w:eastAsia="宋体" w:cs="宋体"/>
          <w:color w:val="auto"/>
          <w:sz w:val="22"/>
          <w:szCs w:val="22"/>
          <w:highlight w:val="none"/>
        </w:rPr>
        <w:t>，磋商小组应当告知有关供应商</w:t>
      </w:r>
      <w:r>
        <w:rPr>
          <w:rFonts w:hint="eastAsia" w:ascii="宋体" w:hAnsi="宋体" w:eastAsia="宋体" w:cs="宋体"/>
          <w:color w:val="auto"/>
          <w:szCs w:val="21"/>
          <w:highlight w:val="none"/>
        </w:rPr>
        <w:t>。</w:t>
      </w:r>
    </w:p>
    <w:p w14:paraId="5EBDBDB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5.11最后报价结束后，磋商小组不得再与供应商进行任何形式的商谈。</w:t>
      </w:r>
    </w:p>
    <w:p w14:paraId="2F336060">
      <w:pPr>
        <w:ind w:firstLine="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6.比较与评价</w:t>
      </w:r>
    </w:p>
    <w:p w14:paraId="639CB3A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6.1评审方法：综合评分法。</w:t>
      </w:r>
    </w:p>
    <w:p w14:paraId="7F0A4C9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6.2经磋商确定最终采购需求和提交最后报价的供应商后，由磋商小组采用综合评分法对提交最后报价的供应商的响应文件和最后报价进行综合评分。</w:t>
      </w:r>
    </w:p>
    <w:p w14:paraId="0F681F9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6.3评审时，磋商小组各成员应当独立对每个有效响应的文件进行评价、打分，然后汇总每个供应商每项评分因素的得分。</w:t>
      </w:r>
    </w:p>
    <w:p w14:paraId="67BB4D0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（1）磋商小组按照磋商文件中规定的评审标准计算各供应商的报价得分。项目评审过程中，不得去掉最后报价中的最高报价和最低报价。</w:t>
      </w:r>
    </w:p>
    <w:p w14:paraId="62284BD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（2）各供应商的得分为磋商小组所有成员的有效评分的算术平均数。</w:t>
      </w:r>
    </w:p>
    <w:p w14:paraId="596189A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6.4评审价为供应商的最后报价进行政策性扣除后的价格，评审价只是作为评审时使用。最终成交供应商的成交金额等于最后报价（如有修正，以确认修正后的最后报价为准）。</w:t>
      </w:r>
    </w:p>
    <w:p w14:paraId="668AFE68">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6.5由磋商小组根据综合评分情况，按照评审得分由高到低顺序推荐3名以上成交候选供应商，并编写评</w:t>
      </w:r>
      <w:r>
        <w:rPr>
          <w:rFonts w:hint="eastAsia" w:ascii="宋体" w:hAnsi="宋体" w:eastAsia="宋体" w:cs="宋体"/>
          <w:color w:val="auto"/>
          <w:kern w:val="0"/>
          <w:szCs w:val="21"/>
          <w:highlight w:val="none"/>
        </w:rPr>
        <w:t>审报告。符合本章第4.3条情形的，可以推荐2家成交候选供应商。评审得分相同的，按照最后报价由低到高的顺序推荐。评审得分且最后报价相同的，按照技术指标优劣顺序推荐。</w:t>
      </w:r>
    </w:p>
    <w:p w14:paraId="1A59386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6.6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6BFF895C">
      <w:pPr>
        <w:ind w:firstLine="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7.评审标准</w:t>
      </w:r>
    </w:p>
    <w:p w14:paraId="2ED68EA9">
      <w:pPr>
        <w:spacing w:line="360" w:lineRule="auto"/>
        <w:ind w:firstLine="422" w:firstLineChars="200"/>
        <w:rPr>
          <w:rFonts w:hint="eastAsia" w:ascii="宋体" w:hAnsi="宋体" w:eastAsia="宋体" w:cs="宋体"/>
          <w:bCs/>
          <w:color w:val="auto"/>
          <w:szCs w:val="21"/>
          <w:highlight w:val="none"/>
        </w:rPr>
      </w:pPr>
      <w:r>
        <w:rPr>
          <w:rFonts w:hint="eastAsia" w:ascii="宋体" w:hAnsi="宋体" w:eastAsia="宋体" w:cs="宋体"/>
          <w:b/>
          <w:color w:val="auto"/>
          <w:highlight w:val="none"/>
        </w:rPr>
        <w:t>7.</w:t>
      </w:r>
      <w:r>
        <w:rPr>
          <w:rFonts w:hint="eastAsia" w:ascii="宋体" w:hAnsi="宋体" w:eastAsia="宋体" w:cs="宋体"/>
          <w:bCs/>
          <w:color w:val="auto"/>
          <w:szCs w:val="21"/>
          <w:highlight w:val="none"/>
        </w:rPr>
        <w:t>1评审依据：磋商小组将以磋商响应文件为评审依据，对供应商的报价、技术、商务等方面内容按百分制打分。（计分方法按四舍五入取至百分位）</w:t>
      </w:r>
    </w:p>
    <w:p w14:paraId="5D22C655">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7.2.终止竞争性磋商采购活动</w:t>
      </w:r>
    </w:p>
    <w:p w14:paraId="5ED4885A">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3"/>
        <w:gridCol w:w="1366"/>
        <w:gridCol w:w="7669"/>
      </w:tblGrid>
      <w:tr w14:paraId="5B730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noWrap w:val="0"/>
            <w:vAlign w:val="center"/>
          </w:tcPr>
          <w:p w14:paraId="06ACD7C4">
            <w:pPr>
              <w:spacing w:line="360" w:lineRule="auto"/>
              <w:jc w:val="center"/>
              <w:rPr>
                <w:rFonts w:hint="eastAsia" w:ascii="宋体" w:hAnsi="宋体" w:eastAsia="宋体" w:cs="宋体"/>
                <w:b/>
                <w:bCs w:val="0"/>
                <w:color w:val="auto"/>
                <w:szCs w:val="21"/>
                <w:highlight w:val="none"/>
                <w:vertAlign w:val="baseline"/>
                <w:lang w:eastAsia="zh-CN"/>
              </w:rPr>
            </w:pPr>
            <w:bookmarkStart w:id="80" w:name="PO_TDCUS_ITEM_SM_TABLE_1"/>
            <w:r>
              <w:rPr>
                <w:rFonts w:hint="eastAsia" w:ascii="宋体" w:hAnsi="宋体" w:eastAsia="宋体" w:cs="宋体"/>
                <w:b/>
                <w:bCs w:val="0"/>
                <w:color w:val="auto"/>
                <w:szCs w:val="21"/>
                <w:highlight w:val="none"/>
                <w:vertAlign w:val="baseline"/>
                <w:lang w:eastAsia="zh-CN"/>
              </w:rPr>
              <w:t>序号</w:t>
            </w:r>
          </w:p>
        </w:tc>
        <w:tc>
          <w:tcPr>
            <w:tcW w:w="1366" w:type="dxa"/>
            <w:noWrap w:val="0"/>
            <w:vAlign w:val="center"/>
          </w:tcPr>
          <w:p w14:paraId="1398F50B">
            <w:pPr>
              <w:spacing w:line="360" w:lineRule="auto"/>
              <w:jc w:val="center"/>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评分类型</w:t>
            </w:r>
          </w:p>
        </w:tc>
        <w:tc>
          <w:tcPr>
            <w:tcW w:w="7669" w:type="dxa"/>
            <w:noWrap w:val="0"/>
            <w:vAlign w:val="center"/>
          </w:tcPr>
          <w:p w14:paraId="734A8FA5">
            <w:pPr>
              <w:spacing w:line="360" w:lineRule="auto"/>
              <w:jc w:val="center"/>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评分标准</w:t>
            </w:r>
          </w:p>
        </w:tc>
      </w:tr>
      <w:tr w14:paraId="1B9F1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noWrap w:val="0"/>
            <w:vAlign w:val="center"/>
          </w:tcPr>
          <w:p w14:paraId="427FA55A">
            <w:pPr>
              <w:spacing w:line="360" w:lineRule="auto"/>
              <w:jc w:val="center"/>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1</w:t>
            </w:r>
          </w:p>
        </w:tc>
        <w:tc>
          <w:tcPr>
            <w:tcW w:w="1366" w:type="dxa"/>
            <w:noWrap w:val="0"/>
            <w:vAlign w:val="center"/>
          </w:tcPr>
          <w:p w14:paraId="2C46FFD8">
            <w:pPr>
              <w:spacing w:line="360" w:lineRule="auto"/>
              <w:jc w:val="center"/>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val="en-US" w:eastAsia="zh-CN"/>
              </w:rPr>
              <w:t>报价分</w:t>
            </w:r>
            <w:r>
              <w:rPr>
                <w:rFonts w:hint="eastAsia" w:ascii="宋体" w:hAnsi="宋体" w:eastAsia="宋体" w:cs="宋体"/>
                <w:bCs/>
                <w:color w:val="auto"/>
                <w:szCs w:val="21"/>
                <w:highlight w:val="none"/>
                <w:vertAlign w:val="baseline"/>
                <w:lang w:eastAsia="zh-CN"/>
              </w:rPr>
              <w:t>（</w:t>
            </w:r>
            <w:r>
              <w:rPr>
                <w:rFonts w:hint="eastAsia" w:ascii="宋体" w:hAnsi="宋体" w:eastAsia="宋体" w:cs="宋体"/>
                <w:bCs/>
                <w:color w:val="auto"/>
                <w:szCs w:val="21"/>
                <w:highlight w:val="none"/>
                <w:vertAlign w:val="baseline"/>
                <w:lang w:val="en-US" w:eastAsia="zh-CN"/>
              </w:rPr>
              <w:t>满分15分</w:t>
            </w:r>
            <w:r>
              <w:rPr>
                <w:rFonts w:hint="eastAsia" w:ascii="宋体" w:hAnsi="宋体" w:eastAsia="宋体" w:cs="宋体"/>
                <w:bCs/>
                <w:color w:val="auto"/>
                <w:szCs w:val="21"/>
                <w:highlight w:val="none"/>
                <w:vertAlign w:val="baseline"/>
                <w:lang w:eastAsia="zh-CN"/>
              </w:rPr>
              <w:t>）</w:t>
            </w:r>
          </w:p>
        </w:tc>
        <w:tc>
          <w:tcPr>
            <w:tcW w:w="7669" w:type="dxa"/>
            <w:noWrap w:val="0"/>
            <w:vAlign w:val="top"/>
          </w:tcPr>
          <w:p w14:paraId="222FF8A8">
            <w:pPr>
              <w:spacing w:line="400" w:lineRule="exact"/>
              <w:ind w:firstLine="420" w:firstLineChars="200"/>
              <w:rPr>
                <w:rFonts w:hint="eastAsia" w:ascii="宋体" w:hAnsi="宋体" w:eastAsia="宋体" w:cs="宋体"/>
                <w:bCs/>
                <w:color w:val="auto"/>
                <w:szCs w:val="21"/>
                <w:highlight w:val="none"/>
                <w:vertAlign w:val="baseline"/>
                <w:lang w:val="en-US" w:eastAsia="zh-CN"/>
              </w:rPr>
            </w:pPr>
            <w:r>
              <w:rPr>
                <w:rFonts w:hint="eastAsia" w:ascii="宋体" w:hAnsi="宋体" w:eastAsia="宋体" w:cs="宋体"/>
                <w:bCs/>
                <w:color w:val="auto"/>
                <w:szCs w:val="21"/>
                <w:highlight w:val="none"/>
                <w:vertAlign w:val="baseline"/>
                <w:lang w:val="en-US" w:eastAsia="zh-CN"/>
              </w:rPr>
              <w:t>（1）评审价为供应商的最后报价，最终成交供应商的成交金额等于最后报价（如有修正，以确认修正后的最后报价为准）。</w:t>
            </w:r>
          </w:p>
          <w:p w14:paraId="6939B3F5">
            <w:pPr>
              <w:spacing w:line="400" w:lineRule="exact"/>
              <w:ind w:firstLine="420" w:firstLineChars="200"/>
              <w:rPr>
                <w:rFonts w:hint="eastAsia" w:ascii="宋体" w:hAnsi="宋体" w:eastAsia="宋体" w:cs="宋体"/>
                <w:bCs/>
                <w:color w:val="auto"/>
                <w:szCs w:val="21"/>
                <w:highlight w:val="none"/>
                <w:vertAlign w:val="baseline"/>
                <w:lang w:val="en-US" w:eastAsia="zh-CN"/>
              </w:rPr>
            </w:pPr>
            <w:r>
              <w:rPr>
                <w:rFonts w:hint="eastAsia" w:ascii="宋体" w:hAnsi="宋体" w:eastAsia="宋体" w:cs="宋体"/>
                <w:bCs/>
                <w:color w:val="auto"/>
                <w:szCs w:val="21"/>
                <w:highlight w:val="none"/>
                <w:vertAlign w:val="baseline"/>
                <w:lang w:val="en-US" w:eastAsia="zh-CN"/>
              </w:rPr>
              <w:t>（2）本项目为专门面向中小企业采购的项目，参加本项目磋商的供应商必须为供应商应为中小微企业、监狱企业、残疾人福利性单位，否则竞标无效。价格评审时，参加本次项目竞标的供应商不重复享受政策，其评审价=竞标报价。</w:t>
            </w:r>
          </w:p>
          <w:p w14:paraId="3CC61D4A">
            <w:pPr>
              <w:spacing w:line="400" w:lineRule="exact"/>
              <w:ind w:firstLine="420" w:firstLineChars="200"/>
              <w:rPr>
                <w:rFonts w:hint="eastAsia" w:ascii="宋体" w:hAnsi="宋体" w:eastAsia="宋体" w:cs="宋体"/>
                <w:bCs/>
                <w:color w:val="auto"/>
                <w:szCs w:val="21"/>
                <w:highlight w:val="none"/>
                <w:vertAlign w:val="baseline"/>
                <w:lang w:val="en-US" w:eastAsia="zh-CN"/>
              </w:rPr>
            </w:pPr>
            <w:r>
              <w:rPr>
                <w:rFonts w:hint="eastAsia" w:ascii="宋体" w:hAnsi="宋体" w:eastAsia="宋体" w:cs="宋体"/>
                <w:bCs/>
                <w:color w:val="auto"/>
                <w:szCs w:val="21"/>
                <w:highlight w:val="none"/>
                <w:vertAlign w:val="baseline"/>
                <w:lang w:val="en-US" w:eastAsia="zh-CN"/>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5EE6D373">
            <w:pPr>
              <w:spacing w:line="400" w:lineRule="exact"/>
              <w:ind w:firstLine="420" w:firstLineChars="200"/>
              <w:rPr>
                <w:rFonts w:hint="eastAsia" w:ascii="宋体" w:hAnsi="宋体" w:eastAsia="宋体" w:cs="宋体"/>
                <w:bCs/>
                <w:color w:val="auto"/>
                <w:szCs w:val="21"/>
                <w:highlight w:val="none"/>
                <w:vertAlign w:val="baseline"/>
                <w:lang w:val="en-US" w:eastAsia="zh-CN"/>
              </w:rPr>
            </w:pPr>
            <w:r>
              <w:rPr>
                <w:rFonts w:hint="eastAsia" w:ascii="宋体" w:hAnsi="宋体" w:eastAsia="宋体" w:cs="宋体"/>
                <w:bCs/>
                <w:color w:val="auto"/>
                <w:szCs w:val="21"/>
                <w:highlight w:val="none"/>
                <w:vertAlign w:val="baseline"/>
                <w:lang w:val="en-US" w:eastAsia="zh-CN"/>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0F7E2DE6">
            <w:pPr>
              <w:spacing w:line="400" w:lineRule="exact"/>
              <w:ind w:firstLine="420" w:firstLineChars="200"/>
              <w:rPr>
                <w:rFonts w:hint="eastAsia" w:ascii="宋体" w:hAnsi="宋体" w:eastAsia="宋体" w:cs="宋体"/>
                <w:bCs/>
                <w:color w:val="auto"/>
                <w:szCs w:val="21"/>
                <w:highlight w:val="none"/>
                <w:vertAlign w:val="baseline"/>
                <w:lang w:val="en-US" w:eastAsia="zh-CN"/>
              </w:rPr>
            </w:pPr>
            <w:r>
              <w:rPr>
                <w:rFonts w:hint="eastAsia" w:ascii="宋体" w:hAnsi="宋体" w:eastAsia="宋体" w:cs="宋体"/>
                <w:bCs/>
                <w:color w:val="auto"/>
                <w:szCs w:val="21"/>
                <w:highlight w:val="none"/>
                <w:vertAlign w:val="baseline"/>
                <w:lang w:val="en-US" w:eastAsia="zh-CN"/>
              </w:rPr>
              <w:t>（5）以进入比较与评价环节的最低的评审价为基准价，基准价得分为10分。</w:t>
            </w:r>
          </w:p>
          <w:p w14:paraId="62A43735">
            <w:pPr>
              <w:spacing w:line="400" w:lineRule="exact"/>
              <w:ind w:firstLine="420" w:firstLineChars="200"/>
              <w:rPr>
                <w:rFonts w:hint="eastAsia" w:ascii="宋体" w:hAnsi="宋体" w:eastAsia="宋体" w:cs="宋体"/>
                <w:bCs/>
                <w:color w:val="auto"/>
                <w:szCs w:val="21"/>
                <w:highlight w:val="none"/>
                <w:vertAlign w:val="baseline"/>
                <w:lang w:val="en-US" w:eastAsia="zh-CN"/>
              </w:rPr>
            </w:pPr>
            <w:r>
              <w:rPr>
                <w:rFonts w:hint="eastAsia" w:ascii="宋体" w:hAnsi="宋体" w:eastAsia="宋体" w:cs="宋体"/>
                <w:bCs/>
                <w:color w:val="auto"/>
                <w:szCs w:val="21"/>
                <w:highlight w:val="none"/>
                <w:vertAlign w:val="baseline"/>
                <w:lang w:val="en-US" w:eastAsia="zh-CN"/>
              </w:rPr>
              <w:t>（6）价格分计算公式：</w:t>
            </w:r>
          </w:p>
          <w:p w14:paraId="711E622A">
            <w:pPr>
              <w:spacing w:line="400" w:lineRule="exact"/>
              <w:ind w:firstLine="420" w:firstLineChars="200"/>
              <w:rPr>
                <w:rFonts w:hint="eastAsia" w:ascii="宋体" w:hAnsi="宋体" w:eastAsia="宋体" w:cs="宋体"/>
                <w:bCs/>
                <w:color w:val="auto"/>
                <w:szCs w:val="21"/>
                <w:highlight w:val="none"/>
                <w:vertAlign w:val="baseline"/>
                <w:lang w:val="en-US" w:eastAsia="zh-CN"/>
              </w:rPr>
            </w:pPr>
            <w:r>
              <w:rPr>
                <w:rFonts w:hint="eastAsia" w:ascii="宋体" w:hAnsi="宋体" w:eastAsia="宋体" w:cs="宋体"/>
                <w:bCs/>
                <w:color w:val="auto"/>
                <w:szCs w:val="21"/>
                <w:highlight w:val="none"/>
                <w:vertAlign w:val="baseline"/>
                <w:lang w:val="en-US" w:eastAsia="zh-CN"/>
              </w:rPr>
              <w:t>报价得分=（基准价/最后报价）×15分</w:t>
            </w:r>
          </w:p>
        </w:tc>
      </w:tr>
      <w:tr w14:paraId="77DF8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3" w:hRule="atLeast"/>
        </w:trPr>
        <w:tc>
          <w:tcPr>
            <w:tcW w:w="803" w:type="dxa"/>
            <w:vMerge w:val="restart"/>
            <w:noWrap w:val="0"/>
            <w:vAlign w:val="center"/>
          </w:tcPr>
          <w:p w14:paraId="00443DD3">
            <w:pPr>
              <w:spacing w:line="360" w:lineRule="auto"/>
              <w:jc w:val="center"/>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val="en-US" w:eastAsia="zh-CN"/>
              </w:rPr>
              <w:t>2</w:t>
            </w:r>
          </w:p>
        </w:tc>
        <w:tc>
          <w:tcPr>
            <w:tcW w:w="1366" w:type="dxa"/>
            <w:vMerge w:val="restart"/>
            <w:noWrap w:val="0"/>
            <w:vAlign w:val="center"/>
          </w:tcPr>
          <w:p w14:paraId="1317C6B6">
            <w:pPr>
              <w:spacing w:line="360" w:lineRule="auto"/>
              <w:jc w:val="center"/>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项目管理机构（</w:t>
            </w:r>
            <w:r>
              <w:rPr>
                <w:rFonts w:hint="eastAsia" w:ascii="宋体" w:hAnsi="宋体" w:eastAsia="宋体" w:cs="宋体"/>
                <w:bCs/>
                <w:color w:val="auto"/>
                <w:szCs w:val="21"/>
                <w:highlight w:val="none"/>
                <w:vertAlign w:val="baseline"/>
                <w:lang w:val="en-US" w:eastAsia="zh-CN"/>
              </w:rPr>
              <w:t>满分</w:t>
            </w:r>
            <w:r>
              <w:rPr>
                <w:rFonts w:hint="eastAsia" w:ascii="宋体" w:hAnsi="宋体" w:cs="宋体"/>
                <w:bCs/>
                <w:color w:val="auto"/>
                <w:szCs w:val="21"/>
                <w:highlight w:val="none"/>
                <w:vertAlign w:val="baseline"/>
                <w:lang w:val="en-US" w:eastAsia="zh-CN"/>
              </w:rPr>
              <w:t>9</w:t>
            </w:r>
            <w:r>
              <w:rPr>
                <w:rFonts w:hint="eastAsia" w:ascii="宋体" w:hAnsi="宋体" w:eastAsia="宋体" w:cs="宋体"/>
                <w:bCs/>
                <w:color w:val="auto"/>
                <w:szCs w:val="21"/>
                <w:highlight w:val="none"/>
                <w:vertAlign w:val="baseline"/>
                <w:lang w:val="en-US" w:eastAsia="zh-CN"/>
              </w:rPr>
              <w:t>分</w:t>
            </w:r>
            <w:r>
              <w:rPr>
                <w:rFonts w:hint="eastAsia" w:ascii="宋体" w:hAnsi="宋体" w:eastAsia="宋体" w:cs="宋体"/>
                <w:bCs/>
                <w:color w:val="auto"/>
                <w:szCs w:val="21"/>
                <w:highlight w:val="none"/>
                <w:vertAlign w:val="baseline"/>
                <w:lang w:eastAsia="zh-CN"/>
              </w:rPr>
              <w:t>）</w:t>
            </w:r>
          </w:p>
        </w:tc>
        <w:tc>
          <w:tcPr>
            <w:tcW w:w="7669" w:type="dxa"/>
            <w:noWrap w:val="0"/>
            <w:vAlign w:val="top"/>
          </w:tcPr>
          <w:p w14:paraId="14F70893">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其他主要人员（满分</w:t>
            </w:r>
            <w:r>
              <w:rPr>
                <w:rFonts w:hint="eastAsia" w:ascii="宋体" w:hAnsi="宋体" w:cs="宋体"/>
                <w:b/>
                <w:bCs w:val="0"/>
                <w:color w:val="auto"/>
                <w:szCs w:val="21"/>
                <w:highlight w:val="none"/>
                <w:vertAlign w:val="baseline"/>
                <w:lang w:val="en-US" w:eastAsia="zh-CN"/>
              </w:rPr>
              <w:t>9</w:t>
            </w:r>
            <w:r>
              <w:rPr>
                <w:rFonts w:hint="eastAsia" w:ascii="宋体" w:hAnsi="宋体" w:eastAsia="宋体" w:cs="宋体"/>
                <w:b/>
                <w:bCs w:val="0"/>
                <w:color w:val="auto"/>
                <w:szCs w:val="21"/>
                <w:highlight w:val="none"/>
                <w:vertAlign w:val="baseline"/>
                <w:lang w:eastAsia="zh-CN"/>
              </w:rPr>
              <w:t>分）</w:t>
            </w:r>
          </w:p>
          <w:p w14:paraId="32A6EAF0">
            <w:pPr>
              <w:spacing w:line="360" w:lineRule="auto"/>
              <w:rPr>
                <w:rFonts w:hint="eastAsia" w:ascii="宋体" w:hAnsi="宋体" w:eastAsia="宋体" w:cs="宋体"/>
                <w:bCs/>
                <w:color w:val="auto"/>
                <w:szCs w:val="21"/>
                <w:highlight w:val="none"/>
                <w:vertAlign w:val="baseline"/>
                <w:lang w:eastAsia="zh-CN"/>
              </w:rPr>
            </w:pPr>
            <w:bookmarkStart w:id="121" w:name="_GoBack"/>
            <w:r>
              <w:rPr>
                <w:rFonts w:hint="eastAsia" w:ascii="宋体" w:hAnsi="宋体" w:eastAsia="宋体" w:cs="宋体"/>
                <w:bCs/>
                <w:color w:val="auto"/>
                <w:szCs w:val="21"/>
                <w:highlight w:val="none"/>
                <w:vertAlign w:val="baseline"/>
                <w:lang w:eastAsia="zh-CN"/>
              </w:rPr>
              <w:t>人员齐备、专业配套，</w:t>
            </w:r>
            <w:r>
              <w:rPr>
                <w:rFonts w:hint="eastAsia" w:ascii="宋体" w:hAnsi="宋体" w:eastAsia="宋体" w:cs="宋体"/>
                <w:bCs/>
                <w:color w:val="auto"/>
                <w:szCs w:val="21"/>
                <w:highlight w:val="none"/>
                <w:vertAlign w:val="baseline"/>
                <w:lang w:val="en-US" w:eastAsia="zh-CN"/>
              </w:rPr>
              <w:t>除</w:t>
            </w:r>
            <w:r>
              <w:rPr>
                <w:rFonts w:hint="eastAsia" w:ascii="宋体" w:hAnsi="宋体" w:eastAsia="宋体" w:cs="宋体"/>
                <w:bCs/>
                <w:color w:val="auto"/>
                <w:szCs w:val="21"/>
                <w:highlight w:val="none"/>
                <w:vertAlign w:val="baseline"/>
                <w:lang w:eastAsia="zh-CN"/>
              </w:rPr>
              <w:t>拟派驻本项目的</w:t>
            </w:r>
            <w:r>
              <w:rPr>
                <w:rFonts w:hint="eastAsia" w:ascii="宋体" w:hAnsi="宋体" w:eastAsia="宋体" w:cs="宋体"/>
                <w:bCs/>
                <w:color w:val="auto"/>
                <w:szCs w:val="21"/>
                <w:highlight w:val="none"/>
                <w:vertAlign w:val="baseline"/>
                <w:lang w:val="en-US" w:eastAsia="zh-CN"/>
              </w:rPr>
              <w:t>项目经理外，</w:t>
            </w:r>
            <w:r>
              <w:rPr>
                <w:rFonts w:hint="eastAsia" w:ascii="宋体" w:hAnsi="宋体" w:eastAsia="宋体" w:cs="宋体"/>
                <w:bCs/>
                <w:color w:val="auto"/>
                <w:szCs w:val="21"/>
                <w:highlight w:val="none"/>
                <w:vertAlign w:val="baseline"/>
                <w:lang w:eastAsia="zh-CN"/>
              </w:rPr>
              <w:t>技术负责人应有</w:t>
            </w:r>
            <w:r>
              <w:rPr>
                <w:rFonts w:hint="eastAsia" w:ascii="宋体" w:hAnsi="宋体" w:eastAsia="宋体" w:cs="宋体"/>
                <w:bCs/>
                <w:color w:val="auto"/>
                <w:szCs w:val="21"/>
                <w:highlight w:val="none"/>
                <w:vertAlign w:val="baseline"/>
                <w:lang w:val="en-US" w:eastAsia="zh-CN"/>
              </w:rPr>
              <w:t>相关专业</w:t>
            </w:r>
            <w:r>
              <w:rPr>
                <w:rFonts w:hint="eastAsia" w:ascii="宋体" w:hAnsi="宋体" w:eastAsia="宋体" w:cs="宋体"/>
                <w:bCs/>
                <w:color w:val="auto"/>
                <w:szCs w:val="21"/>
                <w:highlight w:val="none"/>
                <w:vertAlign w:val="baseline"/>
                <w:lang w:eastAsia="zh-CN"/>
              </w:rPr>
              <w:t>中级及以上职称，安全员、施工员、质检员、材料员应具有相应岗位资格证书。</w:t>
            </w:r>
          </w:p>
          <w:p w14:paraId="78619E98">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差（0分）：</w:t>
            </w:r>
            <w:r>
              <w:rPr>
                <w:rFonts w:hint="eastAsia" w:ascii="宋体" w:hAnsi="宋体" w:eastAsia="宋体" w:cs="宋体"/>
                <w:bCs/>
                <w:color w:val="auto"/>
                <w:szCs w:val="21"/>
                <w:highlight w:val="none"/>
                <w:vertAlign w:val="baseline"/>
                <w:lang w:eastAsia="zh-CN"/>
              </w:rPr>
              <w:t>不满足施工需要，管理人员配备不齐全。</w:t>
            </w:r>
          </w:p>
          <w:p w14:paraId="32275676">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中（</w:t>
            </w:r>
            <w:r>
              <w:rPr>
                <w:rFonts w:hint="eastAsia" w:ascii="宋体" w:hAnsi="宋体" w:cs="宋体"/>
                <w:b/>
                <w:bCs w:val="0"/>
                <w:color w:val="auto"/>
                <w:szCs w:val="21"/>
                <w:highlight w:val="none"/>
                <w:vertAlign w:val="baseline"/>
                <w:lang w:val="en-US" w:eastAsia="zh-CN"/>
              </w:rPr>
              <w:t>3</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基本满足施工需要，管理人员配备齐全。</w:t>
            </w:r>
          </w:p>
          <w:p w14:paraId="17CD45D8">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良（</w:t>
            </w:r>
            <w:r>
              <w:rPr>
                <w:rFonts w:hint="eastAsia" w:ascii="宋体" w:hAnsi="宋体" w:cs="宋体"/>
                <w:b/>
                <w:bCs w:val="0"/>
                <w:color w:val="auto"/>
                <w:szCs w:val="21"/>
                <w:highlight w:val="none"/>
                <w:vertAlign w:val="baseline"/>
                <w:lang w:val="en-US" w:eastAsia="zh-CN"/>
              </w:rPr>
              <w:t>6</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 w:val="0"/>
                <w:bCs/>
                <w:color w:val="auto"/>
                <w:szCs w:val="21"/>
                <w:highlight w:val="none"/>
                <w:vertAlign w:val="baseline"/>
                <w:lang w:val="en-US" w:eastAsia="zh-CN"/>
              </w:rPr>
              <w:t>完全</w:t>
            </w:r>
            <w:r>
              <w:rPr>
                <w:rFonts w:hint="eastAsia" w:ascii="宋体" w:hAnsi="宋体" w:eastAsia="宋体" w:cs="宋体"/>
                <w:b w:val="0"/>
                <w:bCs/>
                <w:color w:val="auto"/>
                <w:szCs w:val="21"/>
                <w:highlight w:val="none"/>
                <w:vertAlign w:val="baseline"/>
                <w:lang w:eastAsia="zh-CN"/>
              </w:rPr>
              <w:t>满足</w:t>
            </w:r>
            <w:r>
              <w:rPr>
                <w:rFonts w:hint="eastAsia" w:ascii="宋体" w:hAnsi="宋体" w:eastAsia="宋体" w:cs="宋体"/>
                <w:bCs/>
                <w:color w:val="auto"/>
                <w:szCs w:val="21"/>
                <w:highlight w:val="none"/>
                <w:vertAlign w:val="baseline"/>
                <w:lang w:eastAsia="zh-CN"/>
              </w:rPr>
              <w:t>施工需要，管理人员配备齐全，有一定的人员储备。</w:t>
            </w:r>
          </w:p>
          <w:p w14:paraId="21440C0E">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kern w:val="2"/>
                <w:sz w:val="21"/>
                <w:szCs w:val="21"/>
                <w:highlight w:val="none"/>
                <w:vertAlign w:val="baseline"/>
                <w:lang w:val="en-US" w:eastAsia="zh-CN" w:bidi="ar-SA"/>
              </w:rPr>
              <w:t>优（</w:t>
            </w:r>
            <w:r>
              <w:rPr>
                <w:rFonts w:hint="eastAsia" w:ascii="宋体" w:hAnsi="宋体" w:cs="宋体"/>
                <w:b/>
                <w:bCs w:val="0"/>
                <w:color w:val="auto"/>
                <w:kern w:val="2"/>
                <w:sz w:val="21"/>
                <w:szCs w:val="21"/>
                <w:highlight w:val="none"/>
                <w:vertAlign w:val="baseline"/>
                <w:lang w:val="en-US" w:eastAsia="zh-CN" w:bidi="ar-SA"/>
              </w:rPr>
              <w:t>9</w:t>
            </w:r>
            <w:r>
              <w:rPr>
                <w:rFonts w:hint="eastAsia" w:ascii="宋体" w:hAnsi="宋体" w:eastAsia="宋体" w:cs="宋体"/>
                <w:b/>
                <w:bCs w:val="0"/>
                <w:color w:val="auto"/>
                <w:kern w:val="2"/>
                <w:sz w:val="21"/>
                <w:szCs w:val="21"/>
                <w:highlight w:val="none"/>
                <w:vertAlign w:val="baseline"/>
                <w:lang w:val="en-US" w:eastAsia="zh-CN" w:bidi="ar-SA"/>
              </w:rPr>
              <w:t>分）</w:t>
            </w:r>
            <w:r>
              <w:rPr>
                <w:rFonts w:hint="eastAsia" w:ascii="宋体" w:hAnsi="宋体" w:eastAsia="宋体" w:cs="宋体"/>
                <w:b/>
                <w:bCs w:val="0"/>
                <w:color w:val="auto"/>
                <w:szCs w:val="21"/>
                <w:highlight w:val="none"/>
                <w:vertAlign w:val="baseline"/>
                <w:lang w:eastAsia="zh-CN"/>
              </w:rPr>
              <w:t>：</w:t>
            </w:r>
            <w:r>
              <w:rPr>
                <w:rFonts w:hint="eastAsia" w:ascii="宋体" w:hAnsi="宋体" w:eastAsia="宋体" w:cs="宋体"/>
                <w:bCs/>
                <w:color w:val="auto"/>
                <w:szCs w:val="21"/>
                <w:highlight w:val="none"/>
                <w:vertAlign w:val="baseline"/>
                <w:lang w:eastAsia="zh-CN"/>
              </w:rPr>
              <w:t>完全满足施工需要，有一定的人员储备，管理人员配备齐全且经验及综合素质优秀。</w:t>
            </w:r>
            <w:bookmarkEnd w:id="121"/>
          </w:p>
        </w:tc>
      </w:tr>
      <w:tr w14:paraId="537FF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restart"/>
            <w:noWrap w:val="0"/>
            <w:vAlign w:val="center"/>
          </w:tcPr>
          <w:p w14:paraId="2CE7274D">
            <w:pPr>
              <w:spacing w:line="360" w:lineRule="auto"/>
              <w:jc w:val="center"/>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3</w:t>
            </w:r>
          </w:p>
        </w:tc>
        <w:tc>
          <w:tcPr>
            <w:tcW w:w="1366" w:type="dxa"/>
            <w:vMerge w:val="restart"/>
            <w:noWrap w:val="0"/>
            <w:vAlign w:val="center"/>
          </w:tcPr>
          <w:p w14:paraId="646CDD37">
            <w:pPr>
              <w:spacing w:line="360" w:lineRule="auto"/>
              <w:jc w:val="center"/>
              <w:rPr>
                <w:rFonts w:hint="eastAsia" w:ascii="宋体" w:hAnsi="宋体" w:eastAsia="宋体" w:cs="宋体"/>
                <w:bCs/>
                <w:color w:val="auto"/>
                <w:szCs w:val="21"/>
                <w:highlight w:val="none"/>
                <w:vertAlign w:val="baseline"/>
                <w:lang w:val="en-US" w:eastAsia="zh-CN"/>
              </w:rPr>
            </w:pPr>
            <w:r>
              <w:rPr>
                <w:rFonts w:hint="eastAsia" w:ascii="宋体" w:hAnsi="宋体" w:eastAsia="宋体" w:cs="宋体"/>
                <w:bCs/>
                <w:color w:val="auto"/>
                <w:szCs w:val="21"/>
                <w:highlight w:val="none"/>
                <w:vertAlign w:val="baseline"/>
                <w:lang w:val="en-US" w:eastAsia="zh-CN"/>
              </w:rPr>
              <w:t>施工组织技术</w:t>
            </w:r>
            <w:r>
              <w:rPr>
                <w:rFonts w:hint="eastAsia" w:ascii="宋体" w:hAnsi="宋体" w:eastAsia="宋体" w:cs="宋体"/>
                <w:bCs/>
                <w:color w:val="auto"/>
                <w:szCs w:val="21"/>
                <w:highlight w:val="none"/>
                <w:vertAlign w:val="baseline"/>
                <w:lang w:eastAsia="zh-CN"/>
              </w:rPr>
              <w:t>（</w:t>
            </w:r>
            <w:r>
              <w:rPr>
                <w:rFonts w:hint="eastAsia" w:ascii="宋体" w:hAnsi="宋体" w:eastAsia="宋体" w:cs="宋体"/>
                <w:bCs/>
                <w:color w:val="auto"/>
                <w:szCs w:val="21"/>
                <w:highlight w:val="none"/>
                <w:vertAlign w:val="baseline"/>
                <w:lang w:val="en-US" w:eastAsia="zh-CN"/>
              </w:rPr>
              <w:t>满分70分</w:t>
            </w:r>
            <w:r>
              <w:rPr>
                <w:rFonts w:hint="eastAsia" w:ascii="宋体" w:hAnsi="宋体" w:eastAsia="宋体" w:cs="宋体"/>
                <w:bCs/>
                <w:color w:val="auto"/>
                <w:szCs w:val="21"/>
                <w:highlight w:val="none"/>
                <w:vertAlign w:val="baseline"/>
                <w:lang w:eastAsia="zh-CN"/>
              </w:rPr>
              <w:t>）</w:t>
            </w:r>
          </w:p>
        </w:tc>
        <w:tc>
          <w:tcPr>
            <w:tcW w:w="7669" w:type="dxa"/>
            <w:noWrap w:val="0"/>
            <w:vAlign w:val="top"/>
          </w:tcPr>
          <w:p w14:paraId="733E96F6">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（1）施工机械设备情况（满分10分）</w:t>
            </w:r>
          </w:p>
          <w:p w14:paraId="410091C4">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由评标委员会在打分前根据供应商提供的拟投入施工机械设备情况，在相应档次内独立打分。</w:t>
            </w:r>
          </w:p>
          <w:p w14:paraId="10E41C70">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差（0分）：</w:t>
            </w:r>
            <w:r>
              <w:rPr>
                <w:rFonts w:hint="eastAsia" w:ascii="宋体" w:hAnsi="宋体" w:eastAsia="宋体" w:cs="宋体"/>
                <w:bCs/>
                <w:color w:val="auto"/>
                <w:szCs w:val="21"/>
                <w:highlight w:val="none"/>
                <w:vertAlign w:val="baseline"/>
                <w:lang w:eastAsia="zh-CN"/>
              </w:rPr>
              <w:t>投入的施工机械、设备、机具组织计划差，投入计划与进度计划不呼应，不能满足施工需要。</w:t>
            </w:r>
          </w:p>
          <w:p w14:paraId="0BE92F7B">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中（3分）：</w:t>
            </w:r>
            <w:r>
              <w:rPr>
                <w:rFonts w:hint="eastAsia" w:ascii="宋体" w:hAnsi="宋体" w:eastAsia="宋体" w:cs="宋体"/>
                <w:bCs/>
                <w:color w:val="auto"/>
                <w:szCs w:val="21"/>
                <w:highlight w:val="none"/>
                <w:vertAlign w:val="baseline"/>
                <w:lang w:eastAsia="zh-CN"/>
              </w:rPr>
              <w:t>投入的施工机械、设备、机具有组织计划，设备数量、选型配置、进场投入计划与进度计划呼应，基本满足施工需要。</w:t>
            </w:r>
          </w:p>
          <w:p w14:paraId="0D8A4901">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良（6分）：</w:t>
            </w:r>
            <w:r>
              <w:rPr>
                <w:rFonts w:hint="eastAsia" w:ascii="宋体" w:hAnsi="宋体" w:eastAsia="宋体" w:cs="宋体"/>
                <w:bCs/>
                <w:color w:val="auto"/>
                <w:szCs w:val="21"/>
                <w:highlight w:val="none"/>
                <w:vertAlign w:val="baseline"/>
                <w:lang w:eastAsia="zh-CN"/>
              </w:rPr>
              <w:t>投入的施工机械、设备、机具有详细的组织计划，设备数量、选型配置、进场投入计划与进度计划呼应，满足施工需要。</w:t>
            </w:r>
          </w:p>
          <w:p w14:paraId="2610DB67">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优（10分）：</w:t>
            </w:r>
            <w:r>
              <w:rPr>
                <w:rFonts w:hint="eastAsia" w:ascii="宋体" w:hAnsi="宋体" w:eastAsia="宋体" w:cs="宋体"/>
                <w:bCs/>
                <w:color w:val="auto"/>
                <w:szCs w:val="21"/>
                <w:highlight w:val="none"/>
                <w:vertAlign w:val="baseline"/>
                <w:lang w:eastAsia="zh-CN"/>
              </w:rPr>
              <w:t>投入的施工机械、设备、机具有详细的组织计划且计划周密，设备数量、选型配置、进场时间安排合理，满足施工需要。</w:t>
            </w:r>
          </w:p>
        </w:tc>
      </w:tr>
      <w:tr w14:paraId="4823F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top"/>
          </w:tcPr>
          <w:p w14:paraId="34704EAD">
            <w:pPr>
              <w:spacing w:line="360" w:lineRule="auto"/>
              <w:rPr>
                <w:rFonts w:hint="eastAsia" w:ascii="宋体" w:hAnsi="宋体" w:eastAsia="宋体" w:cs="宋体"/>
                <w:bCs/>
                <w:color w:val="auto"/>
                <w:szCs w:val="21"/>
                <w:highlight w:val="none"/>
                <w:vertAlign w:val="baseline"/>
                <w:lang w:eastAsia="zh-CN"/>
              </w:rPr>
            </w:pPr>
          </w:p>
        </w:tc>
        <w:tc>
          <w:tcPr>
            <w:tcW w:w="1366" w:type="dxa"/>
            <w:vMerge w:val="continue"/>
            <w:noWrap w:val="0"/>
            <w:vAlign w:val="top"/>
          </w:tcPr>
          <w:p w14:paraId="17D00B11">
            <w:pPr>
              <w:spacing w:line="360" w:lineRule="auto"/>
              <w:rPr>
                <w:rFonts w:hint="eastAsia" w:ascii="宋体" w:hAnsi="宋体" w:eastAsia="宋体" w:cs="宋体"/>
                <w:bCs/>
                <w:color w:val="auto"/>
                <w:szCs w:val="21"/>
                <w:highlight w:val="none"/>
                <w:vertAlign w:val="baseline"/>
                <w:lang w:eastAsia="zh-CN"/>
              </w:rPr>
            </w:pPr>
          </w:p>
        </w:tc>
        <w:tc>
          <w:tcPr>
            <w:tcW w:w="7669" w:type="dxa"/>
            <w:noWrap w:val="0"/>
            <w:vAlign w:val="top"/>
          </w:tcPr>
          <w:p w14:paraId="1DD49628">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（2）劳动力安排计划（满分10分）</w:t>
            </w:r>
          </w:p>
          <w:p w14:paraId="315A0359">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评标委员会在打分前根据供应商提供的劳动力安排计划，在相应档次内独立打分。</w:t>
            </w:r>
          </w:p>
          <w:p w14:paraId="5A5D8907">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差（0分）：</w:t>
            </w:r>
            <w:r>
              <w:rPr>
                <w:rFonts w:hint="eastAsia" w:ascii="宋体" w:hAnsi="宋体" w:eastAsia="宋体" w:cs="宋体"/>
                <w:bCs/>
                <w:color w:val="auto"/>
                <w:szCs w:val="21"/>
                <w:highlight w:val="none"/>
                <w:vertAlign w:val="baseline"/>
                <w:lang w:eastAsia="zh-CN"/>
              </w:rPr>
              <w:t>各主要施工工序劳动力安排计划不全，无各工种劳动力安排计划或计划不全，劳动力 投入不合理，不能满足施工需要。</w:t>
            </w:r>
          </w:p>
          <w:p w14:paraId="501EA23A">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中（3分）：</w:t>
            </w:r>
            <w:r>
              <w:rPr>
                <w:rFonts w:hint="eastAsia" w:ascii="宋体" w:hAnsi="宋体" w:eastAsia="宋体" w:cs="宋体"/>
                <w:bCs/>
                <w:color w:val="auto"/>
                <w:szCs w:val="21"/>
                <w:highlight w:val="none"/>
                <w:vertAlign w:val="baseline"/>
                <w:lang w:eastAsia="zh-CN"/>
              </w:rPr>
              <w:t>各主要施工工序应有劳动力安排计划，有各工种劳动力安排计划，劳动力投入基本合理，基本满足施工需要。</w:t>
            </w:r>
          </w:p>
          <w:p w14:paraId="79E8EAB9">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良（6分）：</w:t>
            </w:r>
            <w:r>
              <w:rPr>
                <w:rFonts w:hint="eastAsia" w:ascii="宋体" w:hAnsi="宋体" w:eastAsia="宋体" w:cs="宋体"/>
                <w:bCs/>
                <w:color w:val="auto"/>
                <w:szCs w:val="21"/>
                <w:highlight w:val="none"/>
                <w:vertAlign w:val="baseline"/>
                <w:lang w:eastAsia="zh-CN"/>
              </w:rPr>
              <w:t>各主要施工工序有详细的劳动力安排计划，有各工种劳动力安排计划，劳动力投入合理，满足施工需要。</w:t>
            </w:r>
          </w:p>
          <w:p w14:paraId="312927D3">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优（10分）：</w:t>
            </w:r>
            <w:r>
              <w:rPr>
                <w:rFonts w:hint="eastAsia" w:ascii="宋体" w:hAnsi="宋体" w:eastAsia="宋体" w:cs="宋体"/>
                <w:bCs/>
                <w:color w:val="auto"/>
                <w:szCs w:val="21"/>
                <w:highlight w:val="none"/>
                <w:vertAlign w:val="baseline"/>
                <w:lang w:eastAsia="zh-CN"/>
              </w:rPr>
              <w:t>各主要施工工序有详细周密的劳 动力安排计划，各工种劳动力安排计划齐全，劳动力投入与进度计划呼应合理，满足施工需要。</w:t>
            </w:r>
          </w:p>
        </w:tc>
      </w:tr>
      <w:tr w14:paraId="4796F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top"/>
          </w:tcPr>
          <w:p w14:paraId="3E3AF32A">
            <w:pPr>
              <w:spacing w:line="360" w:lineRule="auto"/>
              <w:rPr>
                <w:rFonts w:hint="eastAsia" w:ascii="宋体" w:hAnsi="宋体" w:eastAsia="宋体" w:cs="宋体"/>
                <w:bCs/>
                <w:color w:val="auto"/>
                <w:szCs w:val="21"/>
                <w:highlight w:val="none"/>
                <w:vertAlign w:val="baseline"/>
                <w:lang w:eastAsia="zh-CN"/>
              </w:rPr>
            </w:pPr>
          </w:p>
        </w:tc>
        <w:tc>
          <w:tcPr>
            <w:tcW w:w="1366" w:type="dxa"/>
            <w:vMerge w:val="continue"/>
            <w:noWrap w:val="0"/>
            <w:vAlign w:val="top"/>
          </w:tcPr>
          <w:p w14:paraId="1DC4906F">
            <w:pPr>
              <w:spacing w:line="360" w:lineRule="auto"/>
              <w:rPr>
                <w:rFonts w:hint="eastAsia" w:ascii="宋体" w:hAnsi="宋体" w:eastAsia="宋体" w:cs="宋体"/>
                <w:bCs/>
                <w:color w:val="auto"/>
                <w:szCs w:val="21"/>
                <w:highlight w:val="none"/>
                <w:vertAlign w:val="baseline"/>
                <w:lang w:eastAsia="zh-CN"/>
              </w:rPr>
            </w:pPr>
          </w:p>
        </w:tc>
        <w:tc>
          <w:tcPr>
            <w:tcW w:w="7669" w:type="dxa"/>
            <w:noWrap w:val="0"/>
            <w:vAlign w:val="top"/>
          </w:tcPr>
          <w:p w14:paraId="3E0206D2">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（3）确保工程质量的技术组织措施（满分</w:t>
            </w:r>
            <w:r>
              <w:rPr>
                <w:rFonts w:hint="eastAsia" w:ascii="宋体" w:hAnsi="宋体" w:eastAsia="宋体" w:cs="宋体"/>
                <w:b/>
                <w:bCs w:val="0"/>
                <w:color w:val="auto"/>
                <w:szCs w:val="21"/>
                <w:highlight w:val="none"/>
                <w:vertAlign w:val="baseline"/>
                <w:lang w:val="en-US" w:eastAsia="zh-CN"/>
              </w:rPr>
              <w:t>10</w:t>
            </w:r>
            <w:r>
              <w:rPr>
                <w:rFonts w:hint="eastAsia" w:ascii="宋体" w:hAnsi="宋体" w:eastAsia="宋体" w:cs="宋体"/>
                <w:b/>
                <w:bCs w:val="0"/>
                <w:color w:val="auto"/>
                <w:szCs w:val="21"/>
                <w:highlight w:val="none"/>
                <w:vertAlign w:val="baseline"/>
                <w:lang w:eastAsia="zh-CN"/>
              </w:rPr>
              <w:t>分）</w:t>
            </w:r>
          </w:p>
          <w:p w14:paraId="12633679">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评标委员会在打分前根据供应商提供的工程质量技术组织措施，在相应档次内独立打分。</w:t>
            </w:r>
          </w:p>
          <w:p w14:paraId="45D60160">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差（0分）：</w:t>
            </w:r>
            <w:r>
              <w:rPr>
                <w:rFonts w:hint="eastAsia" w:ascii="宋体" w:hAnsi="宋体" w:eastAsia="宋体" w:cs="宋体"/>
                <w:bCs/>
                <w:color w:val="auto"/>
                <w:szCs w:val="21"/>
                <w:highlight w:val="none"/>
                <w:vertAlign w:val="baseline"/>
                <w:lang w:eastAsia="zh-CN"/>
              </w:rPr>
              <w:t>质量技术管理班子人员配备不合理，制度不健全。质量技术保证措施和手段不可行，没有质量违约责任承诺。</w:t>
            </w:r>
          </w:p>
          <w:p w14:paraId="788CD57B">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中（</w:t>
            </w:r>
            <w:r>
              <w:rPr>
                <w:rFonts w:hint="eastAsia" w:ascii="宋体" w:hAnsi="宋体" w:eastAsia="宋体" w:cs="宋体"/>
                <w:b/>
                <w:bCs w:val="0"/>
                <w:color w:val="auto"/>
                <w:szCs w:val="21"/>
                <w:highlight w:val="none"/>
                <w:vertAlign w:val="baseline"/>
                <w:lang w:val="en-US" w:eastAsia="zh-CN"/>
              </w:rPr>
              <w:t>3</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质量技术管理班子人员配备基本合理，制度基本健全。主要工序有质量技术保证措施和手段，能有效保证技术质量，满足招标文件的质量要求。</w:t>
            </w:r>
          </w:p>
          <w:p w14:paraId="17C24527">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良（</w:t>
            </w:r>
            <w:r>
              <w:rPr>
                <w:rFonts w:hint="eastAsia" w:ascii="宋体" w:hAnsi="宋体" w:eastAsia="宋体" w:cs="宋体"/>
                <w:b/>
                <w:bCs w:val="0"/>
                <w:color w:val="auto"/>
                <w:szCs w:val="21"/>
                <w:highlight w:val="none"/>
                <w:vertAlign w:val="baseline"/>
                <w:lang w:val="en-US" w:eastAsia="zh-CN"/>
              </w:rPr>
              <w:t>6</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有专门的质量技术管理班子和制度，且人员配备合理，制度健全。主要工序有质量技术保证措施和手段，自控体系完整，能有效保证技术质量，达到承诺的质量标准。</w:t>
            </w:r>
          </w:p>
          <w:p w14:paraId="648A65F6">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优（</w:t>
            </w:r>
            <w:r>
              <w:rPr>
                <w:rFonts w:hint="eastAsia" w:ascii="宋体" w:hAnsi="宋体" w:eastAsia="宋体" w:cs="宋体"/>
                <w:b/>
                <w:bCs w:val="0"/>
                <w:color w:val="auto"/>
                <w:szCs w:val="21"/>
                <w:highlight w:val="none"/>
                <w:vertAlign w:val="baseline"/>
                <w:lang w:val="en-US" w:eastAsia="zh-CN"/>
              </w:rPr>
              <w:t>10</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有专门的质量技术管理班子和制度，且人员配备合理，制度健全。主要工序有质量技术保证措施和手段，且先进、可行、具体，高于招标文件的质量要求及施工验收规范要求，达到承诺的质量标准。</w:t>
            </w:r>
          </w:p>
        </w:tc>
      </w:tr>
      <w:tr w14:paraId="10FAC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top"/>
          </w:tcPr>
          <w:p w14:paraId="68CA4BDE">
            <w:pPr>
              <w:spacing w:line="360" w:lineRule="auto"/>
              <w:rPr>
                <w:rFonts w:hint="eastAsia" w:ascii="宋体" w:hAnsi="宋体" w:eastAsia="宋体" w:cs="宋体"/>
                <w:bCs/>
                <w:color w:val="auto"/>
                <w:szCs w:val="21"/>
                <w:highlight w:val="none"/>
                <w:vertAlign w:val="baseline"/>
                <w:lang w:eastAsia="zh-CN"/>
              </w:rPr>
            </w:pPr>
          </w:p>
        </w:tc>
        <w:tc>
          <w:tcPr>
            <w:tcW w:w="1366" w:type="dxa"/>
            <w:vMerge w:val="continue"/>
            <w:noWrap w:val="0"/>
            <w:vAlign w:val="top"/>
          </w:tcPr>
          <w:p w14:paraId="3F0AB5CB">
            <w:pPr>
              <w:spacing w:line="360" w:lineRule="auto"/>
              <w:rPr>
                <w:rFonts w:hint="eastAsia" w:ascii="宋体" w:hAnsi="宋体" w:eastAsia="宋体" w:cs="宋体"/>
                <w:bCs/>
                <w:color w:val="auto"/>
                <w:szCs w:val="21"/>
                <w:highlight w:val="none"/>
                <w:vertAlign w:val="baseline"/>
                <w:lang w:eastAsia="zh-CN"/>
              </w:rPr>
            </w:pPr>
          </w:p>
        </w:tc>
        <w:tc>
          <w:tcPr>
            <w:tcW w:w="7669" w:type="dxa"/>
            <w:noWrap w:val="0"/>
            <w:vAlign w:val="top"/>
          </w:tcPr>
          <w:p w14:paraId="5DCE5A92">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（4）确保安全生产的技术组织措施（满分</w:t>
            </w:r>
            <w:r>
              <w:rPr>
                <w:rFonts w:hint="eastAsia" w:ascii="宋体" w:hAnsi="宋体" w:eastAsia="宋体" w:cs="宋体"/>
                <w:b/>
                <w:bCs w:val="0"/>
                <w:color w:val="auto"/>
                <w:szCs w:val="21"/>
                <w:highlight w:val="none"/>
                <w:vertAlign w:val="baseline"/>
                <w:lang w:val="en-US" w:eastAsia="zh-CN"/>
              </w:rPr>
              <w:t>10</w:t>
            </w:r>
            <w:r>
              <w:rPr>
                <w:rFonts w:hint="eastAsia" w:ascii="宋体" w:hAnsi="宋体" w:eastAsia="宋体" w:cs="宋体"/>
                <w:b/>
                <w:bCs w:val="0"/>
                <w:color w:val="auto"/>
                <w:szCs w:val="21"/>
                <w:highlight w:val="none"/>
                <w:vertAlign w:val="baseline"/>
                <w:lang w:eastAsia="zh-CN"/>
              </w:rPr>
              <w:t>分）</w:t>
            </w:r>
          </w:p>
          <w:p w14:paraId="291E759E">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评标委员会在打分前根据供应商提供的安全生产技术组织措施，在相应档次内独立打分。</w:t>
            </w:r>
          </w:p>
          <w:p w14:paraId="17C627F0">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差（0分）：</w:t>
            </w:r>
            <w:r>
              <w:rPr>
                <w:rFonts w:hint="eastAsia" w:ascii="宋体" w:hAnsi="宋体" w:eastAsia="宋体" w:cs="宋体"/>
                <w:bCs/>
                <w:color w:val="auto"/>
                <w:szCs w:val="21"/>
                <w:highlight w:val="none"/>
                <w:vertAlign w:val="baseline"/>
                <w:lang w:eastAsia="zh-CN"/>
              </w:rPr>
              <w:t>有配备满足项目要求的专职安全员，人员配备不合理，安全管理制度不健全，各道工序安全技术措施基本符合实际，不能满足有关安全技术标准要求。现场防火、应急救援、社会治安安全措施不合理。</w:t>
            </w:r>
          </w:p>
          <w:p w14:paraId="0C020253">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中（</w:t>
            </w:r>
            <w:r>
              <w:rPr>
                <w:rFonts w:hint="eastAsia" w:ascii="宋体" w:hAnsi="宋体" w:eastAsia="宋体" w:cs="宋体"/>
                <w:b/>
                <w:bCs w:val="0"/>
                <w:color w:val="auto"/>
                <w:szCs w:val="21"/>
                <w:highlight w:val="none"/>
                <w:vertAlign w:val="baseline"/>
                <w:lang w:val="en-US" w:eastAsia="zh-CN"/>
              </w:rPr>
              <w:t>3</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有配备满足项目要求的专职安全员，人员配备基本合理，安全管理制度基本健全，各道工序安全技术措施基本符合实际，基本满足有关安全技术标准要求。现场防火、应急救援、社会治安安全措施基本合理。</w:t>
            </w:r>
          </w:p>
          <w:p w14:paraId="6F9D2A44">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良（</w:t>
            </w:r>
            <w:r>
              <w:rPr>
                <w:rFonts w:hint="eastAsia" w:ascii="宋体" w:hAnsi="宋体" w:eastAsia="宋体" w:cs="宋体"/>
                <w:b/>
                <w:bCs w:val="0"/>
                <w:color w:val="auto"/>
                <w:szCs w:val="21"/>
                <w:highlight w:val="none"/>
                <w:vertAlign w:val="baseline"/>
                <w:lang w:val="en-US" w:eastAsia="zh-CN"/>
              </w:rPr>
              <w:t>6</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有配备满足项目要求的专职安全员，人员配备合理，有健全的安全管理制度，各道工序安全技术措施符合实际且满足有关安全技术标准要求。现场防火、应急救援、社会治安安全措施合理。</w:t>
            </w:r>
          </w:p>
          <w:p w14:paraId="28587160">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优（</w:t>
            </w:r>
            <w:r>
              <w:rPr>
                <w:rFonts w:hint="eastAsia" w:ascii="宋体" w:hAnsi="宋体" w:eastAsia="宋体" w:cs="宋体"/>
                <w:b/>
                <w:bCs w:val="0"/>
                <w:color w:val="auto"/>
                <w:szCs w:val="21"/>
                <w:highlight w:val="none"/>
                <w:vertAlign w:val="baseline"/>
                <w:lang w:val="en-US" w:eastAsia="zh-CN"/>
              </w:rPr>
              <w:t>10</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有配备满足项目要求的专职安全员，人员配备合理。有健全的安全管理制度，各道工序安全技术措施针对性强，符合实际且高于国家有关安全技术标准要求。现场防火、应急救援、社会治安安全措施得力。</w:t>
            </w:r>
          </w:p>
        </w:tc>
      </w:tr>
      <w:tr w14:paraId="61116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803" w:type="dxa"/>
            <w:vMerge w:val="continue"/>
            <w:noWrap w:val="0"/>
            <w:vAlign w:val="top"/>
          </w:tcPr>
          <w:p w14:paraId="493C77EA">
            <w:pPr>
              <w:spacing w:line="360" w:lineRule="auto"/>
              <w:rPr>
                <w:rFonts w:hint="eastAsia" w:ascii="宋体" w:hAnsi="宋体" w:eastAsia="宋体" w:cs="宋体"/>
                <w:bCs/>
                <w:color w:val="auto"/>
                <w:szCs w:val="21"/>
                <w:highlight w:val="none"/>
                <w:vertAlign w:val="baseline"/>
                <w:lang w:eastAsia="zh-CN"/>
              </w:rPr>
            </w:pPr>
          </w:p>
        </w:tc>
        <w:tc>
          <w:tcPr>
            <w:tcW w:w="1366" w:type="dxa"/>
            <w:vMerge w:val="continue"/>
            <w:noWrap w:val="0"/>
            <w:vAlign w:val="top"/>
          </w:tcPr>
          <w:p w14:paraId="4D5252F4">
            <w:pPr>
              <w:spacing w:line="360" w:lineRule="auto"/>
              <w:rPr>
                <w:rFonts w:hint="eastAsia" w:ascii="宋体" w:hAnsi="宋体" w:eastAsia="宋体" w:cs="宋体"/>
                <w:bCs/>
                <w:color w:val="auto"/>
                <w:szCs w:val="21"/>
                <w:highlight w:val="none"/>
                <w:vertAlign w:val="baseline"/>
                <w:lang w:eastAsia="zh-CN"/>
              </w:rPr>
            </w:pPr>
          </w:p>
        </w:tc>
        <w:tc>
          <w:tcPr>
            <w:tcW w:w="7669" w:type="dxa"/>
            <w:noWrap w:val="0"/>
            <w:vAlign w:val="top"/>
          </w:tcPr>
          <w:p w14:paraId="029AE83D">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（5）确保工期的技术组织措施（满分</w:t>
            </w:r>
            <w:r>
              <w:rPr>
                <w:rFonts w:hint="eastAsia" w:ascii="宋体" w:hAnsi="宋体" w:eastAsia="宋体" w:cs="宋体"/>
                <w:b/>
                <w:bCs w:val="0"/>
                <w:color w:val="auto"/>
                <w:szCs w:val="21"/>
                <w:highlight w:val="none"/>
                <w:vertAlign w:val="baseline"/>
                <w:lang w:val="en-US" w:eastAsia="zh-CN"/>
              </w:rPr>
              <w:t>10</w:t>
            </w:r>
            <w:r>
              <w:rPr>
                <w:rFonts w:hint="eastAsia" w:ascii="宋体" w:hAnsi="宋体" w:eastAsia="宋体" w:cs="宋体"/>
                <w:b/>
                <w:bCs w:val="0"/>
                <w:color w:val="auto"/>
                <w:szCs w:val="21"/>
                <w:highlight w:val="none"/>
                <w:vertAlign w:val="baseline"/>
                <w:lang w:eastAsia="zh-CN"/>
              </w:rPr>
              <w:t>分）</w:t>
            </w:r>
          </w:p>
          <w:p w14:paraId="590049DB">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评标委员会在打分前根据供应商提供的工期技术组织措施，在相应档次内独立打分。</w:t>
            </w:r>
          </w:p>
          <w:p w14:paraId="12EB8489">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差（0分）：</w:t>
            </w:r>
            <w:r>
              <w:rPr>
                <w:rFonts w:hint="eastAsia" w:ascii="宋体" w:hAnsi="宋体" w:eastAsia="宋体" w:cs="宋体"/>
                <w:bCs/>
                <w:color w:val="auto"/>
                <w:szCs w:val="21"/>
                <w:highlight w:val="none"/>
                <w:vertAlign w:val="baseline"/>
                <w:lang w:eastAsia="zh-CN"/>
              </w:rPr>
              <w:t>有保证工期的具体措施。各项计划图表编制不完善，安排不合理，不能满足本项目施工实际要求。</w:t>
            </w:r>
          </w:p>
          <w:p w14:paraId="0FCBB132">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中（</w:t>
            </w:r>
            <w:r>
              <w:rPr>
                <w:rFonts w:hint="eastAsia" w:ascii="宋体" w:hAnsi="宋体" w:eastAsia="宋体" w:cs="宋体"/>
                <w:b/>
                <w:bCs w:val="0"/>
                <w:color w:val="auto"/>
                <w:szCs w:val="21"/>
                <w:highlight w:val="none"/>
                <w:vertAlign w:val="baseline"/>
                <w:lang w:val="en-US" w:eastAsia="zh-CN"/>
              </w:rPr>
              <w:t>3</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有保证工期的具体措施，措施基本得当。各项计划图表编制基本齐全，安排基本合理，基本符合本项目施工实际要求。</w:t>
            </w:r>
          </w:p>
          <w:p w14:paraId="3625113A">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良（</w:t>
            </w:r>
            <w:r>
              <w:rPr>
                <w:rFonts w:hint="eastAsia" w:ascii="宋体" w:hAnsi="宋体" w:eastAsia="宋体" w:cs="宋体"/>
                <w:b/>
                <w:bCs w:val="0"/>
                <w:color w:val="auto"/>
                <w:szCs w:val="21"/>
                <w:highlight w:val="none"/>
                <w:vertAlign w:val="baseline"/>
                <w:lang w:val="en-US" w:eastAsia="zh-CN"/>
              </w:rPr>
              <w:t>6</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有保证工期的具体措施且措施得当。各项计划图表编制完善，安排较合理，符合本项目施工实际要求。</w:t>
            </w:r>
          </w:p>
          <w:p w14:paraId="208FD4F4">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优（</w:t>
            </w:r>
            <w:r>
              <w:rPr>
                <w:rFonts w:hint="eastAsia" w:ascii="宋体" w:hAnsi="宋体" w:eastAsia="宋体" w:cs="宋体"/>
                <w:b/>
                <w:bCs w:val="0"/>
                <w:color w:val="auto"/>
                <w:szCs w:val="21"/>
                <w:highlight w:val="none"/>
                <w:vertAlign w:val="baseline"/>
                <w:lang w:val="en-US" w:eastAsia="zh-CN"/>
              </w:rPr>
              <w:t>10</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有保证工期的具体措施且措施得力。各项计划图表编制详尽周密，安排科学合理，符合本项目施工实际要求。</w:t>
            </w:r>
          </w:p>
        </w:tc>
      </w:tr>
      <w:tr w14:paraId="4A8C6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top"/>
          </w:tcPr>
          <w:p w14:paraId="32E41C1E">
            <w:pPr>
              <w:spacing w:line="360" w:lineRule="auto"/>
              <w:rPr>
                <w:rFonts w:hint="eastAsia" w:ascii="宋体" w:hAnsi="宋体" w:eastAsia="宋体" w:cs="宋体"/>
                <w:bCs/>
                <w:color w:val="auto"/>
                <w:szCs w:val="21"/>
                <w:highlight w:val="none"/>
                <w:vertAlign w:val="baseline"/>
                <w:lang w:eastAsia="zh-CN"/>
              </w:rPr>
            </w:pPr>
          </w:p>
        </w:tc>
        <w:tc>
          <w:tcPr>
            <w:tcW w:w="1366" w:type="dxa"/>
            <w:vMerge w:val="continue"/>
            <w:noWrap w:val="0"/>
            <w:vAlign w:val="top"/>
          </w:tcPr>
          <w:p w14:paraId="0051208B">
            <w:pPr>
              <w:spacing w:line="360" w:lineRule="auto"/>
              <w:rPr>
                <w:rFonts w:hint="eastAsia" w:ascii="宋体" w:hAnsi="宋体" w:eastAsia="宋体" w:cs="宋体"/>
                <w:bCs/>
                <w:color w:val="auto"/>
                <w:szCs w:val="21"/>
                <w:highlight w:val="none"/>
                <w:vertAlign w:val="baseline"/>
                <w:lang w:eastAsia="zh-CN"/>
              </w:rPr>
            </w:pPr>
          </w:p>
        </w:tc>
        <w:tc>
          <w:tcPr>
            <w:tcW w:w="7669" w:type="dxa"/>
            <w:noWrap w:val="0"/>
            <w:vAlign w:val="top"/>
          </w:tcPr>
          <w:p w14:paraId="4997A255">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（6）确保文明施工的技术组织措施（满分</w:t>
            </w:r>
            <w:r>
              <w:rPr>
                <w:rFonts w:hint="eastAsia" w:ascii="宋体" w:hAnsi="宋体" w:eastAsia="宋体" w:cs="宋体"/>
                <w:b/>
                <w:bCs w:val="0"/>
                <w:color w:val="auto"/>
                <w:szCs w:val="21"/>
                <w:highlight w:val="none"/>
                <w:vertAlign w:val="baseline"/>
                <w:lang w:val="en-US" w:eastAsia="zh-CN"/>
              </w:rPr>
              <w:t>10</w:t>
            </w:r>
            <w:r>
              <w:rPr>
                <w:rFonts w:hint="eastAsia" w:ascii="宋体" w:hAnsi="宋体" w:eastAsia="宋体" w:cs="宋体"/>
                <w:b/>
                <w:bCs w:val="0"/>
                <w:color w:val="auto"/>
                <w:szCs w:val="21"/>
                <w:highlight w:val="none"/>
                <w:vertAlign w:val="baseline"/>
                <w:lang w:eastAsia="zh-CN"/>
              </w:rPr>
              <w:t>分）</w:t>
            </w:r>
          </w:p>
          <w:p w14:paraId="083A5481">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评标委员会在打分前根据供应商提供的文明施工技术组织措施，在相应档次内独立打分。</w:t>
            </w:r>
          </w:p>
          <w:p w14:paraId="4FD30AA9">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差（0分）：</w:t>
            </w:r>
            <w:r>
              <w:rPr>
                <w:rFonts w:hint="eastAsia" w:ascii="宋体" w:hAnsi="宋体" w:eastAsia="宋体" w:cs="宋体"/>
                <w:bCs/>
                <w:color w:val="auto"/>
                <w:szCs w:val="21"/>
                <w:highlight w:val="none"/>
                <w:vertAlign w:val="baseline"/>
                <w:lang w:eastAsia="zh-CN"/>
              </w:rPr>
              <w:t>现场文明施工、环境保护措施和内容与《建筑施工安全生产检查标准》《广西壮族自治区建筑工程文明施工导则》的要求偏差大，无现场文明施工目标的承诺。</w:t>
            </w:r>
          </w:p>
          <w:p w14:paraId="279902BE">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中（</w:t>
            </w:r>
            <w:r>
              <w:rPr>
                <w:rFonts w:hint="eastAsia" w:ascii="宋体" w:hAnsi="宋体" w:eastAsia="宋体" w:cs="宋体"/>
                <w:b/>
                <w:bCs w:val="0"/>
                <w:color w:val="auto"/>
                <w:szCs w:val="21"/>
                <w:highlight w:val="none"/>
                <w:vertAlign w:val="baseline"/>
                <w:lang w:val="en-US" w:eastAsia="zh-CN"/>
              </w:rPr>
              <w:t>3</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现场文明施工、环境保护措施和内容基本达到《建筑施工安全生产检查标准》《广西壮族自治区建筑工程文明施工导则》；有具体实现现场文明施工目标的承诺，而且各项措施基本周全、具体、有效的。</w:t>
            </w:r>
          </w:p>
          <w:p w14:paraId="4F328CB3">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良（</w:t>
            </w:r>
            <w:r>
              <w:rPr>
                <w:rFonts w:hint="eastAsia" w:ascii="宋体" w:hAnsi="宋体" w:eastAsia="宋体" w:cs="宋体"/>
                <w:b/>
                <w:bCs w:val="0"/>
                <w:color w:val="auto"/>
                <w:szCs w:val="21"/>
                <w:highlight w:val="none"/>
                <w:vertAlign w:val="baseline"/>
                <w:lang w:val="en-US" w:eastAsia="zh-CN"/>
              </w:rPr>
              <w:t>6</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现场文明施工、环境保护措施和内容达到《建筑施工安全生产检查标准》《广西壮族自治区建筑工程文明施工导则》；承诺创建市级文明工地和标准化工地，而且各项措施周全、具体、有效的。</w:t>
            </w:r>
          </w:p>
          <w:p w14:paraId="146D550E">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优（</w:t>
            </w:r>
            <w:r>
              <w:rPr>
                <w:rFonts w:hint="eastAsia" w:ascii="宋体" w:hAnsi="宋体" w:eastAsia="宋体" w:cs="宋体"/>
                <w:b/>
                <w:bCs w:val="0"/>
                <w:color w:val="auto"/>
                <w:szCs w:val="21"/>
                <w:highlight w:val="none"/>
                <w:vertAlign w:val="baseline"/>
                <w:lang w:val="en-US" w:eastAsia="zh-CN"/>
              </w:rPr>
              <w:t>10</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现场文明施工、环境保护措施和内容达到《建筑施工安全生产检查标准》《广西壮族自治区建筑工程文明施工导则》要求；承诺创建自治区级及以上文明工地和标准化工地，而且各项措施周全、具体、有效的。</w:t>
            </w:r>
          </w:p>
        </w:tc>
      </w:tr>
      <w:tr w14:paraId="36AFE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top"/>
          </w:tcPr>
          <w:p w14:paraId="5A8E629F">
            <w:pPr>
              <w:spacing w:line="360" w:lineRule="auto"/>
              <w:rPr>
                <w:rFonts w:hint="eastAsia" w:ascii="宋体" w:hAnsi="宋体" w:eastAsia="宋体" w:cs="宋体"/>
                <w:bCs/>
                <w:color w:val="auto"/>
                <w:szCs w:val="21"/>
                <w:highlight w:val="none"/>
                <w:vertAlign w:val="baseline"/>
                <w:lang w:eastAsia="zh-CN"/>
              </w:rPr>
            </w:pPr>
          </w:p>
        </w:tc>
        <w:tc>
          <w:tcPr>
            <w:tcW w:w="1366" w:type="dxa"/>
            <w:vMerge w:val="continue"/>
            <w:noWrap w:val="0"/>
            <w:vAlign w:val="top"/>
          </w:tcPr>
          <w:p w14:paraId="6ACD0107">
            <w:pPr>
              <w:spacing w:line="360" w:lineRule="auto"/>
              <w:rPr>
                <w:rFonts w:hint="eastAsia" w:ascii="宋体" w:hAnsi="宋体" w:eastAsia="宋体" w:cs="宋体"/>
                <w:bCs/>
                <w:color w:val="auto"/>
                <w:szCs w:val="21"/>
                <w:highlight w:val="none"/>
                <w:vertAlign w:val="baseline"/>
                <w:lang w:eastAsia="zh-CN"/>
              </w:rPr>
            </w:pPr>
          </w:p>
        </w:tc>
        <w:tc>
          <w:tcPr>
            <w:tcW w:w="7669" w:type="dxa"/>
            <w:noWrap w:val="0"/>
            <w:vAlign w:val="top"/>
          </w:tcPr>
          <w:p w14:paraId="63F4A937">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（7）工程施工的重点和难点及保证措施（满分5分）</w:t>
            </w:r>
          </w:p>
          <w:p w14:paraId="309505EA">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评标委员会在打分前根据供应商提供的工程施工重点和难点及保证措施，在相应档次内独立打分。</w:t>
            </w:r>
          </w:p>
          <w:p w14:paraId="42AAA4EF">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差（0分）：</w:t>
            </w:r>
            <w:r>
              <w:rPr>
                <w:rFonts w:hint="eastAsia" w:ascii="宋体" w:hAnsi="宋体" w:eastAsia="宋体" w:cs="宋体"/>
                <w:bCs/>
                <w:color w:val="auto"/>
                <w:szCs w:val="21"/>
                <w:highlight w:val="none"/>
                <w:vertAlign w:val="baseline"/>
                <w:lang w:eastAsia="zh-CN"/>
              </w:rPr>
              <w:t>未针对该项目的难点、重点进行分析，未考虑各部分施工如何相互交叉和衔接，施工质量效果和设计效果无法统一。</w:t>
            </w:r>
          </w:p>
          <w:p w14:paraId="44BEA6E7">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中（1分）：</w:t>
            </w:r>
            <w:r>
              <w:rPr>
                <w:rFonts w:hint="eastAsia" w:ascii="宋体" w:hAnsi="宋体" w:eastAsia="宋体" w:cs="宋体"/>
                <w:bCs/>
                <w:color w:val="auto"/>
                <w:szCs w:val="21"/>
                <w:highlight w:val="none"/>
                <w:vertAlign w:val="baseline"/>
                <w:lang w:eastAsia="zh-CN"/>
              </w:rPr>
              <w:t>针对该项目的难点、重点分析不具体，各部分施工如何相互交叉和衔接不合理，施工质量效果和设计效果有较大差距。</w:t>
            </w:r>
          </w:p>
          <w:p w14:paraId="71D923F7">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良（3分）：</w:t>
            </w:r>
            <w:r>
              <w:rPr>
                <w:rFonts w:hint="eastAsia" w:ascii="宋体" w:hAnsi="宋体" w:eastAsia="宋体" w:cs="宋体"/>
                <w:bCs/>
                <w:color w:val="auto"/>
                <w:szCs w:val="21"/>
                <w:highlight w:val="none"/>
                <w:vertAlign w:val="baseline"/>
                <w:lang w:eastAsia="zh-CN"/>
              </w:rPr>
              <w:t>针对该项目的难点、重点分析简单，未重点考虑各部分施工如何相互交叉和衔接，施工质量效果基本达到设计效果。</w:t>
            </w:r>
          </w:p>
          <w:p w14:paraId="7A4784F0">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优（5分）：</w:t>
            </w:r>
            <w:r>
              <w:rPr>
                <w:rFonts w:hint="eastAsia" w:ascii="宋体" w:hAnsi="宋体" w:eastAsia="宋体" w:cs="宋体"/>
                <w:bCs/>
                <w:color w:val="auto"/>
                <w:szCs w:val="21"/>
                <w:highlight w:val="none"/>
                <w:vertAlign w:val="baseline"/>
                <w:lang w:eastAsia="zh-CN"/>
              </w:rPr>
              <w:t>针对该项目的难点、重点详细分析，重点考虑各部分施工如何相互交叉和衔接，以保证施工质量效果和设计效果的完美统一。</w:t>
            </w:r>
          </w:p>
        </w:tc>
      </w:tr>
      <w:tr w14:paraId="04744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top"/>
          </w:tcPr>
          <w:p w14:paraId="2BAF151E">
            <w:pPr>
              <w:spacing w:line="360" w:lineRule="auto"/>
              <w:rPr>
                <w:rFonts w:hint="eastAsia" w:ascii="宋体" w:hAnsi="宋体" w:eastAsia="宋体" w:cs="宋体"/>
                <w:bCs/>
                <w:color w:val="auto"/>
                <w:szCs w:val="21"/>
                <w:highlight w:val="none"/>
                <w:vertAlign w:val="baseline"/>
                <w:lang w:eastAsia="zh-CN"/>
              </w:rPr>
            </w:pPr>
          </w:p>
        </w:tc>
        <w:tc>
          <w:tcPr>
            <w:tcW w:w="1366" w:type="dxa"/>
            <w:vMerge w:val="continue"/>
            <w:noWrap w:val="0"/>
            <w:vAlign w:val="top"/>
          </w:tcPr>
          <w:p w14:paraId="60910783">
            <w:pPr>
              <w:spacing w:line="360" w:lineRule="auto"/>
              <w:rPr>
                <w:rFonts w:hint="eastAsia" w:ascii="宋体" w:hAnsi="宋体" w:eastAsia="宋体" w:cs="宋体"/>
                <w:bCs/>
                <w:color w:val="auto"/>
                <w:szCs w:val="21"/>
                <w:highlight w:val="none"/>
                <w:vertAlign w:val="baseline"/>
                <w:lang w:eastAsia="zh-CN"/>
              </w:rPr>
            </w:pPr>
          </w:p>
        </w:tc>
        <w:tc>
          <w:tcPr>
            <w:tcW w:w="7669" w:type="dxa"/>
            <w:noWrap w:val="0"/>
            <w:vAlign w:val="top"/>
          </w:tcPr>
          <w:p w14:paraId="5CF1327C">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（8）施工总平面布置图（满分5分）</w:t>
            </w:r>
          </w:p>
          <w:p w14:paraId="3D5A2671">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评标委员会在打分前根据供应商提供的本工程施工总平面布置图，在相应档次内独立打分。</w:t>
            </w:r>
          </w:p>
          <w:p w14:paraId="1B6BD311">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差（0分）：</w:t>
            </w:r>
            <w:r>
              <w:rPr>
                <w:rFonts w:hint="eastAsia" w:ascii="宋体" w:hAnsi="宋体" w:eastAsia="宋体" w:cs="宋体"/>
                <w:bCs/>
                <w:color w:val="auto"/>
                <w:szCs w:val="21"/>
                <w:highlight w:val="none"/>
                <w:vertAlign w:val="baseline"/>
                <w:lang w:eastAsia="zh-CN"/>
              </w:rPr>
              <w:t>总体布置不合理，不符合安全、文明生产要求。</w:t>
            </w:r>
          </w:p>
          <w:p w14:paraId="2E4743DC">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中（1分）：</w:t>
            </w:r>
            <w:r>
              <w:rPr>
                <w:rFonts w:hint="eastAsia" w:ascii="宋体" w:hAnsi="宋体" w:eastAsia="宋体" w:cs="宋体"/>
                <w:bCs/>
                <w:color w:val="auto"/>
                <w:szCs w:val="21"/>
                <w:highlight w:val="none"/>
                <w:vertAlign w:val="baseline"/>
                <w:lang w:eastAsia="zh-CN"/>
              </w:rPr>
              <w:t>总体布置基本合理，基本满足施工需要。</w:t>
            </w:r>
          </w:p>
          <w:p w14:paraId="2F6BA2D3">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良（3分）：</w:t>
            </w:r>
            <w:r>
              <w:rPr>
                <w:rFonts w:hint="eastAsia" w:ascii="宋体" w:hAnsi="宋体" w:eastAsia="宋体" w:cs="宋体"/>
                <w:bCs/>
                <w:color w:val="auto"/>
                <w:szCs w:val="21"/>
                <w:highlight w:val="none"/>
                <w:vertAlign w:val="baseline"/>
                <w:lang w:eastAsia="zh-CN"/>
              </w:rPr>
              <w:t>总体布置合理，能满足施工需要，基本符合安全、文明生产要求。</w:t>
            </w:r>
          </w:p>
          <w:p w14:paraId="02B45880">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优（5分）：</w:t>
            </w:r>
            <w:r>
              <w:rPr>
                <w:rFonts w:hint="eastAsia" w:ascii="宋体" w:hAnsi="宋体" w:eastAsia="宋体" w:cs="宋体"/>
                <w:bCs/>
                <w:color w:val="auto"/>
                <w:szCs w:val="21"/>
                <w:highlight w:val="none"/>
                <w:vertAlign w:val="baseline"/>
                <w:lang w:eastAsia="zh-CN"/>
              </w:rPr>
              <w:t>总体布置有针对性、合理，较好满足施工需要，符合安全、文明生产要求。</w:t>
            </w:r>
          </w:p>
        </w:tc>
      </w:tr>
      <w:tr w14:paraId="4191A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noWrap w:val="0"/>
            <w:vAlign w:val="top"/>
          </w:tcPr>
          <w:p w14:paraId="38745E5E">
            <w:pPr>
              <w:spacing w:line="360" w:lineRule="auto"/>
              <w:rPr>
                <w:rFonts w:hint="eastAsia" w:ascii="宋体" w:hAnsi="宋体" w:eastAsia="宋体" w:cs="宋体"/>
                <w:bCs/>
                <w:color w:val="auto"/>
                <w:szCs w:val="21"/>
                <w:highlight w:val="none"/>
                <w:vertAlign w:val="baseline"/>
                <w:lang w:val="en-US" w:eastAsia="zh-CN"/>
              </w:rPr>
            </w:pPr>
          </w:p>
          <w:p w14:paraId="01E318A7">
            <w:pPr>
              <w:spacing w:line="360" w:lineRule="auto"/>
              <w:rPr>
                <w:rFonts w:hint="eastAsia" w:ascii="宋体" w:hAnsi="宋体" w:eastAsia="宋体" w:cs="宋体"/>
                <w:bCs/>
                <w:color w:val="auto"/>
                <w:szCs w:val="21"/>
                <w:highlight w:val="none"/>
                <w:vertAlign w:val="baseline"/>
                <w:lang w:val="en-US" w:eastAsia="zh-CN"/>
              </w:rPr>
            </w:pPr>
          </w:p>
          <w:p w14:paraId="607538BF">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val="en-US" w:eastAsia="zh-CN"/>
              </w:rPr>
              <w:t>4</w:t>
            </w:r>
          </w:p>
        </w:tc>
        <w:tc>
          <w:tcPr>
            <w:tcW w:w="1366" w:type="dxa"/>
            <w:noWrap w:val="0"/>
            <w:vAlign w:val="top"/>
          </w:tcPr>
          <w:p w14:paraId="7301BCC5">
            <w:pPr>
              <w:spacing w:line="360" w:lineRule="auto"/>
              <w:rPr>
                <w:rFonts w:hint="eastAsia" w:ascii="宋体" w:hAnsi="宋体" w:eastAsia="宋体" w:cs="宋体"/>
                <w:bCs/>
                <w:color w:val="auto"/>
                <w:szCs w:val="21"/>
                <w:highlight w:val="none"/>
                <w:vertAlign w:val="baseline"/>
                <w:lang w:val="en-US" w:eastAsia="zh-CN"/>
              </w:rPr>
            </w:pPr>
          </w:p>
          <w:p w14:paraId="40F4CD18">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val="en-US" w:eastAsia="zh-CN"/>
              </w:rPr>
              <w:t>业绩分（满分6分）</w:t>
            </w:r>
          </w:p>
        </w:tc>
        <w:tc>
          <w:tcPr>
            <w:tcW w:w="7669" w:type="dxa"/>
            <w:noWrap w:val="0"/>
            <w:vAlign w:val="top"/>
          </w:tcPr>
          <w:p w14:paraId="7AE665AA">
            <w:pPr>
              <w:spacing w:line="360" w:lineRule="auto"/>
              <w:rPr>
                <w:rFonts w:hint="eastAsia" w:ascii="宋体" w:hAnsi="宋体" w:eastAsia="宋体" w:cs="宋体"/>
                <w:b/>
                <w:bCs w:val="0"/>
                <w:color w:val="auto"/>
                <w:szCs w:val="21"/>
                <w:highlight w:val="none"/>
                <w:vertAlign w:val="baseline"/>
                <w:lang w:val="en-US" w:eastAsia="zh-CN"/>
              </w:rPr>
            </w:pPr>
            <w:r>
              <w:rPr>
                <w:rFonts w:hint="eastAsia" w:ascii="宋体" w:hAnsi="宋体" w:eastAsia="宋体" w:cs="宋体"/>
                <w:b w:val="0"/>
                <w:bCs/>
                <w:color w:val="auto"/>
                <w:szCs w:val="21"/>
                <w:highlight w:val="none"/>
                <w:vertAlign w:val="baseline"/>
                <w:lang w:val="en-US" w:eastAsia="zh-CN"/>
              </w:rPr>
              <w:t>供应商在2023年01月1日至响应文件提交截止时间止完成过质量合格的水利水电工程或市政公用工程施工业绩的，每个得3分。满分6分。（需同时附以下两种材料复印件：①中标（成交）通知书或施工承包合同协议书②工程完工验收鉴定书或交（竣）工验收鉴定书）</w:t>
            </w:r>
          </w:p>
        </w:tc>
      </w:tr>
      <w:tr w14:paraId="18472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8" w:type="dxa"/>
            <w:gridSpan w:val="3"/>
            <w:noWrap w:val="0"/>
            <w:vAlign w:val="top"/>
          </w:tcPr>
          <w:p w14:paraId="508EFA50">
            <w:pPr>
              <w:spacing w:line="360" w:lineRule="auto"/>
              <w:rPr>
                <w:rFonts w:hint="eastAsia" w:ascii="宋体" w:hAnsi="宋体" w:eastAsia="宋体" w:cs="宋体"/>
                <w:b w:val="0"/>
                <w:bCs/>
                <w:color w:val="auto"/>
                <w:szCs w:val="21"/>
                <w:highlight w:val="none"/>
                <w:vertAlign w:val="baseline"/>
                <w:lang w:val="en-US" w:eastAsia="zh-CN"/>
              </w:rPr>
            </w:pPr>
            <w:r>
              <w:rPr>
                <w:rFonts w:hint="eastAsia" w:ascii="宋体" w:hAnsi="宋体" w:eastAsia="宋体" w:cs="宋体"/>
                <w:bCs/>
                <w:color w:val="auto"/>
                <w:highlight w:val="none"/>
              </w:rPr>
              <w:t>总得分＝1＋2</w:t>
            </w:r>
            <w:r>
              <w:rPr>
                <w:rFonts w:hint="eastAsia" w:ascii="宋体" w:hAnsi="宋体" w:eastAsia="宋体" w:cs="宋体"/>
                <w:bCs/>
                <w:color w:val="auto"/>
                <w:highlight w:val="none"/>
                <w:lang w:val="en-US" w:eastAsia="zh-CN"/>
              </w:rPr>
              <w:t>+3+4</w:t>
            </w:r>
          </w:p>
        </w:tc>
      </w:tr>
    </w:tbl>
    <w:p w14:paraId="3C2D427A">
      <w:pPr>
        <w:spacing w:line="360" w:lineRule="auto"/>
        <w:ind w:firstLine="420" w:firstLineChars="200"/>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eastAsia="zh-CN"/>
        </w:rPr>
        <w:t xml:space="preserve"> </w:t>
      </w:r>
      <w:bookmarkEnd w:id="80"/>
    </w:p>
    <w:p w14:paraId="07354860">
      <w:pPr>
        <w:spacing w:line="360" w:lineRule="auto"/>
        <w:ind w:firstLine="420" w:firstLineChars="200"/>
        <w:rPr>
          <w:rFonts w:hint="eastAsia" w:ascii="宋体" w:hAnsi="宋体" w:eastAsia="宋体" w:cs="宋体"/>
          <w:bCs/>
          <w:color w:val="auto"/>
          <w:szCs w:val="21"/>
          <w:highlight w:val="none"/>
          <w:lang w:eastAsia="zh-CN"/>
        </w:rPr>
      </w:pPr>
    </w:p>
    <w:p w14:paraId="7BD74D20">
      <w:pPr>
        <w:spacing w:line="360" w:lineRule="auto"/>
        <w:ind w:firstLine="420" w:firstLineChars="200"/>
        <w:rPr>
          <w:rFonts w:hint="eastAsia" w:ascii="宋体" w:hAnsi="宋体" w:eastAsia="宋体" w:cs="宋体"/>
          <w:bCs/>
          <w:color w:val="auto"/>
          <w:szCs w:val="21"/>
          <w:highlight w:val="none"/>
          <w:lang w:eastAsia="zh-CN"/>
        </w:rPr>
      </w:pPr>
    </w:p>
    <w:p w14:paraId="591905FD">
      <w:pPr>
        <w:spacing w:line="360" w:lineRule="auto"/>
        <w:ind w:firstLine="420" w:firstLineChars="200"/>
        <w:rPr>
          <w:rFonts w:hint="eastAsia" w:ascii="宋体" w:hAnsi="宋体" w:eastAsia="宋体" w:cs="宋体"/>
          <w:bCs/>
          <w:color w:val="auto"/>
          <w:szCs w:val="21"/>
          <w:highlight w:val="none"/>
          <w:lang w:eastAsia="zh-CN"/>
        </w:rPr>
      </w:pPr>
    </w:p>
    <w:p w14:paraId="59C056E3">
      <w:pPr>
        <w:spacing w:line="360" w:lineRule="auto"/>
        <w:ind w:firstLine="420" w:firstLineChars="200"/>
        <w:rPr>
          <w:rFonts w:hint="eastAsia" w:ascii="宋体" w:hAnsi="宋体" w:eastAsia="宋体" w:cs="宋体"/>
          <w:bCs/>
          <w:color w:val="auto"/>
          <w:szCs w:val="21"/>
          <w:highlight w:val="none"/>
          <w:lang w:eastAsia="zh-CN"/>
        </w:rPr>
      </w:pPr>
    </w:p>
    <w:p w14:paraId="7ED296BB">
      <w:pPr>
        <w:spacing w:line="360" w:lineRule="auto"/>
        <w:ind w:firstLine="420" w:firstLineChars="200"/>
        <w:outlineLvl w:val="9"/>
        <w:rPr>
          <w:rFonts w:hint="eastAsia" w:ascii="宋体" w:hAnsi="宋体" w:eastAsia="宋体" w:cs="宋体"/>
          <w:bCs/>
          <w:color w:val="auto"/>
          <w:szCs w:val="21"/>
          <w:highlight w:val="none"/>
          <w:lang w:eastAsia="zh-CN"/>
        </w:rPr>
      </w:pPr>
    </w:p>
    <w:p w14:paraId="3C354A6F">
      <w:pPr>
        <w:spacing w:line="360" w:lineRule="auto"/>
        <w:ind w:firstLine="420" w:firstLineChars="200"/>
        <w:outlineLvl w:val="9"/>
        <w:rPr>
          <w:rFonts w:hint="eastAsia" w:ascii="宋体" w:hAnsi="宋体" w:eastAsia="宋体" w:cs="宋体"/>
          <w:bCs/>
          <w:color w:val="auto"/>
          <w:szCs w:val="21"/>
          <w:highlight w:val="none"/>
          <w:lang w:eastAsia="zh-CN"/>
        </w:rPr>
      </w:pPr>
    </w:p>
    <w:p w14:paraId="1F822728">
      <w:pPr>
        <w:spacing w:line="360" w:lineRule="auto"/>
        <w:ind w:firstLine="420" w:firstLineChars="200"/>
        <w:outlineLvl w:val="9"/>
        <w:rPr>
          <w:rFonts w:hint="eastAsia" w:ascii="宋体" w:hAnsi="宋体" w:eastAsia="宋体" w:cs="宋体"/>
          <w:bCs/>
          <w:color w:val="auto"/>
          <w:szCs w:val="21"/>
          <w:highlight w:val="none"/>
          <w:lang w:eastAsia="zh-CN"/>
        </w:rPr>
      </w:pPr>
    </w:p>
    <w:p w14:paraId="60D75179">
      <w:pPr>
        <w:spacing w:line="360" w:lineRule="auto"/>
        <w:ind w:firstLine="420" w:firstLineChars="200"/>
        <w:outlineLvl w:val="9"/>
        <w:rPr>
          <w:rFonts w:hint="eastAsia" w:ascii="宋体" w:hAnsi="宋体" w:eastAsia="宋体" w:cs="宋体"/>
          <w:bCs/>
          <w:color w:val="auto"/>
          <w:szCs w:val="21"/>
          <w:highlight w:val="none"/>
          <w:lang w:eastAsia="zh-CN"/>
        </w:rPr>
      </w:pPr>
    </w:p>
    <w:p w14:paraId="5B7C41EC">
      <w:pPr>
        <w:pStyle w:val="16"/>
        <w:outlineLvl w:val="9"/>
        <w:rPr>
          <w:rFonts w:hint="eastAsia" w:ascii="宋体" w:hAnsi="宋体" w:eastAsia="宋体" w:cs="宋体"/>
          <w:color w:val="auto"/>
          <w:highlight w:val="none"/>
          <w:lang w:eastAsia="zh-CN"/>
        </w:rPr>
      </w:pPr>
    </w:p>
    <w:p w14:paraId="3615D451">
      <w:pPr>
        <w:spacing w:before="0" w:after="0" w:line="360" w:lineRule="auto"/>
        <w:ind w:firstLine="420" w:firstLineChars="200"/>
        <w:jc w:val="center"/>
        <w:outlineLvl w:val="9"/>
        <w:rPr>
          <w:rFonts w:hint="eastAsia" w:ascii="宋体" w:hAnsi="宋体" w:eastAsia="宋体" w:cs="宋体"/>
          <w:b w:val="0"/>
          <w:color w:val="auto"/>
          <w:highlight w:val="none"/>
        </w:rPr>
      </w:pPr>
      <w:bookmarkStart w:id="81" w:name="_Toc17019"/>
      <w:bookmarkStart w:id="82" w:name="_Toc80205935"/>
    </w:p>
    <w:p w14:paraId="5FA1BC4F">
      <w:pPr>
        <w:outlineLvl w:val="9"/>
        <w:rPr>
          <w:rFonts w:hint="eastAsia" w:ascii="宋体" w:hAnsi="宋体" w:eastAsia="宋体" w:cs="宋体"/>
          <w:b w:val="0"/>
          <w:color w:val="auto"/>
          <w:highlight w:val="none"/>
        </w:rPr>
      </w:pPr>
      <w:r>
        <w:rPr>
          <w:rFonts w:hint="eastAsia" w:ascii="宋体" w:hAnsi="宋体" w:eastAsia="宋体" w:cs="宋体"/>
          <w:b w:val="0"/>
          <w:color w:val="auto"/>
          <w:highlight w:val="none"/>
        </w:rPr>
        <w:br w:type="page"/>
      </w:r>
    </w:p>
    <w:p w14:paraId="20248594">
      <w:pPr>
        <w:pStyle w:val="5"/>
        <w:spacing w:before="0" w:after="0" w:line="360" w:lineRule="auto"/>
        <w:ind w:firstLine="640" w:firstLineChars="200"/>
        <w:jc w:val="center"/>
        <w:rPr>
          <w:rFonts w:hint="eastAsia" w:ascii="宋体" w:hAnsi="宋体" w:eastAsia="宋体" w:cs="宋体"/>
          <w:b w:val="0"/>
          <w:color w:val="auto"/>
          <w:highlight w:val="none"/>
          <w:lang w:eastAsia="zh-CN"/>
        </w:rPr>
      </w:pPr>
      <w:bookmarkStart w:id="83" w:name="_Toc8814"/>
      <w:r>
        <w:rPr>
          <w:rFonts w:hint="eastAsia" w:ascii="宋体" w:hAnsi="宋体" w:eastAsia="宋体" w:cs="宋体"/>
          <w:b w:val="0"/>
          <w:color w:val="auto"/>
          <w:highlight w:val="none"/>
        </w:rPr>
        <w:t>第</w:t>
      </w:r>
      <w:r>
        <w:rPr>
          <w:rFonts w:hint="eastAsia" w:ascii="宋体" w:hAnsi="宋体" w:eastAsia="宋体" w:cs="宋体"/>
          <w:b w:val="0"/>
          <w:color w:val="auto"/>
          <w:highlight w:val="none"/>
          <w:lang w:eastAsia="zh-CN"/>
        </w:rPr>
        <w:t>二</w:t>
      </w:r>
      <w:r>
        <w:rPr>
          <w:rFonts w:hint="eastAsia" w:ascii="宋体" w:hAnsi="宋体" w:eastAsia="宋体" w:cs="宋体"/>
          <w:b w:val="0"/>
          <w:color w:val="auto"/>
          <w:highlight w:val="none"/>
        </w:rPr>
        <w:t xml:space="preserve">节 </w:t>
      </w:r>
      <w:r>
        <w:rPr>
          <w:rFonts w:hint="eastAsia" w:ascii="宋体" w:hAnsi="宋体" w:eastAsia="宋体" w:cs="宋体"/>
          <w:b w:val="0"/>
          <w:color w:val="auto"/>
          <w:highlight w:val="none"/>
          <w:lang w:eastAsia="zh-CN"/>
        </w:rPr>
        <w:t>评标报告</w:t>
      </w:r>
      <w:bookmarkEnd w:id="81"/>
      <w:bookmarkEnd w:id="82"/>
      <w:bookmarkEnd w:id="83"/>
    </w:p>
    <w:p w14:paraId="26042413">
      <w:pPr>
        <w:spacing w:line="360" w:lineRule="auto"/>
        <w:ind w:firstLine="480" w:firstLineChars="200"/>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1.成交标准</w:t>
      </w:r>
    </w:p>
    <w:p w14:paraId="17295646">
      <w:pPr>
        <w:spacing w:line="360" w:lineRule="auto"/>
        <w:ind w:firstLine="420" w:firstLineChars="200"/>
        <w:rPr>
          <w:rFonts w:hint="eastAsia" w:ascii="宋体" w:hAnsi="宋体" w:eastAsia="宋体" w:cs="宋体"/>
          <w:color w:val="auto"/>
          <w:sz w:val="24"/>
          <w:highlight w:val="none"/>
        </w:rPr>
      </w:pPr>
      <w:r>
        <w:rPr>
          <w:rFonts w:hint="eastAsia" w:ascii="宋体" w:hAnsi="宋体" w:eastAsia="宋体" w:cs="宋体"/>
          <w:bCs/>
          <w:color w:val="auto"/>
          <w:szCs w:val="21"/>
          <w:highlight w:val="none"/>
        </w:rPr>
        <w:t>由磋商小组根据综合评分情况，按照评审得分由高到低顺序推荐3名以上成交候选供应商</w:t>
      </w:r>
      <w:r>
        <w:rPr>
          <w:rFonts w:hint="eastAsia" w:ascii="宋体" w:hAnsi="宋体" w:eastAsia="宋体" w:cs="宋体"/>
          <w:color w:val="auto"/>
          <w:highlight w:val="none"/>
        </w:rPr>
        <w:t>,并在线编写电子评审报告</w:t>
      </w:r>
      <w:r>
        <w:rPr>
          <w:rFonts w:hint="eastAsia" w:ascii="宋体" w:hAnsi="宋体" w:eastAsia="宋体" w:cs="宋体"/>
          <w:bCs/>
          <w:color w:val="auto"/>
          <w:szCs w:val="21"/>
          <w:highlight w:val="none"/>
        </w:rPr>
        <w:t>。符合本章第一节第5.3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服务需求偏离分由高到低排序）。评审得分、最后报价（不计算价格折扣）、技术得分、服务需求偏离分均相同的，由磋商小组随机抽取推荐。</w:t>
      </w:r>
    </w:p>
    <w:p w14:paraId="7B5E8B5B">
      <w:pPr>
        <w:spacing w:line="360" w:lineRule="auto"/>
        <w:ind w:firstLine="480" w:firstLineChars="200"/>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2.评标争议事项处理</w:t>
      </w:r>
    </w:p>
    <w:p w14:paraId="15DFDD32">
      <w:pPr>
        <w:pStyle w:val="29"/>
        <w:spacing w:before="0"/>
        <w:ind w:firstLine="420"/>
        <w:rPr>
          <w:rFonts w:hint="eastAsia" w:ascii="宋体" w:hAnsi="宋体" w:eastAsia="宋体" w:cs="宋体"/>
          <w:color w:val="auto"/>
          <w:kern w:val="2"/>
          <w:sz w:val="21"/>
          <w:szCs w:val="24"/>
          <w:highlight w:val="none"/>
        </w:rPr>
      </w:pPr>
      <w:r>
        <w:rPr>
          <w:rFonts w:hint="eastAsia" w:ascii="宋体" w:hAnsi="宋体" w:eastAsia="宋体" w:cs="宋体"/>
          <w:color w:val="auto"/>
          <w:kern w:val="2"/>
          <w:sz w:val="21"/>
          <w:szCs w:val="24"/>
          <w:highlight w:val="none"/>
        </w:rPr>
        <w:t>磋商小组成员对需要共同认定的事项存在争议的，应当按照少数服从多数的原则作出结论。持不同意见的磋商小组成员应当在评标报告上签署不同意见及理由，否则视为同意评标报告。</w:t>
      </w:r>
    </w:p>
    <w:p w14:paraId="381A6B5A">
      <w:pPr>
        <w:pStyle w:val="5"/>
        <w:spacing w:before="0" w:after="0" w:line="360" w:lineRule="auto"/>
        <w:ind w:firstLine="640" w:firstLineChars="200"/>
        <w:jc w:val="center"/>
        <w:rPr>
          <w:rFonts w:hint="eastAsia" w:ascii="宋体" w:hAnsi="宋体" w:eastAsia="宋体" w:cs="宋体"/>
          <w:b w:val="0"/>
          <w:color w:val="auto"/>
          <w:highlight w:val="none"/>
        </w:rPr>
      </w:pPr>
      <w:bookmarkStart w:id="84" w:name="_Toc80205936"/>
      <w:bookmarkStart w:id="85" w:name="_Toc6990"/>
      <w:bookmarkStart w:id="86" w:name="_Toc11729"/>
      <w:r>
        <w:rPr>
          <w:rFonts w:hint="eastAsia" w:ascii="宋体" w:hAnsi="宋体" w:eastAsia="宋体" w:cs="宋体"/>
          <w:b w:val="0"/>
          <w:color w:val="auto"/>
          <w:highlight w:val="none"/>
        </w:rPr>
        <w:t>第</w:t>
      </w:r>
      <w:r>
        <w:rPr>
          <w:rFonts w:hint="eastAsia" w:ascii="宋体" w:hAnsi="宋体" w:eastAsia="宋体" w:cs="宋体"/>
          <w:b w:val="0"/>
          <w:color w:val="auto"/>
          <w:highlight w:val="none"/>
          <w:lang w:eastAsia="zh-CN"/>
        </w:rPr>
        <w:t>三</w:t>
      </w:r>
      <w:r>
        <w:rPr>
          <w:rFonts w:hint="eastAsia" w:ascii="宋体" w:hAnsi="宋体" w:eastAsia="宋体" w:cs="宋体"/>
          <w:b w:val="0"/>
          <w:color w:val="auto"/>
          <w:highlight w:val="none"/>
        </w:rPr>
        <w:t>节 评审过程的保密与录像</w:t>
      </w:r>
      <w:bookmarkEnd w:id="84"/>
      <w:bookmarkEnd w:id="85"/>
      <w:bookmarkEnd w:id="86"/>
    </w:p>
    <w:p w14:paraId="4518EF3D">
      <w:pPr>
        <w:spacing w:line="360" w:lineRule="auto"/>
        <w:ind w:firstLine="480" w:firstLineChars="200"/>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1.保密。</w:t>
      </w:r>
    </w:p>
    <w:p w14:paraId="662D4C7A">
      <w:pPr>
        <w:widowControl/>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评审活动在严格保密的情况下进行。评审过程中凡是与采购响应文件评审和比较、中标成交供应商推荐等评审有关的情况，以及涉及国家秘密和商业秘密等信息，评审委员会成员、采购人和采购机构工作人员、相关监督人员等与评审有关的人员应当予以保密。</w:t>
      </w:r>
    </w:p>
    <w:p w14:paraId="71281F81">
      <w:pPr>
        <w:widowControl/>
        <w:spacing w:line="360" w:lineRule="auto"/>
        <w:ind w:firstLine="480" w:firstLineChars="200"/>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2.录音录像。</w:t>
      </w:r>
    </w:p>
    <w:p w14:paraId="18E57C66">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采购代理机构对评审工作现场及操作屏幕进行全过程录音录像，录音录像资料作为采购项目文件随其他文件一并存档。</w:t>
      </w:r>
    </w:p>
    <w:p w14:paraId="475FED52">
      <w:pPr>
        <w:spacing w:line="400" w:lineRule="exact"/>
        <w:ind w:firstLine="420" w:firstLineChars="200"/>
        <w:rPr>
          <w:rFonts w:hint="eastAsia" w:ascii="宋体" w:hAnsi="宋体" w:eastAsia="宋体" w:cs="宋体"/>
          <w:color w:val="auto"/>
          <w:highlight w:val="none"/>
        </w:rPr>
      </w:pPr>
    </w:p>
    <w:p w14:paraId="04406E76">
      <w:pPr>
        <w:spacing w:line="400" w:lineRule="exact"/>
        <w:ind w:firstLine="420" w:firstLineChars="200"/>
        <w:rPr>
          <w:rFonts w:hint="eastAsia" w:ascii="宋体" w:hAnsi="宋体" w:eastAsia="宋体" w:cs="宋体"/>
          <w:color w:val="auto"/>
          <w:highlight w:val="none"/>
        </w:rPr>
      </w:pPr>
    </w:p>
    <w:p w14:paraId="413217E7">
      <w:pPr>
        <w:outlineLvl w:val="9"/>
        <w:rPr>
          <w:rFonts w:hint="eastAsia" w:ascii="宋体" w:hAnsi="宋体" w:eastAsia="宋体" w:cs="宋体"/>
          <w:color w:val="auto"/>
          <w:highlight w:val="none"/>
        </w:rPr>
      </w:pPr>
    </w:p>
    <w:p w14:paraId="45104D3B">
      <w:pPr>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14AF2989">
      <w:pPr>
        <w:jc w:val="center"/>
        <w:outlineLvl w:val="9"/>
        <w:rPr>
          <w:rFonts w:hint="eastAsia" w:ascii="宋体" w:hAnsi="宋体" w:eastAsia="宋体" w:cs="宋体"/>
          <w:color w:val="auto"/>
          <w:highlight w:val="none"/>
        </w:rPr>
      </w:pPr>
    </w:p>
    <w:p w14:paraId="2AE6A5C1">
      <w:pPr>
        <w:jc w:val="center"/>
        <w:outlineLvl w:val="9"/>
        <w:rPr>
          <w:rFonts w:hint="eastAsia" w:ascii="宋体" w:hAnsi="宋体" w:eastAsia="宋体" w:cs="宋体"/>
          <w:color w:val="auto"/>
          <w:highlight w:val="none"/>
        </w:rPr>
      </w:pPr>
    </w:p>
    <w:p w14:paraId="6F57AEE5">
      <w:pPr>
        <w:jc w:val="center"/>
        <w:outlineLvl w:val="9"/>
        <w:rPr>
          <w:rFonts w:hint="eastAsia" w:ascii="宋体" w:hAnsi="宋体" w:eastAsia="宋体" w:cs="宋体"/>
          <w:color w:val="auto"/>
          <w:highlight w:val="none"/>
        </w:rPr>
      </w:pPr>
    </w:p>
    <w:p w14:paraId="003A1755">
      <w:pPr>
        <w:jc w:val="center"/>
        <w:outlineLvl w:val="9"/>
        <w:rPr>
          <w:rFonts w:hint="eastAsia" w:ascii="宋体" w:hAnsi="宋体" w:eastAsia="宋体" w:cs="宋体"/>
          <w:color w:val="auto"/>
          <w:highlight w:val="none"/>
        </w:rPr>
      </w:pPr>
    </w:p>
    <w:p w14:paraId="4A4D872B">
      <w:pPr>
        <w:jc w:val="center"/>
        <w:outlineLvl w:val="9"/>
        <w:rPr>
          <w:rFonts w:hint="eastAsia" w:ascii="宋体" w:hAnsi="宋体" w:eastAsia="宋体" w:cs="宋体"/>
          <w:color w:val="auto"/>
          <w:highlight w:val="none"/>
        </w:rPr>
      </w:pPr>
    </w:p>
    <w:p w14:paraId="7A4F1FB8">
      <w:pPr>
        <w:pStyle w:val="16"/>
        <w:rPr>
          <w:rFonts w:hint="eastAsia" w:ascii="宋体" w:hAnsi="宋体" w:eastAsia="宋体" w:cs="宋体"/>
          <w:color w:val="auto"/>
          <w:highlight w:val="none"/>
        </w:rPr>
      </w:pPr>
    </w:p>
    <w:p w14:paraId="0F59EEB7">
      <w:pPr>
        <w:pStyle w:val="16"/>
        <w:rPr>
          <w:rFonts w:hint="eastAsia" w:ascii="宋体" w:hAnsi="宋体" w:eastAsia="宋体" w:cs="宋体"/>
          <w:color w:val="auto"/>
          <w:highlight w:val="none"/>
        </w:rPr>
      </w:pPr>
    </w:p>
    <w:p w14:paraId="187A026B">
      <w:pPr>
        <w:pStyle w:val="16"/>
        <w:rPr>
          <w:rFonts w:hint="eastAsia" w:ascii="宋体" w:hAnsi="宋体" w:eastAsia="宋体" w:cs="宋体"/>
          <w:color w:val="auto"/>
          <w:highlight w:val="none"/>
        </w:rPr>
      </w:pPr>
    </w:p>
    <w:p w14:paraId="1B2813D3">
      <w:pPr>
        <w:pStyle w:val="16"/>
        <w:rPr>
          <w:rFonts w:hint="eastAsia" w:ascii="宋体" w:hAnsi="宋体" w:eastAsia="宋体" w:cs="宋体"/>
          <w:color w:val="auto"/>
          <w:highlight w:val="none"/>
        </w:rPr>
      </w:pPr>
    </w:p>
    <w:p w14:paraId="16741031">
      <w:pPr>
        <w:pStyle w:val="16"/>
        <w:rPr>
          <w:rFonts w:hint="eastAsia" w:ascii="宋体" w:hAnsi="宋体" w:eastAsia="宋体" w:cs="宋体"/>
          <w:color w:val="auto"/>
          <w:highlight w:val="none"/>
        </w:rPr>
      </w:pPr>
    </w:p>
    <w:p w14:paraId="6BEC80FF">
      <w:pPr>
        <w:pStyle w:val="16"/>
        <w:rPr>
          <w:rFonts w:hint="eastAsia" w:ascii="宋体" w:hAnsi="宋体" w:eastAsia="宋体" w:cs="宋体"/>
          <w:color w:val="auto"/>
          <w:highlight w:val="none"/>
        </w:rPr>
      </w:pPr>
    </w:p>
    <w:p w14:paraId="0E55AD9F">
      <w:pPr>
        <w:pStyle w:val="16"/>
        <w:rPr>
          <w:rFonts w:hint="eastAsia" w:ascii="宋体" w:hAnsi="宋体" w:eastAsia="宋体" w:cs="宋体"/>
          <w:color w:val="auto"/>
          <w:highlight w:val="none"/>
        </w:rPr>
      </w:pPr>
    </w:p>
    <w:p w14:paraId="4724F44F">
      <w:pPr>
        <w:pStyle w:val="16"/>
        <w:rPr>
          <w:rFonts w:hint="eastAsia" w:ascii="宋体" w:hAnsi="宋体" w:eastAsia="宋体" w:cs="宋体"/>
          <w:color w:val="auto"/>
          <w:highlight w:val="none"/>
        </w:rPr>
      </w:pPr>
    </w:p>
    <w:p w14:paraId="0D0BDF26">
      <w:pPr>
        <w:pStyle w:val="16"/>
        <w:rPr>
          <w:rFonts w:hint="eastAsia" w:ascii="宋体" w:hAnsi="宋体" w:eastAsia="宋体" w:cs="宋体"/>
          <w:color w:val="auto"/>
          <w:highlight w:val="none"/>
        </w:rPr>
      </w:pPr>
    </w:p>
    <w:p w14:paraId="7812C2E0">
      <w:pPr>
        <w:pStyle w:val="16"/>
        <w:rPr>
          <w:rFonts w:hint="eastAsia" w:ascii="宋体" w:hAnsi="宋体" w:eastAsia="宋体" w:cs="宋体"/>
          <w:color w:val="auto"/>
          <w:highlight w:val="none"/>
        </w:rPr>
      </w:pPr>
    </w:p>
    <w:p w14:paraId="02AA4847">
      <w:pPr>
        <w:pStyle w:val="4"/>
        <w:jc w:val="center"/>
        <w:rPr>
          <w:rFonts w:hint="eastAsia" w:ascii="宋体" w:hAnsi="宋体" w:eastAsia="宋体" w:cs="宋体"/>
          <w:color w:val="auto"/>
          <w:highlight w:val="none"/>
        </w:rPr>
        <w:sectPr>
          <w:footerReference r:id="rId11" w:type="first"/>
          <w:footerReference r:id="rId10" w:type="default"/>
          <w:pgSz w:w="11910" w:h="16840"/>
          <w:pgMar w:top="1440" w:right="1080" w:bottom="1440" w:left="1080" w:header="720" w:footer="720" w:gutter="0"/>
          <w:pgNumType w:fmt="decimal"/>
          <w:cols w:space="720" w:num="1"/>
        </w:sectPr>
      </w:pPr>
      <w:bookmarkStart w:id="87" w:name="_Toc32723"/>
      <w:bookmarkStart w:id="88" w:name="_Toc15216"/>
      <w:r>
        <w:rPr>
          <w:rFonts w:hint="eastAsia" w:ascii="宋体" w:hAnsi="宋体" w:eastAsia="宋体" w:cs="宋体"/>
          <w:color w:val="auto"/>
          <w:highlight w:val="none"/>
          <w:lang w:eastAsia="zh-CN"/>
        </w:rPr>
        <w:t>第六章</w:t>
      </w:r>
      <w:r>
        <w:rPr>
          <w:rFonts w:hint="eastAsia" w:ascii="宋体" w:hAnsi="宋体" w:eastAsia="宋体" w:cs="宋体"/>
          <w:color w:val="auto"/>
          <w:highlight w:val="none"/>
        </w:rPr>
        <w:t xml:space="preserve"> 响应文件格式</w:t>
      </w:r>
      <w:bookmarkEnd w:id="87"/>
      <w:bookmarkEnd w:id="88"/>
    </w:p>
    <w:p w14:paraId="31253F59">
      <w:pPr>
        <w:pStyle w:val="5"/>
        <w:jc w:val="center"/>
        <w:rPr>
          <w:rFonts w:hint="eastAsia" w:ascii="宋体" w:hAnsi="宋体" w:eastAsia="宋体" w:cs="宋体"/>
          <w:b w:val="0"/>
          <w:color w:val="auto"/>
          <w:highlight w:val="none"/>
          <w:lang w:val="en-US" w:eastAsia="zh-CN"/>
        </w:rPr>
      </w:pPr>
      <w:bookmarkStart w:id="89" w:name="_Toc6320"/>
      <w:bookmarkStart w:id="90" w:name="_Toc80205938"/>
      <w:bookmarkStart w:id="91" w:name="_Toc17340"/>
      <w:r>
        <w:rPr>
          <w:rFonts w:hint="eastAsia" w:ascii="宋体" w:hAnsi="宋体" w:eastAsia="宋体" w:cs="宋体"/>
          <w:b w:val="0"/>
          <w:color w:val="auto"/>
          <w:highlight w:val="none"/>
          <w:lang w:val="en-US" w:eastAsia="zh-CN"/>
        </w:rPr>
        <w:t>第一节 封面格式</w:t>
      </w:r>
      <w:bookmarkEnd w:id="89"/>
      <w:bookmarkEnd w:id="90"/>
      <w:bookmarkEnd w:id="91"/>
    </w:p>
    <w:p w14:paraId="3E072D12">
      <w:pPr>
        <w:rPr>
          <w:rFonts w:hint="eastAsia" w:ascii="宋体" w:hAnsi="宋体" w:eastAsia="宋体" w:cs="宋体"/>
          <w:b/>
          <w:bCs/>
          <w:color w:val="auto"/>
          <w:sz w:val="32"/>
          <w:szCs w:val="32"/>
          <w:highlight w:val="none"/>
        </w:rPr>
      </w:pPr>
      <w:r>
        <w:rPr>
          <w:rFonts w:hint="eastAsia" w:ascii="宋体" w:hAnsi="宋体" w:eastAsia="宋体" w:cs="宋体"/>
          <w:b/>
          <w:color w:val="auto"/>
          <w:sz w:val="32"/>
          <w:szCs w:val="32"/>
          <w:highlight w:val="none"/>
        </w:rPr>
        <w:t>（</w:t>
      </w:r>
      <w:r>
        <w:rPr>
          <w:rFonts w:hint="eastAsia" w:ascii="宋体" w:hAnsi="宋体" w:eastAsia="宋体" w:cs="宋体"/>
          <w:b/>
          <w:bCs/>
          <w:color w:val="auto"/>
          <w:sz w:val="32"/>
          <w:szCs w:val="32"/>
          <w:highlight w:val="none"/>
        </w:rPr>
        <w:t>响应文件外层包装封面格式</w:t>
      </w:r>
      <w:r>
        <w:rPr>
          <w:rFonts w:hint="eastAsia" w:ascii="宋体" w:hAnsi="宋体" w:eastAsia="宋体" w:cs="宋体"/>
          <w:b/>
          <w:color w:val="auto"/>
          <w:sz w:val="32"/>
          <w:szCs w:val="32"/>
          <w:highlight w:val="none"/>
        </w:rPr>
        <w:t xml:space="preserve"> ）</w:t>
      </w:r>
    </w:p>
    <w:p w14:paraId="1FB7D97D">
      <w:pPr>
        <w:snapToGrid w:val="0"/>
        <w:spacing w:before="120" w:beforeLines="50" w:after="50"/>
        <w:rPr>
          <w:rFonts w:hint="eastAsia" w:ascii="宋体" w:hAnsi="宋体" w:eastAsia="宋体" w:cs="宋体"/>
          <w:color w:val="auto"/>
          <w:sz w:val="24"/>
          <w:szCs w:val="20"/>
          <w:highlight w:val="none"/>
        </w:rPr>
      </w:pPr>
    </w:p>
    <w:p w14:paraId="788C253F">
      <w:pPr>
        <w:snapToGrid w:val="0"/>
        <w:spacing w:before="120" w:beforeLines="50" w:after="50"/>
        <w:jc w:val="center"/>
        <w:rPr>
          <w:rFonts w:hint="eastAsia" w:ascii="宋体" w:hAnsi="宋体" w:eastAsia="宋体" w:cs="宋体"/>
          <w:bCs/>
          <w:color w:val="auto"/>
          <w:sz w:val="24"/>
          <w:szCs w:val="20"/>
          <w:highlight w:val="none"/>
        </w:rPr>
      </w:pPr>
    </w:p>
    <w:p w14:paraId="1D31B20B">
      <w:pPr>
        <w:snapToGrid w:val="0"/>
        <w:spacing w:before="120" w:beforeLines="50" w:after="50"/>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响  应  文  件</w:t>
      </w:r>
    </w:p>
    <w:p w14:paraId="6C0377D1">
      <w:pPr>
        <w:snapToGrid w:val="0"/>
        <w:spacing w:before="120" w:beforeLines="50" w:after="50"/>
        <w:rPr>
          <w:rFonts w:hint="eastAsia" w:ascii="宋体" w:hAnsi="宋体" w:eastAsia="宋体" w:cs="宋体"/>
          <w:bCs/>
          <w:color w:val="auto"/>
          <w:sz w:val="24"/>
          <w:szCs w:val="20"/>
          <w:highlight w:val="none"/>
        </w:rPr>
      </w:pPr>
    </w:p>
    <w:p w14:paraId="5EDB3C61">
      <w:pPr>
        <w:snapToGrid w:val="0"/>
        <w:spacing w:before="120" w:beforeLines="50" w:after="50"/>
        <w:rPr>
          <w:rFonts w:hint="eastAsia" w:ascii="宋体" w:hAnsi="宋体" w:eastAsia="宋体" w:cs="宋体"/>
          <w:bCs/>
          <w:color w:val="auto"/>
          <w:sz w:val="24"/>
          <w:szCs w:val="20"/>
          <w:highlight w:val="none"/>
        </w:rPr>
      </w:pPr>
    </w:p>
    <w:p w14:paraId="186BE408">
      <w:pPr>
        <w:snapToGrid w:val="0"/>
        <w:spacing w:before="120" w:beforeLines="50" w:after="50"/>
        <w:rPr>
          <w:rFonts w:hint="eastAsia" w:ascii="宋体" w:hAnsi="宋体" w:eastAsia="宋体" w:cs="宋体"/>
          <w:bCs/>
          <w:color w:val="auto"/>
          <w:sz w:val="32"/>
          <w:szCs w:val="32"/>
          <w:highlight w:val="none"/>
        </w:rPr>
      </w:pPr>
    </w:p>
    <w:p w14:paraId="6ACAB274">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70FC0F9B">
      <w:pPr>
        <w:snapToGrid w:val="0"/>
        <w:spacing w:before="120" w:beforeLines="50" w:after="50"/>
        <w:ind w:firstLine="480" w:firstLineChars="150"/>
        <w:rPr>
          <w:rFonts w:hint="eastAsia" w:ascii="宋体" w:hAnsi="宋体" w:eastAsia="宋体" w:cs="宋体"/>
          <w:bCs/>
          <w:color w:val="auto"/>
          <w:sz w:val="32"/>
          <w:szCs w:val="32"/>
          <w:highlight w:val="none"/>
        </w:rPr>
      </w:pPr>
    </w:p>
    <w:p w14:paraId="6DBAD933">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13D50F34">
      <w:pPr>
        <w:snapToGrid w:val="0"/>
        <w:spacing w:before="120" w:beforeLines="50" w:after="50"/>
        <w:ind w:firstLine="480" w:firstLineChars="150"/>
        <w:rPr>
          <w:rFonts w:hint="eastAsia" w:ascii="宋体" w:hAnsi="宋体" w:eastAsia="宋体" w:cs="宋体"/>
          <w:bCs/>
          <w:color w:val="auto"/>
          <w:sz w:val="32"/>
          <w:szCs w:val="32"/>
          <w:highlight w:val="none"/>
        </w:rPr>
      </w:pPr>
    </w:p>
    <w:p w14:paraId="3734278B">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所竞分标：无</w:t>
      </w:r>
    </w:p>
    <w:p w14:paraId="2CA3B731">
      <w:pPr>
        <w:snapToGrid w:val="0"/>
        <w:spacing w:before="120" w:beforeLines="50" w:after="50"/>
        <w:rPr>
          <w:rFonts w:hint="eastAsia" w:ascii="宋体" w:hAnsi="宋体" w:eastAsia="宋体" w:cs="宋体"/>
          <w:bCs/>
          <w:color w:val="auto"/>
          <w:sz w:val="32"/>
          <w:szCs w:val="32"/>
          <w:highlight w:val="none"/>
        </w:rPr>
      </w:pPr>
    </w:p>
    <w:p w14:paraId="0DAD8FCD">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32515349">
      <w:pPr>
        <w:snapToGrid w:val="0"/>
        <w:spacing w:before="120" w:beforeLines="50" w:after="50"/>
        <w:rPr>
          <w:rFonts w:hint="eastAsia" w:ascii="宋体" w:hAnsi="宋体" w:eastAsia="宋体" w:cs="宋体"/>
          <w:bCs/>
          <w:color w:val="auto"/>
          <w:sz w:val="32"/>
          <w:szCs w:val="32"/>
          <w:highlight w:val="none"/>
        </w:rPr>
      </w:pPr>
    </w:p>
    <w:p w14:paraId="44608F92">
      <w:pPr>
        <w:snapToGrid w:val="0"/>
        <w:spacing w:before="120" w:beforeLines="50" w:after="50"/>
        <w:ind w:firstLine="480" w:firstLineChars="150"/>
        <w:jc w:val="center"/>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首次响应文件提交截止时间前不得解密</w:t>
      </w:r>
    </w:p>
    <w:p w14:paraId="1812E2F4">
      <w:pPr>
        <w:snapToGrid w:val="0"/>
        <w:spacing w:before="120" w:beforeLines="50" w:after="50"/>
        <w:ind w:firstLine="5440" w:firstLineChars="1700"/>
        <w:jc w:val="center"/>
        <w:rPr>
          <w:rFonts w:hint="eastAsia" w:ascii="宋体" w:hAnsi="宋体" w:eastAsia="宋体" w:cs="宋体"/>
          <w:bCs/>
          <w:color w:val="auto"/>
          <w:sz w:val="32"/>
          <w:szCs w:val="32"/>
          <w:highlight w:val="none"/>
        </w:rPr>
      </w:pPr>
    </w:p>
    <w:p w14:paraId="4039CDDE">
      <w:pPr>
        <w:snapToGrid w:val="0"/>
        <w:spacing w:before="120" w:beforeLines="50" w:after="50"/>
        <w:ind w:firstLine="645"/>
        <w:jc w:val="center"/>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年    月    日</w:t>
      </w:r>
    </w:p>
    <w:p w14:paraId="1504BCAE">
      <w:pPr>
        <w:rPr>
          <w:rFonts w:hint="eastAsia" w:ascii="宋体" w:hAnsi="宋体" w:eastAsia="宋体" w:cs="宋体"/>
          <w:color w:val="auto"/>
          <w:highlight w:val="none"/>
        </w:rPr>
        <w:sectPr>
          <w:pgSz w:w="11910" w:h="16840"/>
          <w:pgMar w:top="1440" w:right="1080" w:bottom="1440" w:left="1080" w:header="720" w:footer="720" w:gutter="0"/>
          <w:pgNumType w:fmt="decimal"/>
          <w:cols w:space="720" w:num="1"/>
        </w:sectPr>
      </w:pPr>
    </w:p>
    <w:p w14:paraId="715AAA61">
      <w:pPr>
        <w:pStyle w:val="5"/>
        <w:jc w:val="center"/>
        <w:rPr>
          <w:rFonts w:hint="eastAsia" w:ascii="宋体" w:hAnsi="宋体" w:eastAsia="宋体" w:cs="宋体"/>
          <w:bCs w:val="0"/>
          <w:color w:val="auto"/>
          <w:highlight w:val="none"/>
        </w:rPr>
      </w:pPr>
      <w:bookmarkStart w:id="92" w:name="_Toc10308"/>
      <w:bookmarkStart w:id="93" w:name="_Toc80205939"/>
      <w:bookmarkStart w:id="94" w:name="_Toc28235"/>
      <w:r>
        <w:rPr>
          <w:rFonts w:hint="eastAsia" w:ascii="宋体" w:hAnsi="宋体" w:eastAsia="宋体" w:cs="宋体"/>
          <w:bCs w:val="0"/>
          <w:color w:val="auto"/>
          <w:highlight w:val="none"/>
        </w:rPr>
        <w:t>第二节 资格证明文件格式</w:t>
      </w:r>
      <w:bookmarkEnd w:id="92"/>
      <w:bookmarkEnd w:id="93"/>
      <w:bookmarkEnd w:id="94"/>
    </w:p>
    <w:p w14:paraId="430D304B">
      <w:pPr>
        <w:snapToGrid w:val="0"/>
        <w:spacing w:before="120" w:beforeLines="50" w:after="50"/>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全流程电子文件</w:t>
      </w:r>
    </w:p>
    <w:p w14:paraId="21983979">
      <w:pPr>
        <w:snapToGrid w:val="0"/>
        <w:spacing w:before="120" w:beforeLines="50" w:after="50"/>
        <w:rPr>
          <w:rFonts w:hint="eastAsia" w:ascii="宋体" w:hAnsi="宋体" w:eastAsia="宋体" w:cs="宋体"/>
          <w:color w:val="auto"/>
          <w:sz w:val="24"/>
          <w:szCs w:val="20"/>
          <w:highlight w:val="none"/>
        </w:rPr>
      </w:pPr>
    </w:p>
    <w:p w14:paraId="096B14ED">
      <w:pPr>
        <w:snapToGrid w:val="0"/>
        <w:spacing w:before="120" w:beforeLines="50" w:after="50"/>
        <w:rPr>
          <w:rFonts w:hint="eastAsia" w:ascii="宋体" w:hAnsi="宋体" w:eastAsia="宋体" w:cs="宋体"/>
          <w:color w:val="auto"/>
          <w:sz w:val="24"/>
          <w:szCs w:val="20"/>
          <w:highlight w:val="none"/>
        </w:rPr>
      </w:pPr>
    </w:p>
    <w:p w14:paraId="616DC46B">
      <w:pPr>
        <w:snapToGrid w:val="0"/>
        <w:spacing w:before="120" w:beforeLines="50" w:after="50"/>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资  格  证  明  文  件（封面）</w:t>
      </w:r>
    </w:p>
    <w:p w14:paraId="40229087">
      <w:pPr>
        <w:snapToGrid w:val="0"/>
        <w:spacing w:before="120" w:beforeLines="50" w:after="50"/>
        <w:rPr>
          <w:rFonts w:hint="eastAsia" w:ascii="宋体" w:hAnsi="宋体" w:eastAsia="宋体" w:cs="宋体"/>
          <w:bCs/>
          <w:color w:val="auto"/>
          <w:sz w:val="24"/>
          <w:szCs w:val="20"/>
          <w:highlight w:val="none"/>
        </w:rPr>
      </w:pPr>
    </w:p>
    <w:p w14:paraId="38DF56CC">
      <w:pPr>
        <w:snapToGrid w:val="0"/>
        <w:spacing w:before="120" w:beforeLines="50" w:after="50"/>
        <w:rPr>
          <w:rFonts w:hint="eastAsia" w:ascii="宋体" w:hAnsi="宋体" w:eastAsia="宋体" w:cs="宋体"/>
          <w:bCs/>
          <w:color w:val="auto"/>
          <w:sz w:val="24"/>
          <w:szCs w:val="20"/>
          <w:highlight w:val="none"/>
        </w:rPr>
      </w:pPr>
    </w:p>
    <w:p w14:paraId="334DAE60">
      <w:pPr>
        <w:snapToGrid w:val="0"/>
        <w:spacing w:before="120" w:beforeLines="50" w:after="50"/>
        <w:rPr>
          <w:rFonts w:hint="eastAsia" w:ascii="宋体" w:hAnsi="宋体" w:eastAsia="宋体" w:cs="宋体"/>
          <w:bCs/>
          <w:color w:val="auto"/>
          <w:sz w:val="24"/>
          <w:szCs w:val="20"/>
          <w:highlight w:val="none"/>
        </w:rPr>
      </w:pPr>
    </w:p>
    <w:p w14:paraId="2646F015">
      <w:pPr>
        <w:snapToGrid w:val="0"/>
        <w:spacing w:before="120" w:beforeLines="50" w:after="50"/>
        <w:rPr>
          <w:rFonts w:hint="eastAsia" w:ascii="宋体" w:hAnsi="宋体" w:eastAsia="宋体" w:cs="宋体"/>
          <w:bCs/>
          <w:color w:val="auto"/>
          <w:sz w:val="24"/>
          <w:szCs w:val="20"/>
          <w:highlight w:val="none"/>
        </w:rPr>
      </w:pPr>
    </w:p>
    <w:p w14:paraId="57966E48">
      <w:pPr>
        <w:snapToGrid w:val="0"/>
        <w:spacing w:before="120" w:beforeLines="50" w:after="50"/>
        <w:rPr>
          <w:rFonts w:hint="eastAsia" w:ascii="宋体" w:hAnsi="宋体" w:eastAsia="宋体" w:cs="宋体"/>
          <w:bCs/>
          <w:color w:val="auto"/>
          <w:sz w:val="24"/>
          <w:szCs w:val="20"/>
          <w:highlight w:val="none"/>
        </w:rPr>
      </w:pPr>
    </w:p>
    <w:p w14:paraId="65DB2FA3">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306E9BB3">
      <w:pPr>
        <w:snapToGrid w:val="0"/>
        <w:spacing w:before="120" w:beforeLines="50" w:after="50"/>
        <w:ind w:firstLine="720" w:firstLineChars="225"/>
        <w:rPr>
          <w:rFonts w:hint="eastAsia" w:ascii="宋体" w:hAnsi="宋体" w:eastAsia="宋体" w:cs="宋体"/>
          <w:bCs/>
          <w:color w:val="auto"/>
          <w:sz w:val="32"/>
          <w:szCs w:val="32"/>
          <w:highlight w:val="none"/>
        </w:rPr>
      </w:pPr>
    </w:p>
    <w:p w14:paraId="1581943F">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12C05C9A">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78A68863">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7E3C6844">
      <w:pPr>
        <w:snapToGrid w:val="0"/>
        <w:spacing w:before="120" w:beforeLines="50" w:after="50"/>
        <w:ind w:firstLine="720" w:firstLineChars="225"/>
        <w:rPr>
          <w:rFonts w:hint="eastAsia" w:ascii="宋体" w:hAnsi="宋体" w:eastAsia="宋体" w:cs="宋体"/>
          <w:bCs/>
          <w:color w:val="auto"/>
          <w:sz w:val="32"/>
          <w:szCs w:val="32"/>
          <w:highlight w:val="none"/>
        </w:rPr>
      </w:pPr>
    </w:p>
    <w:p w14:paraId="4528792C">
      <w:pPr>
        <w:pStyle w:val="9"/>
        <w:snapToGrid w:val="0"/>
        <w:spacing w:before="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38CD97A3">
      <w:pPr>
        <w:pStyle w:val="9"/>
        <w:snapToGrid w:val="0"/>
        <w:spacing w:before="50" w:after="50"/>
        <w:ind w:firstLine="720" w:firstLineChars="225"/>
        <w:rPr>
          <w:rFonts w:hint="eastAsia" w:ascii="宋体" w:hAnsi="宋体" w:eastAsia="宋体" w:cs="宋体"/>
          <w:bCs/>
          <w:color w:val="auto"/>
          <w:sz w:val="32"/>
          <w:szCs w:val="32"/>
          <w:highlight w:val="none"/>
        </w:rPr>
      </w:pPr>
    </w:p>
    <w:p w14:paraId="5442BEB6">
      <w:pPr>
        <w:pStyle w:val="9"/>
        <w:snapToGrid w:val="0"/>
        <w:spacing w:before="50" w:after="50"/>
        <w:ind w:firstLine="720" w:firstLineChars="225"/>
        <w:rPr>
          <w:rFonts w:hint="eastAsia" w:ascii="宋体" w:hAnsi="宋体" w:eastAsia="宋体" w:cs="宋体"/>
          <w:bCs/>
          <w:color w:val="auto"/>
          <w:sz w:val="32"/>
          <w:szCs w:val="32"/>
          <w:highlight w:val="none"/>
        </w:rPr>
      </w:pPr>
    </w:p>
    <w:p w14:paraId="7B654B7C">
      <w:pPr>
        <w:pStyle w:val="9"/>
        <w:snapToGrid w:val="0"/>
        <w:spacing w:before="50" w:after="50"/>
        <w:ind w:firstLine="720" w:firstLineChars="225"/>
        <w:rPr>
          <w:rFonts w:hint="eastAsia" w:ascii="宋体" w:hAnsi="宋体" w:eastAsia="宋体" w:cs="宋体"/>
          <w:bCs/>
          <w:color w:val="auto"/>
          <w:sz w:val="32"/>
          <w:szCs w:val="32"/>
          <w:highlight w:val="none"/>
        </w:rPr>
      </w:pPr>
    </w:p>
    <w:p w14:paraId="6F90EA7A">
      <w:pPr>
        <w:pStyle w:val="9"/>
        <w:snapToGrid w:val="0"/>
        <w:spacing w:before="50" w:after="50"/>
        <w:ind w:firstLine="1280" w:firstLineChars="400"/>
        <w:rPr>
          <w:rFonts w:hint="eastAsia" w:ascii="宋体" w:hAnsi="宋体" w:eastAsia="宋体" w:cs="宋体"/>
          <w:bCs/>
          <w:color w:val="auto"/>
          <w:sz w:val="32"/>
          <w:szCs w:val="32"/>
          <w:highlight w:val="none"/>
        </w:rPr>
      </w:pPr>
    </w:p>
    <w:p w14:paraId="08FC682C">
      <w:pPr>
        <w:snapToGrid w:val="0"/>
        <w:spacing w:before="120" w:beforeLines="50" w:after="50"/>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7B8FEF0B">
      <w:pPr>
        <w:snapToGrid w:val="0"/>
        <w:spacing w:before="120" w:beforeLines="50" w:after="50" w:line="360" w:lineRule="auto"/>
        <w:ind w:left="142" w:firstLine="480" w:firstLineChars="200"/>
        <w:jc w:val="center"/>
        <w:rPr>
          <w:rFonts w:hint="eastAsia" w:ascii="宋体" w:hAnsi="宋体" w:eastAsia="宋体" w:cs="宋体"/>
          <w:b/>
          <w:color w:val="auto"/>
          <w:kern w:val="0"/>
          <w:sz w:val="36"/>
          <w:szCs w:val="36"/>
          <w:highlight w:val="none"/>
        </w:rPr>
      </w:pPr>
      <w:r>
        <w:rPr>
          <w:rFonts w:hint="eastAsia" w:ascii="宋体" w:hAnsi="宋体" w:eastAsia="宋体" w:cs="宋体"/>
          <w:color w:val="auto"/>
          <w:sz w:val="24"/>
          <w:highlight w:val="none"/>
        </w:rPr>
        <w:br w:type="page"/>
      </w:r>
      <w:r>
        <w:rPr>
          <w:rFonts w:hint="eastAsia" w:ascii="宋体" w:hAnsi="宋体" w:eastAsia="宋体" w:cs="宋体"/>
          <w:b/>
          <w:color w:val="auto"/>
          <w:kern w:val="0"/>
          <w:sz w:val="36"/>
          <w:szCs w:val="36"/>
          <w:highlight w:val="none"/>
        </w:rPr>
        <w:t>资格证明文件目录</w:t>
      </w:r>
    </w:p>
    <w:p w14:paraId="0D842BC8">
      <w:pPr>
        <w:snapToGrid w:val="0"/>
        <w:spacing w:line="360" w:lineRule="auto"/>
        <w:rPr>
          <w:rFonts w:hint="eastAsia" w:ascii="宋体" w:hAnsi="宋体" w:eastAsia="宋体" w:cs="宋体"/>
          <w:color w:val="auto"/>
          <w:kern w:val="0"/>
          <w:sz w:val="24"/>
          <w:highlight w:val="none"/>
        </w:rPr>
      </w:pPr>
    </w:p>
    <w:p w14:paraId="52D4421B">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一、</w:t>
      </w:r>
      <w:r>
        <w:rPr>
          <w:rFonts w:hint="eastAsia" w:ascii="宋体" w:hAnsi="宋体" w:eastAsia="宋体" w:cs="宋体"/>
          <w:color w:val="auto"/>
          <w:kern w:val="0"/>
          <w:sz w:val="24"/>
          <w:highlight w:val="none"/>
          <w:lang w:val="en-US" w:eastAsia="zh-CN"/>
        </w:rPr>
        <w:t>崇左市政府采购供应商信用承诺函</w:t>
      </w:r>
      <w:r>
        <w:rPr>
          <w:rFonts w:hint="eastAsia" w:ascii="宋体" w:hAnsi="宋体" w:eastAsia="宋体" w:cs="宋体"/>
          <w:color w:val="auto"/>
          <w:kern w:val="0"/>
          <w:sz w:val="24"/>
          <w:highlight w:val="none"/>
        </w:rPr>
        <w:t>…………………………………………（页码）</w:t>
      </w:r>
    </w:p>
    <w:p w14:paraId="49097AEF">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lang w:val="en-US" w:eastAsia="zh-CN"/>
        </w:rPr>
        <w:t>二</w:t>
      </w:r>
      <w:r>
        <w:rPr>
          <w:rFonts w:hint="eastAsia" w:ascii="宋体" w:hAnsi="宋体" w:eastAsia="宋体" w:cs="宋体"/>
          <w:color w:val="auto"/>
          <w:sz w:val="24"/>
          <w:highlight w:val="none"/>
        </w:rPr>
        <w:t>、供应商直接控股股东信息</w:t>
      </w:r>
      <w:r>
        <w:rPr>
          <w:rFonts w:hint="eastAsia" w:ascii="宋体" w:hAnsi="宋体" w:eastAsia="宋体" w:cs="宋体"/>
          <w:color w:val="auto"/>
          <w:sz w:val="24"/>
          <w:highlight w:val="none"/>
          <w:lang w:val="en-US" w:eastAsia="zh-CN"/>
        </w:rPr>
        <w:t>及</w:t>
      </w:r>
      <w:r>
        <w:rPr>
          <w:rFonts w:hint="eastAsia" w:ascii="宋体" w:hAnsi="宋体" w:eastAsia="宋体" w:cs="宋体"/>
          <w:color w:val="auto"/>
          <w:sz w:val="24"/>
          <w:highlight w:val="none"/>
        </w:rPr>
        <w:t>供应商直接关联关系信息表</w:t>
      </w:r>
      <w:r>
        <w:rPr>
          <w:rFonts w:hint="eastAsia" w:ascii="宋体" w:hAnsi="宋体" w:eastAsia="宋体" w:cs="宋体"/>
          <w:color w:val="auto"/>
          <w:kern w:val="0"/>
          <w:sz w:val="24"/>
          <w:highlight w:val="none"/>
        </w:rPr>
        <w:t>…………………（页码）</w:t>
      </w:r>
    </w:p>
    <w:p w14:paraId="4F843438">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lang w:val="en-US" w:eastAsia="zh-CN"/>
        </w:rPr>
        <w:t>三</w:t>
      </w:r>
      <w:r>
        <w:rPr>
          <w:rFonts w:hint="eastAsia" w:ascii="宋体" w:hAnsi="宋体" w:eastAsia="宋体" w:cs="宋体"/>
          <w:color w:val="auto"/>
          <w:sz w:val="24"/>
          <w:highlight w:val="none"/>
        </w:rPr>
        <w:t>、</w:t>
      </w:r>
      <w:r>
        <w:rPr>
          <w:rFonts w:hint="eastAsia" w:ascii="宋体" w:hAnsi="宋体" w:eastAsia="宋体" w:cs="宋体"/>
          <w:color w:val="auto"/>
          <w:kern w:val="0"/>
          <w:sz w:val="24"/>
          <w:highlight w:val="none"/>
        </w:rPr>
        <w:t>资格声明函……………………………………………………………………（页码）</w:t>
      </w:r>
    </w:p>
    <w:p w14:paraId="4CA5AC86">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四</w:t>
      </w:r>
      <w:r>
        <w:rPr>
          <w:rFonts w:hint="eastAsia" w:ascii="宋体" w:hAnsi="宋体" w:eastAsia="宋体" w:cs="宋体"/>
          <w:color w:val="auto"/>
          <w:kern w:val="0"/>
          <w:sz w:val="24"/>
          <w:highlight w:val="none"/>
        </w:rPr>
        <w:t>、</w:t>
      </w:r>
      <w:r>
        <w:rPr>
          <w:rFonts w:hint="eastAsia" w:ascii="宋体" w:hAnsi="宋体" w:eastAsia="宋体" w:cs="宋体"/>
          <w:color w:val="auto"/>
          <w:sz w:val="24"/>
          <w:highlight w:val="none"/>
        </w:rPr>
        <w:t>本项目的特定资格要求证明材料</w:t>
      </w:r>
      <w:r>
        <w:rPr>
          <w:rFonts w:hint="eastAsia" w:ascii="宋体" w:hAnsi="宋体" w:eastAsia="宋体" w:cs="宋体"/>
          <w:color w:val="auto"/>
          <w:kern w:val="0"/>
          <w:sz w:val="24"/>
          <w:highlight w:val="none"/>
        </w:rPr>
        <w:t>……………………………………………（页码）</w:t>
      </w:r>
    </w:p>
    <w:p w14:paraId="3E5DE834">
      <w:pPr>
        <w:snapToGrid w:val="0"/>
        <w:spacing w:line="360" w:lineRule="auto"/>
        <w:rPr>
          <w:rFonts w:hint="eastAsia" w:ascii="宋体" w:hAnsi="宋体" w:eastAsia="宋体" w:cs="宋体"/>
          <w:color w:val="auto"/>
          <w:kern w:val="0"/>
          <w:sz w:val="24"/>
          <w:highlight w:val="none"/>
          <w:lang w:val="en-US" w:eastAsia="zh-CN"/>
        </w:rPr>
      </w:pPr>
      <w:r>
        <w:rPr>
          <w:rFonts w:hint="eastAsia" w:ascii="宋体" w:hAnsi="宋体" w:eastAsia="宋体" w:cs="宋体"/>
          <w:color w:val="auto"/>
          <w:sz w:val="24"/>
          <w:highlight w:val="none"/>
          <w:lang w:val="en-US" w:eastAsia="zh-CN"/>
        </w:rPr>
        <w:t>五</w:t>
      </w:r>
      <w:r>
        <w:rPr>
          <w:rFonts w:hint="eastAsia" w:ascii="宋体" w:hAnsi="宋体" w:eastAsia="宋体" w:cs="宋体"/>
          <w:color w:val="auto"/>
          <w:kern w:val="0"/>
          <w:sz w:val="24"/>
          <w:highlight w:val="none"/>
          <w:lang w:val="en-US" w:eastAsia="zh-CN"/>
        </w:rPr>
        <w:t>、农民工工资保证金承诺书……………………………………………………（页码）</w:t>
      </w:r>
    </w:p>
    <w:p w14:paraId="0CDEC3B4">
      <w:pPr>
        <w:snapToGrid w:val="0"/>
        <w:spacing w:line="360" w:lineRule="auto"/>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六、中小企业声明函或监狱企业由省级以上监狱管理局、戒毒管理局（含新疆生产建设兵团）出具的属于监狱企业的证明文件或残疾人福利性单位声明函……（页码）</w:t>
      </w:r>
    </w:p>
    <w:p w14:paraId="3570EF8B">
      <w:pPr>
        <w:snapToGrid w:val="0"/>
        <w:spacing w:line="360" w:lineRule="auto"/>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七、除磋商文件规定必须提供以外，供应商认为需要提供的其他证明材料…（页码）</w:t>
      </w:r>
    </w:p>
    <w:p w14:paraId="2E58A7E8">
      <w:pPr>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注：以上目录是编制供应商响应文件的基本格式要求，各供应商可根据自身情况进一步细化。</w:t>
      </w:r>
    </w:p>
    <w:p w14:paraId="435DBFED">
      <w:pPr>
        <w:snapToGrid w:val="0"/>
        <w:spacing w:before="120" w:beforeLines="50" w:after="50"/>
        <w:rPr>
          <w:rFonts w:hint="eastAsia" w:ascii="宋体" w:hAnsi="宋体" w:eastAsia="宋体" w:cs="宋体"/>
          <w:color w:val="auto"/>
          <w:sz w:val="24"/>
          <w:szCs w:val="20"/>
          <w:highlight w:val="none"/>
        </w:rPr>
        <w:sectPr>
          <w:footerReference r:id="rId13" w:type="first"/>
          <w:footerReference r:id="rId12" w:type="default"/>
          <w:pgSz w:w="11910" w:h="16840"/>
          <w:pgMar w:top="1440" w:right="1080" w:bottom="1440" w:left="1080" w:header="720" w:footer="720" w:gutter="0"/>
          <w:pgNumType w:fmt="decimal"/>
          <w:cols w:space="720" w:num="1"/>
        </w:sectPr>
      </w:pPr>
    </w:p>
    <w:p w14:paraId="55B7FF25">
      <w:pPr>
        <w:numPr>
          <w:ilvl w:val="0"/>
          <w:numId w:val="0"/>
        </w:numPr>
        <w:spacing w:line="360" w:lineRule="auto"/>
        <w:contextualSpacing/>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t>一、</w:t>
      </w:r>
      <w:r>
        <w:rPr>
          <w:rFonts w:hint="eastAsia" w:ascii="宋体" w:hAnsi="宋体" w:eastAsia="宋体" w:cs="宋体"/>
          <w:b/>
          <w:color w:val="auto"/>
          <w:kern w:val="0"/>
          <w:sz w:val="32"/>
          <w:szCs w:val="32"/>
          <w:highlight w:val="none"/>
          <w:lang w:val="en-US" w:eastAsia="zh-CN"/>
        </w:rPr>
        <w:t>崇左市政府采购供应商信用承诺函</w:t>
      </w:r>
    </w:p>
    <w:p w14:paraId="5C49D29B">
      <w:pPr>
        <w:snapToGrid w:val="0"/>
        <w:spacing w:before="120" w:beforeLines="50" w:after="50"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lang w:val="en-US" w:eastAsia="zh-CN"/>
        </w:rPr>
        <w:t>崇左市政府采购供应商信用承诺函（格式）</w:t>
      </w:r>
    </w:p>
    <w:p w14:paraId="62A83671">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kern w:val="0"/>
          <w:sz w:val="32"/>
          <w:szCs w:val="32"/>
          <w:highlight w:val="none"/>
          <w:lang w:val="en-US" w:eastAsia="zh-CN" w:bidi="ar"/>
        </w:rPr>
      </w:pPr>
    </w:p>
    <w:p w14:paraId="5FB11458">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kern w:val="0"/>
          <w:sz w:val="24"/>
          <w:szCs w:val="24"/>
          <w:highlight w:val="none"/>
          <w:lang w:val="en-US" w:eastAsia="zh-CN" w:bidi="ar"/>
        </w:rPr>
        <w:t>致</w:t>
      </w:r>
      <w:r>
        <w:rPr>
          <w:rFonts w:hint="eastAsia" w:ascii="宋体" w:hAnsi="宋体" w:eastAsia="宋体" w:cs="宋体"/>
          <w:color w:val="auto"/>
          <w:kern w:val="0"/>
          <w:sz w:val="24"/>
          <w:szCs w:val="24"/>
          <w:highlight w:val="none"/>
          <w:u w:val="single"/>
          <w:lang w:val="en-US" w:eastAsia="zh-CN" w:bidi="ar"/>
        </w:rPr>
        <w:t>（采购代理机构名称）</w:t>
      </w:r>
      <w:r>
        <w:rPr>
          <w:rFonts w:hint="eastAsia" w:ascii="宋体" w:hAnsi="宋体" w:eastAsia="宋体" w:cs="宋体"/>
          <w:color w:val="auto"/>
          <w:kern w:val="0"/>
          <w:sz w:val="24"/>
          <w:szCs w:val="24"/>
          <w:highlight w:val="none"/>
          <w:u w:val="none"/>
          <w:lang w:val="en-US" w:eastAsia="zh-CN" w:bidi="ar"/>
        </w:rPr>
        <w:t>:</w:t>
      </w:r>
    </w:p>
    <w:p w14:paraId="7825B51C">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kern w:val="0"/>
          <w:sz w:val="24"/>
          <w:szCs w:val="24"/>
          <w:highlight w:val="none"/>
          <w:lang w:val="en-US" w:eastAsia="zh-CN" w:bidi="ar"/>
        </w:rPr>
        <w:t>我方自愿参加</w:t>
      </w:r>
      <w:r>
        <w:rPr>
          <w:rFonts w:hint="eastAsia" w:ascii="宋体" w:hAnsi="宋体" w:eastAsia="宋体" w:cs="宋体"/>
          <w:color w:val="auto"/>
          <w:kern w:val="0"/>
          <w:sz w:val="24"/>
          <w:szCs w:val="24"/>
          <w:highlight w:val="none"/>
          <w:u w:val="single"/>
          <w:lang w:val="en-US" w:eastAsia="zh-CN" w:bidi="ar"/>
        </w:rPr>
        <w:t xml:space="preserve"> （项目名称） </w:t>
      </w:r>
      <w:r>
        <w:rPr>
          <w:rFonts w:hint="eastAsia" w:ascii="宋体" w:hAnsi="宋体" w:eastAsia="宋体" w:cs="宋体"/>
          <w:color w:val="auto"/>
          <w:kern w:val="0"/>
          <w:sz w:val="24"/>
          <w:szCs w:val="24"/>
          <w:highlight w:val="none"/>
          <w:lang w:val="en-US" w:eastAsia="zh-CN" w:bidi="ar"/>
        </w:rPr>
        <w:t>项目</w:t>
      </w:r>
      <w:r>
        <w:rPr>
          <w:rFonts w:hint="eastAsia" w:ascii="宋体" w:hAnsi="宋体" w:eastAsia="宋体" w:cs="宋体"/>
          <w:color w:val="auto"/>
          <w:spacing w:val="6"/>
          <w:sz w:val="24"/>
          <w:szCs w:val="24"/>
          <w:highlight w:val="none"/>
        </w:rPr>
        <w:t>（项目编号：</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u w:val="single"/>
          <w:lang w:val="en-US" w:eastAsia="zh-CN"/>
        </w:rPr>
        <w:t xml:space="preserve">  </w:t>
      </w:r>
      <w:r>
        <w:rPr>
          <w:rFonts w:hint="eastAsia" w:ascii="宋体" w:hAnsi="宋体" w:eastAsia="宋体" w:cs="宋体"/>
          <w:color w:val="auto"/>
          <w:spacing w:val="6"/>
          <w:sz w:val="24"/>
          <w:szCs w:val="24"/>
          <w:highlight w:val="none"/>
        </w:rPr>
        <w:t>）</w:t>
      </w:r>
      <w:r>
        <w:rPr>
          <w:rFonts w:hint="eastAsia" w:ascii="宋体" w:hAnsi="宋体" w:eastAsia="宋体" w:cs="宋体"/>
          <w:color w:val="auto"/>
          <w:kern w:val="0"/>
          <w:sz w:val="24"/>
          <w:szCs w:val="24"/>
          <w:highlight w:val="none"/>
          <w:lang w:val="en-US" w:eastAsia="zh-CN" w:bidi="ar"/>
        </w:rPr>
        <w:t>的政府采购活动，严格遵守《中华人民共和国政府采购法》及相关法律法规，依法诚信经营，无条件遵守本次政府采购活动的各项规定，并郑重承诺</w:t>
      </w:r>
      <w:r>
        <w:rPr>
          <w:rFonts w:hint="eastAsia" w:ascii="宋体" w:hAnsi="宋体" w:eastAsia="宋体" w:cs="宋体"/>
          <w:color w:val="auto"/>
          <w:spacing w:val="-6"/>
          <w:kern w:val="0"/>
          <w:sz w:val="24"/>
          <w:szCs w:val="24"/>
          <w:highlight w:val="none"/>
          <w:lang w:val="en-US" w:eastAsia="zh-CN" w:bidi="ar"/>
        </w:rPr>
        <w:t xml:space="preserve">： </w:t>
      </w:r>
    </w:p>
    <w:p w14:paraId="1371C31D">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1.我方</w:t>
      </w:r>
      <w:r>
        <w:rPr>
          <w:rFonts w:hint="eastAsia" w:ascii="宋体" w:hAnsi="宋体" w:eastAsia="宋体" w:cs="宋体"/>
          <w:color w:val="auto"/>
          <w:spacing w:val="6"/>
          <w:sz w:val="24"/>
          <w:szCs w:val="24"/>
          <w:highlight w:val="none"/>
          <w:lang w:val="en-US" w:eastAsia="zh-CN"/>
        </w:rPr>
        <w:t>具有独立承担民事责任的能力或我方属于银行、保险、石油石化、电力、电信等有行业特殊情况的法人的分支机构在参加本次政府采购活动前已取得总公司的授权。</w:t>
      </w:r>
    </w:p>
    <w:p w14:paraId="2D1A03DA">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2.我方具有符合采购文件资格要求的财务状况报告。 </w:t>
      </w:r>
    </w:p>
    <w:p w14:paraId="62858725">
      <w:pPr>
        <w:keepNext w:val="0"/>
        <w:keepLines w:val="0"/>
        <w:pageBreakBefore w:val="0"/>
        <w:widowControl/>
        <w:suppressLineNumbers w:val="0"/>
        <w:kinsoku/>
        <w:wordWrap/>
        <w:overflowPunct/>
        <w:topLinePunct w:val="0"/>
        <w:autoSpaceDE/>
        <w:autoSpaceDN/>
        <w:bidi w:val="0"/>
        <w:adjustRightInd/>
        <w:snapToGrid/>
        <w:spacing w:line="440" w:lineRule="exact"/>
        <w:ind w:firstLine="456" w:firstLineChars="200"/>
        <w:jc w:val="both"/>
        <w:textAlignment w:val="auto"/>
        <w:rPr>
          <w:rFonts w:hint="eastAsia" w:ascii="宋体" w:hAnsi="宋体" w:eastAsia="宋体" w:cs="宋体"/>
          <w:color w:val="auto"/>
          <w:spacing w:val="-17"/>
          <w:sz w:val="24"/>
          <w:szCs w:val="24"/>
          <w:highlight w:val="none"/>
        </w:rPr>
      </w:pPr>
      <w:r>
        <w:rPr>
          <w:rFonts w:hint="eastAsia" w:ascii="宋体" w:hAnsi="宋体" w:eastAsia="宋体" w:cs="宋体"/>
          <w:color w:val="auto"/>
          <w:spacing w:val="-6"/>
          <w:kern w:val="0"/>
          <w:sz w:val="24"/>
          <w:szCs w:val="24"/>
          <w:highlight w:val="none"/>
          <w:lang w:val="en-US" w:eastAsia="zh-CN" w:bidi="ar"/>
        </w:rPr>
        <w:t>3.我方具有符合采购文件资格要求的依法缴纳税收和社会保障资金的良好记录。</w:t>
      </w:r>
      <w:r>
        <w:rPr>
          <w:rFonts w:hint="eastAsia" w:ascii="宋体" w:hAnsi="宋体" w:eastAsia="宋体" w:cs="宋体"/>
          <w:color w:val="auto"/>
          <w:spacing w:val="-17"/>
          <w:kern w:val="0"/>
          <w:sz w:val="24"/>
          <w:szCs w:val="24"/>
          <w:highlight w:val="none"/>
          <w:lang w:val="en-US" w:eastAsia="zh-CN" w:bidi="ar"/>
        </w:rPr>
        <w:t xml:space="preserve"> </w:t>
      </w:r>
    </w:p>
    <w:p w14:paraId="6D1F0760">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4.我方具有符合采购文件资格要求履行合同所必需的设备和专业技术能力。 </w:t>
      </w:r>
    </w:p>
    <w:p w14:paraId="0BB4BDAB">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5.我方参加政府采购活动前3年内在经营活动中没有重大违法记录。 </w:t>
      </w:r>
    </w:p>
    <w:p w14:paraId="1F749890">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我方对以上承诺内容的真实性负责。如有虚假，将依法承担相应责任。</w:t>
      </w:r>
    </w:p>
    <w:p w14:paraId="1C1F85E0">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kern w:val="0"/>
          <w:sz w:val="24"/>
          <w:szCs w:val="24"/>
          <w:highlight w:val="none"/>
          <w:lang w:val="en-US" w:eastAsia="zh-CN" w:bidi="ar"/>
        </w:rPr>
      </w:pPr>
    </w:p>
    <w:p w14:paraId="5FE21400">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kern w:val="0"/>
          <w:sz w:val="24"/>
          <w:szCs w:val="24"/>
          <w:highlight w:val="none"/>
          <w:lang w:val="en-US" w:eastAsia="zh-CN" w:bidi="ar"/>
        </w:rPr>
      </w:pPr>
    </w:p>
    <w:p w14:paraId="0A115BB2">
      <w:pPr>
        <w:keepNext w:val="0"/>
        <w:keepLines w:val="0"/>
        <w:pageBreakBefore w:val="0"/>
        <w:tabs>
          <w:tab w:val="left" w:pos="7560"/>
        </w:tabs>
        <w:kinsoku/>
        <w:wordWrap/>
        <w:overflowPunct/>
        <w:topLinePunct w:val="0"/>
        <w:autoSpaceDE/>
        <w:autoSpaceDN/>
        <w:bidi w:val="0"/>
        <w:adjustRightInd/>
        <w:snapToGrid/>
        <w:spacing w:line="440" w:lineRule="exact"/>
        <w:ind w:firstLine="5760" w:firstLineChars="24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 投标人名称(电子签章)：</w:t>
      </w:r>
    </w:p>
    <w:p w14:paraId="2AF67D91">
      <w:pPr>
        <w:keepNext w:val="0"/>
        <w:keepLines w:val="0"/>
        <w:pageBreakBefore w:val="0"/>
        <w:tabs>
          <w:tab w:val="left" w:pos="7560"/>
        </w:tabs>
        <w:kinsoku/>
        <w:wordWrap/>
        <w:overflowPunct/>
        <w:topLinePunct w:val="0"/>
        <w:autoSpaceDE/>
        <w:autoSpaceDN/>
        <w:bidi w:val="0"/>
        <w:adjustRightInd/>
        <w:snapToGrid/>
        <w:spacing w:line="440" w:lineRule="exact"/>
        <w:ind w:firstLine="6000" w:firstLineChars="25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日期：  年  月   日</w:t>
      </w:r>
    </w:p>
    <w:p w14:paraId="1E04153B">
      <w:pPr>
        <w:keepNext w:val="0"/>
        <w:keepLines w:val="0"/>
        <w:pageBreakBefore w:val="0"/>
        <w:tabs>
          <w:tab w:val="left" w:pos="7560"/>
        </w:tabs>
        <w:kinsoku/>
        <w:wordWrap/>
        <w:overflowPunct/>
        <w:topLinePunct w:val="0"/>
        <w:autoSpaceDE/>
        <w:autoSpaceDN/>
        <w:bidi w:val="0"/>
        <w:adjustRightInd/>
        <w:snapToGrid/>
        <w:spacing w:line="440" w:lineRule="exact"/>
        <w:ind w:firstLine="5760" w:firstLineChars="2400"/>
        <w:jc w:val="left"/>
        <w:textAlignment w:val="auto"/>
        <w:rPr>
          <w:rFonts w:hint="eastAsia" w:ascii="宋体" w:hAnsi="宋体" w:eastAsia="宋体" w:cs="宋体"/>
          <w:color w:val="auto"/>
          <w:kern w:val="0"/>
          <w:sz w:val="24"/>
          <w:szCs w:val="24"/>
          <w:highlight w:val="none"/>
          <w:lang w:val="en-US" w:eastAsia="zh-CN" w:bidi="ar"/>
        </w:rPr>
      </w:pPr>
    </w:p>
    <w:p w14:paraId="47573877">
      <w:pPr>
        <w:autoSpaceDE w:val="0"/>
        <w:autoSpaceDN w:val="0"/>
        <w:spacing w:line="360" w:lineRule="auto"/>
        <w:jc w:val="left"/>
        <w:rPr>
          <w:rFonts w:hint="eastAsia" w:ascii="宋体" w:hAnsi="宋体" w:eastAsia="宋体" w:cs="宋体"/>
          <w:b/>
          <w:bCs/>
          <w:color w:val="auto"/>
          <w:sz w:val="24"/>
          <w:highlight w:val="none"/>
        </w:rPr>
      </w:pPr>
      <w:r>
        <w:rPr>
          <w:rFonts w:hint="eastAsia" w:ascii="宋体" w:hAnsi="宋体" w:eastAsia="宋体" w:cs="宋体"/>
          <w:color w:val="auto"/>
          <w:kern w:val="0"/>
          <w:sz w:val="24"/>
          <w:szCs w:val="24"/>
          <w:highlight w:val="none"/>
          <w:lang w:val="en-US" w:eastAsia="zh-CN" w:bidi="ar"/>
        </w:rPr>
        <w:t>注：1.</w:t>
      </w:r>
      <w:r>
        <w:rPr>
          <w:rFonts w:hint="eastAsia" w:ascii="宋体" w:hAnsi="宋体" w:eastAsia="宋体" w:cs="宋体"/>
          <w:i w:val="0"/>
          <w:iCs w:val="0"/>
          <w:caps w:val="0"/>
          <w:color w:val="auto"/>
          <w:spacing w:val="0"/>
          <w:sz w:val="24"/>
          <w:szCs w:val="24"/>
          <w:highlight w:val="none"/>
          <w:lang w:val="en-US" w:eastAsia="zh-CN"/>
        </w:rPr>
        <w:t>参与政府采购活动的供应商可按第1点的内容：“</w:t>
      </w:r>
      <w:r>
        <w:rPr>
          <w:rFonts w:hint="eastAsia" w:ascii="宋体" w:hAnsi="宋体" w:eastAsia="宋体" w:cs="宋体"/>
          <w:color w:val="auto"/>
          <w:kern w:val="0"/>
          <w:sz w:val="24"/>
          <w:szCs w:val="24"/>
          <w:highlight w:val="none"/>
          <w:lang w:val="en-US" w:eastAsia="zh-CN" w:bidi="ar"/>
        </w:rPr>
        <w:t>我方</w:t>
      </w:r>
      <w:r>
        <w:rPr>
          <w:rFonts w:hint="eastAsia" w:ascii="宋体" w:hAnsi="宋体" w:eastAsia="宋体" w:cs="宋体"/>
          <w:color w:val="auto"/>
          <w:spacing w:val="6"/>
          <w:sz w:val="24"/>
          <w:szCs w:val="24"/>
          <w:highlight w:val="none"/>
          <w:lang w:val="en-US" w:eastAsia="zh-CN"/>
        </w:rPr>
        <w:t>具有独立承担民事责任的能力或我方属于银行、保险、石油石化、电力、电信等有行业特殊情况的法人的分支机构在参加本次政府采购活动前已取得总公司的授权。”进行承诺，也可以根据自身的真实情况选择以下2种方式进行承诺：一是“</w:t>
      </w:r>
      <w:r>
        <w:rPr>
          <w:rFonts w:hint="eastAsia" w:ascii="宋体" w:hAnsi="宋体" w:eastAsia="宋体" w:cs="宋体"/>
          <w:color w:val="auto"/>
          <w:kern w:val="0"/>
          <w:sz w:val="24"/>
          <w:szCs w:val="24"/>
          <w:highlight w:val="none"/>
          <w:lang w:val="en-US" w:eastAsia="zh-CN" w:bidi="ar"/>
        </w:rPr>
        <w:t>我方</w:t>
      </w:r>
      <w:r>
        <w:rPr>
          <w:rFonts w:hint="eastAsia" w:ascii="宋体" w:hAnsi="宋体" w:eastAsia="宋体" w:cs="宋体"/>
          <w:color w:val="auto"/>
          <w:spacing w:val="6"/>
          <w:sz w:val="24"/>
          <w:szCs w:val="24"/>
          <w:highlight w:val="none"/>
          <w:lang w:val="en-US" w:eastAsia="zh-CN"/>
        </w:rPr>
        <w:t>具有独立承担民事责任的能力”进行承诺；二是“我方属于银行、保险、石油石化、电力、电信等有行业特殊情况的法人的分支机构在参加本次政府采购活动前已取得总公司的授权”进行承诺。参加政府采购活动的供应商</w:t>
      </w:r>
      <w:r>
        <w:rPr>
          <w:rFonts w:hint="eastAsia" w:ascii="宋体" w:hAnsi="宋体" w:eastAsia="宋体" w:cs="宋体"/>
          <w:b w:val="0"/>
          <w:bCs w:val="0"/>
          <w:color w:val="auto"/>
          <w:spacing w:val="6"/>
          <w:sz w:val="24"/>
          <w:szCs w:val="24"/>
          <w:highlight w:val="none"/>
          <w:u w:val="none"/>
          <w:lang w:val="en-US" w:eastAsia="zh-CN"/>
        </w:rPr>
        <w:t>只要第1点承诺的内容包含有：具有独立承担民事责任的能力、在参加本次政府采购活动前已取得总公司的授权等内容的即为有效的承诺。</w:t>
      </w:r>
      <w:r>
        <w:rPr>
          <w:rFonts w:hint="eastAsia" w:ascii="宋体" w:hAnsi="宋体" w:eastAsia="宋体" w:cs="宋体"/>
          <w:color w:val="auto"/>
          <w:spacing w:val="6"/>
          <w:sz w:val="24"/>
          <w:szCs w:val="24"/>
          <w:highlight w:val="none"/>
          <w:lang w:val="en-US" w:eastAsia="zh-CN"/>
        </w:rPr>
        <w:t>2.第1点所指的行业特殊情况使用了“等”字表示列举未尽，即行业特殊情况包含但不限于银行、保险、石油石化、电力、电信。</w:t>
      </w:r>
    </w:p>
    <w:p w14:paraId="14E3E751">
      <w:pPr>
        <w:numPr>
          <w:ilvl w:val="0"/>
          <w:numId w:val="0"/>
        </w:numPr>
        <w:spacing w:line="360" w:lineRule="auto"/>
        <w:contextualSpacing/>
        <w:rPr>
          <w:rFonts w:hint="eastAsia" w:ascii="宋体" w:hAnsi="宋体" w:eastAsia="宋体" w:cs="宋体"/>
          <w:b/>
          <w:color w:val="auto"/>
          <w:kern w:val="0"/>
          <w:sz w:val="30"/>
          <w:szCs w:val="30"/>
          <w:highlight w:val="none"/>
        </w:rPr>
      </w:pPr>
      <w:r>
        <w:rPr>
          <w:rFonts w:hint="eastAsia" w:ascii="宋体" w:hAnsi="宋体" w:eastAsia="宋体" w:cs="宋体"/>
          <w:b/>
          <w:color w:val="auto"/>
          <w:kern w:val="0"/>
          <w:sz w:val="30"/>
          <w:szCs w:val="30"/>
          <w:highlight w:val="none"/>
        </w:rPr>
        <w:t xml:space="preserve"> </w:t>
      </w:r>
    </w:p>
    <w:p w14:paraId="67ED37C0">
      <w:pPr>
        <w:numPr>
          <w:ilvl w:val="0"/>
          <w:numId w:val="0"/>
        </w:numPr>
        <w:spacing w:line="360" w:lineRule="auto"/>
        <w:contextualSpacing/>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lang w:val="en-US" w:eastAsia="zh-CN"/>
        </w:rPr>
        <w:t>二、</w:t>
      </w:r>
      <w:r>
        <w:rPr>
          <w:rFonts w:hint="eastAsia" w:ascii="宋体" w:hAnsi="宋体" w:eastAsia="宋体" w:cs="宋体"/>
          <w:b/>
          <w:color w:val="auto"/>
          <w:kern w:val="0"/>
          <w:sz w:val="32"/>
          <w:szCs w:val="32"/>
          <w:highlight w:val="none"/>
        </w:rPr>
        <w:t>供应商直接控股股东信息</w:t>
      </w:r>
      <w:r>
        <w:rPr>
          <w:rFonts w:hint="eastAsia" w:ascii="宋体" w:hAnsi="宋体" w:eastAsia="宋体" w:cs="宋体"/>
          <w:b/>
          <w:color w:val="auto"/>
          <w:kern w:val="0"/>
          <w:sz w:val="32"/>
          <w:szCs w:val="32"/>
          <w:highlight w:val="none"/>
          <w:lang w:val="en-US" w:eastAsia="zh-CN"/>
        </w:rPr>
        <w:t>及</w:t>
      </w:r>
      <w:r>
        <w:rPr>
          <w:rFonts w:hint="eastAsia" w:ascii="宋体" w:hAnsi="宋体" w:eastAsia="宋体" w:cs="宋体"/>
          <w:b/>
          <w:color w:val="auto"/>
          <w:kern w:val="0"/>
          <w:sz w:val="32"/>
          <w:szCs w:val="32"/>
          <w:highlight w:val="none"/>
        </w:rPr>
        <w:t>供应商直接关联关系信息表</w:t>
      </w:r>
    </w:p>
    <w:p w14:paraId="69B92B60">
      <w:pPr>
        <w:snapToGrid w:val="0"/>
        <w:spacing w:before="120" w:beforeLines="50" w:after="50" w:line="360" w:lineRule="auto"/>
        <w:jc w:val="center"/>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1、供应商直接控股股东信息（格式）</w:t>
      </w:r>
    </w:p>
    <w:p w14:paraId="07CC6F3E">
      <w:pPr>
        <w:spacing w:line="360" w:lineRule="auto"/>
        <w:contextualSpacing/>
        <w:jc w:val="center"/>
        <w:rPr>
          <w:rFonts w:hint="eastAsia" w:ascii="宋体" w:hAnsi="宋体" w:eastAsia="宋体" w:cs="宋体"/>
          <w:b/>
          <w:color w:val="auto"/>
          <w:sz w:val="24"/>
          <w:highlight w:val="none"/>
        </w:rPr>
      </w:pPr>
    </w:p>
    <w:tbl>
      <w:tblPr>
        <w:tblStyle w:val="21"/>
        <w:tblW w:w="0" w:type="auto"/>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32E4FC77">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F47A1E0">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E755189">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8810EEE">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7A72E3E">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06FA3B6">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备注</w:t>
            </w:r>
          </w:p>
        </w:tc>
      </w:tr>
      <w:tr w14:paraId="3F0F9D2B">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FDDF48F">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1F1E1EB">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7EB6DD9">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6B92AF3">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EDC64DE">
            <w:pPr>
              <w:widowControl/>
              <w:spacing w:line="360" w:lineRule="auto"/>
              <w:contextualSpacing/>
              <w:jc w:val="center"/>
              <w:rPr>
                <w:rFonts w:hint="eastAsia" w:ascii="宋体" w:hAnsi="宋体" w:eastAsia="宋体" w:cs="宋体"/>
                <w:color w:val="auto"/>
                <w:kern w:val="0"/>
                <w:sz w:val="24"/>
                <w:highlight w:val="none"/>
              </w:rPr>
            </w:pPr>
          </w:p>
        </w:tc>
      </w:tr>
      <w:tr w14:paraId="110118E0">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3230870">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F5600F6">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BFD72D9">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55934A2">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8071079">
            <w:pPr>
              <w:widowControl/>
              <w:spacing w:line="360" w:lineRule="auto"/>
              <w:contextualSpacing/>
              <w:jc w:val="center"/>
              <w:rPr>
                <w:rFonts w:hint="eastAsia" w:ascii="宋体" w:hAnsi="宋体" w:eastAsia="宋体" w:cs="宋体"/>
                <w:color w:val="auto"/>
                <w:kern w:val="0"/>
                <w:sz w:val="24"/>
                <w:highlight w:val="none"/>
              </w:rPr>
            </w:pPr>
          </w:p>
        </w:tc>
      </w:tr>
      <w:tr w14:paraId="385E451B">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2F705D0">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C08D7AB">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A82CEE2">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F32A5AB">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956FB91">
            <w:pPr>
              <w:widowControl/>
              <w:spacing w:line="360" w:lineRule="auto"/>
              <w:contextualSpacing/>
              <w:jc w:val="center"/>
              <w:rPr>
                <w:rFonts w:hint="eastAsia" w:ascii="宋体" w:hAnsi="宋体" w:eastAsia="宋体" w:cs="宋体"/>
                <w:color w:val="auto"/>
                <w:kern w:val="0"/>
                <w:sz w:val="24"/>
                <w:highlight w:val="none"/>
              </w:rPr>
            </w:pPr>
          </w:p>
        </w:tc>
      </w:tr>
      <w:tr w14:paraId="348F3C87">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42B13FF">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85AAFAB">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537D650">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0AB8A66">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EF93164">
            <w:pPr>
              <w:widowControl/>
              <w:spacing w:line="360" w:lineRule="auto"/>
              <w:contextualSpacing/>
              <w:jc w:val="center"/>
              <w:rPr>
                <w:rFonts w:hint="eastAsia" w:ascii="宋体" w:hAnsi="宋体" w:eastAsia="宋体" w:cs="宋体"/>
                <w:color w:val="auto"/>
                <w:kern w:val="0"/>
                <w:sz w:val="24"/>
                <w:highlight w:val="none"/>
              </w:rPr>
            </w:pPr>
          </w:p>
        </w:tc>
      </w:tr>
    </w:tbl>
    <w:p w14:paraId="4D34F7F4">
      <w:pPr>
        <w:spacing w:line="360" w:lineRule="auto"/>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注：</w:t>
      </w:r>
    </w:p>
    <w:p w14:paraId="04790C76">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1.直接控股股东：是指其出资额占有限责任公司资本总额</w:t>
      </w:r>
      <w:r>
        <w:rPr>
          <w:rFonts w:hint="eastAsia" w:ascii="宋体" w:hAnsi="宋体" w:eastAsia="宋体" w:cs="宋体"/>
          <w:color w:val="auto"/>
          <w:kern w:val="0"/>
          <w:sz w:val="24"/>
          <w:highlight w:val="none"/>
          <w:lang w:eastAsia="zh-CN"/>
        </w:rPr>
        <w:t>50%</w:t>
      </w:r>
      <w:r>
        <w:rPr>
          <w:rFonts w:hint="eastAsia" w:ascii="宋体" w:hAnsi="宋体" w:eastAsia="宋体" w:cs="宋体"/>
          <w:color w:val="auto"/>
          <w:kern w:val="0"/>
          <w:sz w:val="24"/>
          <w:highlight w:val="none"/>
        </w:rPr>
        <w:t>以上或者其持有的股份占股份有限公司股份总额</w:t>
      </w:r>
      <w:r>
        <w:rPr>
          <w:rFonts w:hint="eastAsia" w:ascii="宋体" w:hAnsi="宋体" w:eastAsia="宋体" w:cs="宋体"/>
          <w:color w:val="auto"/>
          <w:kern w:val="0"/>
          <w:sz w:val="24"/>
          <w:highlight w:val="none"/>
          <w:lang w:eastAsia="zh-CN"/>
        </w:rPr>
        <w:t>50%</w:t>
      </w:r>
      <w:r>
        <w:rPr>
          <w:rFonts w:hint="eastAsia" w:ascii="宋体" w:hAnsi="宋体" w:eastAsia="宋体" w:cs="宋体"/>
          <w:color w:val="auto"/>
          <w:kern w:val="0"/>
          <w:sz w:val="24"/>
          <w:highlight w:val="none"/>
        </w:rPr>
        <w:t>以上的股东；出资额或者持有股份的比例虽然不足</w:t>
      </w:r>
      <w:r>
        <w:rPr>
          <w:rFonts w:hint="eastAsia" w:ascii="宋体" w:hAnsi="宋体" w:eastAsia="宋体" w:cs="宋体"/>
          <w:color w:val="auto"/>
          <w:kern w:val="0"/>
          <w:sz w:val="24"/>
          <w:highlight w:val="none"/>
          <w:lang w:eastAsia="zh-CN"/>
        </w:rPr>
        <w:t>50%</w:t>
      </w:r>
      <w:r>
        <w:rPr>
          <w:rFonts w:hint="eastAsia" w:ascii="宋体" w:hAnsi="宋体" w:eastAsia="宋体" w:cs="宋体"/>
          <w:color w:val="auto"/>
          <w:kern w:val="0"/>
          <w:sz w:val="24"/>
          <w:highlight w:val="none"/>
        </w:rPr>
        <w:t>，但依其出资额或者持有的股份所享有的表决权已足以对股东会、股东大会的决议产生重大影响的股东。</w:t>
      </w:r>
    </w:p>
    <w:p w14:paraId="1FAFC1DA">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2.本表所指的控股关系仅限于直接控股关系，不包括间接的控股关系。公司实际控制人与公司之间的关系不属于本表所指的直接控股关系。</w:t>
      </w:r>
    </w:p>
    <w:p w14:paraId="59E26489">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3.供应商不存在直接控股股东的，则填“无”。</w:t>
      </w:r>
    </w:p>
    <w:p w14:paraId="6F3BBFC3">
      <w:pPr>
        <w:snapToGrid w:val="0"/>
        <w:spacing w:line="360" w:lineRule="auto"/>
        <w:jc w:val="left"/>
        <w:rPr>
          <w:rFonts w:hint="eastAsia" w:ascii="宋体" w:hAnsi="宋体" w:eastAsia="宋体" w:cs="宋体"/>
          <w:color w:val="auto"/>
          <w:sz w:val="24"/>
          <w:highlight w:val="none"/>
        </w:rPr>
      </w:pPr>
    </w:p>
    <w:p w14:paraId="463D4305">
      <w:pPr>
        <w:snapToGrid w:val="0"/>
        <w:spacing w:line="360" w:lineRule="auto"/>
        <w:jc w:val="left"/>
        <w:rPr>
          <w:rFonts w:hint="eastAsia" w:ascii="宋体" w:hAnsi="宋体" w:eastAsia="宋体" w:cs="宋体"/>
          <w:color w:val="auto"/>
          <w:sz w:val="24"/>
          <w:highlight w:val="none"/>
        </w:rPr>
      </w:pPr>
    </w:p>
    <w:p w14:paraId="1D360AE6">
      <w:pPr>
        <w:snapToGrid w:val="0"/>
        <w:spacing w:line="360" w:lineRule="auto"/>
        <w:jc w:val="left"/>
        <w:rPr>
          <w:rFonts w:hint="eastAsia" w:ascii="宋体" w:hAnsi="宋体" w:eastAsia="宋体" w:cs="宋体"/>
          <w:color w:val="auto"/>
          <w:sz w:val="24"/>
          <w:highlight w:val="none"/>
        </w:rPr>
      </w:pPr>
    </w:p>
    <w:p w14:paraId="4C27BCD2">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F55667F">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39264E5F">
      <w:pPr>
        <w:snapToGrid w:val="0"/>
        <w:rPr>
          <w:rFonts w:hint="eastAsia" w:ascii="宋体" w:hAnsi="宋体" w:eastAsia="宋体" w:cs="宋体"/>
          <w:b/>
          <w:color w:val="auto"/>
          <w:kern w:val="0"/>
          <w:sz w:val="30"/>
          <w:szCs w:val="30"/>
          <w:highlight w:val="none"/>
        </w:rPr>
      </w:pPr>
    </w:p>
    <w:p w14:paraId="79F05943">
      <w:pPr>
        <w:snapToGrid w:val="0"/>
        <w:spacing w:before="120" w:beforeLines="50" w:after="50" w:line="360" w:lineRule="auto"/>
        <w:jc w:val="center"/>
        <w:rPr>
          <w:rFonts w:hint="eastAsia" w:ascii="宋体" w:hAnsi="宋体" w:eastAsia="宋体" w:cs="宋体"/>
          <w:b/>
          <w:color w:val="auto"/>
          <w:sz w:val="24"/>
          <w:highlight w:val="none"/>
          <w:lang w:val="en-US" w:eastAsia="zh-CN"/>
        </w:rPr>
      </w:pPr>
    </w:p>
    <w:p w14:paraId="2DFB3941">
      <w:pPr>
        <w:snapToGrid w:val="0"/>
        <w:spacing w:before="120" w:beforeLines="50" w:after="50" w:line="360" w:lineRule="auto"/>
        <w:jc w:val="center"/>
        <w:rPr>
          <w:rFonts w:hint="eastAsia" w:ascii="宋体" w:hAnsi="宋体" w:eastAsia="宋体" w:cs="宋体"/>
          <w:b/>
          <w:color w:val="auto"/>
          <w:sz w:val="24"/>
          <w:highlight w:val="none"/>
          <w:lang w:val="en-US" w:eastAsia="zh-CN"/>
        </w:rPr>
      </w:pPr>
    </w:p>
    <w:p w14:paraId="1DD555EF">
      <w:pPr>
        <w:snapToGrid w:val="0"/>
        <w:spacing w:before="120" w:beforeLines="50" w:after="50" w:line="360" w:lineRule="auto"/>
        <w:jc w:val="center"/>
        <w:rPr>
          <w:rFonts w:hint="eastAsia" w:ascii="宋体" w:hAnsi="宋体" w:eastAsia="宋体" w:cs="宋体"/>
          <w:b/>
          <w:color w:val="auto"/>
          <w:sz w:val="24"/>
          <w:highlight w:val="none"/>
          <w:lang w:val="en-US" w:eastAsia="zh-CN"/>
        </w:rPr>
      </w:pPr>
    </w:p>
    <w:p w14:paraId="57633D93">
      <w:pPr>
        <w:snapToGrid w:val="0"/>
        <w:spacing w:before="120" w:beforeLines="50" w:after="50" w:line="360" w:lineRule="auto"/>
        <w:jc w:val="center"/>
        <w:rPr>
          <w:rFonts w:hint="eastAsia" w:ascii="宋体" w:hAnsi="宋体" w:eastAsia="宋体" w:cs="宋体"/>
          <w:b/>
          <w:color w:val="auto"/>
          <w:sz w:val="24"/>
          <w:highlight w:val="none"/>
          <w:lang w:val="en-US" w:eastAsia="zh-CN"/>
        </w:rPr>
      </w:pPr>
    </w:p>
    <w:p w14:paraId="05364B52">
      <w:pPr>
        <w:snapToGrid w:val="0"/>
        <w:spacing w:before="120" w:beforeLines="50" w:after="50" w:line="360" w:lineRule="auto"/>
        <w:jc w:val="center"/>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2、供应商直接管理关系信息表（格式）</w:t>
      </w:r>
    </w:p>
    <w:p w14:paraId="049FCFB8">
      <w:pPr>
        <w:snapToGrid w:val="0"/>
        <w:spacing w:line="360" w:lineRule="auto"/>
        <w:jc w:val="center"/>
        <w:rPr>
          <w:rFonts w:hint="eastAsia" w:ascii="宋体" w:hAnsi="宋体" w:eastAsia="宋体" w:cs="宋体"/>
          <w:b/>
          <w:color w:val="auto"/>
          <w:sz w:val="24"/>
          <w:highlight w:val="none"/>
        </w:rPr>
      </w:pPr>
    </w:p>
    <w:tbl>
      <w:tblPr>
        <w:tblStyle w:val="21"/>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73040593">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E44DE28">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15AC8CB">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F6B3717">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7B72840">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备注</w:t>
            </w:r>
          </w:p>
        </w:tc>
      </w:tr>
      <w:tr w14:paraId="5C5F6FD9">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CC1815C">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D0562D8">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B221733">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B832975">
            <w:pPr>
              <w:widowControl/>
              <w:spacing w:line="360" w:lineRule="auto"/>
              <w:contextualSpacing/>
              <w:jc w:val="center"/>
              <w:rPr>
                <w:rFonts w:hint="eastAsia" w:ascii="宋体" w:hAnsi="宋体" w:eastAsia="宋体" w:cs="宋体"/>
                <w:color w:val="auto"/>
                <w:kern w:val="0"/>
                <w:sz w:val="24"/>
                <w:highlight w:val="none"/>
              </w:rPr>
            </w:pPr>
          </w:p>
        </w:tc>
      </w:tr>
      <w:tr w14:paraId="6CFF2FAF">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E0860D6">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A2A640B">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54C1BDA">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4611B4E">
            <w:pPr>
              <w:widowControl/>
              <w:spacing w:line="360" w:lineRule="auto"/>
              <w:contextualSpacing/>
              <w:jc w:val="center"/>
              <w:rPr>
                <w:rFonts w:hint="eastAsia" w:ascii="宋体" w:hAnsi="宋体" w:eastAsia="宋体" w:cs="宋体"/>
                <w:color w:val="auto"/>
                <w:kern w:val="0"/>
                <w:sz w:val="24"/>
                <w:highlight w:val="none"/>
              </w:rPr>
            </w:pPr>
          </w:p>
        </w:tc>
      </w:tr>
      <w:tr w14:paraId="3CCE729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5135F6E">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7B588C0">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BA9C65C">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78F1D75">
            <w:pPr>
              <w:widowControl/>
              <w:spacing w:line="360" w:lineRule="auto"/>
              <w:contextualSpacing/>
              <w:jc w:val="center"/>
              <w:rPr>
                <w:rFonts w:hint="eastAsia" w:ascii="宋体" w:hAnsi="宋体" w:eastAsia="宋体" w:cs="宋体"/>
                <w:color w:val="auto"/>
                <w:kern w:val="0"/>
                <w:sz w:val="24"/>
                <w:highlight w:val="none"/>
              </w:rPr>
            </w:pPr>
          </w:p>
        </w:tc>
      </w:tr>
      <w:tr w14:paraId="5C2E25A4">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8DE90CE">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8F27766">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5EB7C8D">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C52CD30">
            <w:pPr>
              <w:widowControl/>
              <w:spacing w:line="360" w:lineRule="auto"/>
              <w:contextualSpacing/>
              <w:jc w:val="center"/>
              <w:rPr>
                <w:rFonts w:hint="eastAsia" w:ascii="宋体" w:hAnsi="宋体" w:eastAsia="宋体" w:cs="宋体"/>
                <w:color w:val="auto"/>
                <w:kern w:val="0"/>
                <w:sz w:val="24"/>
                <w:highlight w:val="none"/>
              </w:rPr>
            </w:pPr>
          </w:p>
        </w:tc>
      </w:tr>
    </w:tbl>
    <w:p w14:paraId="7B5D07F4">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注：</w:t>
      </w:r>
    </w:p>
    <w:p w14:paraId="17210F90">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1.管理关系：是指不具有出资持股关系的其他单位之间存在的管理与被管理关系，如一些上下级关系的事业单位和团体组织。</w:t>
      </w:r>
    </w:p>
    <w:p w14:paraId="5B3C09C3">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2.本表所指的管理关系仅限于直接管理关系，不包括间接的管理关系。</w:t>
      </w:r>
    </w:p>
    <w:p w14:paraId="527022C9">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3.供应商不存在直接管理关系的，则填“无”。</w:t>
      </w:r>
    </w:p>
    <w:p w14:paraId="50CCA707">
      <w:pPr>
        <w:spacing w:line="360" w:lineRule="auto"/>
        <w:contextualSpacing/>
        <w:jc w:val="left"/>
        <w:rPr>
          <w:rFonts w:hint="eastAsia" w:ascii="宋体" w:hAnsi="宋体" w:eastAsia="宋体" w:cs="宋体"/>
          <w:color w:val="auto"/>
          <w:sz w:val="24"/>
          <w:highlight w:val="none"/>
        </w:rPr>
      </w:pPr>
    </w:p>
    <w:p w14:paraId="1080F68C">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7F2288B3">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18609F17">
      <w:pPr>
        <w:spacing w:line="360" w:lineRule="auto"/>
        <w:ind w:right="480" w:firstLine="240" w:firstLineChars="100"/>
        <w:contextualSpacing/>
        <w:jc w:val="center"/>
        <w:rPr>
          <w:rFonts w:hint="eastAsia" w:ascii="宋体" w:hAnsi="宋体" w:eastAsia="宋体" w:cs="宋体"/>
          <w:color w:val="auto"/>
          <w:sz w:val="28"/>
          <w:szCs w:val="28"/>
          <w:highlight w:val="none"/>
        </w:rPr>
      </w:pPr>
      <w:r>
        <w:rPr>
          <w:rFonts w:hint="eastAsia" w:ascii="宋体" w:hAnsi="宋体" w:eastAsia="宋体" w:cs="宋体"/>
          <w:color w:val="auto"/>
          <w:sz w:val="24"/>
          <w:highlight w:val="none"/>
        </w:rPr>
        <w:t xml:space="preserve">                                  </w:t>
      </w:r>
    </w:p>
    <w:p w14:paraId="3DFFD91B">
      <w:pPr>
        <w:spacing w:line="320" w:lineRule="exact"/>
        <w:ind w:firstLine="560" w:firstLineChars="200"/>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r>
        <w:rPr>
          <w:rFonts w:hint="eastAsia" w:ascii="宋体" w:hAnsi="宋体" w:eastAsia="宋体" w:cs="宋体"/>
          <w:b/>
          <w:color w:val="auto"/>
          <w:kern w:val="0"/>
          <w:sz w:val="32"/>
          <w:szCs w:val="32"/>
          <w:highlight w:val="none"/>
          <w:lang w:val="en-US" w:eastAsia="zh-CN"/>
        </w:rPr>
        <w:t>三</w:t>
      </w:r>
      <w:r>
        <w:rPr>
          <w:rFonts w:hint="eastAsia" w:ascii="宋体" w:hAnsi="宋体" w:eastAsia="宋体" w:cs="宋体"/>
          <w:b/>
          <w:color w:val="auto"/>
          <w:kern w:val="0"/>
          <w:sz w:val="32"/>
          <w:szCs w:val="32"/>
          <w:highlight w:val="none"/>
        </w:rPr>
        <w:t>、资格声明函</w:t>
      </w:r>
    </w:p>
    <w:p w14:paraId="4EA002BB">
      <w:pPr>
        <w:spacing w:line="320" w:lineRule="exact"/>
        <w:jc w:val="center"/>
        <w:rPr>
          <w:rFonts w:hint="eastAsia" w:ascii="宋体" w:hAnsi="宋体" w:eastAsia="宋体" w:cs="宋体"/>
          <w:b/>
          <w:color w:val="auto"/>
          <w:sz w:val="32"/>
          <w:szCs w:val="32"/>
          <w:highlight w:val="none"/>
        </w:rPr>
      </w:pPr>
    </w:p>
    <w:p w14:paraId="031B7877">
      <w:pPr>
        <w:snapToGrid w:val="0"/>
        <w:spacing w:before="120" w:beforeLines="50" w:after="50" w:line="360" w:lineRule="auto"/>
        <w:jc w:val="center"/>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资格声明函（格式）</w:t>
      </w:r>
    </w:p>
    <w:p w14:paraId="04AC7F40">
      <w:pPr>
        <w:spacing w:line="320" w:lineRule="exact"/>
        <w:jc w:val="center"/>
        <w:rPr>
          <w:rFonts w:hint="eastAsia" w:ascii="宋体" w:hAnsi="宋体" w:eastAsia="宋体" w:cs="宋体"/>
          <w:color w:val="auto"/>
          <w:sz w:val="24"/>
          <w:szCs w:val="20"/>
          <w:highlight w:val="none"/>
        </w:rPr>
      </w:pPr>
    </w:p>
    <w:p w14:paraId="27717EC4">
      <w:pPr>
        <w:spacing w:line="360" w:lineRule="auto"/>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w:t>
      </w:r>
      <w:r>
        <w:rPr>
          <w:rFonts w:hint="eastAsia" w:ascii="宋体" w:hAnsi="宋体" w:eastAsia="宋体" w:cs="宋体"/>
          <w:color w:val="auto"/>
          <w:sz w:val="24"/>
          <w:highlight w:val="none"/>
          <w:u w:val="single"/>
          <w:lang w:val="en-US" w:eastAsia="zh-CN"/>
        </w:rPr>
        <w:t>采购人名称</w:t>
      </w:r>
      <w:r>
        <w:rPr>
          <w:rFonts w:hint="eastAsia" w:ascii="宋体" w:hAnsi="宋体" w:eastAsia="宋体" w:cs="宋体"/>
          <w:color w:val="auto"/>
          <w:sz w:val="24"/>
          <w:highlight w:val="none"/>
          <w:u w:val="single"/>
        </w:rPr>
        <w:t>）</w:t>
      </w:r>
      <w:r>
        <w:rPr>
          <w:rFonts w:hint="eastAsia" w:ascii="宋体" w:hAnsi="宋体" w:eastAsia="宋体" w:cs="宋体"/>
          <w:color w:val="auto"/>
          <w:sz w:val="24"/>
          <w:highlight w:val="none"/>
        </w:rPr>
        <w:t>：</w:t>
      </w:r>
    </w:p>
    <w:p w14:paraId="3BC6FD50">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u w:val="single"/>
        </w:rPr>
        <w:t>（供应商名称）</w:t>
      </w:r>
      <w:r>
        <w:rPr>
          <w:rFonts w:hint="eastAsia" w:ascii="宋体" w:hAnsi="宋体" w:eastAsia="宋体" w:cs="宋体"/>
          <w:color w:val="auto"/>
          <w:sz w:val="24"/>
          <w:highlight w:val="none"/>
        </w:rPr>
        <w:t>系中华人民共和国合法供应商，经营地址</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3600376C">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我方愿意参加贵方组织的</w:t>
      </w:r>
      <w:r>
        <w:rPr>
          <w:rFonts w:hint="eastAsia" w:ascii="宋体" w:hAnsi="宋体" w:eastAsia="宋体" w:cs="宋体"/>
          <w:color w:val="auto"/>
          <w:sz w:val="24"/>
          <w:highlight w:val="none"/>
          <w:u w:val="single"/>
        </w:rPr>
        <w:t>（项目名称）</w:t>
      </w:r>
      <w:r>
        <w:rPr>
          <w:rFonts w:hint="eastAsia" w:ascii="宋体" w:hAnsi="宋体" w:eastAsia="宋体" w:cs="宋体"/>
          <w:color w:val="auto"/>
          <w:sz w:val="24"/>
          <w:highlight w:val="none"/>
        </w:rPr>
        <w:t>项目的竞标，为便于贵方公正、择优地确定成交供应商及其服务，我方就本次竞标有关事项郑重声明如下：</w:t>
      </w:r>
    </w:p>
    <w:p w14:paraId="2CF269FF">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1.我方向贵方提交的所有响应文件、资料都是准确的和真实的。</w:t>
      </w:r>
    </w:p>
    <w:p w14:paraId="1BDAB023">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0C988FE0">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3.在此，我方宣布同意如下：</w:t>
      </w:r>
    </w:p>
    <w:p w14:paraId="4691AD93">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（1）将按</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文件的约定履行合同责任和义务；</w:t>
      </w:r>
    </w:p>
    <w:p w14:paraId="0928597A">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（2）已详细审查全部</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文件，包括澄清或者更正公告（如有）；</w:t>
      </w:r>
    </w:p>
    <w:p w14:paraId="16688D89">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（3）同意提供按照贵方可能要求的与</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有关的一切数据或者资料；</w:t>
      </w:r>
    </w:p>
    <w:p w14:paraId="76F9B948">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（4）响应</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文件规定的竞标有效期。</w:t>
      </w:r>
    </w:p>
    <w:p w14:paraId="5A3C6F78">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1F4F4240">
      <w:pPr>
        <w:pStyle w:val="14"/>
        <w:tabs>
          <w:tab w:val="left" w:pos="939"/>
        </w:tabs>
        <w:spacing w:line="360" w:lineRule="auto"/>
        <w:ind w:left="0" w:leftChars="0"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.以上事项如有虚假或者隐瞒，我方愿意承担一切后果，并不再寻求任何旨在减轻或者免除法律责任的辩解。</w:t>
      </w:r>
    </w:p>
    <w:p w14:paraId="0D5B49EA">
      <w:pPr>
        <w:pStyle w:val="14"/>
        <w:tabs>
          <w:tab w:val="left" w:pos="939"/>
        </w:tabs>
        <w:spacing w:line="360" w:lineRule="auto"/>
        <w:ind w:left="0" w:leftChars="0" w:firstLine="480" w:firstLineChars="200"/>
        <w:rPr>
          <w:rFonts w:hint="eastAsia" w:ascii="宋体" w:hAnsi="宋体" w:eastAsia="宋体" w:cs="宋体"/>
          <w:color w:val="auto"/>
          <w:sz w:val="24"/>
          <w:highlight w:val="none"/>
        </w:rPr>
      </w:pPr>
    </w:p>
    <w:p w14:paraId="005B5E82">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3C860C6C">
      <w:pPr>
        <w:autoSpaceDE w:val="0"/>
        <w:autoSpaceDN w:val="0"/>
        <w:spacing w:line="360" w:lineRule="auto"/>
        <w:ind w:firstLine="6120" w:firstLineChars="2550"/>
        <w:rPr>
          <w:rFonts w:hint="eastAsia" w:ascii="宋体" w:hAnsi="宋体" w:eastAsia="宋体" w:cs="宋体"/>
          <w:color w:val="auto"/>
          <w:kern w:val="0"/>
          <w:sz w:val="24"/>
          <w:highlight w:val="none"/>
          <w:lang w:val="zh-CN"/>
        </w:rPr>
        <w:sectPr>
          <w:pgSz w:w="11910" w:h="16840"/>
          <w:pgMar w:top="1440" w:right="1080" w:bottom="1440" w:left="1080" w:header="720" w:footer="720" w:gutter="0"/>
          <w:pgNumType w:fmt="decimal"/>
          <w:cols w:space="720" w:num="1"/>
        </w:sectPr>
      </w:pPr>
      <w:r>
        <w:rPr>
          <w:rFonts w:hint="eastAsia" w:ascii="宋体" w:hAnsi="宋体" w:eastAsia="宋体" w:cs="宋体"/>
          <w:color w:val="auto"/>
          <w:kern w:val="0"/>
          <w:sz w:val="24"/>
          <w:highlight w:val="none"/>
          <w:lang w:val="zh-CN"/>
        </w:rPr>
        <w:t>日期：  年  月   日</w:t>
      </w:r>
    </w:p>
    <w:p w14:paraId="2CDF2584">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50ED3DD0">
      <w:pPr>
        <w:snapToGrid w:val="0"/>
        <w:spacing w:line="360" w:lineRule="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lang w:val="en-US" w:eastAsia="zh-CN"/>
        </w:rPr>
        <w:t>四</w:t>
      </w:r>
      <w:r>
        <w:rPr>
          <w:rFonts w:hint="eastAsia" w:ascii="宋体" w:hAnsi="宋体" w:eastAsia="宋体" w:cs="宋体"/>
          <w:b/>
          <w:color w:val="auto"/>
          <w:sz w:val="30"/>
          <w:szCs w:val="30"/>
          <w:highlight w:val="none"/>
        </w:rPr>
        <w:t>、本项目的特定资格要求证明材料</w:t>
      </w:r>
    </w:p>
    <w:p w14:paraId="7BA77B07">
      <w:pPr>
        <w:snapToGrid w:val="0"/>
        <w:spacing w:line="360" w:lineRule="auto"/>
        <w:rPr>
          <w:rFonts w:hint="eastAsia" w:ascii="宋体" w:hAnsi="宋体" w:eastAsia="宋体" w:cs="宋体"/>
          <w:color w:val="auto"/>
          <w:sz w:val="24"/>
          <w:highlight w:val="none"/>
        </w:rPr>
      </w:pPr>
    </w:p>
    <w:p w14:paraId="6794BA62">
      <w:pPr>
        <w:autoSpaceDE w:val="0"/>
        <w:autoSpaceDN w:val="0"/>
        <w:spacing w:line="360" w:lineRule="auto"/>
        <w:ind w:left="4364" w:leftChars="2078"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6881A4E1">
      <w:pPr>
        <w:snapToGrid w:val="0"/>
        <w:spacing w:line="360" w:lineRule="auto"/>
        <w:ind w:firstLine="6000" w:firstLineChars="2500"/>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val="zh-CN"/>
        </w:rPr>
        <w:t>日期：  年  月   日</w:t>
      </w:r>
    </w:p>
    <w:p w14:paraId="6C6C0891">
      <w:pPr>
        <w:snapToGrid w:val="0"/>
        <w:spacing w:line="360" w:lineRule="auto"/>
        <w:ind w:firstLine="602" w:firstLineChars="200"/>
        <w:rPr>
          <w:rFonts w:hint="eastAsia" w:ascii="宋体" w:hAnsi="宋体" w:eastAsia="宋体" w:cs="宋体"/>
          <w:b/>
          <w:color w:val="auto"/>
          <w:sz w:val="30"/>
          <w:szCs w:val="30"/>
          <w:highlight w:val="none"/>
        </w:rPr>
      </w:pPr>
    </w:p>
    <w:p w14:paraId="2B317EB9">
      <w:pPr>
        <w:numPr>
          <w:ilvl w:val="0"/>
          <w:numId w:val="0"/>
        </w:numPr>
        <w:snapToGrid w:val="0"/>
        <w:spacing w:line="360" w:lineRule="auto"/>
        <w:rPr>
          <w:rFonts w:hint="eastAsia" w:ascii="宋体" w:hAnsi="宋体" w:eastAsia="宋体" w:cs="宋体"/>
          <w:b/>
          <w:color w:val="auto"/>
          <w:sz w:val="30"/>
          <w:szCs w:val="30"/>
          <w:highlight w:val="none"/>
        </w:rPr>
      </w:pPr>
    </w:p>
    <w:p w14:paraId="2586898C">
      <w:pPr>
        <w:snapToGrid w:val="0"/>
        <w:spacing w:line="360" w:lineRule="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附表：本项目的项目经理情况表</w:t>
      </w:r>
    </w:p>
    <w:tbl>
      <w:tblPr>
        <w:tblStyle w:val="21"/>
        <w:tblW w:w="0" w:type="auto"/>
        <w:tblInd w:w="0" w:type="dxa"/>
        <w:tblLayout w:type="fixed"/>
        <w:tblCellMar>
          <w:top w:w="0" w:type="dxa"/>
          <w:left w:w="108" w:type="dxa"/>
          <w:bottom w:w="0" w:type="dxa"/>
          <w:right w:w="108" w:type="dxa"/>
        </w:tblCellMar>
      </w:tblPr>
      <w:tblGrid>
        <w:gridCol w:w="2061"/>
        <w:gridCol w:w="1287"/>
        <w:gridCol w:w="1260"/>
        <w:gridCol w:w="4147"/>
      </w:tblGrid>
      <w:tr w14:paraId="5E60D3F2">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1F8FD7B4">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noWrap w:val="0"/>
            <w:vAlign w:val="center"/>
          </w:tcPr>
          <w:p w14:paraId="183E95EE">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1C3FA432">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页码</w:t>
            </w:r>
          </w:p>
        </w:tc>
        <w:tc>
          <w:tcPr>
            <w:tcW w:w="4147" w:type="dxa"/>
            <w:tcBorders>
              <w:top w:val="single" w:color="auto" w:sz="6" w:space="0"/>
              <w:left w:val="single" w:color="auto" w:sz="6" w:space="0"/>
              <w:bottom w:val="single" w:color="auto" w:sz="6" w:space="0"/>
              <w:right w:val="single" w:color="auto" w:sz="6" w:space="0"/>
            </w:tcBorders>
            <w:noWrap w:val="0"/>
            <w:vAlign w:val="center"/>
          </w:tcPr>
          <w:p w14:paraId="43AF66AB">
            <w:pPr>
              <w:autoSpaceDE w:val="0"/>
              <w:autoSpaceDN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响应截止时间前三年业绩及承担的主要工作情况，曾担任项目经理的项目应列明细</w:t>
            </w:r>
          </w:p>
        </w:tc>
      </w:tr>
      <w:tr w14:paraId="00E271FD">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045FC673">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749E25DE">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noWrap w:val="0"/>
            <w:vAlign w:val="center"/>
          </w:tcPr>
          <w:p w14:paraId="256A8589">
            <w:pPr>
              <w:autoSpaceDE w:val="0"/>
              <w:autoSpaceDN w:val="0"/>
              <w:spacing w:line="360" w:lineRule="auto"/>
              <w:jc w:val="center"/>
              <w:rPr>
                <w:rFonts w:hint="eastAsia" w:ascii="宋体" w:hAnsi="宋体" w:eastAsia="宋体" w:cs="宋体"/>
                <w:color w:val="auto"/>
                <w:sz w:val="24"/>
                <w:highlight w:val="none"/>
              </w:rPr>
            </w:pPr>
          </w:p>
        </w:tc>
        <w:tc>
          <w:tcPr>
            <w:tcW w:w="4147" w:type="dxa"/>
            <w:vMerge w:val="restart"/>
            <w:tcBorders>
              <w:top w:val="single" w:color="auto" w:sz="6" w:space="0"/>
              <w:left w:val="single" w:color="auto" w:sz="6" w:space="0"/>
              <w:bottom w:val="single" w:color="auto" w:sz="6" w:space="0"/>
              <w:right w:val="single" w:color="auto" w:sz="6" w:space="0"/>
            </w:tcBorders>
            <w:noWrap w:val="0"/>
            <w:vAlign w:val="center"/>
          </w:tcPr>
          <w:p w14:paraId="1B3A32F4">
            <w:pPr>
              <w:autoSpaceDE w:val="0"/>
              <w:autoSpaceDN w:val="0"/>
              <w:spacing w:line="360" w:lineRule="auto"/>
              <w:jc w:val="center"/>
              <w:rPr>
                <w:rFonts w:hint="eastAsia" w:ascii="宋体" w:hAnsi="宋体" w:eastAsia="宋体" w:cs="宋体"/>
                <w:color w:val="auto"/>
                <w:sz w:val="24"/>
                <w:highlight w:val="none"/>
              </w:rPr>
            </w:pPr>
          </w:p>
        </w:tc>
      </w:tr>
      <w:tr w14:paraId="34687178">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53F385C5">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519BE042">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noWrap w:val="0"/>
            <w:vAlign w:val="center"/>
          </w:tcPr>
          <w:p w14:paraId="17A112C0">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0351F270">
            <w:pPr>
              <w:autoSpaceDE w:val="0"/>
              <w:autoSpaceDN w:val="0"/>
              <w:spacing w:line="360" w:lineRule="auto"/>
              <w:jc w:val="center"/>
              <w:rPr>
                <w:rFonts w:hint="eastAsia" w:ascii="宋体" w:hAnsi="宋体" w:eastAsia="宋体" w:cs="宋体"/>
                <w:color w:val="auto"/>
                <w:sz w:val="24"/>
                <w:highlight w:val="none"/>
              </w:rPr>
            </w:pPr>
          </w:p>
        </w:tc>
      </w:tr>
      <w:tr w14:paraId="29FA6E31">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2BFA7269">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职称</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1AFD6493">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729911C9">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61AE0811">
            <w:pPr>
              <w:autoSpaceDE w:val="0"/>
              <w:autoSpaceDN w:val="0"/>
              <w:spacing w:line="360" w:lineRule="auto"/>
              <w:jc w:val="center"/>
              <w:rPr>
                <w:rFonts w:hint="eastAsia" w:ascii="宋体" w:hAnsi="宋体" w:eastAsia="宋体" w:cs="宋体"/>
                <w:color w:val="auto"/>
                <w:sz w:val="24"/>
                <w:highlight w:val="none"/>
              </w:rPr>
            </w:pPr>
          </w:p>
        </w:tc>
      </w:tr>
      <w:tr w14:paraId="354B381F">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4B427A12">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08A5EBE3">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403EFA18">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0E1A92BA">
            <w:pPr>
              <w:autoSpaceDE w:val="0"/>
              <w:autoSpaceDN w:val="0"/>
              <w:spacing w:line="360" w:lineRule="auto"/>
              <w:jc w:val="center"/>
              <w:rPr>
                <w:rFonts w:hint="eastAsia" w:ascii="宋体" w:hAnsi="宋体" w:eastAsia="宋体" w:cs="宋体"/>
                <w:color w:val="auto"/>
                <w:sz w:val="24"/>
                <w:highlight w:val="none"/>
              </w:rPr>
            </w:pPr>
          </w:p>
        </w:tc>
      </w:tr>
      <w:tr w14:paraId="0EE0AE23">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4428B065">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2A8F7978">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785EC330">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3AD57CA4">
            <w:pPr>
              <w:autoSpaceDE w:val="0"/>
              <w:autoSpaceDN w:val="0"/>
              <w:spacing w:line="360" w:lineRule="auto"/>
              <w:jc w:val="center"/>
              <w:rPr>
                <w:rFonts w:hint="eastAsia" w:ascii="宋体" w:hAnsi="宋体" w:eastAsia="宋体" w:cs="宋体"/>
                <w:color w:val="auto"/>
                <w:sz w:val="24"/>
                <w:highlight w:val="none"/>
              </w:rPr>
            </w:pPr>
          </w:p>
        </w:tc>
      </w:tr>
      <w:tr w14:paraId="12B2CD16">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027986F7">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学历</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4C56D739">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5AFFD7CD">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2DD36AEB">
            <w:pPr>
              <w:autoSpaceDE w:val="0"/>
              <w:autoSpaceDN w:val="0"/>
              <w:spacing w:line="360" w:lineRule="auto"/>
              <w:jc w:val="center"/>
              <w:rPr>
                <w:rFonts w:hint="eastAsia" w:ascii="宋体" w:hAnsi="宋体" w:eastAsia="宋体" w:cs="宋体"/>
                <w:color w:val="auto"/>
                <w:sz w:val="24"/>
                <w:highlight w:val="none"/>
              </w:rPr>
            </w:pPr>
          </w:p>
        </w:tc>
      </w:tr>
      <w:tr w14:paraId="1263A033">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1F3CA284">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5101669C">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6BBA9F0B">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5D866AC7">
            <w:pPr>
              <w:autoSpaceDE w:val="0"/>
              <w:autoSpaceDN w:val="0"/>
              <w:spacing w:line="360" w:lineRule="auto"/>
              <w:jc w:val="center"/>
              <w:rPr>
                <w:rFonts w:hint="eastAsia" w:ascii="宋体" w:hAnsi="宋体" w:eastAsia="宋体" w:cs="宋体"/>
                <w:color w:val="auto"/>
                <w:sz w:val="24"/>
                <w:highlight w:val="none"/>
              </w:rPr>
            </w:pPr>
          </w:p>
        </w:tc>
      </w:tr>
      <w:tr w14:paraId="3C0E1733">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5F010E63">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6B54255F">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6A3ECC0D">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0F3C9170">
            <w:pPr>
              <w:autoSpaceDE w:val="0"/>
              <w:autoSpaceDN w:val="0"/>
              <w:spacing w:line="360" w:lineRule="auto"/>
              <w:jc w:val="center"/>
              <w:rPr>
                <w:rFonts w:hint="eastAsia" w:ascii="宋体" w:hAnsi="宋体" w:eastAsia="宋体" w:cs="宋体"/>
                <w:color w:val="auto"/>
                <w:sz w:val="24"/>
                <w:highlight w:val="none"/>
              </w:rPr>
            </w:pPr>
          </w:p>
        </w:tc>
      </w:tr>
      <w:tr w14:paraId="7A34FBEC">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4FF6EC8C">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41DE6CB9">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noWrap w:val="0"/>
            <w:vAlign w:val="center"/>
          </w:tcPr>
          <w:p w14:paraId="788D59D0">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7DB76460">
            <w:pPr>
              <w:autoSpaceDE w:val="0"/>
              <w:autoSpaceDN w:val="0"/>
              <w:spacing w:line="360" w:lineRule="auto"/>
              <w:jc w:val="center"/>
              <w:rPr>
                <w:rFonts w:hint="eastAsia" w:ascii="宋体" w:hAnsi="宋体" w:eastAsia="宋体" w:cs="宋体"/>
                <w:color w:val="auto"/>
                <w:sz w:val="24"/>
                <w:highlight w:val="none"/>
              </w:rPr>
            </w:pPr>
          </w:p>
        </w:tc>
      </w:tr>
    </w:tbl>
    <w:p w14:paraId="0F586B83">
      <w:pPr>
        <w:autoSpaceDE w:val="0"/>
        <w:autoSpaceDN w:val="0"/>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注：须随表提交相应的证书复印件并注明所在响应资格证明文件页码。</w:t>
      </w:r>
    </w:p>
    <w:p w14:paraId="4CF6BBD5">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p>
    <w:p w14:paraId="7997E5BF">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p>
    <w:p w14:paraId="333B379F">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30112499">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22ED1E52">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6E13E759">
      <w:pPr>
        <w:numPr>
          <w:ilvl w:val="0"/>
          <w:numId w:val="0"/>
        </w:numPr>
        <w:spacing w:line="486" w:lineRule="exact"/>
        <w:ind w:right="774" w:rightChars="0"/>
        <w:jc w:val="both"/>
        <w:outlineLvl w:val="9"/>
        <w:rPr>
          <w:rFonts w:hint="eastAsia" w:ascii="宋体" w:hAnsi="宋体" w:eastAsia="宋体" w:cs="宋体"/>
          <w:b/>
          <w:color w:val="auto"/>
          <w:szCs w:val="21"/>
          <w:highlight w:val="none"/>
          <w:lang w:val="en-US" w:eastAsia="zh-CN"/>
        </w:rPr>
      </w:pPr>
      <w:r>
        <w:rPr>
          <w:rFonts w:hint="eastAsia" w:ascii="宋体" w:hAnsi="宋体" w:eastAsia="宋体" w:cs="宋体"/>
          <w:color w:val="auto"/>
          <w:kern w:val="0"/>
          <w:sz w:val="24"/>
          <w:highlight w:val="none"/>
          <w:lang w:val="zh-CN"/>
        </w:rPr>
        <w:br w:type="page"/>
      </w:r>
      <w:bookmarkStart w:id="95" w:name="_Toc7417"/>
      <w:bookmarkStart w:id="96" w:name="_Toc7122"/>
      <w:r>
        <w:rPr>
          <w:rFonts w:hint="eastAsia" w:ascii="宋体" w:hAnsi="宋体" w:eastAsia="宋体" w:cs="宋体"/>
          <w:b/>
          <w:bCs/>
          <w:color w:val="auto"/>
          <w:highlight w:val="none"/>
          <w:lang w:val="en-US" w:eastAsia="zh-CN"/>
        </w:rPr>
        <w:t>五、</w:t>
      </w:r>
      <w:r>
        <w:rPr>
          <w:rFonts w:hint="eastAsia" w:ascii="宋体" w:hAnsi="宋体" w:eastAsia="宋体" w:cs="宋体"/>
          <w:b/>
          <w:bCs/>
          <w:color w:val="auto"/>
          <w:highlight w:val="none"/>
          <w:lang w:eastAsia="zh-CN"/>
        </w:rPr>
        <w:t>农民工工资保证金承诺书</w:t>
      </w:r>
      <w:bookmarkEnd w:id="95"/>
      <w:bookmarkEnd w:id="96"/>
    </w:p>
    <w:p w14:paraId="79FCCBF6">
      <w:pPr>
        <w:numPr>
          <w:ilvl w:val="0"/>
          <w:numId w:val="0"/>
        </w:numP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 </w:t>
      </w:r>
    </w:p>
    <w:p w14:paraId="194BE566">
      <w:pPr>
        <w:pStyle w:val="11"/>
        <w:spacing w:before="17"/>
        <w:jc w:val="center"/>
        <w:rPr>
          <w:rFonts w:hint="eastAsia" w:ascii="宋体" w:hAnsi="宋体" w:eastAsia="宋体" w:cs="宋体"/>
          <w:b/>
          <w:color w:val="auto"/>
          <w:sz w:val="28"/>
          <w:szCs w:val="28"/>
          <w:highlight w:val="none"/>
        </w:rPr>
      </w:pPr>
      <w:r>
        <w:rPr>
          <w:rFonts w:hint="eastAsia" w:ascii="宋体" w:hAnsi="宋体" w:eastAsia="宋体" w:cs="宋体"/>
          <w:b/>
          <w:bCs/>
          <w:color w:val="auto"/>
          <w:sz w:val="28"/>
          <w:szCs w:val="28"/>
          <w:highlight w:val="none"/>
          <w:lang w:eastAsia="zh-CN"/>
        </w:rPr>
        <w:t>农民工工资保证金承诺书</w:t>
      </w:r>
      <w:r>
        <w:rPr>
          <w:rFonts w:hint="eastAsia" w:ascii="宋体" w:hAnsi="宋体" w:eastAsia="宋体" w:cs="宋体"/>
          <w:b/>
          <w:color w:val="auto"/>
          <w:sz w:val="28"/>
          <w:szCs w:val="28"/>
          <w:highlight w:val="none"/>
          <w:lang w:val="en-US" w:eastAsia="zh-CN"/>
        </w:rPr>
        <w:t>（格式）</w:t>
      </w:r>
    </w:p>
    <w:p w14:paraId="0607E505">
      <w:pPr>
        <w:spacing w:line="360" w:lineRule="auto"/>
        <w:contextualSpacing/>
        <w:jc w:val="center"/>
        <w:rPr>
          <w:rFonts w:hint="eastAsia" w:ascii="宋体" w:hAnsi="宋体" w:eastAsia="宋体" w:cs="宋体"/>
          <w:b/>
          <w:color w:val="auto"/>
          <w:sz w:val="24"/>
          <w:highlight w:val="none"/>
        </w:rPr>
      </w:pPr>
    </w:p>
    <w:p w14:paraId="6BFD2FF8">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u w:val="single"/>
        </w:rPr>
        <w:t xml:space="preserve">  （采购人</w:t>
      </w:r>
      <w:r>
        <w:rPr>
          <w:rFonts w:hint="eastAsia" w:ascii="宋体" w:hAnsi="宋体" w:eastAsia="宋体" w:cs="宋体"/>
          <w:color w:val="auto"/>
          <w:sz w:val="21"/>
          <w:szCs w:val="21"/>
          <w:highlight w:val="none"/>
          <w:u w:val="single"/>
          <w:lang w:val="en-US" w:eastAsia="zh-CN"/>
        </w:rPr>
        <w:t>名称</w:t>
      </w:r>
      <w:r>
        <w:rPr>
          <w:rFonts w:hint="eastAsia" w:ascii="宋体" w:hAnsi="宋体" w:eastAsia="宋体" w:cs="宋体"/>
          <w:color w:val="auto"/>
          <w:sz w:val="21"/>
          <w:szCs w:val="21"/>
          <w:highlight w:val="none"/>
          <w:u w:val="single"/>
        </w:rPr>
        <w:t xml:space="preserve">）  </w:t>
      </w:r>
    </w:p>
    <w:p w14:paraId="5F0648E9">
      <w:pPr>
        <w:spacing w:line="360" w:lineRule="auto"/>
        <w:ind w:firstLine="525" w:firstLineChars="2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根据《关于明确农民工工资保证金制度有关问题的通知》（桂薪联发﹝2016﹞2号），在</w:t>
      </w:r>
      <w:r>
        <w:rPr>
          <w:rFonts w:hint="eastAsia" w:ascii="宋体" w:hAnsi="宋体" w:eastAsia="宋体" w:cs="宋体"/>
          <w:color w:val="auto"/>
          <w:sz w:val="21"/>
          <w:szCs w:val="21"/>
          <w:highlight w:val="none"/>
          <w:u w:val="single"/>
        </w:rPr>
        <w:t>（项目名称）</w:t>
      </w:r>
      <w:r>
        <w:rPr>
          <w:rFonts w:hint="eastAsia" w:ascii="宋体" w:hAnsi="宋体" w:eastAsia="宋体" w:cs="宋体"/>
          <w:color w:val="auto"/>
          <w:sz w:val="21"/>
          <w:szCs w:val="21"/>
          <w:highlight w:val="none"/>
          <w:u w:val="none"/>
          <w:lang w:eastAsia="zh-CN"/>
        </w:rPr>
        <w:t>项目</w:t>
      </w:r>
      <w:r>
        <w:rPr>
          <w:rFonts w:hint="eastAsia" w:ascii="宋体" w:hAnsi="宋体" w:eastAsia="宋体" w:cs="宋体"/>
          <w:color w:val="auto"/>
          <w:sz w:val="21"/>
          <w:szCs w:val="21"/>
          <w:highlight w:val="none"/>
        </w:rPr>
        <w:t>的竞标中，我单位对农民工工资的支付作出以下郑重承诺：</w:t>
      </w:r>
    </w:p>
    <w:p w14:paraId="515532D3">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（一）我单位在本项目响应文件递交截止时间</w:t>
      </w:r>
      <w:r>
        <w:rPr>
          <w:rFonts w:hint="eastAsia" w:ascii="宋体" w:hAnsi="宋体" w:eastAsia="宋体" w:cs="宋体"/>
          <w:color w:val="auto"/>
          <w:sz w:val="21"/>
          <w:szCs w:val="21"/>
          <w:highlight w:val="none"/>
          <w:u w:val="single"/>
        </w:rPr>
        <w:t xml:space="preserve">    年  月  日（开标日）</w:t>
      </w:r>
      <w:r>
        <w:rPr>
          <w:rFonts w:hint="eastAsia" w:ascii="宋体" w:hAnsi="宋体" w:eastAsia="宋体" w:cs="宋体"/>
          <w:color w:val="auto"/>
          <w:sz w:val="21"/>
          <w:szCs w:val="21"/>
          <w:highlight w:val="none"/>
        </w:rPr>
        <w:t>前所承建的工程项目，不存在拖欠或克扣农民工工资的行为。</w:t>
      </w:r>
    </w:p>
    <w:p w14:paraId="5C60F1B4">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竞标成交后，我单位同意在签订合同后在工程项目所在地商业银行开设农民工工资保证金专用账户，并按采购文件规定的农民工工资保证金额度预存一定数额的资金作为农民工工资保证金或向发包人提供由工程项目所在地（工程项目所在省区范围内）商业银行出具同等金额农民工工资保证金银行保函，并到工程项目所在地具有管辖权的人力资源社会保障部门备案。</w:t>
      </w:r>
    </w:p>
    <w:p w14:paraId="728203DD">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（三）在项目实施过程中，若出现成交价与结算价不一致时，以实际结算金额按采购文件规定的计算额度存入农民工工资保证金。</w:t>
      </w:r>
    </w:p>
    <w:p w14:paraId="32C60D35">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（四）我单位向建设单位承诺依法足额支付农民工工资，一旦我单位（包含我单位的分包商）承建的</w:t>
      </w:r>
      <w:r>
        <w:rPr>
          <w:rFonts w:hint="eastAsia" w:ascii="宋体" w:hAnsi="宋体" w:eastAsia="宋体" w:cs="宋体"/>
          <w:color w:val="auto"/>
          <w:sz w:val="21"/>
          <w:szCs w:val="21"/>
          <w:highlight w:val="none"/>
          <w:u w:val="single"/>
        </w:rPr>
        <w:t>（项目名称）</w:t>
      </w:r>
      <w:r>
        <w:rPr>
          <w:rFonts w:hint="eastAsia" w:ascii="宋体" w:hAnsi="宋体" w:eastAsia="宋体" w:cs="宋体"/>
          <w:color w:val="auto"/>
          <w:sz w:val="21"/>
          <w:szCs w:val="21"/>
          <w:highlight w:val="none"/>
          <w:u w:val="none"/>
          <w:lang w:eastAsia="zh-CN"/>
        </w:rPr>
        <w:t>项目</w:t>
      </w:r>
      <w:r>
        <w:rPr>
          <w:rFonts w:hint="eastAsia" w:ascii="宋体" w:hAnsi="宋体" w:eastAsia="宋体" w:cs="宋体"/>
          <w:color w:val="auto"/>
          <w:sz w:val="21"/>
          <w:szCs w:val="21"/>
          <w:highlight w:val="none"/>
        </w:rPr>
        <w:t>施工出现拖欠农民工工资情况的，可由劳动保障及建设单位根据相关规定从其农民工工资保证金中先予支取。</w:t>
      </w:r>
    </w:p>
    <w:p w14:paraId="0D1CADB2">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（五）其它未尽事宜按《关于明确农民工工资保证金制度有关问题的通知》（桂薪联发﹝2016﹞2号）的有关规定执行。</w:t>
      </w:r>
    </w:p>
    <w:p w14:paraId="17491959">
      <w:pPr>
        <w:spacing w:line="360" w:lineRule="auto"/>
        <w:jc w:val="right"/>
        <w:rPr>
          <w:rFonts w:hint="eastAsia" w:ascii="宋体" w:hAnsi="宋体" w:eastAsia="宋体" w:cs="宋体"/>
          <w:color w:val="auto"/>
          <w:sz w:val="21"/>
          <w:szCs w:val="21"/>
          <w:highlight w:val="none"/>
        </w:rPr>
      </w:pPr>
    </w:p>
    <w:p w14:paraId="56EC9178">
      <w:pPr>
        <w:spacing w:line="360" w:lineRule="auto"/>
        <w:jc w:val="right"/>
        <w:rPr>
          <w:rFonts w:hint="eastAsia" w:ascii="宋体" w:hAnsi="宋体" w:eastAsia="宋体" w:cs="宋体"/>
          <w:color w:val="auto"/>
          <w:sz w:val="21"/>
          <w:szCs w:val="21"/>
          <w:highlight w:val="none"/>
        </w:rPr>
      </w:pPr>
    </w:p>
    <w:p w14:paraId="005CCF5B">
      <w:pPr>
        <w:autoSpaceDE w:val="0"/>
        <w:autoSpaceDN w:val="0"/>
        <w:spacing w:line="360" w:lineRule="auto"/>
        <w:ind w:left="4305" w:leftChars="1850" w:hanging="420" w:hangingChars="200"/>
        <w:rPr>
          <w:rFonts w:hint="eastAsia" w:ascii="宋体" w:hAnsi="宋体" w:eastAsia="宋体" w:cs="宋体"/>
          <w:color w:val="auto"/>
          <w:kern w:val="0"/>
          <w:sz w:val="24"/>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kern w:val="0"/>
          <w:sz w:val="24"/>
          <w:highlight w:val="none"/>
        </w:rPr>
        <w:t>供应商名称（电子签章）：</w:t>
      </w:r>
    </w:p>
    <w:p w14:paraId="1D79570F">
      <w:pPr>
        <w:snapToGrid w:val="0"/>
        <w:spacing w:line="300" w:lineRule="auto"/>
        <w:jc w:val="right"/>
        <w:rPr>
          <w:rFonts w:hint="eastAsia" w:ascii="宋体" w:hAnsi="宋体" w:eastAsia="宋体" w:cs="宋体"/>
          <w:color w:val="auto"/>
          <w:sz w:val="21"/>
          <w:szCs w:val="21"/>
          <w:highlight w:val="none"/>
        </w:rPr>
      </w:pPr>
      <w:r>
        <w:rPr>
          <w:rFonts w:hint="eastAsia" w:ascii="宋体" w:hAnsi="宋体" w:eastAsia="宋体" w:cs="宋体"/>
          <w:color w:val="auto"/>
          <w:kern w:val="0"/>
          <w:sz w:val="24"/>
          <w:highlight w:val="none"/>
          <w:lang w:val="zh-CN"/>
        </w:rPr>
        <w:t>日期：  年  月   日</w:t>
      </w:r>
    </w:p>
    <w:p w14:paraId="23AD7458">
      <w:pPr>
        <w:pStyle w:val="11"/>
        <w:rPr>
          <w:rFonts w:hint="eastAsia" w:ascii="宋体" w:hAnsi="宋体" w:eastAsia="宋体" w:cs="宋体"/>
          <w:color w:val="auto"/>
          <w:sz w:val="20"/>
          <w:highlight w:val="none"/>
        </w:rPr>
      </w:pPr>
    </w:p>
    <w:p w14:paraId="585204C2">
      <w:pPr>
        <w:pStyle w:val="11"/>
        <w:rPr>
          <w:rFonts w:hint="eastAsia" w:ascii="宋体" w:hAnsi="宋体" w:eastAsia="宋体" w:cs="宋体"/>
          <w:color w:val="auto"/>
          <w:sz w:val="20"/>
          <w:highlight w:val="none"/>
        </w:rPr>
      </w:pPr>
    </w:p>
    <w:p w14:paraId="6F57FAD3">
      <w:pPr>
        <w:autoSpaceDE w:val="0"/>
        <w:autoSpaceDN w:val="0"/>
        <w:spacing w:line="360" w:lineRule="auto"/>
        <w:rPr>
          <w:rFonts w:hint="eastAsia" w:ascii="宋体" w:hAnsi="宋体" w:eastAsia="宋体" w:cs="宋体"/>
          <w:color w:val="auto"/>
          <w:kern w:val="0"/>
          <w:sz w:val="24"/>
          <w:highlight w:val="none"/>
          <w:lang w:val="zh-CN" w:eastAsia="zh-CN"/>
        </w:rPr>
      </w:pPr>
    </w:p>
    <w:p w14:paraId="5658A5FA">
      <w:pPr>
        <w:autoSpaceDE w:val="0"/>
        <w:autoSpaceDN w:val="0"/>
        <w:spacing w:line="360" w:lineRule="auto"/>
        <w:rPr>
          <w:rFonts w:hint="eastAsia" w:ascii="宋体" w:hAnsi="宋体" w:eastAsia="宋体" w:cs="宋体"/>
          <w:color w:val="auto"/>
          <w:kern w:val="0"/>
          <w:sz w:val="24"/>
          <w:highlight w:val="none"/>
          <w:lang w:val="zh-CN" w:eastAsia="zh-CN"/>
        </w:rPr>
      </w:pPr>
    </w:p>
    <w:p w14:paraId="1CF9BD48">
      <w:pPr>
        <w:autoSpaceDE w:val="0"/>
        <w:autoSpaceDN w:val="0"/>
        <w:spacing w:line="360" w:lineRule="auto"/>
        <w:rPr>
          <w:rFonts w:hint="eastAsia" w:ascii="宋体" w:hAnsi="宋体" w:eastAsia="宋体" w:cs="宋体"/>
          <w:color w:val="auto"/>
          <w:kern w:val="0"/>
          <w:sz w:val="24"/>
          <w:highlight w:val="none"/>
          <w:lang w:val="zh-CN" w:eastAsia="zh-CN"/>
        </w:rPr>
      </w:pPr>
    </w:p>
    <w:p w14:paraId="424F3A95">
      <w:pPr>
        <w:autoSpaceDE w:val="0"/>
        <w:autoSpaceDN w:val="0"/>
        <w:spacing w:line="360" w:lineRule="auto"/>
        <w:rPr>
          <w:rFonts w:hint="eastAsia" w:ascii="宋体" w:hAnsi="宋体" w:eastAsia="宋体" w:cs="宋体"/>
          <w:color w:val="auto"/>
          <w:kern w:val="0"/>
          <w:sz w:val="24"/>
          <w:highlight w:val="none"/>
          <w:lang w:val="zh-CN" w:eastAsia="zh-CN"/>
        </w:rPr>
      </w:pPr>
    </w:p>
    <w:p w14:paraId="0D56C4D7">
      <w:pPr>
        <w:autoSpaceDE w:val="0"/>
        <w:autoSpaceDN w:val="0"/>
        <w:spacing w:line="360" w:lineRule="auto"/>
        <w:rPr>
          <w:rFonts w:hint="eastAsia" w:ascii="宋体" w:hAnsi="宋体" w:eastAsia="宋体" w:cs="宋体"/>
          <w:color w:val="auto"/>
          <w:kern w:val="0"/>
          <w:sz w:val="24"/>
          <w:highlight w:val="none"/>
          <w:lang w:val="zh-CN" w:eastAsia="zh-CN"/>
        </w:rPr>
      </w:pPr>
    </w:p>
    <w:p w14:paraId="0BF249B5">
      <w:pPr>
        <w:pStyle w:val="9"/>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7728A8FD">
      <w:pPr>
        <w:pStyle w:val="16"/>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b/>
          <w:bCs/>
          <w:color w:val="auto"/>
          <w:kern w:val="2"/>
          <w:sz w:val="32"/>
          <w:szCs w:val="32"/>
          <w:highlight w:val="none"/>
          <w:lang w:val="en-US" w:eastAsia="zh-CN" w:bidi="ar-SA"/>
        </w:rPr>
        <w:t>六、中小企业声明函或监狱企业由省级以上监狱管理局、戒毒管理局（含新疆生产建设兵团）出具的属于监狱企业的证明文件或残疾人福利性单位声明函</w:t>
      </w:r>
    </w:p>
    <w:p w14:paraId="0D645C2C">
      <w:pPr>
        <w:spacing w:line="300" w:lineRule="auto"/>
        <w:rPr>
          <w:rFonts w:hint="eastAsia" w:ascii="宋体" w:hAnsi="宋体" w:eastAsia="宋体" w:cs="宋体"/>
          <w:color w:val="auto"/>
          <w:sz w:val="44"/>
          <w:szCs w:val="44"/>
          <w:highlight w:val="none"/>
        </w:rPr>
      </w:pPr>
    </w:p>
    <w:p w14:paraId="2D218E98">
      <w:pPr>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中小企业声明函（格式）</w:t>
      </w:r>
    </w:p>
    <w:p w14:paraId="4994CF2C">
      <w:pPr>
        <w:pStyle w:val="11"/>
        <w:spacing w:after="0" w:line="360" w:lineRule="auto"/>
        <w:ind w:left="-426" w:right="142" w:firstLine="6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本公司郑重声明，根据《政府采购促进中小企业发展管理办法》（财库﹝2020﹞46号）的规定，本公司参加</w:t>
      </w:r>
      <w:r>
        <w:rPr>
          <w:rFonts w:hint="eastAsia" w:ascii="宋体" w:hAnsi="宋体" w:eastAsia="宋体" w:cs="宋体"/>
          <w:color w:val="auto"/>
          <w:sz w:val="24"/>
          <w:highlight w:val="none"/>
          <w:u w:val="single"/>
        </w:rPr>
        <w:t>（单位名称）</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u w:val="single"/>
        </w:rPr>
        <w:t>（项目名称）</w:t>
      </w:r>
      <w:r>
        <w:rPr>
          <w:rFonts w:hint="eastAsia" w:ascii="宋体" w:hAnsi="宋体" w:eastAsia="宋体" w:cs="宋体"/>
          <w:color w:val="auto"/>
          <w:sz w:val="24"/>
          <w:highlight w:val="none"/>
        </w:rPr>
        <w:t>采购活动，提供的</w:t>
      </w:r>
      <w:r>
        <w:rPr>
          <w:rFonts w:hint="eastAsia" w:ascii="宋体" w:hAnsi="宋体" w:eastAsia="宋体" w:cs="宋体"/>
          <w:color w:val="auto"/>
          <w:sz w:val="24"/>
          <w:highlight w:val="none"/>
          <w:lang w:val="en-US" w:eastAsia="zh-CN"/>
        </w:rPr>
        <w:t>工程</w:t>
      </w:r>
      <w:r>
        <w:rPr>
          <w:rFonts w:hint="eastAsia" w:ascii="宋体" w:hAnsi="宋体" w:eastAsia="宋体" w:cs="宋体"/>
          <w:color w:val="auto"/>
          <w:sz w:val="24"/>
          <w:highlight w:val="none"/>
        </w:rPr>
        <w:t>全部由符合政策要求的中小企业</w:t>
      </w:r>
      <w:r>
        <w:rPr>
          <w:rFonts w:hint="eastAsia" w:ascii="宋体" w:hAnsi="宋体" w:eastAsia="宋体" w:cs="宋体"/>
          <w:color w:val="auto"/>
          <w:sz w:val="24"/>
          <w:highlight w:val="none"/>
          <w:lang w:eastAsia="zh-CN"/>
        </w:rPr>
        <w:t>承建（承接）</w:t>
      </w:r>
      <w:r>
        <w:rPr>
          <w:rFonts w:hint="eastAsia" w:ascii="宋体" w:hAnsi="宋体" w:eastAsia="宋体" w:cs="宋体"/>
          <w:color w:val="auto"/>
          <w:sz w:val="24"/>
          <w:highlight w:val="none"/>
        </w:rPr>
        <w:t>。相关企业的具体情况如下：</w:t>
      </w:r>
    </w:p>
    <w:p w14:paraId="0B7FA194">
      <w:pPr>
        <w:tabs>
          <w:tab w:val="left" w:pos="1384"/>
          <w:tab w:val="left" w:pos="4562"/>
          <w:tab w:val="left" w:pos="6803"/>
        </w:tabs>
        <w:spacing w:line="360" w:lineRule="auto"/>
        <w:ind w:left="-426" w:right="-58" w:firstLine="655"/>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u w:val="single"/>
        </w:rPr>
        <w:t>（标的名称）</w:t>
      </w:r>
      <w:r>
        <w:rPr>
          <w:rFonts w:hint="eastAsia" w:ascii="宋体" w:hAnsi="宋体" w:eastAsia="宋体" w:cs="宋体"/>
          <w:color w:val="auto"/>
          <w:sz w:val="24"/>
          <w:highlight w:val="none"/>
        </w:rPr>
        <w:t>，属于</w:t>
      </w:r>
      <w:r>
        <w:rPr>
          <w:rFonts w:hint="eastAsia" w:ascii="宋体" w:hAnsi="宋体" w:eastAsia="宋体" w:cs="宋体"/>
          <w:color w:val="auto"/>
          <w:sz w:val="24"/>
          <w:highlight w:val="none"/>
          <w:u w:val="single"/>
        </w:rPr>
        <w:t>（采购文件中明确的所属行业）</w:t>
      </w:r>
      <w:r>
        <w:rPr>
          <w:rFonts w:hint="eastAsia" w:ascii="宋体" w:hAnsi="宋体" w:eastAsia="宋体" w:cs="宋体"/>
          <w:color w:val="auto"/>
          <w:sz w:val="24"/>
          <w:highlight w:val="none"/>
        </w:rPr>
        <w:t>行业；</w:t>
      </w:r>
      <w:r>
        <w:rPr>
          <w:rFonts w:hint="eastAsia" w:ascii="宋体" w:hAnsi="宋体" w:eastAsia="宋体" w:cs="宋体"/>
          <w:color w:val="auto"/>
          <w:sz w:val="24"/>
          <w:highlight w:val="none"/>
          <w:lang w:eastAsia="zh-CN"/>
        </w:rPr>
        <w:t>承建（承接）</w:t>
      </w:r>
      <w:r>
        <w:rPr>
          <w:rFonts w:hint="eastAsia" w:ascii="宋体" w:hAnsi="宋体" w:eastAsia="宋体" w:cs="宋体"/>
          <w:color w:val="auto"/>
          <w:sz w:val="24"/>
          <w:highlight w:val="none"/>
        </w:rPr>
        <w:t>为</w:t>
      </w:r>
      <w:r>
        <w:rPr>
          <w:rFonts w:hint="eastAsia" w:ascii="宋体" w:hAnsi="宋体" w:eastAsia="宋体" w:cs="宋体"/>
          <w:color w:val="auto"/>
          <w:sz w:val="24"/>
          <w:highlight w:val="none"/>
          <w:u w:val="single"/>
        </w:rPr>
        <w:t>（企业名称）</w:t>
      </w:r>
      <w:r>
        <w:rPr>
          <w:rFonts w:hint="eastAsia" w:ascii="宋体" w:hAnsi="宋体" w:eastAsia="宋体" w:cs="宋体"/>
          <w:color w:val="auto"/>
          <w:sz w:val="24"/>
          <w:highlight w:val="none"/>
        </w:rPr>
        <w:t>，从业人员</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人，营业收入为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万元，资产总额为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万元，属于</w:t>
      </w:r>
      <w:r>
        <w:rPr>
          <w:rFonts w:hint="eastAsia" w:ascii="宋体" w:hAnsi="宋体" w:eastAsia="宋体" w:cs="宋体"/>
          <w:color w:val="auto"/>
          <w:sz w:val="24"/>
          <w:highlight w:val="none"/>
          <w:u w:val="single"/>
        </w:rPr>
        <w:t>（中型企业、小型企业、微型企业）</w:t>
      </w:r>
      <w:r>
        <w:rPr>
          <w:rFonts w:hint="eastAsia" w:ascii="宋体" w:hAnsi="宋体" w:eastAsia="宋体" w:cs="宋体"/>
          <w:color w:val="auto"/>
          <w:sz w:val="24"/>
          <w:highlight w:val="none"/>
        </w:rPr>
        <w:t>；</w:t>
      </w:r>
    </w:p>
    <w:p w14:paraId="67FD310F">
      <w:pPr>
        <w:pStyle w:val="11"/>
        <w:spacing w:after="0" w:line="360" w:lineRule="auto"/>
        <w:ind w:left="-405" w:leftChars="-193" w:right="142" w:firstLine="453" w:firstLineChars="189"/>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以上企业，不属于大企业的分支机构，不存在控股股东为大企业的情形，也不存在与大企业的负责人为同一人的情形。</w:t>
      </w:r>
    </w:p>
    <w:p w14:paraId="592C072E">
      <w:pPr>
        <w:pStyle w:val="11"/>
        <w:spacing w:after="0" w:line="360" w:lineRule="auto"/>
        <w:ind w:left="-426" w:right="142" w:firstLine="567"/>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本企业对上述声明内容的真实性负责。如有虚假，将依法承担相应责任。</w:t>
      </w:r>
    </w:p>
    <w:p w14:paraId="1141D2E3">
      <w:pPr>
        <w:pStyle w:val="11"/>
        <w:spacing w:after="0" w:line="360" w:lineRule="auto"/>
        <w:ind w:left="3960" w:right="1808"/>
        <w:contextualSpacing/>
        <w:rPr>
          <w:rFonts w:hint="eastAsia" w:ascii="宋体" w:hAnsi="宋体" w:eastAsia="宋体" w:cs="宋体"/>
          <w:color w:val="auto"/>
          <w:sz w:val="24"/>
          <w:highlight w:val="none"/>
        </w:rPr>
      </w:pPr>
    </w:p>
    <w:p w14:paraId="27C3E71B">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417B95D0">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52F8F4C3">
      <w:pPr>
        <w:pStyle w:val="11"/>
        <w:spacing w:after="0" w:line="360" w:lineRule="auto"/>
        <w:ind w:left="3960" w:right="1808"/>
        <w:contextualSpacing/>
        <w:rPr>
          <w:rFonts w:hint="eastAsia" w:ascii="宋体" w:hAnsi="宋体" w:eastAsia="宋体" w:cs="宋体"/>
          <w:color w:val="auto"/>
          <w:highlight w:val="none"/>
        </w:rPr>
      </w:pPr>
    </w:p>
    <w:p w14:paraId="678AF552">
      <w:pPr>
        <w:pStyle w:val="9"/>
        <w:overflowPunct w:val="0"/>
        <w:spacing w:line="520" w:lineRule="exact"/>
        <w:ind w:firstLine="0"/>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color w:val="auto"/>
          <w:sz w:val="24"/>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r>
        <w:rPr>
          <w:rFonts w:hint="eastAsia" w:ascii="宋体" w:hAnsi="宋体" w:eastAsia="宋体" w:cs="宋体"/>
          <w:color w:val="auto"/>
          <w:sz w:val="24"/>
          <w:highlight w:val="none"/>
          <w:lang w:eastAsia="zh-CN"/>
        </w:rPr>
        <w:t>。</w:t>
      </w:r>
    </w:p>
    <w:p w14:paraId="4884C8D7">
      <w:pPr>
        <w:pStyle w:val="9"/>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59EE14D9">
      <w:pPr>
        <w:pStyle w:val="9"/>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6243FBEB">
      <w:pPr>
        <w:pStyle w:val="9"/>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4587BBA2">
      <w:pPr>
        <w:pStyle w:val="9"/>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082927BD">
      <w:pPr>
        <w:pStyle w:val="9"/>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0DF007C8">
      <w:pPr>
        <w:pStyle w:val="9"/>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3083E8D7">
      <w:pPr>
        <w:spacing w:line="360" w:lineRule="auto"/>
        <w:jc w:val="center"/>
        <w:rPr>
          <w:rFonts w:hint="eastAsia" w:ascii="宋体" w:hAnsi="宋体" w:eastAsia="宋体" w:cs="宋体"/>
          <w:b/>
          <w:color w:val="auto"/>
          <w:sz w:val="30"/>
          <w:szCs w:val="30"/>
          <w:highlight w:val="none"/>
        </w:rPr>
      </w:pPr>
    </w:p>
    <w:p w14:paraId="1D019055">
      <w:pPr>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残疾人福利性单位声明函（格式）</w:t>
      </w:r>
    </w:p>
    <w:p w14:paraId="6013AEF3">
      <w:pPr>
        <w:spacing w:line="360" w:lineRule="auto"/>
        <w:jc w:val="center"/>
        <w:rPr>
          <w:rFonts w:hint="eastAsia" w:ascii="宋体" w:hAnsi="宋体" w:eastAsia="宋体" w:cs="宋体"/>
          <w:b/>
          <w:color w:val="auto"/>
          <w:sz w:val="30"/>
          <w:szCs w:val="30"/>
          <w:highlight w:val="none"/>
        </w:rPr>
      </w:pPr>
    </w:p>
    <w:p w14:paraId="4D10CA58">
      <w:pPr>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30"/>
          <w:szCs w:val="30"/>
          <w:highlight w:val="none"/>
        </w:rPr>
        <w:t xml:space="preserve">   </w:t>
      </w:r>
      <w:r>
        <w:rPr>
          <w:rFonts w:hint="eastAsia" w:ascii="宋体" w:hAnsi="宋体" w:eastAsia="宋体" w:cs="宋体"/>
          <w:color w:val="auto"/>
          <w:sz w:val="24"/>
          <w:highlight w:val="none"/>
        </w:rPr>
        <w:t>本公司郑重声明，根据《财政部 民政部 中国残疾人联合会关于促进残疾人就业政府采购政策的通知》（财库</w:t>
      </w:r>
      <w:r>
        <w:rPr>
          <w:rFonts w:hint="eastAsia" w:ascii="宋体" w:hAnsi="宋体" w:eastAsia="宋体" w:cs="宋体"/>
          <w:color w:val="auto"/>
          <w:sz w:val="24"/>
          <w:highlight w:val="none"/>
          <w:lang w:eastAsia="zh-CN"/>
        </w:rPr>
        <w:t>〔2017〕141号</w:t>
      </w:r>
      <w:r>
        <w:rPr>
          <w:rFonts w:hint="eastAsia" w:ascii="宋体" w:hAnsi="宋体" w:eastAsia="宋体" w:cs="宋体"/>
          <w:color w:val="auto"/>
          <w:sz w:val="24"/>
          <w:highlight w:val="none"/>
        </w:rPr>
        <w:t>）的规定，本公司为符合条件的残疾人福利性单位，且本公司参加</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单位的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项目采购活动提供本公司制造的货物（由本公司承担工程/提供服务），或者提供其他残疾人福利性单位制造的货物（不包括使用非残疾人福利性单位注册商标的货物）。</w:t>
      </w:r>
    </w:p>
    <w:p w14:paraId="687E724F">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本公司对上述声明的真实性负责。如有虚假，将依法承担相应责任。</w:t>
      </w:r>
    </w:p>
    <w:p w14:paraId="399CBC3A">
      <w:pPr>
        <w:spacing w:line="360" w:lineRule="auto"/>
        <w:jc w:val="left"/>
        <w:rPr>
          <w:rFonts w:hint="eastAsia" w:ascii="宋体" w:hAnsi="宋体" w:eastAsia="宋体" w:cs="宋体"/>
          <w:b/>
          <w:color w:val="auto"/>
          <w:szCs w:val="21"/>
          <w:highlight w:val="none"/>
        </w:rPr>
      </w:pPr>
    </w:p>
    <w:p w14:paraId="39592518">
      <w:pPr>
        <w:spacing w:line="360" w:lineRule="auto"/>
        <w:jc w:val="left"/>
        <w:rPr>
          <w:rFonts w:hint="eastAsia" w:ascii="宋体" w:hAnsi="宋体" w:eastAsia="宋体" w:cs="宋体"/>
          <w:b/>
          <w:color w:val="auto"/>
          <w:szCs w:val="21"/>
          <w:highlight w:val="none"/>
        </w:rPr>
      </w:pPr>
    </w:p>
    <w:p w14:paraId="08684614">
      <w:pPr>
        <w:snapToGrid w:val="0"/>
        <w:spacing w:line="360" w:lineRule="auto"/>
        <w:ind w:left="5137" w:leftChars="1736" w:hanging="1491" w:hangingChars="825"/>
        <w:rPr>
          <w:rFonts w:hint="eastAsia" w:ascii="宋体" w:hAnsi="宋体" w:eastAsia="宋体" w:cs="宋体"/>
          <w:color w:val="auto"/>
          <w:kern w:val="0"/>
          <w:sz w:val="24"/>
          <w:highlight w:val="none"/>
        </w:rPr>
      </w:pPr>
      <w:r>
        <w:rPr>
          <w:rFonts w:hint="eastAsia" w:ascii="宋体" w:hAnsi="宋体" w:eastAsia="宋体" w:cs="宋体"/>
          <w:b/>
          <w:color w:val="auto"/>
          <w:sz w:val="18"/>
          <w:szCs w:val="18"/>
          <w:highlight w:val="none"/>
        </w:rPr>
        <w:t xml:space="preserve">                                                                    </w:t>
      </w:r>
      <w:r>
        <w:rPr>
          <w:rFonts w:hint="eastAsia" w:ascii="宋体" w:hAnsi="宋体" w:eastAsia="宋体" w:cs="宋体"/>
          <w:color w:val="auto"/>
          <w:kern w:val="0"/>
          <w:sz w:val="24"/>
          <w:highlight w:val="none"/>
          <w:lang w:val="zh-CN"/>
        </w:rPr>
        <w:t>投标人名称(电子签章)：</w:t>
      </w:r>
    </w:p>
    <w:p w14:paraId="528512C7">
      <w:pPr>
        <w:snapToGrid w:val="0"/>
        <w:spacing w:line="360" w:lineRule="auto"/>
        <w:ind w:firstLine="5160" w:firstLineChars="21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w:t>
      </w:r>
      <w:r>
        <w:rPr>
          <w:rFonts w:hint="eastAsia" w:ascii="宋体" w:hAnsi="宋体" w:eastAsia="宋体" w:cs="宋体"/>
          <w:color w:val="auto"/>
          <w:kern w:val="0"/>
          <w:sz w:val="24"/>
          <w:highlight w:val="none"/>
        </w:rPr>
        <w:t xml:space="preserve">：  年  </w:t>
      </w:r>
      <w:r>
        <w:rPr>
          <w:rFonts w:hint="eastAsia" w:ascii="宋体" w:hAnsi="宋体" w:eastAsia="宋体" w:cs="宋体"/>
          <w:color w:val="auto"/>
          <w:kern w:val="0"/>
          <w:sz w:val="24"/>
          <w:highlight w:val="none"/>
          <w:lang w:val="zh-CN"/>
        </w:rPr>
        <w:t>月</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日</w:t>
      </w:r>
    </w:p>
    <w:p w14:paraId="3C0DED7D">
      <w:pPr>
        <w:spacing w:line="360" w:lineRule="auto"/>
        <w:ind w:left="5132" w:leftChars="1979" w:hanging="976" w:hangingChars="488"/>
        <w:rPr>
          <w:rFonts w:hint="eastAsia" w:ascii="宋体" w:hAnsi="宋体" w:eastAsia="宋体" w:cs="宋体"/>
          <w:color w:val="auto"/>
          <w:sz w:val="20"/>
          <w:szCs w:val="20"/>
          <w:highlight w:val="none"/>
        </w:rPr>
      </w:pPr>
    </w:p>
    <w:p w14:paraId="36DE7765">
      <w:pPr>
        <w:spacing w:line="360" w:lineRule="auto"/>
        <w:ind w:right="420"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注：请根据自己的真实情况出具《残疾人福利性单位声明函》。依法享受中小企业优惠政策的，采购人或者采购代理机构在公告中标结果时，同时公告其《残疾人福利性单位声明函》，接受社会监督；根据《关于政府采购支持监狱企业发展有关问题的通知》（财库</w:t>
      </w:r>
      <w:r>
        <w:rPr>
          <w:rFonts w:hint="eastAsia" w:ascii="宋体" w:hAnsi="宋体" w:eastAsia="宋体" w:cs="宋体"/>
          <w:color w:val="auto"/>
          <w:sz w:val="24"/>
          <w:highlight w:val="none"/>
          <w:lang w:eastAsia="zh-CN"/>
        </w:rPr>
        <w:t>〔2014〕68号</w:t>
      </w:r>
      <w:r>
        <w:rPr>
          <w:rFonts w:hint="eastAsia" w:ascii="宋体" w:hAnsi="宋体" w:eastAsia="宋体" w:cs="宋体"/>
          <w:color w:val="auto"/>
          <w:sz w:val="24"/>
          <w:highlight w:val="none"/>
        </w:rPr>
        <w:t>）的规定，投标人提供由省级以上监狱管理局、戒毒管理局（含新疆生产建设兵团）出具的属于监狱企业证明文件的，视同为小型和微型企业。</w:t>
      </w:r>
    </w:p>
    <w:p w14:paraId="20CC05D6">
      <w:pPr>
        <w:spacing w:line="360" w:lineRule="auto"/>
        <w:ind w:right="420" w:firstLine="480" w:firstLineChars="200"/>
        <w:rPr>
          <w:rFonts w:hint="eastAsia" w:ascii="宋体" w:hAnsi="宋体" w:eastAsia="宋体" w:cs="宋体"/>
          <w:color w:val="auto"/>
          <w:sz w:val="24"/>
          <w:highlight w:val="none"/>
        </w:rPr>
      </w:pPr>
    </w:p>
    <w:p w14:paraId="17605A14">
      <w:pPr>
        <w:spacing w:line="360" w:lineRule="auto"/>
        <w:ind w:right="420" w:firstLine="480" w:firstLineChars="200"/>
        <w:rPr>
          <w:rFonts w:hint="eastAsia" w:ascii="宋体" w:hAnsi="宋体" w:eastAsia="宋体" w:cs="宋体"/>
          <w:color w:val="auto"/>
          <w:sz w:val="24"/>
          <w:highlight w:val="none"/>
        </w:rPr>
      </w:pPr>
    </w:p>
    <w:p w14:paraId="1DC8CF34">
      <w:pPr>
        <w:spacing w:line="360" w:lineRule="auto"/>
        <w:ind w:right="420" w:firstLine="480" w:firstLineChars="200"/>
        <w:rPr>
          <w:rFonts w:hint="eastAsia" w:ascii="宋体" w:hAnsi="宋体" w:eastAsia="宋体" w:cs="宋体"/>
          <w:color w:val="auto"/>
          <w:sz w:val="24"/>
          <w:highlight w:val="none"/>
        </w:rPr>
      </w:pPr>
    </w:p>
    <w:p w14:paraId="3DAAFE18">
      <w:pPr>
        <w:spacing w:line="360" w:lineRule="auto"/>
        <w:ind w:right="420" w:firstLine="480" w:firstLineChars="200"/>
        <w:rPr>
          <w:rFonts w:hint="eastAsia" w:ascii="宋体" w:hAnsi="宋体" w:eastAsia="宋体" w:cs="宋体"/>
          <w:color w:val="auto"/>
          <w:sz w:val="24"/>
          <w:highlight w:val="none"/>
        </w:rPr>
      </w:pPr>
    </w:p>
    <w:p w14:paraId="7BCC3158">
      <w:pPr>
        <w:spacing w:line="360" w:lineRule="auto"/>
        <w:ind w:right="420" w:firstLine="480" w:firstLineChars="200"/>
        <w:rPr>
          <w:rFonts w:hint="eastAsia" w:ascii="宋体" w:hAnsi="宋体" w:eastAsia="宋体" w:cs="宋体"/>
          <w:color w:val="auto"/>
          <w:sz w:val="24"/>
          <w:highlight w:val="none"/>
        </w:rPr>
      </w:pPr>
    </w:p>
    <w:p w14:paraId="16C62BEB">
      <w:pPr>
        <w:spacing w:line="360" w:lineRule="auto"/>
        <w:ind w:right="420" w:firstLine="480" w:firstLineChars="200"/>
        <w:rPr>
          <w:rFonts w:hint="eastAsia" w:ascii="宋体" w:hAnsi="宋体" w:eastAsia="宋体" w:cs="宋体"/>
          <w:color w:val="auto"/>
          <w:sz w:val="24"/>
          <w:highlight w:val="none"/>
        </w:rPr>
      </w:pPr>
    </w:p>
    <w:p w14:paraId="1A784CFC">
      <w:pPr>
        <w:spacing w:line="360" w:lineRule="auto"/>
        <w:ind w:right="420" w:firstLine="480" w:firstLineChars="200"/>
        <w:rPr>
          <w:rFonts w:hint="eastAsia" w:ascii="宋体" w:hAnsi="宋体" w:eastAsia="宋体" w:cs="宋体"/>
          <w:color w:val="auto"/>
          <w:sz w:val="24"/>
          <w:highlight w:val="none"/>
        </w:rPr>
      </w:pPr>
    </w:p>
    <w:p w14:paraId="371E266B">
      <w:pPr>
        <w:spacing w:line="360" w:lineRule="auto"/>
        <w:ind w:right="420" w:firstLine="480" w:firstLineChars="200"/>
        <w:rPr>
          <w:rFonts w:hint="eastAsia" w:ascii="宋体" w:hAnsi="宋体" w:eastAsia="宋体" w:cs="宋体"/>
          <w:color w:val="auto"/>
          <w:sz w:val="24"/>
          <w:highlight w:val="none"/>
        </w:rPr>
      </w:pPr>
    </w:p>
    <w:p w14:paraId="3DA448B6">
      <w:pPr>
        <w:pStyle w:val="26"/>
        <w:rPr>
          <w:rFonts w:hint="eastAsia" w:ascii="宋体" w:hAnsi="宋体" w:eastAsia="宋体" w:cs="宋体"/>
          <w:color w:val="auto"/>
          <w:sz w:val="24"/>
          <w:highlight w:val="none"/>
        </w:rPr>
      </w:pPr>
    </w:p>
    <w:p w14:paraId="0E7282A7">
      <w:pPr>
        <w:pStyle w:val="11"/>
        <w:rPr>
          <w:rFonts w:hint="eastAsia" w:ascii="宋体" w:hAnsi="宋体" w:eastAsia="宋体" w:cs="宋体"/>
          <w:color w:val="auto"/>
          <w:sz w:val="24"/>
          <w:highlight w:val="none"/>
        </w:rPr>
      </w:pPr>
    </w:p>
    <w:p w14:paraId="090244BC">
      <w:pPr>
        <w:pStyle w:val="11"/>
        <w:rPr>
          <w:rFonts w:hint="eastAsia" w:ascii="宋体" w:hAnsi="宋体" w:eastAsia="宋体" w:cs="宋体"/>
          <w:color w:val="auto"/>
          <w:sz w:val="24"/>
          <w:highlight w:val="none"/>
        </w:rPr>
      </w:pPr>
    </w:p>
    <w:p w14:paraId="434305D3">
      <w:pPr>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监狱企业证明</w:t>
      </w:r>
    </w:p>
    <w:p w14:paraId="61FC29FF">
      <w:pPr>
        <w:spacing w:line="520" w:lineRule="exact"/>
        <w:ind w:firstLine="480" w:firstLineChars="200"/>
        <w:jc w:val="left"/>
        <w:rPr>
          <w:rFonts w:hint="eastAsia" w:ascii="宋体" w:hAnsi="宋体" w:eastAsia="宋体" w:cs="宋体"/>
          <w:color w:val="auto"/>
          <w:sz w:val="24"/>
          <w:highlight w:val="none"/>
        </w:rPr>
      </w:pPr>
    </w:p>
    <w:p w14:paraId="422CF7B4">
      <w:pPr>
        <w:spacing w:line="520" w:lineRule="exact"/>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提供由省级以上监狱管理局、戒毒管理局（含新疆生产建设兵团）出具的属于监狱企业的证明文件。</w:t>
      </w:r>
    </w:p>
    <w:p w14:paraId="5BB9870E">
      <w:pPr>
        <w:spacing w:line="520" w:lineRule="exact"/>
        <w:jc w:val="center"/>
        <w:rPr>
          <w:rFonts w:hint="eastAsia" w:ascii="宋体" w:hAnsi="宋体" w:eastAsia="宋体" w:cs="宋体"/>
          <w:color w:val="auto"/>
          <w:sz w:val="24"/>
          <w:highlight w:val="none"/>
        </w:rPr>
      </w:pPr>
    </w:p>
    <w:p w14:paraId="29148B81">
      <w:pPr>
        <w:spacing w:line="360" w:lineRule="auto"/>
        <w:jc w:val="center"/>
        <w:rPr>
          <w:rFonts w:hint="eastAsia" w:ascii="宋体" w:hAnsi="宋体" w:eastAsia="宋体" w:cs="宋体"/>
          <w:b/>
          <w:bCs/>
          <w:color w:val="auto"/>
          <w:sz w:val="44"/>
          <w:szCs w:val="44"/>
          <w:highlight w:val="none"/>
        </w:rPr>
      </w:pPr>
    </w:p>
    <w:p w14:paraId="61B81C29">
      <w:pPr>
        <w:spacing w:line="360" w:lineRule="auto"/>
        <w:ind w:firstLine="4320" w:firstLineChars="18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供应商名称（电子签章）：</w:t>
      </w:r>
    </w:p>
    <w:p w14:paraId="5DEABAA0">
      <w:pPr>
        <w:spacing w:line="360" w:lineRule="auto"/>
        <w:ind w:firstLine="4320" w:firstLineChars="18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日  期：     年   月   日</w:t>
      </w:r>
    </w:p>
    <w:p w14:paraId="00F40726">
      <w:pPr>
        <w:pStyle w:val="9"/>
        <w:overflowPunct w:val="0"/>
        <w:spacing w:line="520" w:lineRule="exact"/>
        <w:ind w:firstLine="0"/>
        <w:rPr>
          <w:rFonts w:hint="eastAsia" w:ascii="宋体" w:hAnsi="宋体" w:eastAsia="宋体" w:cs="宋体"/>
          <w:b/>
          <w:bCs/>
          <w:color w:val="auto"/>
          <w:kern w:val="2"/>
          <w:sz w:val="32"/>
          <w:szCs w:val="32"/>
          <w:highlight w:val="none"/>
          <w:lang w:val="en-US" w:eastAsia="zh-CN" w:bidi="ar-SA"/>
        </w:rPr>
      </w:pPr>
    </w:p>
    <w:p w14:paraId="0CE3C60B">
      <w:pPr>
        <w:pStyle w:val="9"/>
        <w:overflowPunct w:val="0"/>
        <w:spacing w:line="520" w:lineRule="exact"/>
        <w:ind w:firstLine="0"/>
        <w:rPr>
          <w:rFonts w:hint="eastAsia" w:ascii="宋体" w:hAnsi="宋体" w:eastAsia="宋体" w:cs="宋体"/>
          <w:b/>
          <w:bCs/>
          <w:color w:val="auto"/>
          <w:kern w:val="2"/>
          <w:sz w:val="32"/>
          <w:szCs w:val="32"/>
          <w:highlight w:val="none"/>
          <w:lang w:val="en-US" w:eastAsia="zh-CN" w:bidi="ar-SA"/>
        </w:rPr>
      </w:pPr>
    </w:p>
    <w:p w14:paraId="2056803F">
      <w:pPr>
        <w:pStyle w:val="9"/>
        <w:overflowPunct w:val="0"/>
        <w:spacing w:line="520" w:lineRule="exact"/>
        <w:ind w:firstLine="0"/>
        <w:rPr>
          <w:rFonts w:hint="eastAsia" w:ascii="宋体" w:hAnsi="宋体" w:eastAsia="宋体" w:cs="宋体"/>
          <w:b/>
          <w:bCs/>
          <w:color w:val="auto"/>
          <w:kern w:val="2"/>
          <w:sz w:val="32"/>
          <w:szCs w:val="32"/>
          <w:highlight w:val="none"/>
          <w:lang w:val="en-US" w:eastAsia="zh-CN" w:bidi="ar-SA"/>
        </w:rPr>
      </w:pPr>
    </w:p>
    <w:p w14:paraId="09D69F4C">
      <w:pPr>
        <w:pStyle w:val="9"/>
        <w:overflowPunct w:val="0"/>
        <w:spacing w:line="520" w:lineRule="exact"/>
        <w:ind w:firstLine="0"/>
        <w:rPr>
          <w:rFonts w:hint="eastAsia" w:ascii="宋体" w:hAnsi="宋体" w:eastAsia="宋体" w:cs="宋体"/>
          <w:b/>
          <w:bCs/>
          <w:color w:val="auto"/>
          <w:kern w:val="2"/>
          <w:sz w:val="32"/>
          <w:szCs w:val="32"/>
          <w:highlight w:val="none"/>
          <w:lang w:val="en-US" w:eastAsia="zh-CN" w:bidi="ar-SA"/>
        </w:rPr>
      </w:pPr>
    </w:p>
    <w:p w14:paraId="407875E7">
      <w:pPr>
        <w:pStyle w:val="9"/>
        <w:overflowPunct w:val="0"/>
        <w:spacing w:line="520" w:lineRule="exact"/>
        <w:ind w:firstLine="0"/>
        <w:rPr>
          <w:rFonts w:hint="eastAsia" w:ascii="宋体" w:hAnsi="宋体" w:eastAsia="宋体" w:cs="宋体"/>
          <w:b/>
          <w:bCs/>
          <w:color w:val="auto"/>
          <w:kern w:val="2"/>
          <w:sz w:val="32"/>
          <w:szCs w:val="32"/>
          <w:highlight w:val="none"/>
          <w:lang w:val="en-US" w:eastAsia="zh-CN" w:bidi="ar-SA"/>
        </w:rPr>
      </w:pPr>
    </w:p>
    <w:p w14:paraId="182B2CDE">
      <w:pPr>
        <w:pStyle w:val="9"/>
        <w:overflowPunct w:val="0"/>
        <w:spacing w:line="520" w:lineRule="exact"/>
        <w:ind w:firstLine="0"/>
        <w:rPr>
          <w:rFonts w:hint="eastAsia" w:ascii="宋体" w:hAnsi="宋体" w:eastAsia="宋体" w:cs="宋体"/>
          <w:b/>
          <w:bCs/>
          <w:color w:val="auto"/>
          <w:kern w:val="2"/>
          <w:sz w:val="32"/>
          <w:szCs w:val="32"/>
          <w:highlight w:val="none"/>
          <w:lang w:val="en-US" w:eastAsia="zh-CN" w:bidi="ar-SA"/>
        </w:rPr>
      </w:pPr>
    </w:p>
    <w:p w14:paraId="489A640C">
      <w:pPr>
        <w:pStyle w:val="9"/>
        <w:overflowPunct w:val="0"/>
        <w:spacing w:line="520" w:lineRule="exact"/>
        <w:ind w:firstLine="0"/>
        <w:rPr>
          <w:rFonts w:hint="eastAsia" w:ascii="宋体" w:hAnsi="宋体" w:eastAsia="宋体" w:cs="宋体"/>
          <w:b/>
          <w:bCs/>
          <w:color w:val="auto"/>
          <w:kern w:val="2"/>
          <w:sz w:val="32"/>
          <w:szCs w:val="32"/>
          <w:highlight w:val="none"/>
          <w:lang w:val="en-US" w:eastAsia="zh-CN" w:bidi="ar-SA"/>
        </w:rPr>
      </w:pPr>
    </w:p>
    <w:p w14:paraId="133EA9BF">
      <w:pPr>
        <w:pStyle w:val="9"/>
        <w:overflowPunct w:val="0"/>
        <w:spacing w:line="520" w:lineRule="exact"/>
        <w:ind w:firstLine="0"/>
        <w:rPr>
          <w:rFonts w:hint="eastAsia" w:ascii="宋体" w:hAnsi="宋体" w:eastAsia="宋体" w:cs="宋体"/>
          <w:b/>
          <w:bCs/>
          <w:color w:val="auto"/>
          <w:kern w:val="2"/>
          <w:sz w:val="32"/>
          <w:szCs w:val="32"/>
          <w:highlight w:val="none"/>
          <w:lang w:val="en-US" w:eastAsia="zh-CN" w:bidi="ar-SA"/>
        </w:rPr>
      </w:pPr>
    </w:p>
    <w:p w14:paraId="14EB0670">
      <w:pPr>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b/>
          <w:bCs/>
          <w:color w:val="auto"/>
          <w:kern w:val="2"/>
          <w:sz w:val="32"/>
          <w:szCs w:val="32"/>
          <w:highlight w:val="none"/>
          <w:lang w:val="en-US" w:eastAsia="zh-CN" w:bidi="ar-SA"/>
        </w:rPr>
        <w:br w:type="page"/>
      </w:r>
    </w:p>
    <w:p w14:paraId="41EA9F77">
      <w:pPr>
        <w:pStyle w:val="9"/>
        <w:overflowPunct w:val="0"/>
        <w:spacing w:line="520" w:lineRule="exact"/>
        <w:ind w:firstLine="0"/>
        <w:rPr>
          <w:rFonts w:hint="eastAsia" w:ascii="宋体" w:hAnsi="宋体" w:eastAsia="宋体" w:cs="宋体"/>
          <w:b/>
          <w:color w:val="auto"/>
          <w:kern w:val="0"/>
          <w:sz w:val="32"/>
          <w:szCs w:val="32"/>
          <w:highlight w:val="none"/>
        </w:rPr>
      </w:pPr>
      <w:r>
        <w:rPr>
          <w:rFonts w:hint="eastAsia" w:ascii="宋体" w:hAnsi="宋体" w:eastAsia="宋体" w:cs="宋体"/>
          <w:b/>
          <w:bCs/>
          <w:color w:val="auto"/>
          <w:kern w:val="2"/>
          <w:sz w:val="32"/>
          <w:szCs w:val="32"/>
          <w:highlight w:val="none"/>
          <w:lang w:val="en-US" w:eastAsia="zh-CN" w:bidi="ar-SA"/>
        </w:rPr>
        <w:t>七</w:t>
      </w:r>
      <w:r>
        <w:rPr>
          <w:rFonts w:hint="eastAsia" w:ascii="宋体" w:hAnsi="宋体" w:eastAsia="宋体" w:cs="宋体"/>
          <w:b/>
          <w:bCs/>
          <w:color w:val="auto"/>
          <w:kern w:val="2"/>
          <w:sz w:val="32"/>
          <w:szCs w:val="32"/>
          <w:highlight w:val="none"/>
          <w:lang w:val="zh-CN" w:eastAsia="zh-CN" w:bidi="ar-SA"/>
        </w:rPr>
        <w:t>、除磋商文件规定必须提供以外，供应商认为需要提供的其他证明材料</w:t>
      </w:r>
      <w:r>
        <w:rPr>
          <w:rFonts w:hint="eastAsia" w:ascii="宋体" w:hAnsi="宋体" w:eastAsia="宋体" w:cs="宋体"/>
          <w:b/>
          <w:color w:val="auto"/>
          <w:kern w:val="0"/>
          <w:sz w:val="32"/>
          <w:szCs w:val="32"/>
          <w:highlight w:val="none"/>
        </w:rPr>
        <w:t>。</w:t>
      </w:r>
    </w:p>
    <w:p w14:paraId="2DAAC04D">
      <w:pPr>
        <w:snapToGrid w:val="0"/>
        <w:spacing w:line="360" w:lineRule="auto"/>
        <w:ind w:firstLine="643" w:firstLineChars="200"/>
        <w:rPr>
          <w:rFonts w:hint="eastAsia" w:ascii="宋体" w:hAnsi="宋体" w:eastAsia="宋体" w:cs="宋体"/>
          <w:b/>
          <w:color w:val="auto"/>
          <w:sz w:val="32"/>
          <w:szCs w:val="32"/>
          <w:highlight w:val="none"/>
        </w:rPr>
      </w:pPr>
    </w:p>
    <w:p w14:paraId="5446F766">
      <w:pPr>
        <w:pStyle w:val="5"/>
        <w:jc w:val="center"/>
        <w:rPr>
          <w:rFonts w:hint="eastAsia" w:ascii="宋体" w:hAnsi="宋体" w:eastAsia="宋体" w:cs="宋体"/>
          <w:b w:val="0"/>
          <w:bCs w:val="0"/>
          <w:color w:val="auto"/>
          <w:highlight w:val="none"/>
        </w:rPr>
        <w:sectPr>
          <w:pgSz w:w="11910" w:h="16840"/>
          <w:pgMar w:top="1440" w:right="1080" w:bottom="1440" w:left="1080" w:header="720" w:footer="720" w:gutter="0"/>
          <w:pgNumType w:fmt="decimal"/>
          <w:cols w:space="720" w:num="1"/>
        </w:sectPr>
      </w:pPr>
      <w:bookmarkStart w:id="97" w:name="_Toc80205940"/>
    </w:p>
    <w:p w14:paraId="4C14A178">
      <w:pPr>
        <w:pStyle w:val="5"/>
        <w:jc w:val="center"/>
        <w:rPr>
          <w:rFonts w:hint="eastAsia" w:ascii="宋体" w:hAnsi="宋体" w:eastAsia="宋体" w:cs="宋体"/>
          <w:b/>
          <w:bCs/>
          <w:color w:val="auto"/>
          <w:highlight w:val="none"/>
        </w:rPr>
      </w:pPr>
      <w:bookmarkStart w:id="98" w:name="_Toc26200"/>
      <w:bookmarkStart w:id="99" w:name="_Toc2025"/>
      <w:r>
        <w:rPr>
          <w:rFonts w:hint="eastAsia" w:ascii="宋体" w:hAnsi="宋体" w:eastAsia="宋体" w:cs="宋体"/>
          <w:b/>
          <w:bCs/>
          <w:color w:val="auto"/>
          <w:highlight w:val="none"/>
        </w:rPr>
        <w:t>第</w:t>
      </w:r>
      <w:r>
        <w:rPr>
          <w:rFonts w:hint="eastAsia" w:ascii="宋体" w:hAnsi="宋体" w:eastAsia="宋体" w:cs="宋体"/>
          <w:b/>
          <w:bCs/>
          <w:color w:val="auto"/>
          <w:highlight w:val="none"/>
          <w:lang w:eastAsia="zh-CN"/>
        </w:rPr>
        <w:t>三</w:t>
      </w:r>
      <w:r>
        <w:rPr>
          <w:rFonts w:hint="eastAsia" w:ascii="宋体" w:hAnsi="宋体" w:eastAsia="宋体" w:cs="宋体"/>
          <w:b/>
          <w:bCs/>
          <w:color w:val="auto"/>
          <w:highlight w:val="none"/>
        </w:rPr>
        <w:t>节 商务技术文件格式</w:t>
      </w:r>
      <w:bookmarkEnd w:id="97"/>
      <w:bookmarkEnd w:id="98"/>
      <w:bookmarkEnd w:id="99"/>
    </w:p>
    <w:p w14:paraId="26D86E38">
      <w:pPr>
        <w:snapToGrid w:val="0"/>
        <w:spacing w:before="120" w:beforeLines="50" w:after="50"/>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全流程电子文件</w:t>
      </w:r>
    </w:p>
    <w:p w14:paraId="5C932B75">
      <w:pPr>
        <w:snapToGrid w:val="0"/>
        <w:spacing w:before="120" w:beforeLines="50" w:after="50"/>
        <w:rPr>
          <w:rFonts w:hint="eastAsia" w:ascii="宋体" w:hAnsi="宋体" w:eastAsia="宋体" w:cs="宋体"/>
          <w:color w:val="auto"/>
          <w:sz w:val="24"/>
          <w:szCs w:val="20"/>
          <w:highlight w:val="none"/>
        </w:rPr>
      </w:pPr>
    </w:p>
    <w:p w14:paraId="2F110AD5">
      <w:pPr>
        <w:snapToGrid w:val="0"/>
        <w:spacing w:before="120" w:beforeLines="50" w:after="50"/>
        <w:rPr>
          <w:rFonts w:hint="eastAsia" w:ascii="宋体" w:hAnsi="宋体" w:eastAsia="宋体" w:cs="宋体"/>
          <w:color w:val="auto"/>
          <w:sz w:val="24"/>
          <w:szCs w:val="20"/>
          <w:highlight w:val="none"/>
        </w:rPr>
      </w:pPr>
    </w:p>
    <w:p w14:paraId="3237E37D">
      <w:pPr>
        <w:snapToGrid w:val="0"/>
        <w:spacing w:before="120" w:beforeLines="50" w:after="50"/>
        <w:rPr>
          <w:rFonts w:hint="eastAsia" w:ascii="宋体" w:hAnsi="宋体" w:eastAsia="宋体" w:cs="宋体"/>
          <w:color w:val="auto"/>
          <w:sz w:val="24"/>
          <w:szCs w:val="20"/>
          <w:highlight w:val="none"/>
        </w:rPr>
      </w:pPr>
    </w:p>
    <w:p w14:paraId="088AC419">
      <w:pPr>
        <w:snapToGrid w:val="0"/>
        <w:spacing w:before="120" w:beforeLines="50" w:after="50"/>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商  务  技  术  文  件（封面）</w:t>
      </w:r>
    </w:p>
    <w:p w14:paraId="106B1B2B">
      <w:pPr>
        <w:snapToGrid w:val="0"/>
        <w:spacing w:before="120" w:beforeLines="50" w:after="50"/>
        <w:rPr>
          <w:rFonts w:hint="eastAsia" w:ascii="宋体" w:hAnsi="宋体" w:eastAsia="宋体" w:cs="宋体"/>
          <w:bCs/>
          <w:color w:val="auto"/>
          <w:sz w:val="24"/>
          <w:szCs w:val="20"/>
          <w:highlight w:val="none"/>
        </w:rPr>
      </w:pPr>
    </w:p>
    <w:p w14:paraId="7D81A724">
      <w:pPr>
        <w:snapToGrid w:val="0"/>
        <w:spacing w:before="120" w:beforeLines="50" w:after="50"/>
        <w:rPr>
          <w:rFonts w:hint="eastAsia" w:ascii="宋体" w:hAnsi="宋体" w:eastAsia="宋体" w:cs="宋体"/>
          <w:bCs/>
          <w:color w:val="auto"/>
          <w:sz w:val="24"/>
          <w:szCs w:val="20"/>
          <w:highlight w:val="none"/>
        </w:rPr>
      </w:pPr>
    </w:p>
    <w:p w14:paraId="4FD05824">
      <w:pPr>
        <w:snapToGrid w:val="0"/>
        <w:spacing w:before="120" w:beforeLines="50" w:after="50"/>
        <w:rPr>
          <w:rFonts w:hint="eastAsia" w:ascii="宋体" w:hAnsi="宋体" w:eastAsia="宋体" w:cs="宋体"/>
          <w:bCs/>
          <w:color w:val="auto"/>
          <w:sz w:val="24"/>
          <w:szCs w:val="20"/>
          <w:highlight w:val="none"/>
        </w:rPr>
      </w:pPr>
    </w:p>
    <w:p w14:paraId="45C37057">
      <w:pPr>
        <w:snapToGrid w:val="0"/>
        <w:spacing w:before="120" w:beforeLines="50" w:after="50"/>
        <w:rPr>
          <w:rFonts w:hint="eastAsia" w:ascii="宋体" w:hAnsi="宋体" w:eastAsia="宋体" w:cs="宋体"/>
          <w:bCs/>
          <w:color w:val="auto"/>
          <w:sz w:val="24"/>
          <w:szCs w:val="20"/>
          <w:highlight w:val="none"/>
        </w:rPr>
      </w:pPr>
    </w:p>
    <w:p w14:paraId="1BF39241">
      <w:pPr>
        <w:snapToGrid w:val="0"/>
        <w:spacing w:before="120" w:beforeLines="50" w:after="50"/>
        <w:rPr>
          <w:rFonts w:hint="eastAsia" w:ascii="宋体" w:hAnsi="宋体" w:eastAsia="宋体" w:cs="宋体"/>
          <w:bCs/>
          <w:color w:val="auto"/>
          <w:sz w:val="24"/>
          <w:szCs w:val="20"/>
          <w:highlight w:val="none"/>
        </w:rPr>
      </w:pPr>
    </w:p>
    <w:p w14:paraId="63EBA52B">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282E26B3">
      <w:pPr>
        <w:snapToGrid w:val="0"/>
        <w:spacing w:before="120" w:beforeLines="50" w:after="50"/>
        <w:ind w:firstLine="720" w:firstLineChars="225"/>
        <w:rPr>
          <w:rFonts w:hint="eastAsia" w:ascii="宋体" w:hAnsi="宋体" w:eastAsia="宋体" w:cs="宋体"/>
          <w:bCs/>
          <w:color w:val="auto"/>
          <w:sz w:val="32"/>
          <w:szCs w:val="32"/>
          <w:highlight w:val="none"/>
        </w:rPr>
      </w:pPr>
    </w:p>
    <w:p w14:paraId="36B0C7F6">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2A1D3BE3">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35CEC9D9">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2BA4F999">
      <w:pPr>
        <w:snapToGrid w:val="0"/>
        <w:spacing w:before="120" w:beforeLines="50" w:after="50"/>
        <w:ind w:firstLine="720" w:firstLineChars="225"/>
        <w:rPr>
          <w:rFonts w:hint="eastAsia" w:ascii="宋体" w:hAnsi="宋体" w:eastAsia="宋体" w:cs="宋体"/>
          <w:bCs/>
          <w:color w:val="auto"/>
          <w:sz w:val="32"/>
          <w:szCs w:val="32"/>
          <w:highlight w:val="none"/>
        </w:rPr>
      </w:pPr>
    </w:p>
    <w:p w14:paraId="3CE55072">
      <w:pPr>
        <w:pStyle w:val="9"/>
        <w:snapToGrid w:val="0"/>
        <w:spacing w:before="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5F821DB5">
      <w:pPr>
        <w:pStyle w:val="9"/>
        <w:snapToGrid w:val="0"/>
        <w:spacing w:before="50" w:after="50"/>
        <w:ind w:firstLine="720" w:firstLineChars="225"/>
        <w:rPr>
          <w:rFonts w:hint="eastAsia" w:ascii="宋体" w:hAnsi="宋体" w:eastAsia="宋体" w:cs="宋体"/>
          <w:bCs/>
          <w:color w:val="auto"/>
          <w:sz w:val="32"/>
          <w:szCs w:val="32"/>
          <w:highlight w:val="none"/>
        </w:rPr>
      </w:pPr>
    </w:p>
    <w:p w14:paraId="1B137554">
      <w:pPr>
        <w:pStyle w:val="9"/>
        <w:snapToGrid w:val="0"/>
        <w:spacing w:before="50" w:after="50"/>
        <w:ind w:firstLine="720" w:firstLineChars="225"/>
        <w:rPr>
          <w:rFonts w:hint="eastAsia" w:ascii="宋体" w:hAnsi="宋体" w:eastAsia="宋体" w:cs="宋体"/>
          <w:bCs/>
          <w:color w:val="auto"/>
          <w:sz w:val="32"/>
          <w:szCs w:val="32"/>
          <w:highlight w:val="none"/>
        </w:rPr>
      </w:pPr>
    </w:p>
    <w:p w14:paraId="52651288">
      <w:pPr>
        <w:pStyle w:val="9"/>
        <w:snapToGrid w:val="0"/>
        <w:spacing w:before="50" w:after="50"/>
        <w:ind w:firstLine="1280" w:firstLineChars="400"/>
        <w:rPr>
          <w:rFonts w:hint="eastAsia" w:ascii="宋体" w:hAnsi="宋体" w:eastAsia="宋体" w:cs="宋体"/>
          <w:bCs/>
          <w:color w:val="auto"/>
          <w:sz w:val="32"/>
          <w:szCs w:val="32"/>
          <w:highlight w:val="none"/>
        </w:rPr>
      </w:pPr>
    </w:p>
    <w:p w14:paraId="45B792C0">
      <w:pPr>
        <w:snapToGrid w:val="0"/>
        <w:spacing w:before="120" w:beforeLines="50" w:after="50"/>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1626A331">
      <w:pPr>
        <w:jc w:val="center"/>
        <w:rPr>
          <w:rFonts w:hint="eastAsia" w:ascii="宋体" w:hAnsi="宋体" w:eastAsia="宋体" w:cs="宋体"/>
          <w:b/>
          <w:color w:val="auto"/>
          <w:kern w:val="0"/>
          <w:sz w:val="28"/>
          <w:szCs w:val="28"/>
          <w:highlight w:val="none"/>
        </w:rPr>
      </w:pPr>
      <w:r>
        <w:rPr>
          <w:rFonts w:hint="eastAsia" w:ascii="宋体" w:hAnsi="宋体" w:eastAsia="宋体" w:cs="宋体"/>
          <w:color w:val="auto"/>
          <w:sz w:val="24"/>
          <w:highlight w:val="none"/>
        </w:rPr>
        <w:br w:type="page"/>
      </w:r>
      <w:r>
        <w:rPr>
          <w:rFonts w:hint="eastAsia" w:ascii="宋体" w:hAnsi="宋体" w:eastAsia="宋体" w:cs="宋体"/>
          <w:b/>
          <w:color w:val="auto"/>
          <w:kern w:val="0"/>
          <w:sz w:val="28"/>
          <w:szCs w:val="28"/>
          <w:highlight w:val="none"/>
        </w:rPr>
        <w:t>商务技术文件目录</w:t>
      </w:r>
    </w:p>
    <w:p w14:paraId="3CA3E613">
      <w:pPr>
        <w:pStyle w:val="32"/>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一、无串标行为承诺函………………………………………………………（页码）</w:t>
      </w:r>
    </w:p>
    <w:p w14:paraId="0BF97931">
      <w:pPr>
        <w:pStyle w:val="32"/>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二、法定代表人身份证明及法定代表人有效身份证正反面复印件</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（页码）</w:t>
      </w:r>
    </w:p>
    <w:p w14:paraId="6059223E">
      <w:pPr>
        <w:pStyle w:val="32"/>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三、法定代表人授权委托书（如有委托时）………………………………（页码）</w:t>
      </w:r>
    </w:p>
    <w:p w14:paraId="41630D26">
      <w:pPr>
        <w:pStyle w:val="32"/>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四、</w:t>
      </w:r>
      <w:r>
        <w:rPr>
          <w:rFonts w:hint="eastAsia" w:ascii="宋体" w:hAnsi="宋体" w:eastAsia="宋体" w:cs="宋体"/>
          <w:color w:val="auto"/>
          <w:highlight w:val="none"/>
          <w:lang w:val="en-US" w:eastAsia="zh-CN"/>
        </w:rPr>
        <w:t>技术、</w:t>
      </w:r>
      <w:r>
        <w:rPr>
          <w:rFonts w:hint="eastAsia" w:ascii="宋体" w:hAnsi="宋体" w:eastAsia="宋体" w:cs="宋体"/>
          <w:color w:val="auto"/>
          <w:highlight w:val="none"/>
          <w:lang w:val="zh-CN"/>
        </w:rPr>
        <w:t>商务条款偏离表………………………………</w:t>
      </w:r>
      <w:r>
        <w:rPr>
          <w:rFonts w:hint="eastAsia" w:ascii="宋体" w:hAnsi="宋体" w:eastAsia="宋体" w:cs="宋体"/>
          <w:color w:val="auto"/>
          <w:highlight w:val="none"/>
        </w:rPr>
        <w:t>…………………………（页码）</w:t>
      </w:r>
    </w:p>
    <w:p w14:paraId="1DB7E38E">
      <w:pPr>
        <w:pStyle w:val="32"/>
        <w:spacing w:line="360" w:lineRule="auto"/>
        <w:rPr>
          <w:rFonts w:hint="eastAsia" w:ascii="宋体" w:hAnsi="宋体" w:eastAsia="宋体" w:cs="宋体"/>
          <w:color w:val="auto"/>
          <w:highlight w:val="none"/>
        </w:rPr>
      </w:pPr>
      <w:bookmarkStart w:id="100" w:name="OLE_LINK7"/>
      <w:bookmarkStart w:id="101" w:name="OLE_LINK5"/>
      <w:bookmarkStart w:id="102" w:name="OLE_LINK6"/>
      <w:r>
        <w:rPr>
          <w:rFonts w:hint="eastAsia" w:ascii="宋体" w:hAnsi="宋体" w:eastAsia="宋体" w:cs="宋体"/>
          <w:color w:val="auto"/>
          <w:highlight w:val="none"/>
        </w:rPr>
        <w:t>五、竞标人情况介绍</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bookmarkEnd w:id="100"/>
    <w:bookmarkEnd w:id="101"/>
    <w:bookmarkEnd w:id="102"/>
    <w:p w14:paraId="07E90067">
      <w:pPr>
        <w:pStyle w:val="32"/>
        <w:spacing w:line="360" w:lineRule="auto"/>
        <w:rPr>
          <w:rFonts w:hint="eastAsia" w:ascii="宋体" w:hAnsi="宋体" w:eastAsia="宋体" w:cs="宋体"/>
          <w:color w:val="auto"/>
          <w:szCs w:val="21"/>
          <w:highlight w:val="none"/>
        </w:rPr>
      </w:pPr>
      <w:r>
        <w:rPr>
          <w:rFonts w:hint="eastAsia" w:ascii="宋体" w:hAnsi="宋体" w:eastAsia="宋体" w:cs="宋体"/>
          <w:color w:val="auto"/>
          <w:highlight w:val="none"/>
        </w:rPr>
        <w:t>六、</w:t>
      </w:r>
      <w:r>
        <w:rPr>
          <w:rFonts w:hint="eastAsia" w:ascii="宋体" w:hAnsi="宋体" w:eastAsia="宋体" w:cs="宋体"/>
          <w:color w:val="auto"/>
          <w:szCs w:val="21"/>
          <w:highlight w:val="none"/>
        </w:rPr>
        <w:t>施工组织设计…………………</w:t>
      </w:r>
      <w:r>
        <w:rPr>
          <w:rFonts w:hint="eastAsia" w:ascii="宋体" w:hAnsi="宋体" w:eastAsia="宋体" w:cs="宋体"/>
          <w:color w:val="auto"/>
          <w:highlight w:val="none"/>
        </w:rPr>
        <w:t>………………………………</w:t>
      </w:r>
      <w:r>
        <w:rPr>
          <w:rFonts w:hint="eastAsia" w:ascii="宋体" w:hAnsi="宋体" w:eastAsia="宋体" w:cs="宋体"/>
          <w:color w:val="auto"/>
          <w:kern w:val="0"/>
          <w:sz w:val="24"/>
          <w:highlight w:val="none"/>
        </w:rPr>
        <w:t>…</w:t>
      </w:r>
      <w:r>
        <w:rPr>
          <w:rFonts w:hint="eastAsia" w:ascii="宋体" w:hAnsi="宋体" w:eastAsia="宋体" w:cs="宋体"/>
          <w:color w:val="auto"/>
          <w:highlight w:val="none"/>
        </w:rPr>
        <w:t>…</w:t>
      </w:r>
      <w:r>
        <w:rPr>
          <w:rFonts w:hint="eastAsia" w:ascii="宋体" w:hAnsi="宋体" w:eastAsia="宋体" w:cs="宋体"/>
          <w:color w:val="auto"/>
          <w:szCs w:val="21"/>
          <w:highlight w:val="none"/>
        </w:rPr>
        <w:t>……（页码）</w:t>
      </w:r>
    </w:p>
    <w:p w14:paraId="4B884598">
      <w:pPr>
        <w:pStyle w:val="32"/>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七</w:t>
      </w:r>
      <w:r>
        <w:rPr>
          <w:rFonts w:hint="eastAsia" w:ascii="宋体" w:hAnsi="宋体" w:eastAsia="宋体" w:cs="宋体"/>
          <w:color w:val="auto"/>
          <w:szCs w:val="21"/>
          <w:highlight w:val="none"/>
        </w:rPr>
        <w:t>、项目管理机构配备情况表………</w:t>
      </w:r>
      <w:r>
        <w:rPr>
          <w:rFonts w:hint="eastAsia" w:ascii="宋体" w:hAnsi="宋体" w:eastAsia="宋体" w:cs="宋体"/>
          <w:color w:val="auto"/>
          <w:highlight w:val="none"/>
        </w:rPr>
        <w:t>………………………</w:t>
      </w:r>
      <w:r>
        <w:rPr>
          <w:rFonts w:hint="eastAsia" w:ascii="宋体" w:hAnsi="宋体" w:eastAsia="宋体" w:cs="宋体"/>
          <w:color w:val="auto"/>
          <w:szCs w:val="21"/>
          <w:highlight w:val="none"/>
        </w:rPr>
        <w:t>………………（页码）</w:t>
      </w:r>
    </w:p>
    <w:p w14:paraId="76F07640">
      <w:pPr>
        <w:pStyle w:val="32"/>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八</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拟投入本工程的主要施工机械、设备表</w:t>
      </w:r>
      <w:r>
        <w:rPr>
          <w:rFonts w:hint="eastAsia" w:ascii="宋体" w:hAnsi="宋体" w:eastAsia="宋体" w:cs="宋体"/>
          <w:color w:val="auto"/>
          <w:szCs w:val="21"/>
          <w:highlight w:val="none"/>
        </w:rPr>
        <w:t>……………………</w:t>
      </w:r>
      <w:r>
        <w:rPr>
          <w:rFonts w:hint="eastAsia" w:ascii="宋体" w:hAnsi="宋体" w:eastAsia="宋体" w:cs="宋体"/>
          <w:color w:val="auto"/>
          <w:kern w:val="0"/>
          <w:sz w:val="24"/>
          <w:highlight w:val="none"/>
        </w:rPr>
        <w:t>………</w:t>
      </w:r>
      <w:r>
        <w:rPr>
          <w:rFonts w:hint="eastAsia" w:ascii="宋体" w:hAnsi="宋体" w:eastAsia="宋体" w:cs="宋体"/>
          <w:color w:val="auto"/>
          <w:szCs w:val="21"/>
          <w:highlight w:val="none"/>
        </w:rPr>
        <w:t>…（页码）</w:t>
      </w:r>
    </w:p>
    <w:p w14:paraId="17DA4401">
      <w:pPr>
        <w:pStyle w:val="32"/>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九</w:t>
      </w:r>
      <w:r>
        <w:rPr>
          <w:rFonts w:hint="eastAsia" w:ascii="宋体" w:hAnsi="宋体" w:eastAsia="宋体" w:cs="宋体"/>
          <w:color w:val="auto"/>
          <w:szCs w:val="21"/>
          <w:highlight w:val="none"/>
        </w:rPr>
        <w:t>、计划开、竣工日期和施工进度网络图……………………</w:t>
      </w:r>
      <w:r>
        <w:rPr>
          <w:rFonts w:hint="eastAsia" w:ascii="宋体" w:hAnsi="宋体" w:eastAsia="宋体" w:cs="宋体"/>
          <w:color w:val="auto"/>
          <w:kern w:val="0"/>
          <w:sz w:val="24"/>
          <w:highlight w:val="none"/>
        </w:rPr>
        <w:t>…………</w:t>
      </w:r>
      <w:r>
        <w:rPr>
          <w:rFonts w:hint="eastAsia" w:ascii="宋体" w:hAnsi="宋体" w:eastAsia="宋体" w:cs="宋体"/>
          <w:color w:val="auto"/>
          <w:szCs w:val="21"/>
          <w:highlight w:val="none"/>
        </w:rPr>
        <w:t>…（页码）</w:t>
      </w:r>
    </w:p>
    <w:p w14:paraId="6B11ECA7">
      <w:pPr>
        <w:pStyle w:val="32"/>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十、采购需求、商务技术条款要求提供的其他材料……………………（页码）</w:t>
      </w:r>
    </w:p>
    <w:p w14:paraId="3959C322">
      <w:pPr>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注：以上目录是基本格式要求，各供应商可根据自身情况进一步向下增加内容或细化。</w:t>
      </w:r>
    </w:p>
    <w:p w14:paraId="4D76EEA7">
      <w:pPr>
        <w:snapToGrid w:val="0"/>
        <w:spacing w:before="120" w:beforeLines="50" w:after="50" w:line="360" w:lineRule="auto"/>
        <w:ind w:left="142" w:firstLine="640" w:firstLineChars="200"/>
        <w:jc w:val="left"/>
        <w:rPr>
          <w:rFonts w:hint="eastAsia" w:ascii="宋体" w:hAnsi="宋体" w:eastAsia="宋体" w:cs="宋体"/>
          <w:color w:val="auto"/>
          <w:sz w:val="32"/>
          <w:szCs w:val="32"/>
          <w:highlight w:val="none"/>
        </w:rPr>
      </w:pPr>
    </w:p>
    <w:p w14:paraId="730C70B3">
      <w:pPr>
        <w:spacing w:line="520" w:lineRule="exact"/>
        <w:jc w:val="left"/>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br w:type="page"/>
      </w:r>
      <w:r>
        <w:rPr>
          <w:rFonts w:hint="eastAsia" w:ascii="宋体" w:hAnsi="宋体" w:eastAsia="宋体" w:cs="宋体"/>
          <w:b/>
          <w:color w:val="auto"/>
          <w:sz w:val="32"/>
          <w:szCs w:val="32"/>
          <w:highlight w:val="none"/>
        </w:rPr>
        <w:t>一、无串标行为承诺函</w:t>
      </w:r>
    </w:p>
    <w:p w14:paraId="3B72ED9B">
      <w:pPr>
        <w:spacing w:line="520" w:lineRule="exact"/>
        <w:jc w:val="center"/>
        <w:rPr>
          <w:rFonts w:hint="eastAsia" w:ascii="宋体" w:hAnsi="宋体" w:eastAsia="宋体" w:cs="宋体"/>
          <w:color w:val="auto"/>
          <w:sz w:val="44"/>
          <w:szCs w:val="44"/>
          <w:highlight w:val="none"/>
        </w:rPr>
      </w:pPr>
    </w:p>
    <w:p w14:paraId="66D4760F">
      <w:pPr>
        <w:spacing w:line="520" w:lineRule="exact"/>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无串通竞标行为的承诺函</w:t>
      </w:r>
    </w:p>
    <w:p w14:paraId="4D09C557">
      <w:pPr>
        <w:spacing w:line="360" w:lineRule="auto"/>
        <w:ind w:firstLine="482" w:firstLineChars="200"/>
        <w:contextualSpacing/>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一、我方承诺无下列相互串通竞标的情形：</w:t>
      </w:r>
    </w:p>
    <w:p w14:paraId="38B58594">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1.不同供应商的响应文件由同一单位或者个人编制</w:t>
      </w:r>
      <w:r>
        <w:rPr>
          <w:rFonts w:hint="eastAsia" w:ascii="宋体" w:hAnsi="宋体" w:eastAsia="宋体" w:cs="宋体"/>
          <w:color w:val="auto"/>
          <w:sz w:val="24"/>
          <w:highlight w:val="none"/>
          <w:lang w:eastAsia="zh-CN"/>
        </w:rPr>
        <w:t>；或不同投标人报名的IP地址一致的</w:t>
      </w:r>
      <w:r>
        <w:rPr>
          <w:rFonts w:hint="eastAsia" w:ascii="宋体" w:hAnsi="宋体" w:eastAsia="宋体" w:cs="宋体"/>
          <w:color w:val="auto"/>
          <w:sz w:val="24"/>
          <w:highlight w:val="none"/>
        </w:rPr>
        <w:t>；</w:t>
      </w:r>
    </w:p>
    <w:p w14:paraId="233C48E3">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2.不同供应商委托同一单位或者个人办理竞标事宜；</w:t>
      </w:r>
    </w:p>
    <w:p w14:paraId="070C104D">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3.不同的供应商的响应文件载明的项目管理员为同一个人；</w:t>
      </w:r>
    </w:p>
    <w:p w14:paraId="33C16CA2">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4.不</w:t>
      </w:r>
      <w:r>
        <w:rPr>
          <w:rFonts w:hint="eastAsia" w:ascii="宋体" w:hAnsi="宋体" w:eastAsia="宋体" w:cs="宋体"/>
          <w:color w:val="auto"/>
          <w:spacing w:val="-6"/>
          <w:sz w:val="24"/>
          <w:highlight w:val="none"/>
        </w:rPr>
        <w:t>同供应商的响应文件异常一致或者竞标报价呈规律性差异；</w:t>
      </w:r>
    </w:p>
    <w:p w14:paraId="59729EF5">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5.不同供应商的响应文件相互混装；</w:t>
      </w:r>
    </w:p>
    <w:p w14:paraId="373A7E06">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6.不同供应商的竞标保证金从同一单位或者个人账户转出。</w:t>
      </w:r>
    </w:p>
    <w:p w14:paraId="0B147CE7">
      <w:pPr>
        <w:spacing w:line="360" w:lineRule="auto"/>
        <w:ind w:firstLine="482" w:firstLineChars="200"/>
        <w:contextualSpacing/>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二、我方承诺无下列恶意串通的情形：</w:t>
      </w:r>
    </w:p>
    <w:p w14:paraId="5425FE21">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1.供应商直接或者间接从采购人或者采购代理机构处获得其他供应商的相关信息并修改其响应文件；</w:t>
      </w:r>
    </w:p>
    <w:p w14:paraId="3033A046">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2.供应商按照采购人或者采购代理机构的授意撤换、修改响应文件；</w:t>
      </w:r>
    </w:p>
    <w:p w14:paraId="0F7262FD">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3.供</w:t>
      </w:r>
      <w:r>
        <w:rPr>
          <w:rFonts w:hint="eastAsia" w:ascii="宋体" w:hAnsi="宋体" w:eastAsia="宋体" w:cs="宋体"/>
          <w:color w:val="auto"/>
          <w:spacing w:val="-6"/>
          <w:sz w:val="24"/>
          <w:highlight w:val="none"/>
        </w:rPr>
        <w:t>应商之间协商报价、技术方案等响应文件的实质性内容；</w:t>
      </w:r>
    </w:p>
    <w:p w14:paraId="485D60E9">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4.属于同一集团、协会、商会等组织成员的供应商按照该组织要求协同参加政府采购活动；</w:t>
      </w:r>
    </w:p>
    <w:p w14:paraId="15B70043">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5.供应商之间事先约定一致抬高或者压低竞标报价,或者在竞争性</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项目中事先约定轮流以高价位或者低价位成交,或者事先约定由某一特定供应商成交,然后再参加竞标；</w:t>
      </w:r>
    </w:p>
    <w:p w14:paraId="7F960C04">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6.供应商之间商定部分供应商放弃参加政府采购活动或者放弃成交；</w:t>
      </w:r>
    </w:p>
    <w:p w14:paraId="41B0C7E9">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7.供应商与采购人或者采购代理机构之间、供应商相互之间，为</w:t>
      </w:r>
      <w:r>
        <w:rPr>
          <w:rFonts w:hint="eastAsia" w:ascii="宋体" w:hAnsi="宋体" w:eastAsia="宋体" w:cs="宋体"/>
          <w:color w:val="auto"/>
          <w:spacing w:val="-6"/>
          <w:sz w:val="24"/>
          <w:highlight w:val="none"/>
        </w:rPr>
        <w:t>谋求特定供应商成交或者排斥其他供应商的其他串通行为。</w:t>
      </w:r>
    </w:p>
    <w:p w14:paraId="46E5301D">
      <w:pPr>
        <w:spacing w:line="360" w:lineRule="auto"/>
        <w:ind w:firstLine="480" w:firstLineChars="200"/>
        <w:contextualSpacing/>
        <w:rPr>
          <w:rFonts w:hint="eastAsia" w:ascii="宋体" w:hAnsi="宋体" w:eastAsia="宋体" w:cs="宋体"/>
          <w:color w:val="auto"/>
          <w:sz w:val="24"/>
          <w:highlight w:val="none"/>
        </w:rPr>
      </w:pPr>
    </w:p>
    <w:p w14:paraId="43FC02FA">
      <w:pPr>
        <w:spacing w:line="360" w:lineRule="auto"/>
        <w:ind w:firstLine="482" w:firstLineChars="200"/>
        <w:contextualSpacing/>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以上情形一经核查属实，我方愿意承担一切后果，并不再寻求任何旨在减轻或者免除法律责任的辩解。</w:t>
      </w:r>
    </w:p>
    <w:p w14:paraId="1177DD20">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3EA63A7">
      <w:pPr>
        <w:spacing w:line="520" w:lineRule="exact"/>
        <w:ind w:firstLine="6360" w:firstLineChars="2650"/>
        <w:jc w:val="left"/>
        <w:rPr>
          <w:rFonts w:hint="eastAsia" w:ascii="宋体" w:hAnsi="宋体" w:eastAsia="宋体" w:cs="宋体"/>
          <w:bCs/>
          <w:color w:val="auto"/>
          <w:sz w:val="44"/>
          <w:szCs w:val="44"/>
          <w:highlight w:val="none"/>
        </w:rPr>
      </w:pPr>
      <w:r>
        <w:rPr>
          <w:rFonts w:hint="eastAsia" w:ascii="宋体" w:hAnsi="宋体" w:eastAsia="宋体" w:cs="宋体"/>
          <w:color w:val="auto"/>
          <w:kern w:val="0"/>
          <w:sz w:val="24"/>
          <w:highlight w:val="none"/>
          <w:lang w:val="zh-CN"/>
        </w:rPr>
        <w:t xml:space="preserve">日期：  年  月   日        </w:t>
      </w:r>
      <w:r>
        <w:rPr>
          <w:rFonts w:hint="eastAsia" w:ascii="宋体" w:hAnsi="宋体" w:eastAsia="宋体" w:cs="宋体"/>
          <w:b/>
          <w:bCs/>
          <w:color w:val="auto"/>
          <w:sz w:val="32"/>
          <w:szCs w:val="32"/>
          <w:highlight w:val="none"/>
        </w:rPr>
        <w:br w:type="page"/>
      </w:r>
      <w:r>
        <w:rPr>
          <w:rFonts w:hint="eastAsia" w:ascii="宋体" w:hAnsi="宋体" w:eastAsia="宋体" w:cs="宋体"/>
          <w:b/>
          <w:color w:val="auto"/>
          <w:sz w:val="32"/>
          <w:szCs w:val="32"/>
          <w:highlight w:val="none"/>
        </w:rPr>
        <w:t>二、法定代表人身份证明及法定代表人有效身份证正反面复印件</w:t>
      </w:r>
    </w:p>
    <w:p w14:paraId="1A9CA86C">
      <w:pPr>
        <w:spacing w:line="520" w:lineRule="exact"/>
        <w:jc w:val="center"/>
        <w:rPr>
          <w:rFonts w:hint="eastAsia" w:ascii="宋体" w:hAnsi="宋体" w:eastAsia="宋体" w:cs="宋体"/>
          <w:color w:val="auto"/>
          <w:sz w:val="28"/>
          <w:szCs w:val="28"/>
          <w:highlight w:val="none"/>
        </w:rPr>
      </w:pPr>
      <w:r>
        <w:rPr>
          <w:rFonts w:hint="eastAsia" w:ascii="宋体" w:hAnsi="宋体" w:eastAsia="宋体" w:cs="宋体"/>
          <w:bCs/>
          <w:color w:val="auto"/>
          <w:sz w:val="28"/>
          <w:szCs w:val="28"/>
          <w:highlight w:val="none"/>
        </w:rPr>
        <w:t>法定代表人证明书</w:t>
      </w:r>
    </w:p>
    <w:p w14:paraId="643626D9">
      <w:pPr>
        <w:spacing w:line="360" w:lineRule="auto"/>
        <w:ind w:left="540"/>
        <w:contextualSpacing/>
        <w:rPr>
          <w:rFonts w:hint="eastAsia" w:ascii="宋体" w:hAnsi="宋体" w:eastAsia="宋体" w:cs="宋体"/>
          <w:color w:val="auto"/>
          <w:sz w:val="32"/>
          <w:szCs w:val="32"/>
          <w:highlight w:val="none"/>
        </w:rPr>
      </w:pPr>
    </w:p>
    <w:p w14:paraId="43AB6168">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供应商名称：</w:t>
      </w:r>
      <w:r>
        <w:rPr>
          <w:rFonts w:hint="eastAsia" w:ascii="宋体" w:hAnsi="宋体" w:eastAsia="宋体" w:cs="宋体"/>
          <w:color w:val="auto"/>
          <w:sz w:val="24"/>
          <w:highlight w:val="none"/>
          <w:u w:val="single"/>
        </w:rPr>
        <w:t xml:space="preserve">                                                        </w:t>
      </w:r>
    </w:p>
    <w:p w14:paraId="20F32404">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地    址：</w:t>
      </w:r>
      <w:r>
        <w:rPr>
          <w:rFonts w:hint="eastAsia" w:ascii="宋体" w:hAnsi="宋体" w:eastAsia="宋体" w:cs="宋体"/>
          <w:color w:val="auto"/>
          <w:sz w:val="24"/>
          <w:highlight w:val="none"/>
          <w:u w:val="single"/>
        </w:rPr>
        <w:t xml:space="preserve">                                                        </w:t>
      </w:r>
    </w:p>
    <w:p w14:paraId="55B93202">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姓    名：</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性     别：</w:t>
      </w:r>
      <w:r>
        <w:rPr>
          <w:rFonts w:hint="eastAsia" w:ascii="宋体" w:hAnsi="宋体" w:eastAsia="宋体" w:cs="宋体"/>
          <w:color w:val="auto"/>
          <w:sz w:val="24"/>
          <w:highlight w:val="none"/>
          <w:u w:val="single"/>
        </w:rPr>
        <w:t xml:space="preserve">                </w:t>
      </w:r>
    </w:p>
    <w:p w14:paraId="29B23F28">
      <w:pPr>
        <w:spacing w:line="360" w:lineRule="auto"/>
        <w:ind w:left="540"/>
        <w:contextualSpacing/>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年    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职     务：</w:t>
      </w:r>
      <w:r>
        <w:rPr>
          <w:rFonts w:hint="eastAsia" w:ascii="宋体" w:hAnsi="宋体" w:eastAsia="宋体" w:cs="宋体"/>
          <w:color w:val="auto"/>
          <w:sz w:val="24"/>
          <w:highlight w:val="none"/>
          <w:u w:val="single"/>
        </w:rPr>
        <w:t xml:space="preserve">                </w:t>
      </w:r>
    </w:p>
    <w:p w14:paraId="6A117466">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身份证号码：</w:t>
      </w:r>
      <w:r>
        <w:rPr>
          <w:rFonts w:hint="eastAsia" w:ascii="宋体" w:hAnsi="宋体" w:eastAsia="宋体" w:cs="宋体"/>
          <w:color w:val="auto"/>
          <w:sz w:val="24"/>
          <w:highlight w:val="none"/>
          <w:u w:val="single"/>
        </w:rPr>
        <w:t xml:space="preserve">                                        </w:t>
      </w:r>
    </w:p>
    <w:p w14:paraId="01B7AC41">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系</w:t>
      </w:r>
      <w:r>
        <w:rPr>
          <w:rFonts w:hint="eastAsia" w:ascii="宋体" w:hAnsi="宋体" w:eastAsia="宋体" w:cs="宋体"/>
          <w:color w:val="auto"/>
          <w:sz w:val="24"/>
          <w:highlight w:val="none"/>
          <w:u w:val="single"/>
        </w:rPr>
        <w:t>（供应商名称）</w:t>
      </w:r>
      <w:r>
        <w:rPr>
          <w:rFonts w:hint="eastAsia" w:ascii="宋体" w:hAnsi="宋体" w:eastAsia="宋体" w:cs="宋体"/>
          <w:color w:val="auto"/>
          <w:sz w:val="24"/>
          <w:highlight w:val="none"/>
        </w:rPr>
        <w:t>的法定代表人。</w:t>
      </w:r>
    </w:p>
    <w:p w14:paraId="6637D0EF">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特此证明。</w:t>
      </w:r>
    </w:p>
    <w:p w14:paraId="20B07513">
      <w:pPr>
        <w:spacing w:line="360" w:lineRule="auto"/>
        <w:ind w:left="540"/>
        <w:contextualSpacing/>
        <w:rPr>
          <w:rFonts w:hint="eastAsia" w:ascii="宋体" w:hAnsi="宋体" w:eastAsia="宋体" w:cs="宋体"/>
          <w:color w:val="auto"/>
          <w:sz w:val="24"/>
          <w:highlight w:val="none"/>
        </w:rPr>
      </w:pPr>
    </w:p>
    <w:p w14:paraId="6E93FC9D">
      <w:pPr>
        <w:spacing w:line="360" w:lineRule="auto"/>
        <w:ind w:left="540"/>
        <w:contextualSpacing/>
        <w:rPr>
          <w:rFonts w:hint="eastAsia" w:ascii="宋体" w:hAnsi="宋体" w:eastAsia="宋体" w:cs="宋体"/>
          <w:color w:val="auto"/>
          <w:sz w:val="24"/>
          <w:highlight w:val="none"/>
        </w:rPr>
      </w:pPr>
    </w:p>
    <w:p w14:paraId="7857954B">
      <w:pPr>
        <w:spacing w:line="360" w:lineRule="auto"/>
        <w:ind w:left="540"/>
        <w:contextualSpacing/>
        <w:rPr>
          <w:rFonts w:hint="eastAsia" w:ascii="宋体" w:hAnsi="宋体" w:eastAsia="宋体" w:cs="宋体"/>
          <w:color w:val="auto"/>
          <w:sz w:val="24"/>
          <w:highlight w:val="none"/>
        </w:rPr>
      </w:pPr>
    </w:p>
    <w:p w14:paraId="14C086AC">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附件：法定代表人有效身份证正反面复印件</w:t>
      </w:r>
    </w:p>
    <w:p w14:paraId="2C083E64">
      <w:pPr>
        <w:spacing w:line="360" w:lineRule="auto"/>
        <w:ind w:left="540"/>
        <w:contextualSpacing/>
        <w:rPr>
          <w:rFonts w:hint="eastAsia" w:ascii="宋体" w:hAnsi="宋体" w:eastAsia="宋体" w:cs="宋体"/>
          <w:color w:val="auto"/>
          <w:sz w:val="24"/>
          <w:highlight w:val="none"/>
        </w:rPr>
      </w:pPr>
    </w:p>
    <w:p w14:paraId="1786907E">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B94A8BD">
      <w:pPr>
        <w:spacing w:line="360" w:lineRule="auto"/>
        <w:contextualSpacing/>
        <w:jc w:val="center"/>
        <w:rPr>
          <w:rFonts w:hint="eastAsia" w:ascii="宋体" w:hAnsi="宋体" w:eastAsia="宋体" w:cs="宋体"/>
          <w:b/>
          <w:color w:val="auto"/>
          <w:sz w:val="24"/>
          <w:highlight w:val="none"/>
        </w:rPr>
      </w:pPr>
      <w:r>
        <w:rPr>
          <w:rFonts w:hint="eastAsia" w:ascii="宋体" w:hAnsi="宋体" w:eastAsia="宋体" w:cs="宋体"/>
          <w:color w:val="auto"/>
          <w:kern w:val="0"/>
          <w:sz w:val="24"/>
          <w:highlight w:val="none"/>
          <w:lang w:val="zh-CN"/>
        </w:rPr>
        <w:t xml:space="preserve">                                                   日期：  年  月   日</w:t>
      </w:r>
    </w:p>
    <w:p w14:paraId="0AA2AB84">
      <w:pPr>
        <w:spacing w:line="360" w:lineRule="auto"/>
        <w:contextualSpacing/>
        <w:jc w:val="left"/>
        <w:rPr>
          <w:rFonts w:hint="eastAsia" w:ascii="宋体" w:hAnsi="宋体" w:eastAsia="宋体" w:cs="宋体"/>
          <w:color w:val="auto"/>
          <w:sz w:val="24"/>
          <w:highlight w:val="none"/>
        </w:rPr>
      </w:pPr>
    </w:p>
    <w:p w14:paraId="62152B4F">
      <w:pPr>
        <w:spacing w:line="360" w:lineRule="auto"/>
        <w:contextualSpacing/>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注：1.自然人竞标的无需提供，联合体竞标的只需牵头人出具。</w:t>
      </w:r>
    </w:p>
    <w:p w14:paraId="25DBF8A3">
      <w:pPr>
        <w:spacing w:line="360" w:lineRule="auto"/>
        <w:ind w:firstLine="480" w:firstLineChars="200"/>
        <w:contextualSpacing/>
        <w:jc w:val="left"/>
        <w:rPr>
          <w:rFonts w:hint="eastAsia" w:ascii="宋体" w:hAnsi="宋体" w:eastAsia="宋体" w:cs="宋体"/>
          <w:color w:val="auto"/>
          <w:sz w:val="24"/>
          <w:highlight w:val="none"/>
        </w:rPr>
        <w:sectPr>
          <w:pgSz w:w="11910" w:h="16840"/>
          <w:pgMar w:top="1440" w:right="1080" w:bottom="1440" w:left="1080" w:header="720" w:footer="720" w:gutter="0"/>
          <w:pgNumType w:fmt="decimal"/>
          <w:cols w:space="720" w:num="1"/>
        </w:sectPr>
      </w:pPr>
      <w:r>
        <w:rPr>
          <w:rFonts w:hint="eastAsia" w:ascii="宋体" w:hAnsi="宋体" w:eastAsia="宋体" w:cs="宋体"/>
          <w:color w:val="auto"/>
          <w:sz w:val="24"/>
          <w:highlight w:val="none"/>
        </w:rPr>
        <w:t>2.供应商为其他组织或者自然人时，本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文件规定的法定代表人指负责人或者自然人。本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文件所称负责人是指参加竞标的其他组织营业执照上的负责人，本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文件所称自然人指参与竞标的自然人本人。</w:t>
      </w:r>
    </w:p>
    <w:tbl>
      <w:tblPr>
        <w:tblStyle w:val="21"/>
        <w:tblpPr w:leftFromText="180" w:rightFromText="180" w:vertAnchor="text" w:horzAnchor="margin" w:tblpXSpec="center" w:tblpY="116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1"/>
      </w:tblGrid>
      <w:tr w14:paraId="5CE72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jc w:val="center"/>
        </w:trPr>
        <w:tc>
          <w:tcPr>
            <w:tcW w:w="8461" w:type="dxa"/>
            <w:noWrap w:val="0"/>
            <w:vAlign w:val="top"/>
          </w:tcPr>
          <w:p w14:paraId="6476FA90">
            <w:pPr>
              <w:spacing w:line="360" w:lineRule="auto"/>
              <w:rPr>
                <w:rFonts w:hint="eastAsia" w:ascii="宋体" w:hAnsi="宋体" w:eastAsia="宋体" w:cs="宋体"/>
                <w:b/>
                <w:color w:val="auto"/>
                <w:sz w:val="24"/>
                <w:highlight w:val="none"/>
              </w:rPr>
            </w:pPr>
          </w:p>
          <w:p w14:paraId="50F3412D">
            <w:pPr>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法定代表身份证复印件</w:t>
            </w:r>
            <w:r>
              <w:rPr>
                <w:rFonts w:hint="eastAsia" w:ascii="宋体" w:hAnsi="宋体" w:eastAsia="宋体" w:cs="宋体"/>
                <w:b/>
                <w:color w:val="auto"/>
                <w:sz w:val="24"/>
                <w:highlight w:val="none"/>
                <w:lang w:eastAsia="zh-CN"/>
              </w:rPr>
              <w:t>粘贴</w:t>
            </w:r>
            <w:r>
              <w:rPr>
                <w:rFonts w:hint="eastAsia" w:ascii="宋体" w:hAnsi="宋体" w:eastAsia="宋体" w:cs="宋体"/>
                <w:b/>
                <w:color w:val="auto"/>
                <w:sz w:val="24"/>
                <w:highlight w:val="none"/>
              </w:rPr>
              <w:t>处（正、反面）</w:t>
            </w:r>
          </w:p>
        </w:tc>
      </w:tr>
    </w:tbl>
    <w:p w14:paraId="544946FB">
      <w:pPr>
        <w:spacing w:line="360" w:lineRule="auto"/>
        <w:ind w:firstLine="482" w:firstLineChars="200"/>
        <w:contextualSpacing/>
        <w:jc w:val="left"/>
        <w:rPr>
          <w:rFonts w:hint="eastAsia" w:ascii="宋体" w:hAnsi="宋体" w:eastAsia="宋体" w:cs="宋体"/>
          <w:b/>
          <w:color w:val="auto"/>
          <w:sz w:val="32"/>
          <w:szCs w:val="32"/>
          <w:highlight w:val="none"/>
        </w:rPr>
      </w:pPr>
      <w:r>
        <w:rPr>
          <w:rFonts w:hint="eastAsia" w:ascii="宋体" w:hAnsi="宋体" w:eastAsia="宋体" w:cs="宋体"/>
          <w:b/>
          <w:color w:val="auto"/>
          <w:sz w:val="24"/>
          <w:highlight w:val="none"/>
        </w:rPr>
        <w:t>附件：</w:t>
      </w:r>
    </w:p>
    <w:p w14:paraId="2062F50C">
      <w:pPr>
        <w:adjustRightInd w:val="0"/>
        <w:snapToGrid w:val="0"/>
        <w:spacing w:line="300" w:lineRule="auto"/>
        <w:jc w:val="left"/>
        <w:rPr>
          <w:rFonts w:hint="eastAsia" w:ascii="宋体" w:hAnsi="宋体" w:eastAsia="宋体" w:cs="宋体"/>
          <w:b/>
          <w:color w:val="auto"/>
          <w:szCs w:val="21"/>
          <w:highlight w:val="none"/>
        </w:rPr>
      </w:pPr>
    </w:p>
    <w:p w14:paraId="7EFFE549">
      <w:pPr>
        <w:snapToGrid w:val="0"/>
        <w:spacing w:line="360" w:lineRule="auto"/>
        <w:rPr>
          <w:rFonts w:hint="eastAsia" w:ascii="宋体" w:hAnsi="宋体" w:eastAsia="宋体" w:cs="宋体"/>
          <w:bCs/>
          <w:color w:val="auto"/>
          <w:sz w:val="44"/>
          <w:szCs w:val="44"/>
          <w:highlight w:val="none"/>
        </w:rPr>
      </w:pPr>
      <w:r>
        <w:rPr>
          <w:rFonts w:hint="eastAsia" w:ascii="宋体" w:hAnsi="宋体" w:eastAsia="宋体" w:cs="宋体"/>
          <w:color w:val="auto"/>
          <w:sz w:val="44"/>
          <w:szCs w:val="44"/>
          <w:highlight w:val="none"/>
        </w:rPr>
        <w:br w:type="page"/>
      </w:r>
      <w:r>
        <w:rPr>
          <w:rFonts w:hint="eastAsia" w:ascii="宋体" w:hAnsi="宋体" w:eastAsia="宋体" w:cs="宋体"/>
          <w:b/>
          <w:color w:val="auto"/>
          <w:sz w:val="32"/>
          <w:szCs w:val="32"/>
          <w:highlight w:val="none"/>
        </w:rPr>
        <w:t>三、法定代表人授权委托书</w:t>
      </w:r>
    </w:p>
    <w:p w14:paraId="2367AF72">
      <w:pPr>
        <w:spacing w:line="500" w:lineRule="exact"/>
        <w:jc w:val="center"/>
        <w:rPr>
          <w:rFonts w:hint="eastAsia" w:ascii="宋体" w:hAnsi="宋体" w:eastAsia="宋体" w:cs="宋体"/>
          <w:color w:val="auto"/>
          <w:sz w:val="44"/>
          <w:szCs w:val="44"/>
          <w:highlight w:val="none"/>
        </w:rPr>
      </w:pPr>
    </w:p>
    <w:p w14:paraId="17B1E6BC">
      <w:pPr>
        <w:spacing w:line="520" w:lineRule="exact"/>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授权委托书</w:t>
      </w:r>
    </w:p>
    <w:p w14:paraId="708047D0">
      <w:pPr>
        <w:spacing w:line="520" w:lineRule="exact"/>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（如有委托时）</w:t>
      </w:r>
    </w:p>
    <w:p w14:paraId="606B8484">
      <w:pPr>
        <w:spacing w:line="520" w:lineRule="exact"/>
        <w:rPr>
          <w:rFonts w:hint="eastAsia" w:ascii="宋体" w:hAnsi="宋体" w:eastAsia="宋体" w:cs="宋体"/>
          <w:color w:val="auto"/>
          <w:sz w:val="32"/>
          <w:szCs w:val="32"/>
          <w:highlight w:val="none"/>
        </w:rPr>
      </w:pPr>
    </w:p>
    <w:p w14:paraId="5150C66F">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（采购人名称）</w:t>
      </w:r>
      <w:r>
        <w:rPr>
          <w:rFonts w:hint="eastAsia" w:ascii="宋体" w:hAnsi="宋体" w:eastAsia="宋体" w:cs="宋体"/>
          <w:color w:val="auto"/>
          <w:sz w:val="24"/>
          <w:highlight w:val="none"/>
        </w:rPr>
        <w:t>：</w:t>
      </w:r>
    </w:p>
    <w:p w14:paraId="02317A7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我</w:t>
      </w:r>
      <w:r>
        <w:rPr>
          <w:rFonts w:hint="eastAsia" w:ascii="宋体" w:hAnsi="宋体" w:eastAsia="宋体" w:cs="宋体"/>
          <w:color w:val="auto"/>
          <w:sz w:val="24"/>
          <w:highlight w:val="none"/>
          <w:u w:val="single"/>
        </w:rPr>
        <w:t xml:space="preserve">  （姓名）  </w:t>
      </w:r>
      <w:r>
        <w:rPr>
          <w:rFonts w:hint="eastAsia" w:ascii="宋体" w:hAnsi="宋体" w:eastAsia="宋体" w:cs="宋体"/>
          <w:color w:val="auto"/>
          <w:sz w:val="24"/>
          <w:highlight w:val="none"/>
        </w:rPr>
        <w:t>系</w:t>
      </w:r>
      <w:r>
        <w:rPr>
          <w:rFonts w:hint="eastAsia" w:ascii="宋体" w:hAnsi="宋体" w:eastAsia="宋体" w:cs="宋体"/>
          <w:color w:val="auto"/>
          <w:sz w:val="24"/>
          <w:highlight w:val="none"/>
          <w:u w:val="single"/>
        </w:rPr>
        <w:t xml:space="preserve">  （供应商名称）  </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u w:val="single"/>
        </w:rPr>
        <w:t>□法定代表人/□负责人/□自然人本人</w:t>
      </w:r>
      <w:r>
        <w:rPr>
          <w:rFonts w:hint="eastAsia" w:ascii="宋体" w:hAnsi="宋体" w:eastAsia="宋体" w:cs="宋体"/>
          <w:color w:val="auto"/>
          <w:sz w:val="24"/>
          <w:highlight w:val="none"/>
        </w:rPr>
        <w:t>），现授权</w:t>
      </w:r>
      <w:r>
        <w:rPr>
          <w:rFonts w:hint="eastAsia" w:ascii="宋体" w:hAnsi="宋体" w:eastAsia="宋体" w:cs="宋体"/>
          <w:color w:val="auto"/>
          <w:sz w:val="24"/>
          <w:highlight w:val="none"/>
          <w:u w:val="single"/>
        </w:rPr>
        <w:t xml:space="preserve"> （姓名） </w:t>
      </w:r>
      <w:r>
        <w:rPr>
          <w:rFonts w:hint="eastAsia" w:ascii="宋体" w:hAnsi="宋体" w:eastAsia="宋体" w:cs="宋体"/>
          <w:color w:val="auto"/>
          <w:sz w:val="24"/>
          <w:highlight w:val="none"/>
        </w:rPr>
        <w:t>以我方的名义参加</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项目的竞标活动，并代表我方全权办理针对上述项目的所有采购程序和环节的具体事务和签署相关文件。</w:t>
      </w:r>
    </w:p>
    <w:p w14:paraId="14DAFF61">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我方对委托代理人的签字事项负全部责任。</w:t>
      </w:r>
    </w:p>
    <w:p w14:paraId="70E39BA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本授权书自签署之日起生效，在撤销授权的书面通知以前，本授权书一直有效。委托代理人在授权书有效期内签署的所有文件不因授权的撤销而失效。</w:t>
      </w:r>
    </w:p>
    <w:p w14:paraId="21C446C8">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委托代理人无转委托权，特此委托。</w:t>
      </w:r>
    </w:p>
    <w:p w14:paraId="14D092E0">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附：法定代表人身份证明书及委托代理人有效身份证正反面复印件</w:t>
      </w:r>
    </w:p>
    <w:p w14:paraId="4B637985">
      <w:pPr>
        <w:spacing w:line="360" w:lineRule="auto"/>
        <w:rPr>
          <w:rFonts w:hint="eastAsia" w:ascii="宋体" w:hAnsi="宋体" w:eastAsia="宋体" w:cs="宋体"/>
          <w:color w:val="auto"/>
          <w:sz w:val="24"/>
          <w:highlight w:val="none"/>
        </w:rPr>
      </w:pPr>
    </w:p>
    <w:p w14:paraId="5C3F5163">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委托代理人（签字）：                 法定代表人（签字或盖章）：                    </w:t>
      </w:r>
    </w:p>
    <w:p w14:paraId="23D626C9">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委托代理人身份证号码：                              </w:t>
      </w:r>
    </w:p>
    <w:p w14:paraId="59AA6752">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p w14:paraId="525A69C3">
      <w:pPr>
        <w:spacing w:line="360" w:lineRule="auto"/>
        <w:ind w:firstLine="3840" w:firstLineChars="16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r>
        <w:rPr>
          <w:rFonts w:hint="eastAsia" w:ascii="宋体" w:hAnsi="宋体" w:eastAsia="宋体" w:cs="宋体"/>
          <w:color w:val="auto"/>
          <w:kern w:val="0"/>
          <w:sz w:val="24"/>
          <w:highlight w:val="none"/>
        </w:rPr>
        <w:t>供应商名称（电子签章）：</w:t>
      </w:r>
    </w:p>
    <w:p w14:paraId="3824B669">
      <w:pPr>
        <w:spacing w:line="360" w:lineRule="auto"/>
        <w:contextualSpacing/>
        <w:jc w:val="center"/>
        <w:rPr>
          <w:rFonts w:hint="eastAsia" w:ascii="宋体" w:hAnsi="宋体" w:eastAsia="宋体" w:cs="宋体"/>
          <w:b/>
          <w:color w:val="auto"/>
          <w:sz w:val="24"/>
          <w:highlight w:val="none"/>
        </w:rPr>
      </w:pPr>
      <w:r>
        <w:rPr>
          <w:rFonts w:hint="eastAsia" w:ascii="宋体" w:hAnsi="宋体" w:eastAsia="宋体" w:cs="宋体"/>
          <w:color w:val="auto"/>
          <w:kern w:val="0"/>
          <w:sz w:val="24"/>
          <w:highlight w:val="none"/>
          <w:lang w:val="zh-CN"/>
        </w:rPr>
        <w:t xml:space="preserve">                                                   日期：  年  月   日</w:t>
      </w:r>
    </w:p>
    <w:p w14:paraId="301EE060">
      <w:pPr>
        <w:spacing w:line="360" w:lineRule="auto"/>
        <w:rPr>
          <w:rFonts w:hint="eastAsia" w:ascii="宋体" w:hAnsi="宋体" w:eastAsia="宋体" w:cs="宋体"/>
          <w:color w:val="auto"/>
          <w:sz w:val="24"/>
          <w:highlight w:val="none"/>
        </w:rPr>
      </w:pPr>
    </w:p>
    <w:p w14:paraId="07AB152B">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注：1. 法定代表人必须在授权委托书上亲笔签字或盖章，委托代理人必须在授权委托书上亲笔签字，</w:t>
      </w:r>
      <w:r>
        <w:rPr>
          <w:rFonts w:hint="eastAsia" w:ascii="宋体" w:hAnsi="宋体" w:eastAsia="宋体" w:cs="宋体"/>
          <w:b/>
          <w:color w:val="auto"/>
          <w:sz w:val="24"/>
          <w:highlight w:val="none"/>
        </w:rPr>
        <w:t>否则其响应文件按无效响应处理。</w:t>
      </w:r>
    </w:p>
    <w:p w14:paraId="47BF4A44">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2.供应商为其他组织或者自然人时，本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文件规定的法定代表人指负责人或者自然人。本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文件所称负责人是指参加竞标的其他组织营业执照上的负责人，本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文件所称自然人指参与竞标的自然人本人。</w:t>
      </w:r>
    </w:p>
    <w:p w14:paraId="19A14035">
      <w:pPr>
        <w:spacing w:line="360" w:lineRule="auto"/>
        <w:ind w:firstLine="480" w:firstLineChars="200"/>
        <w:jc w:val="left"/>
        <w:rPr>
          <w:rFonts w:hint="eastAsia" w:ascii="宋体" w:hAnsi="宋体" w:eastAsia="宋体" w:cs="宋体"/>
          <w:color w:val="auto"/>
          <w:szCs w:val="21"/>
          <w:highlight w:val="none"/>
        </w:rPr>
      </w:pPr>
      <w:r>
        <w:rPr>
          <w:rFonts w:hint="eastAsia" w:ascii="宋体" w:hAnsi="宋体" w:eastAsia="宋体" w:cs="宋体"/>
          <w:color w:val="auto"/>
          <w:sz w:val="24"/>
          <w:highlight w:val="none"/>
        </w:rPr>
        <w:t>3. 法人、其他组织竞标时“我方”是指“我单位”，自然人竞标时“我方”是指“本人”。</w:t>
      </w:r>
    </w:p>
    <w:p w14:paraId="028A2B72">
      <w:pPr>
        <w:spacing w:line="360" w:lineRule="auto"/>
        <w:jc w:val="left"/>
        <w:rPr>
          <w:rFonts w:hint="eastAsia" w:ascii="宋体" w:hAnsi="宋体" w:eastAsia="宋体" w:cs="宋体"/>
          <w:color w:val="auto"/>
          <w:szCs w:val="21"/>
          <w:highlight w:val="none"/>
        </w:rPr>
      </w:pPr>
    </w:p>
    <w:p w14:paraId="18E0AB1A">
      <w:pPr>
        <w:snapToGrid w:val="0"/>
        <w:spacing w:line="360" w:lineRule="auto"/>
        <w:rPr>
          <w:rFonts w:hint="eastAsia" w:ascii="宋体" w:hAnsi="宋体" w:eastAsia="宋体" w:cs="宋体"/>
          <w:b/>
          <w:bCs/>
          <w:color w:val="auto"/>
          <w:sz w:val="32"/>
          <w:szCs w:val="32"/>
          <w:highlight w:val="none"/>
        </w:rPr>
      </w:pPr>
      <w:r>
        <w:rPr>
          <w:rFonts w:hint="eastAsia" w:ascii="宋体" w:hAnsi="宋体" w:eastAsia="宋体" w:cs="宋体"/>
          <w:color w:val="auto"/>
          <w:sz w:val="32"/>
          <w:szCs w:val="32"/>
          <w:highlight w:val="none"/>
        </w:rPr>
        <w:br w:type="page"/>
      </w:r>
      <w:r>
        <w:rPr>
          <w:rFonts w:hint="eastAsia" w:ascii="宋体" w:hAnsi="宋体" w:eastAsia="宋体" w:cs="宋体"/>
          <w:b/>
          <w:color w:val="auto"/>
          <w:sz w:val="32"/>
          <w:szCs w:val="32"/>
          <w:highlight w:val="none"/>
        </w:rPr>
        <w:t>四、商务条款偏离表</w:t>
      </w:r>
    </w:p>
    <w:p w14:paraId="27FABD0D">
      <w:pPr>
        <w:spacing w:line="500" w:lineRule="exact"/>
        <w:jc w:val="center"/>
        <w:rPr>
          <w:rFonts w:hint="eastAsia" w:ascii="宋体" w:hAnsi="宋体" w:eastAsia="宋体" w:cs="宋体"/>
          <w:b/>
          <w:bCs w:val="0"/>
          <w:color w:val="auto"/>
          <w:sz w:val="28"/>
          <w:szCs w:val="28"/>
          <w:highlight w:val="none"/>
        </w:rPr>
      </w:pPr>
      <w:r>
        <w:rPr>
          <w:rFonts w:hint="eastAsia" w:ascii="宋体" w:hAnsi="宋体" w:cs="宋体"/>
          <w:b/>
          <w:bCs w:val="0"/>
          <w:color w:val="auto"/>
          <w:sz w:val="28"/>
          <w:szCs w:val="28"/>
          <w:highlight w:val="none"/>
          <w:lang w:val="en-US" w:eastAsia="zh-CN"/>
        </w:rPr>
        <w:t>技术、</w:t>
      </w:r>
      <w:r>
        <w:rPr>
          <w:rFonts w:hint="eastAsia" w:ascii="宋体" w:hAnsi="宋体" w:eastAsia="宋体" w:cs="宋体"/>
          <w:b/>
          <w:bCs w:val="0"/>
          <w:color w:val="auto"/>
          <w:sz w:val="28"/>
          <w:szCs w:val="28"/>
          <w:highlight w:val="none"/>
        </w:rPr>
        <w:t>商务条款偏离表（格式）</w:t>
      </w:r>
    </w:p>
    <w:p w14:paraId="1A90ADF5">
      <w:pPr>
        <w:spacing w:line="360" w:lineRule="auto"/>
        <w:contextualSpacing/>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分标号</w:t>
      </w:r>
      <w:r>
        <w:rPr>
          <w:rFonts w:hint="eastAsia" w:ascii="宋体" w:hAnsi="宋体" w:eastAsia="宋体" w:cs="宋体"/>
          <w:color w:val="auto"/>
          <w:szCs w:val="21"/>
          <w:highlight w:val="none"/>
        </w:rPr>
        <w:t>（此处有分标时填写具体分标号，无分标时填写“无”）</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rPr>
        <w:t xml:space="preserve">                       </w:t>
      </w:r>
    </w:p>
    <w:tbl>
      <w:tblPr>
        <w:tblStyle w:val="21"/>
        <w:tblpPr w:leftFromText="180" w:rightFromText="180" w:vertAnchor="text" w:horzAnchor="margin" w:tblpXSpec="center" w:tblpY="9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926"/>
        <w:gridCol w:w="3589"/>
        <w:gridCol w:w="1274"/>
      </w:tblGrid>
      <w:tr w14:paraId="67715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91" w:type="dxa"/>
            <w:tcBorders>
              <w:top w:val="single" w:color="auto" w:sz="4" w:space="0"/>
              <w:left w:val="single" w:color="auto" w:sz="4" w:space="0"/>
              <w:bottom w:val="single" w:color="auto" w:sz="4" w:space="0"/>
              <w:right w:val="single" w:color="auto" w:sz="4" w:space="0"/>
            </w:tcBorders>
            <w:noWrap w:val="0"/>
            <w:vAlign w:val="center"/>
          </w:tcPr>
          <w:p w14:paraId="4799E46B">
            <w:pPr>
              <w:spacing w:line="3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项号</w:t>
            </w:r>
          </w:p>
        </w:tc>
        <w:tc>
          <w:tcPr>
            <w:tcW w:w="3926" w:type="dxa"/>
            <w:tcBorders>
              <w:top w:val="single" w:color="auto" w:sz="4" w:space="0"/>
              <w:left w:val="single" w:color="auto" w:sz="4" w:space="0"/>
              <w:bottom w:val="single" w:color="auto" w:sz="4" w:space="0"/>
              <w:right w:val="single" w:color="auto" w:sz="4" w:space="0"/>
            </w:tcBorders>
            <w:noWrap w:val="0"/>
            <w:vAlign w:val="center"/>
          </w:tcPr>
          <w:p w14:paraId="09F4A308">
            <w:pPr>
              <w:spacing w:line="3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竞争性</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采购文件的商务需求</w:t>
            </w:r>
          </w:p>
        </w:tc>
        <w:tc>
          <w:tcPr>
            <w:tcW w:w="3589" w:type="dxa"/>
            <w:tcBorders>
              <w:top w:val="single" w:color="auto" w:sz="4" w:space="0"/>
              <w:left w:val="single" w:color="auto" w:sz="4" w:space="0"/>
              <w:bottom w:val="single" w:color="auto" w:sz="4" w:space="0"/>
              <w:right w:val="single" w:color="auto" w:sz="4" w:space="0"/>
            </w:tcBorders>
            <w:noWrap w:val="0"/>
            <w:vAlign w:val="center"/>
          </w:tcPr>
          <w:p w14:paraId="5508323A">
            <w:pPr>
              <w:spacing w:line="3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响应文件承诺的商务条款</w:t>
            </w:r>
          </w:p>
        </w:tc>
        <w:tc>
          <w:tcPr>
            <w:tcW w:w="1274" w:type="dxa"/>
            <w:tcBorders>
              <w:top w:val="single" w:color="auto" w:sz="4" w:space="0"/>
              <w:left w:val="single" w:color="auto" w:sz="4" w:space="0"/>
              <w:bottom w:val="single" w:color="auto" w:sz="4" w:space="0"/>
              <w:right w:val="single" w:color="auto" w:sz="4" w:space="0"/>
            </w:tcBorders>
            <w:noWrap w:val="0"/>
            <w:vAlign w:val="center"/>
          </w:tcPr>
          <w:p w14:paraId="03E65C01">
            <w:pPr>
              <w:spacing w:line="3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偏离说明</w:t>
            </w:r>
          </w:p>
        </w:tc>
      </w:tr>
      <w:tr w14:paraId="2690B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4481BF83">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3D070B73">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27BBE54F">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5F0369FA">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5774BA22">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49411540">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3B6C8BCD">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5DAB6A80">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5FCD2035">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0F202E69">
            <w:pPr>
              <w:spacing w:line="300" w:lineRule="exact"/>
              <w:rPr>
                <w:rFonts w:hint="eastAsia" w:ascii="宋体" w:hAnsi="宋体" w:eastAsia="宋体" w:cs="宋体"/>
                <w:color w:val="auto"/>
                <w:szCs w:val="21"/>
                <w:highlight w:val="none"/>
              </w:rPr>
            </w:pPr>
          </w:p>
        </w:tc>
      </w:tr>
      <w:tr w14:paraId="1BC11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0930A8D6">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1151B339">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394990BC">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41E6ACF3">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304743FC">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08BA5695">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0DFABBDB">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48A46E09">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36CED731">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5E13A22F">
            <w:pPr>
              <w:spacing w:line="300" w:lineRule="exact"/>
              <w:rPr>
                <w:rFonts w:hint="eastAsia" w:ascii="宋体" w:hAnsi="宋体" w:eastAsia="宋体" w:cs="宋体"/>
                <w:color w:val="auto"/>
                <w:szCs w:val="21"/>
                <w:highlight w:val="none"/>
              </w:rPr>
            </w:pPr>
          </w:p>
        </w:tc>
      </w:tr>
      <w:tr w14:paraId="6CE12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64AB1208">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3979E747">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1A9F396B">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315C93D7">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35C9670F">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6D063F3C">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00648CFF">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3E692970">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51BD82F8">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2F668DEE">
            <w:pPr>
              <w:spacing w:line="300" w:lineRule="exact"/>
              <w:rPr>
                <w:rFonts w:hint="eastAsia" w:ascii="宋体" w:hAnsi="宋体" w:eastAsia="宋体" w:cs="宋体"/>
                <w:color w:val="auto"/>
                <w:szCs w:val="21"/>
                <w:highlight w:val="none"/>
              </w:rPr>
            </w:pPr>
          </w:p>
        </w:tc>
      </w:tr>
    </w:tbl>
    <w:p w14:paraId="5B8D0CC6">
      <w:pPr>
        <w:pStyle w:val="12"/>
        <w:spacing w:line="400" w:lineRule="exact"/>
        <w:ind w:firstLine="0" w:firstLineChars="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62C62823">
      <w:pPr>
        <w:pStyle w:val="12"/>
        <w:spacing w:line="400" w:lineRule="exact"/>
        <w:ind w:firstLine="0" w:firstLineChars="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1.说明：应对照</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文件“第二章 采购需求”中的</w:t>
      </w:r>
      <w:r>
        <w:rPr>
          <w:rFonts w:hint="eastAsia" w:ascii="宋体" w:hAnsi="宋体" w:eastAsia="宋体" w:cs="宋体"/>
          <w:color w:val="auto"/>
          <w:sz w:val="24"/>
          <w:szCs w:val="24"/>
          <w:highlight w:val="none"/>
          <w:lang w:val="en-US" w:eastAsia="zh-CN"/>
        </w:rPr>
        <w:t>技术、</w:t>
      </w:r>
      <w:r>
        <w:rPr>
          <w:rFonts w:hint="eastAsia" w:ascii="宋体" w:hAnsi="宋体" w:eastAsia="宋体" w:cs="宋体"/>
          <w:color w:val="auto"/>
          <w:sz w:val="24"/>
          <w:szCs w:val="24"/>
          <w:highlight w:val="none"/>
        </w:rPr>
        <w:t>商务条款逐条作出明确响应，并作出偏离说明。</w:t>
      </w:r>
    </w:p>
    <w:p w14:paraId="5EC28654">
      <w:pPr>
        <w:pStyle w:val="12"/>
        <w:spacing w:line="400" w:lineRule="exact"/>
        <w:ind w:firstLine="0" w:firstLineChars="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2.供应商应根据自身的承诺，对照</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文件要求，在“偏离说明”中注明“正偏离</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负偏离”或者“无偏离”。既不属于“正偏离”也不属于“负偏离”即为“无偏离”。 当响应文件的商务内容低于竞争性</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采购文件要求时，竞标人应当如实写明“负偏离”，否则视为虚假应标</w:t>
      </w:r>
    </w:p>
    <w:p w14:paraId="0A2C0601">
      <w:pPr>
        <w:spacing w:line="400" w:lineRule="exac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3.表格内容均需按要求填写并盖章，不得留空，否则按竞标无效处理。</w:t>
      </w:r>
    </w:p>
    <w:p w14:paraId="328094F1">
      <w:pPr>
        <w:spacing w:line="360" w:lineRule="auto"/>
        <w:ind w:right="-817" w:rightChars="-389"/>
        <w:contextualSpacing/>
        <w:rPr>
          <w:rFonts w:hint="eastAsia" w:ascii="宋体" w:hAnsi="宋体" w:eastAsia="宋体" w:cs="宋体"/>
          <w:color w:val="auto"/>
          <w:sz w:val="24"/>
          <w:highlight w:val="none"/>
        </w:rPr>
      </w:pPr>
    </w:p>
    <w:p w14:paraId="02EFEE23">
      <w:pPr>
        <w:spacing w:line="360" w:lineRule="auto"/>
        <w:ind w:firstLine="3840" w:firstLineChars="1600"/>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供应商名称（电子签章）：</w:t>
      </w:r>
    </w:p>
    <w:p w14:paraId="0551D2D1">
      <w:pPr>
        <w:spacing w:line="360" w:lineRule="auto"/>
        <w:contextualSpacing/>
        <w:jc w:val="center"/>
        <w:rPr>
          <w:rFonts w:hint="eastAsia" w:ascii="宋体" w:hAnsi="宋体" w:eastAsia="宋体" w:cs="宋体"/>
          <w:b/>
          <w:color w:val="auto"/>
          <w:sz w:val="24"/>
          <w:highlight w:val="none"/>
        </w:rPr>
      </w:pPr>
      <w:r>
        <w:rPr>
          <w:rFonts w:hint="eastAsia" w:ascii="宋体" w:hAnsi="宋体" w:eastAsia="宋体" w:cs="宋体"/>
          <w:color w:val="auto"/>
          <w:kern w:val="0"/>
          <w:sz w:val="24"/>
          <w:highlight w:val="none"/>
          <w:lang w:val="zh-CN"/>
        </w:rPr>
        <w:t xml:space="preserve">                                                   日期：  年  月   日</w:t>
      </w:r>
    </w:p>
    <w:p w14:paraId="0F039682">
      <w:pPr>
        <w:snapToGrid w:val="0"/>
        <w:spacing w:line="360" w:lineRule="auto"/>
        <w:ind w:firstLine="602" w:firstLineChars="200"/>
        <w:rPr>
          <w:rFonts w:hint="eastAsia" w:ascii="宋体" w:hAnsi="宋体" w:eastAsia="宋体" w:cs="宋体"/>
          <w:b/>
          <w:color w:val="auto"/>
          <w:sz w:val="30"/>
          <w:szCs w:val="30"/>
          <w:highlight w:val="none"/>
        </w:rPr>
      </w:pPr>
    </w:p>
    <w:p w14:paraId="72DCACA3">
      <w:pPr>
        <w:snapToGrid w:val="0"/>
        <w:spacing w:line="360" w:lineRule="auto"/>
        <w:ind w:firstLine="602" w:firstLineChars="200"/>
        <w:rPr>
          <w:rFonts w:hint="eastAsia" w:ascii="宋体" w:hAnsi="宋体" w:eastAsia="宋体" w:cs="宋体"/>
          <w:b/>
          <w:color w:val="auto"/>
          <w:sz w:val="30"/>
          <w:szCs w:val="30"/>
          <w:highlight w:val="none"/>
        </w:rPr>
      </w:pPr>
    </w:p>
    <w:p w14:paraId="48988BF0">
      <w:pP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br w:type="page"/>
      </w:r>
    </w:p>
    <w:p w14:paraId="1906DD10">
      <w:pPr>
        <w:snapToGrid w:val="0"/>
        <w:spacing w:line="360" w:lineRule="auto"/>
        <w:ind w:firstLine="643" w:firstLineChars="200"/>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五、竞标人情况介绍</w:t>
      </w:r>
    </w:p>
    <w:p w14:paraId="3C9C6F58">
      <w:pPr>
        <w:snapToGrid w:val="0"/>
        <w:spacing w:line="360" w:lineRule="auto"/>
        <w:ind w:firstLine="602" w:firstLineChars="200"/>
        <w:rPr>
          <w:rFonts w:hint="eastAsia" w:ascii="宋体" w:hAnsi="宋体" w:eastAsia="宋体" w:cs="宋体"/>
          <w:b/>
          <w:color w:val="auto"/>
          <w:sz w:val="30"/>
          <w:szCs w:val="30"/>
          <w:highlight w:val="none"/>
        </w:rPr>
      </w:pPr>
    </w:p>
    <w:p w14:paraId="421AE4E1">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69A20DDE">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0AB65324">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56613282">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69E31ABB">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48569E08">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06C88D5A">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49F2D34C">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6F01C86D">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2F126D7D">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00847BF7">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064D4D21">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140BC199">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23B6264">
      <w:pPr>
        <w:autoSpaceDE w:val="0"/>
        <w:autoSpaceDN w:val="0"/>
        <w:spacing w:line="360" w:lineRule="auto"/>
        <w:ind w:firstLine="6480" w:firstLineChars="270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32489D3E">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5D3C4061">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0C4F2CDD">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79970A31">
      <w:pPr>
        <w:pStyle w:val="26"/>
        <w:rPr>
          <w:rFonts w:hint="eastAsia" w:ascii="宋体" w:hAnsi="宋体" w:eastAsia="宋体" w:cs="宋体"/>
          <w:color w:val="auto"/>
          <w:kern w:val="0"/>
          <w:sz w:val="24"/>
          <w:highlight w:val="none"/>
          <w:lang w:val="zh-CN"/>
        </w:rPr>
      </w:pPr>
    </w:p>
    <w:p w14:paraId="34728A6E">
      <w:pPr>
        <w:pStyle w:val="11"/>
        <w:rPr>
          <w:rFonts w:hint="eastAsia" w:ascii="宋体" w:hAnsi="宋体" w:eastAsia="宋体" w:cs="宋体"/>
          <w:color w:val="auto"/>
          <w:kern w:val="0"/>
          <w:sz w:val="24"/>
          <w:highlight w:val="none"/>
          <w:lang w:val="zh-CN"/>
        </w:rPr>
      </w:pPr>
    </w:p>
    <w:p w14:paraId="20755686">
      <w:pPr>
        <w:pStyle w:val="11"/>
        <w:rPr>
          <w:rFonts w:hint="eastAsia" w:ascii="宋体" w:hAnsi="宋体" w:eastAsia="宋体" w:cs="宋体"/>
          <w:color w:val="auto"/>
          <w:kern w:val="0"/>
          <w:sz w:val="24"/>
          <w:highlight w:val="none"/>
          <w:lang w:val="zh-CN"/>
        </w:rPr>
      </w:pPr>
    </w:p>
    <w:p w14:paraId="6B82169E">
      <w:pPr>
        <w:pStyle w:val="11"/>
        <w:rPr>
          <w:rFonts w:hint="eastAsia" w:ascii="宋体" w:hAnsi="宋体" w:eastAsia="宋体" w:cs="宋体"/>
          <w:color w:val="auto"/>
          <w:kern w:val="0"/>
          <w:sz w:val="24"/>
          <w:highlight w:val="none"/>
          <w:lang w:val="zh-CN"/>
        </w:rPr>
      </w:pPr>
    </w:p>
    <w:p w14:paraId="696BCCA0">
      <w:pPr>
        <w:pStyle w:val="11"/>
        <w:rPr>
          <w:rFonts w:hint="eastAsia" w:ascii="宋体" w:hAnsi="宋体" w:eastAsia="宋体" w:cs="宋体"/>
          <w:color w:val="auto"/>
          <w:kern w:val="0"/>
          <w:sz w:val="24"/>
          <w:highlight w:val="none"/>
          <w:lang w:val="zh-CN"/>
        </w:rPr>
      </w:pPr>
    </w:p>
    <w:p w14:paraId="2D5CB1E6">
      <w:pPr>
        <w:pStyle w:val="11"/>
        <w:rPr>
          <w:rFonts w:hint="eastAsia" w:ascii="宋体" w:hAnsi="宋体" w:eastAsia="宋体" w:cs="宋体"/>
          <w:color w:val="auto"/>
          <w:kern w:val="0"/>
          <w:sz w:val="24"/>
          <w:highlight w:val="none"/>
          <w:lang w:val="zh-CN"/>
        </w:rPr>
      </w:pPr>
    </w:p>
    <w:p w14:paraId="63956C28">
      <w:pPr>
        <w:pStyle w:val="11"/>
        <w:rPr>
          <w:rFonts w:hint="eastAsia" w:ascii="宋体" w:hAnsi="宋体" w:eastAsia="宋体" w:cs="宋体"/>
          <w:color w:val="auto"/>
          <w:kern w:val="0"/>
          <w:sz w:val="24"/>
          <w:highlight w:val="none"/>
          <w:lang w:val="zh-CN"/>
        </w:rPr>
      </w:pPr>
    </w:p>
    <w:p w14:paraId="63162FEB">
      <w:pPr>
        <w:pStyle w:val="11"/>
        <w:rPr>
          <w:rFonts w:hint="eastAsia" w:ascii="宋体" w:hAnsi="宋体" w:eastAsia="宋体" w:cs="宋体"/>
          <w:color w:val="auto"/>
          <w:kern w:val="0"/>
          <w:sz w:val="24"/>
          <w:highlight w:val="none"/>
          <w:lang w:val="zh-CN"/>
        </w:rPr>
      </w:pPr>
    </w:p>
    <w:p w14:paraId="3BEEF0F0">
      <w:pPr>
        <w:pStyle w:val="11"/>
        <w:rPr>
          <w:rFonts w:hint="eastAsia" w:ascii="宋体" w:hAnsi="宋体" w:eastAsia="宋体" w:cs="宋体"/>
          <w:color w:val="auto"/>
          <w:kern w:val="0"/>
          <w:sz w:val="24"/>
          <w:highlight w:val="none"/>
          <w:lang w:val="zh-CN"/>
        </w:rPr>
      </w:pPr>
    </w:p>
    <w:p w14:paraId="59FB2006">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262783D2">
      <w:pPr>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br w:type="page"/>
      </w:r>
    </w:p>
    <w:p w14:paraId="1D0EC6BC">
      <w:pPr>
        <w:pStyle w:val="32"/>
        <w:spacing w:line="360" w:lineRule="auto"/>
        <w:ind w:left="0" w:firstLine="0" w:firstLineChars="0"/>
        <w:rPr>
          <w:rFonts w:hint="eastAsia" w:ascii="宋体" w:hAnsi="宋体" w:eastAsia="宋体" w:cs="宋体"/>
          <w:color w:val="auto"/>
          <w:highlight w:val="none"/>
        </w:rPr>
      </w:pPr>
      <w:r>
        <w:rPr>
          <w:rFonts w:hint="eastAsia" w:ascii="宋体" w:hAnsi="宋体" w:eastAsia="宋体" w:cs="宋体"/>
          <w:b/>
          <w:color w:val="auto"/>
          <w:sz w:val="30"/>
          <w:szCs w:val="30"/>
          <w:highlight w:val="none"/>
        </w:rPr>
        <w:t>六、施工组织设计（结合项目实际情况提供须包括但不限于以下方案：施工机械设备情况、劳动力安排计划、确保工程质量的技术组织措施、确保安全生产的技术组织措施、确保工期的技术组织措施、确保安全生产的技术组织措施、工程施工的重点和难点及保证措施、施工总平面布置图）（格式自拟）</w:t>
      </w:r>
    </w:p>
    <w:p w14:paraId="1C0DD7EA">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16E67A21">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280D8856">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05F88F4D">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6C819847">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0D9F62F3">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4B047A06">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4C76317F">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52F21436">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5A654D7B">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5F9E7AE1">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1D53ADE1">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3DB23DC">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38A52B5E">
      <w:pPr>
        <w:pStyle w:val="32"/>
        <w:spacing w:line="360" w:lineRule="auto"/>
        <w:ind w:left="420" w:leftChars="200" w:firstLine="0" w:firstLineChars="0"/>
        <w:rPr>
          <w:rFonts w:hint="eastAsia" w:ascii="宋体" w:hAnsi="宋体" w:eastAsia="宋体" w:cs="宋体"/>
          <w:color w:val="auto"/>
          <w:highlight w:val="none"/>
        </w:rPr>
      </w:pPr>
    </w:p>
    <w:p w14:paraId="1D2BD99F">
      <w:pPr>
        <w:pStyle w:val="32"/>
        <w:spacing w:line="360" w:lineRule="auto"/>
        <w:ind w:left="420" w:leftChars="200" w:firstLine="0" w:firstLineChars="0"/>
        <w:rPr>
          <w:rFonts w:hint="eastAsia" w:ascii="宋体" w:hAnsi="宋体" w:eastAsia="宋体" w:cs="宋体"/>
          <w:color w:val="auto"/>
          <w:highlight w:val="none"/>
        </w:rPr>
      </w:pPr>
    </w:p>
    <w:p w14:paraId="459D0C47">
      <w:pPr>
        <w:pStyle w:val="32"/>
        <w:spacing w:line="360" w:lineRule="auto"/>
        <w:ind w:left="420" w:leftChars="200" w:firstLine="0" w:firstLineChars="0"/>
        <w:rPr>
          <w:rFonts w:hint="eastAsia" w:ascii="宋体" w:hAnsi="宋体" w:eastAsia="宋体" w:cs="宋体"/>
          <w:color w:val="auto"/>
          <w:highlight w:val="none"/>
        </w:rPr>
      </w:pPr>
    </w:p>
    <w:p w14:paraId="569D985E">
      <w:pPr>
        <w:pStyle w:val="32"/>
        <w:spacing w:line="360" w:lineRule="auto"/>
        <w:ind w:left="420" w:leftChars="200" w:firstLine="0" w:firstLineChars="0"/>
        <w:rPr>
          <w:rFonts w:hint="eastAsia" w:ascii="宋体" w:hAnsi="宋体" w:eastAsia="宋体" w:cs="宋体"/>
          <w:color w:val="auto"/>
          <w:highlight w:val="none"/>
        </w:rPr>
      </w:pPr>
    </w:p>
    <w:p w14:paraId="163847D2">
      <w:pPr>
        <w:pStyle w:val="32"/>
        <w:spacing w:line="360" w:lineRule="auto"/>
        <w:ind w:left="420" w:leftChars="200" w:firstLine="0" w:firstLineChars="0"/>
        <w:rPr>
          <w:rFonts w:hint="eastAsia" w:ascii="宋体" w:hAnsi="宋体" w:eastAsia="宋体" w:cs="宋体"/>
          <w:color w:val="auto"/>
          <w:highlight w:val="none"/>
        </w:rPr>
      </w:pPr>
    </w:p>
    <w:p w14:paraId="6AEB0D9E">
      <w:pPr>
        <w:pStyle w:val="32"/>
        <w:spacing w:line="360" w:lineRule="auto"/>
        <w:ind w:left="420" w:leftChars="200" w:firstLine="0" w:firstLineChars="0"/>
        <w:rPr>
          <w:rFonts w:hint="eastAsia" w:ascii="宋体" w:hAnsi="宋体" w:eastAsia="宋体" w:cs="宋体"/>
          <w:color w:val="auto"/>
          <w:highlight w:val="none"/>
        </w:rPr>
      </w:pPr>
    </w:p>
    <w:p w14:paraId="28AF0E45">
      <w:pPr>
        <w:pStyle w:val="32"/>
        <w:numPr>
          <w:ilvl w:val="0"/>
          <w:numId w:val="0"/>
        </w:numPr>
        <w:spacing w:line="360" w:lineRule="auto"/>
        <w:rPr>
          <w:rFonts w:hint="eastAsia" w:ascii="宋体" w:hAnsi="宋体" w:eastAsia="宋体" w:cs="宋体"/>
          <w:b/>
          <w:color w:val="auto"/>
          <w:sz w:val="30"/>
          <w:szCs w:val="30"/>
          <w:highlight w:val="none"/>
          <w:lang w:val="en-US" w:eastAsia="zh-CN"/>
        </w:rPr>
      </w:pPr>
    </w:p>
    <w:p w14:paraId="0870FD34">
      <w:pPr>
        <w:rPr>
          <w:rFonts w:hint="eastAsia" w:ascii="宋体" w:hAnsi="宋体" w:eastAsia="宋体" w:cs="宋体"/>
          <w:b/>
          <w:color w:val="auto"/>
          <w:sz w:val="30"/>
          <w:szCs w:val="30"/>
          <w:highlight w:val="none"/>
          <w:lang w:val="en-US" w:eastAsia="zh-CN"/>
        </w:rPr>
      </w:pPr>
      <w:r>
        <w:rPr>
          <w:rFonts w:hint="eastAsia" w:ascii="宋体" w:hAnsi="宋体" w:eastAsia="宋体" w:cs="宋体"/>
          <w:b/>
          <w:color w:val="auto"/>
          <w:sz w:val="30"/>
          <w:szCs w:val="30"/>
          <w:highlight w:val="none"/>
          <w:lang w:val="en-US" w:eastAsia="zh-CN"/>
        </w:rPr>
        <w:br w:type="page"/>
      </w:r>
    </w:p>
    <w:p w14:paraId="1A155B29">
      <w:pPr>
        <w:pStyle w:val="32"/>
        <w:numPr>
          <w:ilvl w:val="0"/>
          <w:numId w:val="0"/>
        </w:numPr>
        <w:spacing w:line="360" w:lineRule="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lang w:val="en-US" w:eastAsia="zh-CN"/>
        </w:rPr>
        <w:t>七、</w:t>
      </w:r>
      <w:r>
        <w:rPr>
          <w:rFonts w:hint="eastAsia" w:ascii="宋体" w:hAnsi="宋体" w:eastAsia="宋体" w:cs="宋体"/>
          <w:b/>
          <w:color w:val="auto"/>
          <w:sz w:val="30"/>
          <w:szCs w:val="30"/>
          <w:highlight w:val="none"/>
        </w:rPr>
        <w:t>项目管理机构配备情况表</w:t>
      </w:r>
    </w:p>
    <w:p w14:paraId="03737B60">
      <w:pPr>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项目管理机构配备情况表</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3"/>
        <w:gridCol w:w="720"/>
        <w:gridCol w:w="725"/>
        <w:gridCol w:w="1443"/>
        <w:gridCol w:w="1773"/>
        <w:gridCol w:w="1500"/>
        <w:gridCol w:w="2002"/>
      </w:tblGrid>
      <w:tr w14:paraId="25F5B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1193" w:type="dxa"/>
            <w:vMerge w:val="restart"/>
            <w:noWrap w:val="0"/>
            <w:vAlign w:val="center"/>
          </w:tcPr>
          <w:p w14:paraId="69EE3FF9">
            <w:pPr>
              <w:ind w:left="223" w:hanging="222" w:hangingChars="106"/>
              <w:jc w:val="center"/>
              <w:rPr>
                <w:rFonts w:hint="eastAsia" w:ascii="宋体" w:hAnsi="宋体" w:eastAsia="宋体" w:cs="宋体"/>
                <w:color w:val="auto"/>
                <w:highlight w:val="none"/>
              </w:rPr>
            </w:pPr>
            <w:r>
              <w:rPr>
                <w:rFonts w:hint="eastAsia" w:ascii="宋体" w:hAnsi="宋体" w:eastAsia="宋体" w:cs="宋体"/>
                <w:color w:val="auto"/>
                <w:highlight w:val="none"/>
              </w:rPr>
              <w:t>岗位</w:t>
            </w:r>
          </w:p>
        </w:tc>
        <w:tc>
          <w:tcPr>
            <w:tcW w:w="720" w:type="dxa"/>
            <w:vMerge w:val="restart"/>
            <w:noWrap w:val="0"/>
            <w:vAlign w:val="center"/>
          </w:tcPr>
          <w:p w14:paraId="38AEE2EF">
            <w:pPr>
              <w:ind w:left="223" w:hanging="222" w:hangingChars="106"/>
              <w:jc w:val="center"/>
              <w:rPr>
                <w:rFonts w:hint="eastAsia" w:ascii="宋体" w:hAnsi="宋体" w:eastAsia="宋体" w:cs="宋体"/>
                <w:color w:val="auto"/>
                <w:highlight w:val="none"/>
              </w:rPr>
            </w:pPr>
            <w:bookmarkStart w:id="103" w:name="_Toc251052187"/>
            <w:r>
              <w:rPr>
                <w:rFonts w:hint="eastAsia" w:ascii="宋体" w:hAnsi="宋体" w:eastAsia="宋体" w:cs="宋体"/>
                <w:color w:val="auto"/>
                <w:highlight w:val="none"/>
              </w:rPr>
              <w:t>姓名</w:t>
            </w:r>
            <w:bookmarkEnd w:id="103"/>
          </w:p>
        </w:tc>
        <w:tc>
          <w:tcPr>
            <w:tcW w:w="725" w:type="dxa"/>
            <w:vMerge w:val="restart"/>
            <w:noWrap w:val="0"/>
            <w:vAlign w:val="center"/>
          </w:tcPr>
          <w:p w14:paraId="4F7C2E22">
            <w:pPr>
              <w:ind w:left="223" w:hanging="222" w:hangingChars="106"/>
              <w:jc w:val="center"/>
              <w:rPr>
                <w:rFonts w:hint="eastAsia" w:ascii="宋体" w:hAnsi="宋体" w:eastAsia="宋体" w:cs="宋体"/>
                <w:color w:val="auto"/>
                <w:highlight w:val="none"/>
              </w:rPr>
            </w:pPr>
            <w:bookmarkStart w:id="104" w:name="_Toc251052188"/>
            <w:r>
              <w:rPr>
                <w:rFonts w:hint="eastAsia" w:ascii="宋体" w:hAnsi="宋体" w:eastAsia="宋体" w:cs="宋体"/>
                <w:color w:val="auto"/>
                <w:highlight w:val="none"/>
              </w:rPr>
              <w:t>职称</w:t>
            </w:r>
            <w:bookmarkEnd w:id="104"/>
          </w:p>
        </w:tc>
        <w:tc>
          <w:tcPr>
            <w:tcW w:w="6718" w:type="dxa"/>
            <w:gridSpan w:val="4"/>
            <w:noWrap w:val="0"/>
            <w:vAlign w:val="center"/>
          </w:tcPr>
          <w:p w14:paraId="72A5C061">
            <w:pPr>
              <w:ind w:left="223" w:hanging="222" w:hangingChars="106"/>
              <w:jc w:val="center"/>
              <w:rPr>
                <w:rFonts w:hint="eastAsia" w:ascii="宋体" w:hAnsi="宋体" w:eastAsia="宋体" w:cs="宋体"/>
                <w:color w:val="auto"/>
                <w:highlight w:val="none"/>
              </w:rPr>
            </w:pPr>
            <w:bookmarkStart w:id="105" w:name="_Toc251052189"/>
            <w:r>
              <w:rPr>
                <w:rFonts w:hint="eastAsia" w:ascii="宋体" w:hAnsi="宋体" w:eastAsia="宋体" w:cs="宋体"/>
                <w:color w:val="auto"/>
                <w:highlight w:val="none"/>
              </w:rPr>
              <w:t>执业或职业资格证明</w:t>
            </w:r>
            <w:bookmarkEnd w:id="105"/>
          </w:p>
        </w:tc>
      </w:tr>
      <w:tr w14:paraId="179E8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1193" w:type="dxa"/>
            <w:vMerge w:val="continue"/>
            <w:noWrap w:val="0"/>
            <w:vAlign w:val="center"/>
          </w:tcPr>
          <w:p w14:paraId="6B65EB60">
            <w:pPr>
              <w:ind w:left="223" w:hanging="222" w:hangingChars="106"/>
              <w:jc w:val="center"/>
              <w:rPr>
                <w:rFonts w:hint="eastAsia" w:ascii="宋体" w:hAnsi="宋体" w:eastAsia="宋体" w:cs="宋体"/>
                <w:color w:val="auto"/>
                <w:highlight w:val="none"/>
              </w:rPr>
            </w:pPr>
          </w:p>
        </w:tc>
        <w:tc>
          <w:tcPr>
            <w:tcW w:w="720" w:type="dxa"/>
            <w:vMerge w:val="continue"/>
            <w:noWrap w:val="0"/>
            <w:vAlign w:val="center"/>
          </w:tcPr>
          <w:p w14:paraId="6D679F53">
            <w:pPr>
              <w:ind w:left="223" w:hanging="222" w:hangingChars="106"/>
              <w:jc w:val="center"/>
              <w:rPr>
                <w:rFonts w:hint="eastAsia" w:ascii="宋体" w:hAnsi="宋体" w:eastAsia="宋体" w:cs="宋体"/>
                <w:color w:val="auto"/>
                <w:highlight w:val="none"/>
              </w:rPr>
            </w:pPr>
          </w:p>
        </w:tc>
        <w:tc>
          <w:tcPr>
            <w:tcW w:w="725" w:type="dxa"/>
            <w:vMerge w:val="continue"/>
            <w:noWrap w:val="0"/>
            <w:vAlign w:val="center"/>
          </w:tcPr>
          <w:p w14:paraId="73998073">
            <w:pPr>
              <w:ind w:left="223" w:hanging="222" w:hangingChars="106"/>
              <w:jc w:val="center"/>
              <w:rPr>
                <w:rFonts w:hint="eastAsia" w:ascii="宋体" w:hAnsi="宋体" w:eastAsia="宋体" w:cs="宋体"/>
                <w:color w:val="auto"/>
                <w:highlight w:val="none"/>
              </w:rPr>
            </w:pPr>
          </w:p>
        </w:tc>
        <w:tc>
          <w:tcPr>
            <w:tcW w:w="1443" w:type="dxa"/>
            <w:noWrap w:val="0"/>
            <w:vAlign w:val="center"/>
          </w:tcPr>
          <w:p w14:paraId="21C28AAD">
            <w:pPr>
              <w:ind w:left="223" w:hanging="222" w:hangingChars="106"/>
              <w:jc w:val="center"/>
              <w:rPr>
                <w:rFonts w:hint="eastAsia" w:ascii="宋体" w:hAnsi="宋体" w:eastAsia="宋体" w:cs="宋体"/>
                <w:color w:val="auto"/>
                <w:highlight w:val="none"/>
              </w:rPr>
            </w:pPr>
            <w:bookmarkStart w:id="106" w:name="_Toc251052192"/>
            <w:r>
              <w:rPr>
                <w:rFonts w:hint="eastAsia" w:ascii="宋体" w:hAnsi="宋体" w:eastAsia="宋体" w:cs="宋体"/>
                <w:color w:val="auto"/>
                <w:highlight w:val="none"/>
              </w:rPr>
              <w:t>证书名称</w:t>
            </w:r>
            <w:bookmarkEnd w:id="106"/>
          </w:p>
        </w:tc>
        <w:tc>
          <w:tcPr>
            <w:tcW w:w="1773" w:type="dxa"/>
            <w:noWrap w:val="0"/>
            <w:vAlign w:val="center"/>
          </w:tcPr>
          <w:p w14:paraId="4F04C4E2">
            <w:pPr>
              <w:ind w:left="223" w:hanging="222" w:hangingChars="106"/>
              <w:jc w:val="center"/>
              <w:rPr>
                <w:rFonts w:hint="eastAsia" w:ascii="宋体" w:hAnsi="宋体" w:eastAsia="宋体" w:cs="宋体"/>
                <w:color w:val="auto"/>
                <w:highlight w:val="none"/>
              </w:rPr>
            </w:pPr>
            <w:bookmarkStart w:id="107" w:name="_Toc251052193"/>
            <w:r>
              <w:rPr>
                <w:rFonts w:hint="eastAsia" w:ascii="宋体" w:hAnsi="宋体" w:eastAsia="宋体" w:cs="宋体"/>
                <w:color w:val="auto"/>
                <w:highlight w:val="none"/>
              </w:rPr>
              <w:t>级别</w:t>
            </w:r>
            <w:bookmarkEnd w:id="107"/>
          </w:p>
        </w:tc>
        <w:tc>
          <w:tcPr>
            <w:tcW w:w="1500" w:type="dxa"/>
            <w:noWrap w:val="0"/>
            <w:vAlign w:val="center"/>
          </w:tcPr>
          <w:p w14:paraId="17DE7611">
            <w:pPr>
              <w:ind w:left="223" w:hanging="222" w:hangingChars="106"/>
              <w:jc w:val="center"/>
              <w:rPr>
                <w:rFonts w:hint="eastAsia" w:ascii="宋体" w:hAnsi="宋体" w:eastAsia="宋体" w:cs="宋体"/>
                <w:color w:val="auto"/>
                <w:highlight w:val="none"/>
              </w:rPr>
            </w:pPr>
            <w:bookmarkStart w:id="108" w:name="_Toc251052194"/>
            <w:r>
              <w:rPr>
                <w:rFonts w:hint="eastAsia" w:ascii="宋体" w:hAnsi="宋体" w:eastAsia="宋体" w:cs="宋体"/>
                <w:color w:val="auto"/>
                <w:highlight w:val="none"/>
              </w:rPr>
              <w:t>证号</w:t>
            </w:r>
            <w:bookmarkEnd w:id="108"/>
          </w:p>
        </w:tc>
        <w:tc>
          <w:tcPr>
            <w:tcW w:w="2002" w:type="dxa"/>
            <w:noWrap w:val="0"/>
            <w:vAlign w:val="center"/>
          </w:tcPr>
          <w:p w14:paraId="69D9D0A8">
            <w:pPr>
              <w:ind w:left="223" w:hanging="222" w:hangingChars="106"/>
              <w:jc w:val="center"/>
              <w:rPr>
                <w:rFonts w:hint="eastAsia" w:ascii="宋体" w:hAnsi="宋体" w:eastAsia="宋体" w:cs="宋体"/>
                <w:color w:val="auto"/>
                <w:highlight w:val="none"/>
              </w:rPr>
            </w:pPr>
            <w:bookmarkStart w:id="109" w:name="_Toc251052195"/>
            <w:r>
              <w:rPr>
                <w:rFonts w:hint="eastAsia" w:ascii="宋体" w:hAnsi="宋体" w:eastAsia="宋体" w:cs="宋体"/>
                <w:color w:val="auto"/>
                <w:highlight w:val="none"/>
              </w:rPr>
              <w:t>专业</w:t>
            </w:r>
            <w:bookmarkEnd w:id="109"/>
          </w:p>
        </w:tc>
      </w:tr>
      <w:tr w14:paraId="196F8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193" w:type="dxa"/>
            <w:noWrap w:val="0"/>
            <w:vAlign w:val="center"/>
          </w:tcPr>
          <w:p w14:paraId="059F88AF">
            <w:pPr>
              <w:ind w:left="223" w:hanging="222" w:hangingChars="106"/>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项目经理</w:t>
            </w:r>
          </w:p>
        </w:tc>
        <w:tc>
          <w:tcPr>
            <w:tcW w:w="720" w:type="dxa"/>
            <w:noWrap w:val="0"/>
            <w:vAlign w:val="center"/>
          </w:tcPr>
          <w:p w14:paraId="7BA0EDFF">
            <w:pPr>
              <w:ind w:left="223" w:hanging="222" w:hangingChars="106"/>
              <w:jc w:val="center"/>
              <w:rPr>
                <w:rFonts w:hint="eastAsia" w:ascii="宋体" w:hAnsi="宋体" w:eastAsia="宋体" w:cs="宋体"/>
                <w:color w:val="auto"/>
                <w:highlight w:val="none"/>
              </w:rPr>
            </w:pPr>
          </w:p>
        </w:tc>
        <w:tc>
          <w:tcPr>
            <w:tcW w:w="725" w:type="dxa"/>
            <w:noWrap w:val="0"/>
            <w:vAlign w:val="center"/>
          </w:tcPr>
          <w:p w14:paraId="3100E078">
            <w:pPr>
              <w:ind w:left="223" w:hanging="222" w:hangingChars="106"/>
              <w:jc w:val="center"/>
              <w:rPr>
                <w:rFonts w:hint="eastAsia" w:ascii="宋体" w:hAnsi="宋体" w:eastAsia="宋体" w:cs="宋体"/>
                <w:color w:val="auto"/>
                <w:highlight w:val="none"/>
              </w:rPr>
            </w:pPr>
          </w:p>
        </w:tc>
        <w:tc>
          <w:tcPr>
            <w:tcW w:w="1443" w:type="dxa"/>
            <w:noWrap w:val="0"/>
            <w:vAlign w:val="center"/>
          </w:tcPr>
          <w:p w14:paraId="30378112">
            <w:pPr>
              <w:ind w:left="223" w:hanging="222" w:hangingChars="106"/>
              <w:jc w:val="center"/>
              <w:rPr>
                <w:rFonts w:hint="eastAsia" w:ascii="宋体" w:hAnsi="宋体" w:eastAsia="宋体" w:cs="宋体"/>
                <w:color w:val="auto"/>
                <w:highlight w:val="none"/>
              </w:rPr>
            </w:pPr>
          </w:p>
        </w:tc>
        <w:tc>
          <w:tcPr>
            <w:tcW w:w="1773" w:type="dxa"/>
            <w:noWrap w:val="0"/>
            <w:vAlign w:val="center"/>
          </w:tcPr>
          <w:p w14:paraId="327DA05E">
            <w:pPr>
              <w:ind w:left="223" w:hanging="222" w:hangingChars="106"/>
              <w:jc w:val="center"/>
              <w:rPr>
                <w:rFonts w:hint="eastAsia" w:ascii="宋体" w:hAnsi="宋体" w:eastAsia="宋体" w:cs="宋体"/>
                <w:color w:val="auto"/>
                <w:highlight w:val="none"/>
              </w:rPr>
            </w:pPr>
          </w:p>
        </w:tc>
        <w:tc>
          <w:tcPr>
            <w:tcW w:w="1500" w:type="dxa"/>
            <w:noWrap w:val="0"/>
            <w:vAlign w:val="center"/>
          </w:tcPr>
          <w:p w14:paraId="7C9B62AA">
            <w:pPr>
              <w:ind w:left="223" w:hanging="222" w:hangingChars="106"/>
              <w:jc w:val="center"/>
              <w:rPr>
                <w:rFonts w:hint="eastAsia" w:ascii="宋体" w:hAnsi="宋体" w:eastAsia="宋体" w:cs="宋体"/>
                <w:color w:val="auto"/>
                <w:highlight w:val="none"/>
              </w:rPr>
            </w:pPr>
          </w:p>
        </w:tc>
        <w:tc>
          <w:tcPr>
            <w:tcW w:w="2002" w:type="dxa"/>
            <w:noWrap w:val="0"/>
            <w:vAlign w:val="center"/>
          </w:tcPr>
          <w:p w14:paraId="6EFE023E">
            <w:pPr>
              <w:ind w:left="223" w:hanging="222" w:hangingChars="106"/>
              <w:jc w:val="center"/>
              <w:rPr>
                <w:rFonts w:hint="eastAsia" w:ascii="宋体" w:hAnsi="宋体" w:eastAsia="宋体" w:cs="宋体"/>
                <w:color w:val="auto"/>
                <w:highlight w:val="none"/>
              </w:rPr>
            </w:pPr>
          </w:p>
        </w:tc>
      </w:tr>
      <w:tr w14:paraId="102FB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193" w:type="dxa"/>
            <w:noWrap w:val="0"/>
            <w:vAlign w:val="center"/>
          </w:tcPr>
          <w:p w14:paraId="5738F452">
            <w:pPr>
              <w:ind w:left="223" w:hanging="222" w:hangingChars="106"/>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w:t>
            </w:r>
          </w:p>
        </w:tc>
        <w:tc>
          <w:tcPr>
            <w:tcW w:w="720" w:type="dxa"/>
            <w:noWrap w:val="0"/>
            <w:vAlign w:val="center"/>
          </w:tcPr>
          <w:p w14:paraId="23754E77">
            <w:pPr>
              <w:ind w:left="223" w:hanging="222" w:hangingChars="106"/>
              <w:jc w:val="center"/>
              <w:rPr>
                <w:rFonts w:hint="eastAsia" w:ascii="宋体" w:hAnsi="宋体" w:eastAsia="宋体" w:cs="宋体"/>
                <w:color w:val="auto"/>
                <w:highlight w:val="none"/>
              </w:rPr>
            </w:pPr>
          </w:p>
        </w:tc>
        <w:tc>
          <w:tcPr>
            <w:tcW w:w="725" w:type="dxa"/>
            <w:noWrap w:val="0"/>
            <w:vAlign w:val="center"/>
          </w:tcPr>
          <w:p w14:paraId="7AEC508D">
            <w:pPr>
              <w:ind w:left="223" w:hanging="222" w:hangingChars="106"/>
              <w:jc w:val="center"/>
              <w:rPr>
                <w:rFonts w:hint="eastAsia" w:ascii="宋体" w:hAnsi="宋体" w:eastAsia="宋体" w:cs="宋体"/>
                <w:color w:val="auto"/>
                <w:highlight w:val="none"/>
              </w:rPr>
            </w:pPr>
          </w:p>
        </w:tc>
        <w:tc>
          <w:tcPr>
            <w:tcW w:w="1443" w:type="dxa"/>
            <w:noWrap w:val="0"/>
            <w:vAlign w:val="center"/>
          </w:tcPr>
          <w:p w14:paraId="5B14B825">
            <w:pPr>
              <w:ind w:left="223" w:hanging="222" w:hangingChars="106"/>
              <w:jc w:val="center"/>
              <w:rPr>
                <w:rFonts w:hint="eastAsia" w:ascii="宋体" w:hAnsi="宋体" w:eastAsia="宋体" w:cs="宋体"/>
                <w:color w:val="auto"/>
                <w:highlight w:val="none"/>
              </w:rPr>
            </w:pPr>
          </w:p>
        </w:tc>
        <w:tc>
          <w:tcPr>
            <w:tcW w:w="1773" w:type="dxa"/>
            <w:noWrap w:val="0"/>
            <w:vAlign w:val="center"/>
          </w:tcPr>
          <w:p w14:paraId="549285B8">
            <w:pPr>
              <w:ind w:left="223" w:hanging="222" w:hangingChars="106"/>
              <w:jc w:val="center"/>
              <w:rPr>
                <w:rFonts w:hint="eastAsia" w:ascii="宋体" w:hAnsi="宋体" w:eastAsia="宋体" w:cs="宋体"/>
                <w:color w:val="auto"/>
                <w:highlight w:val="none"/>
              </w:rPr>
            </w:pPr>
          </w:p>
        </w:tc>
        <w:tc>
          <w:tcPr>
            <w:tcW w:w="1500" w:type="dxa"/>
            <w:noWrap w:val="0"/>
            <w:vAlign w:val="center"/>
          </w:tcPr>
          <w:p w14:paraId="613233AB">
            <w:pPr>
              <w:ind w:left="223" w:hanging="222" w:hangingChars="106"/>
              <w:jc w:val="center"/>
              <w:rPr>
                <w:rFonts w:hint="eastAsia" w:ascii="宋体" w:hAnsi="宋体" w:eastAsia="宋体" w:cs="宋体"/>
                <w:color w:val="auto"/>
                <w:highlight w:val="none"/>
              </w:rPr>
            </w:pPr>
          </w:p>
        </w:tc>
        <w:tc>
          <w:tcPr>
            <w:tcW w:w="2002" w:type="dxa"/>
            <w:noWrap w:val="0"/>
            <w:vAlign w:val="center"/>
          </w:tcPr>
          <w:p w14:paraId="5D888A2B">
            <w:pPr>
              <w:ind w:left="223" w:hanging="222" w:hangingChars="106"/>
              <w:jc w:val="center"/>
              <w:rPr>
                <w:rFonts w:hint="eastAsia" w:ascii="宋体" w:hAnsi="宋体" w:eastAsia="宋体" w:cs="宋体"/>
                <w:color w:val="auto"/>
                <w:highlight w:val="none"/>
              </w:rPr>
            </w:pPr>
          </w:p>
        </w:tc>
      </w:tr>
      <w:tr w14:paraId="69E4A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193" w:type="dxa"/>
            <w:noWrap w:val="0"/>
            <w:vAlign w:val="center"/>
          </w:tcPr>
          <w:p w14:paraId="3576AFE3">
            <w:pPr>
              <w:ind w:left="223" w:hanging="222" w:hangingChars="106"/>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w:t>
            </w:r>
          </w:p>
        </w:tc>
        <w:tc>
          <w:tcPr>
            <w:tcW w:w="720" w:type="dxa"/>
            <w:noWrap w:val="0"/>
            <w:vAlign w:val="center"/>
          </w:tcPr>
          <w:p w14:paraId="2A5EE4F1">
            <w:pPr>
              <w:ind w:left="223" w:hanging="222" w:hangingChars="106"/>
              <w:jc w:val="center"/>
              <w:rPr>
                <w:rFonts w:hint="eastAsia" w:ascii="宋体" w:hAnsi="宋体" w:eastAsia="宋体" w:cs="宋体"/>
                <w:color w:val="auto"/>
                <w:highlight w:val="none"/>
              </w:rPr>
            </w:pPr>
          </w:p>
        </w:tc>
        <w:tc>
          <w:tcPr>
            <w:tcW w:w="725" w:type="dxa"/>
            <w:noWrap w:val="0"/>
            <w:vAlign w:val="center"/>
          </w:tcPr>
          <w:p w14:paraId="638EB35A">
            <w:pPr>
              <w:ind w:left="223" w:hanging="222" w:hangingChars="106"/>
              <w:jc w:val="center"/>
              <w:rPr>
                <w:rFonts w:hint="eastAsia" w:ascii="宋体" w:hAnsi="宋体" w:eastAsia="宋体" w:cs="宋体"/>
                <w:color w:val="auto"/>
                <w:highlight w:val="none"/>
              </w:rPr>
            </w:pPr>
          </w:p>
        </w:tc>
        <w:tc>
          <w:tcPr>
            <w:tcW w:w="1443" w:type="dxa"/>
            <w:noWrap w:val="0"/>
            <w:vAlign w:val="center"/>
          </w:tcPr>
          <w:p w14:paraId="4B1D1196">
            <w:pPr>
              <w:ind w:left="223" w:hanging="222" w:hangingChars="106"/>
              <w:jc w:val="center"/>
              <w:rPr>
                <w:rFonts w:hint="eastAsia" w:ascii="宋体" w:hAnsi="宋体" w:eastAsia="宋体" w:cs="宋体"/>
                <w:color w:val="auto"/>
                <w:highlight w:val="none"/>
              </w:rPr>
            </w:pPr>
          </w:p>
        </w:tc>
        <w:tc>
          <w:tcPr>
            <w:tcW w:w="1773" w:type="dxa"/>
            <w:noWrap w:val="0"/>
            <w:vAlign w:val="center"/>
          </w:tcPr>
          <w:p w14:paraId="0FE3F664">
            <w:pPr>
              <w:ind w:left="223" w:hanging="222" w:hangingChars="106"/>
              <w:jc w:val="center"/>
              <w:rPr>
                <w:rFonts w:hint="eastAsia" w:ascii="宋体" w:hAnsi="宋体" w:eastAsia="宋体" w:cs="宋体"/>
                <w:color w:val="auto"/>
                <w:highlight w:val="none"/>
              </w:rPr>
            </w:pPr>
          </w:p>
        </w:tc>
        <w:tc>
          <w:tcPr>
            <w:tcW w:w="1500" w:type="dxa"/>
            <w:noWrap w:val="0"/>
            <w:vAlign w:val="center"/>
          </w:tcPr>
          <w:p w14:paraId="021011DE">
            <w:pPr>
              <w:ind w:left="223" w:hanging="222" w:hangingChars="106"/>
              <w:jc w:val="center"/>
              <w:rPr>
                <w:rFonts w:hint="eastAsia" w:ascii="宋体" w:hAnsi="宋体" w:eastAsia="宋体" w:cs="宋体"/>
                <w:color w:val="auto"/>
                <w:highlight w:val="none"/>
              </w:rPr>
            </w:pPr>
          </w:p>
        </w:tc>
        <w:tc>
          <w:tcPr>
            <w:tcW w:w="2002" w:type="dxa"/>
            <w:noWrap w:val="0"/>
            <w:vAlign w:val="center"/>
          </w:tcPr>
          <w:p w14:paraId="52593997">
            <w:pPr>
              <w:ind w:left="223" w:hanging="222" w:hangingChars="106"/>
              <w:jc w:val="center"/>
              <w:rPr>
                <w:rFonts w:hint="eastAsia" w:ascii="宋体" w:hAnsi="宋体" w:eastAsia="宋体" w:cs="宋体"/>
                <w:color w:val="auto"/>
                <w:highlight w:val="none"/>
              </w:rPr>
            </w:pPr>
          </w:p>
        </w:tc>
      </w:tr>
      <w:tr w14:paraId="4CD0B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9" w:hRule="atLeast"/>
          <w:jc w:val="center"/>
        </w:trPr>
        <w:tc>
          <w:tcPr>
            <w:tcW w:w="9356" w:type="dxa"/>
            <w:gridSpan w:val="7"/>
            <w:noWrap w:val="0"/>
            <w:vAlign w:val="center"/>
          </w:tcPr>
          <w:p w14:paraId="55AE5E54">
            <w:pPr>
              <w:spacing w:line="360" w:lineRule="auto"/>
              <w:rPr>
                <w:rFonts w:hint="eastAsia" w:ascii="宋体" w:hAnsi="宋体" w:eastAsia="宋体" w:cs="宋体"/>
                <w:color w:val="auto"/>
                <w:highlight w:val="none"/>
              </w:rPr>
            </w:pPr>
            <w:bookmarkStart w:id="110" w:name="_Toc251052199"/>
            <w:r>
              <w:rPr>
                <w:rFonts w:hint="eastAsia" w:ascii="宋体" w:hAnsi="宋体" w:eastAsia="宋体" w:cs="宋体"/>
                <w:color w:val="auto"/>
                <w:highlight w:val="none"/>
              </w:rPr>
              <w:t>一旦我单位成交，将实行项目经理负责制，我方保证并配备上述项目管理机构。上述填报内容真实，若不真实，愿按有关规定接受处理。</w:t>
            </w:r>
            <w:bookmarkEnd w:id="110"/>
            <w:r>
              <w:rPr>
                <w:rFonts w:hint="eastAsia" w:ascii="宋体" w:hAnsi="宋体" w:eastAsia="宋体" w:cs="宋体"/>
                <w:color w:val="auto"/>
                <w:highlight w:val="none"/>
              </w:rPr>
              <w:t>附项目管理组织机构设置、职责分工等资料。</w:t>
            </w:r>
          </w:p>
        </w:tc>
      </w:tr>
    </w:tbl>
    <w:p w14:paraId="08C0FCD7">
      <w:pPr>
        <w:rPr>
          <w:rFonts w:hint="eastAsia" w:ascii="宋体" w:hAnsi="宋体" w:eastAsia="宋体" w:cs="宋体"/>
          <w:color w:val="auto"/>
          <w:highlight w:val="none"/>
        </w:rPr>
      </w:pPr>
    </w:p>
    <w:p w14:paraId="56A4CDE3">
      <w:pPr>
        <w:spacing w:line="360" w:lineRule="auto"/>
        <w:rPr>
          <w:rFonts w:hint="eastAsia" w:ascii="宋体" w:hAnsi="宋体" w:eastAsia="宋体" w:cs="宋体"/>
          <w:color w:val="auto"/>
          <w:highlight w:val="none"/>
        </w:rPr>
      </w:pPr>
      <w:r>
        <w:rPr>
          <w:rFonts w:hint="eastAsia" w:ascii="宋体" w:hAnsi="宋体" w:eastAsia="宋体" w:cs="宋体"/>
          <w:b/>
          <w:bCs/>
          <w:color w:val="auto"/>
          <w:highlight w:val="none"/>
          <w:lang w:val="en-US" w:eastAsia="zh-CN"/>
        </w:rPr>
        <w:t>注：</w:t>
      </w:r>
      <w:r>
        <w:rPr>
          <w:rFonts w:hint="eastAsia" w:ascii="宋体" w:hAnsi="宋体" w:eastAsia="宋体" w:cs="宋体"/>
          <w:color w:val="auto"/>
          <w:highlight w:val="none"/>
        </w:rPr>
        <w:t>附拟投入人员身份证、资格证或岗位证及</w:t>
      </w:r>
      <w:r>
        <w:rPr>
          <w:rFonts w:hint="eastAsia" w:ascii="宋体" w:hAnsi="宋体" w:eastAsia="宋体" w:cs="宋体"/>
          <w:color w:val="auto"/>
          <w:highlight w:val="none"/>
          <w:lang w:eastAsia="zh-CN"/>
        </w:rPr>
        <w:t>供应商为其缴纳近1个月（2026年</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lang w:eastAsia="zh-CN"/>
        </w:rPr>
        <w:t>月至响应文件提交截止时间止</w:t>
      </w:r>
      <w:r>
        <w:rPr>
          <w:rFonts w:hint="eastAsia" w:ascii="宋体" w:hAnsi="宋体" w:eastAsia="宋体" w:cs="宋体"/>
          <w:color w:val="auto"/>
          <w:highlight w:val="none"/>
          <w:lang w:val="en-US" w:eastAsia="zh-CN"/>
        </w:rPr>
        <w:t>近</w:t>
      </w:r>
      <w:r>
        <w:rPr>
          <w:rFonts w:hint="eastAsia" w:ascii="宋体" w:hAnsi="宋体" w:eastAsia="宋体" w:cs="宋体"/>
          <w:color w:val="auto"/>
          <w:highlight w:val="none"/>
          <w:lang w:eastAsia="zh-CN"/>
        </w:rPr>
        <w:t>一个月社保）社会保险的证明材料</w:t>
      </w:r>
      <w:r>
        <w:rPr>
          <w:rFonts w:hint="eastAsia" w:ascii="宋体" w:hAnsi="宋体" w:eastAsia="宋体" w:cs="宋体"/>
          <w:color w:val="auto"/>
          <w:highlight w:val="none"/>
        </w:rPr>
        <w:t>【</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从取得营业执照时间起到投标截止时间为止不足要求月数的只需提供从取得营业执照起的证明材料）在现任职单位依法缴纳社会保险证明材料的扫描件】，并明显标注拟投入人员社保证明所在位置</w:t>
      </w:r>
    </w:p>
    <w:p w14:paraId="15C7F14A">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2C623C56">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7BB471D">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3A360C6C">
      <w:pPr>
        <w:rPr>
          <w:rFonts w:hint="eastAsia" w:ascii="宋体" w:hAnsi="宋体" w:eastAsia="宋体" w:cs="宋体"/>
          <w:b/>
          <w:color w:val="auto"/>
          <w:sz w:val="32"/>
          <w:szCs w:val="32"/>
          <w:highlight w:val="none"/>
          <w:lang w:val="en-US" w:eastAsia="zh-CN"/>
        </w:rPr>
      </w:pPr>
      <w:r>
        <w:rPr>
          <w:rFonts w:hint="eastAsia" w:ascii="宋体" w:hAnsi="宋体" w:eastAsia="宋体" w:cs="宋体"/>
          <w:b/>
          <w:color w:val="auto"/>
          <w:sz w:val="32"/>
          <w:szCs w:val="32"/>
          <w:highlight w:val="none"/>
          <w:lang w:val="en-US" w:eastAsia="zh-CN"/>
        </w:rPr>
        <w:br w:type="page"/>
      </w:r>
    </w:p>
    <w:p w14:paraId="6C24AD75">
      <w:pPr>
        <w:pStyle w:val="32"/>
        <w:numPr>
          <w:ilvl w:val="0"/>
          <w:numId w:val="0"/>
        </w:numPr>
        <w:spacing w:line="360" w:lineRule="auto"/>
        <w:rPr>
          <w:rFonts w:hint="eastAsia" w:ascii="宋体" w:hAnsi="宋体" w:eastAsia="宋体" w:cs="宋体"/>
          <w:color w:val="auto"/>
          <w:sz w:val="32"/>
          <w:szCs w:val="32"/>
          <w:highlight w:val="none"/>
        </w:rPr>
      </w:pPr>
      <w:r>
        <w:rPr>
          <w:rFonts w:hint="eastAsia" w:ascii="宋体" w:hAnsi="宋体" w:eastAsia="宋体" w:cs="宋体"/>
          <w:b/>
          <w:color w:val="auto"/>
          <w:sz w:val="32"/>
          <w:szCs w:val="32"/>
          <w:highlight w:val="none"/>
          <w:lang w:val="en-US" w:eastAsia="zh-CN"/>
        </w:rPr>
        <w:t>八、</w:t>
      </w:r>
      <w:r>
        <w:rPr>
          <w:rFonts w:hint="eastAsia" w:ascii="宋体" w:hAnsi="宋体" w:eastAsia="宋体" w:cs="宋体"/>
          <w:b/>
          <w:color w:val="auto"/>
          <w:sz w:val="32"/>
          <w:szCs w:val="32"/>
          <w:highlight w:val="none"/>
          <w:lang w:eastAsia="zh-CN"/>
        </w:rPr>
        <w:t>拟投入本工程的主要施工机械、设备表</w:t>
      </w:r>
    </w:p>
    <w:p w14:paraId="260E385A">
      <w:pPr>
        <w:jc w:val="center"/>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z w:val="28"/>
          <w:szCs w:val="28"/>
          <w:highlight w:val="none"/>
          <w:lang w:eastAsia="zh-CN"/>
        </w:rPr>
        <w:t>拟投入本工程的主要施工机械、设备表</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851"/>
        <w:gridCol w:w="1134"/>
        <w:gridCol w:w="992"/>
        <w:gridCol w:w="1134"/>
        <w:gridCol w:w="992"/>
      </w:tblGrid>
      <w:tr w14:paraId="5F0BB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58" w:type="dxa"/>
            <w:noWrap w:val="0"/>
            <w:vAlign w:val="center"/>
          </w:tcPr>
          <w:p w14:paraId="049B8E2F">
            <w:pPr>
              <w:jc w:val="center"/>
              <w:rPr>
                <w:rFonts w:hint="eastAsia" w:ascii="宋体" w:hAnsi="宋体" w:eastAsia="宋体" w:cs="宋体"/>
                <w:color w:val="auto"/>
                <w:highlight w:val="none"/>
              </w:rPr>
            </w:pPr>
            <w:r>
              <w:rPr>
                <w:rFonts w:hint="eastAsia" w:ascii="宋体" w:hAnsi="宋体" w:eastAsia="宋体" w:cs="宋体"/>
                <w:color w:val="auto"/>
                <w:highlight w:val="none"/>
              </w:rPr>
              <w:t>序号</w:t>
            </w:r>
          </w:p>
        </w:tc>
        <w:tc>
          <w:tcPr>
            <w:tcW w:w="1226" w:type="dxa"/>
            <w:noWrap w:val="0"/>
            <w:vAlign w:val="center"/>
          </w:tcPr>
          <w:p w14:paraId="2716DE2F">
            <w:pPr>
              <w:jc w:val="center"/>
              <w:rPr>
                <w:rFonts w:hint="eastAsia" w:ascii="宋体" w:hAnsi="宋体" w:eastAsia="宋体" w:cs="宋体"/>
                <w:color w:val="auto"/>
                <w:highlight w:val="none"/>
              </w:rPr>
            </w:pPr>
            <w:r>
              <w:rPr>
                <w:rFonts w:hint="eastAsia" w:ascii="宋体" w:hAnsi="宋体" w:eastAsia="宋体" w:cs="宋体"/>
                <w:color w:val="auto"/>
                <w:highlight w:val="none"/>
              </w:rPr>
              <w:t>设备名称</w:t>
            </w:r>
          </w:p>
        </w:tc>
        <w:tc>
          <w:tcPr>
            <w:tcW w:w="851" w:type="dxa"/>
            <w:noWrap w:val="0"/>
            <w:vAlign w:val="center"/>
          </w:tcPr>
          <w:p w14:paraId="241502C1">
            <w:pPr>
              <w:jc w:val="center"/>
              <w:rPr>
                <w:rFonts w:hint="eastAsia" w:ascii="宋体" w:hAnsi="宋体" w:eastAsia="宋体" w:cs="宋体"/>
                <w:color w:val="auto"/>
                <w:highlight w:val="none"/>
              </w:rPr>
            </w:pPr>
            <w:r>
              <w:rPr>
                <w:rFonts w:hint="eastAsia" w:ascii="宋体" w:hAnsi="宋体" w:eastAsia="宋体" w:cs="宋体"/>
                <w:color w:val="auto"/>
                <w:highlight w:val="none"/>
              </w:rPr>
              <w:t>型号</w:t>
            </w:r>
          </w:p>
          <w:p w14:paraId="6B1E9B29">
            <w:pPr>
              <w:jc w:val="center"/>
              <w:rPr>
                <w:rFonts w:hint="eastAsia" w:ascii="宋体" w:hAnsi="宋体" w:eastAsia="宋体" w:cs="宋体"/>
                <w:color w:val="auto"/>
                <w:highlight w:val="none"/>
              </w:rPr>
            </w:pPr>
            <w:r>
              <w:rPr>
                <w:rFonts w:hint="eastAsia" w:ascii="宋体" w:hAnsi="宋体" w:eastAsia="宋体" w:cs="宋体"/>
                <w:color w:val="auto"/>
                <w:highlight w:val="none"/>
              </w:rPr>
              <w:t>规格</w:t>
            </w:r>
          </w:p>
        </w:tc>
        <w:tc>
          <w:tcPr>
            <w:tcW w:w="708" w:type="dxa"/>
            <w:noWrap w:val="0"/>
            <w:vAlign w:val="center"/>
          </w:tcPr>
          <w:p w14:paraId="60EAE61B">
            <w:pPr>
              <w:jc w:val="center"/>
              <w:rPr>
                <w:rFonts w:hint="eastAsia" w:ascii="宋体" w:hAnsi="宋体" w:eastAsia="宋体" w:cs="宋体"/>
                <w:color w:val="auto"/>
                <w:highlight w:val="none"/>
              </w:rPr>
            </w:pPr>
            <w:r>
              <w:rPr>
                <w:rFonts w:hint="eastAsia" w:ascii="宋体" w:hAnsi="宋体" w:eastAsia="宋体" w:cs="宋体"/>
                <w:color w:val="auto"/>
                <w:highlight w:val="none"/>
              </w:rPr>
              <w:t>数量</w:t>
            </w:r>
          </w:p>
        </w:tc>
        <w:tc>
          <w:tcPr>
            <w:tcW w:w="709" w:type="dxa"/>
            <w:noWrap w:val="0"/>
            <w:vAlign w:val="center"/>
          </w:tcPr>
          <w:p w14:paraId="7D501403">
            <w:pPr>
              <w:jc w:val="center"/>
              <w:rPr>
                <w:rFonts w:hint="eastAsia" w:ascii="宋体" w:hAnsi="宋体" w:eastAsia="宋体" w:cs="宋体"/>
                <w:color w:val="auto"/>
                <w:highlight w:val="none"/>
              </w:rPr>
            </w:pPr>
            <w:r>
              <w:rPr>
                <w:rFonts w:hint="eastAsia" w:ascii="宋体" w:hAnsi="宋体" w:eastAsia="宋体" w:cs="宋体"/>
                <w:color w:val="auto"/>
                <w:highlight w:val="none"/>
              </w:rPr>
              <w:t>国别</w:t>
            </w:r>
          </w:p>
          <w:p w14:paraId="73328ECB">
            <w:pPr>
              <w:jc w:val="center"/>
              <w:rPr>
                <w:rFonts w:hint="eastAsia" w:ascii="宋体" w:hAnsi="宋体" w:eastAsia="宋体" w:cs="宋体"/>
                <w:color w:val="auto"/>
                <w:highlight w:val="none"/>
              </w:rPr>
            </w:pPr>
            <w:r>
              <w:rPr>
                <w:rFonts w:hint="eastAsia" w:ascii="宋体" w:hAnsi="宋体" w:eastAsia="宋体" w:cs="宋体"/>
                <w:color w:val="auto"/>
                <w:highlight w:val="none"/>
              </w:rPr>
              <w:t>产地</w:t>
            </w:r>
          </w:p>
        </w:tc>
        <w:tc>
          <w:tcPr>
            <w:tcW w:w="851" w:type="dxa"/>
            <w:noWrap w:val="0"/>
            <w:vAlign w:val="center"/>
          </w:tcPr>
          <w:p w14:paraId="714BFDAF">
            <w:pPr>
              <w:jc w:val="center"/>
              <w:rPr>
                <w:rFonts w:hint="eastAsia" w:ascii="宋体" w:hAnsi="宋体" w:eastAsia="宋体" w:cs="宋体"/>
                <w:color w:val="auto"/>
                <w:highlight w:val="none"/>
              </w:rPr>
            </w:pPr>
            <w:r>
              <w:rPr>
                <w:rFonts w:hint="eastAsia" w:ascii="宋体" w:hAnsi="宋体" w:eastAsia="宋体" w:cs="宋体"/>
                <w:color w:val="auto"/>
                <w:highlight w:val="none"/>
              </w:rPr>
              <w:t>制造</w:t>
            </w:r>
          </w:p>
          <w:p w14:paraId="0638B3E7">
            <w:pPr>
              <w:jc w:val="center"/>
              <w:rPr>
                <w:rFonts w:hint="eastAsia" w:ascii="宋体" w:hAnsi="宋体" w:eastAsia="宋体" w:cs="宋体"/>
                <w:color w:val="auto"/>
                <w:highlight w:val="none"/>
              </w:rPr>
            </w:pPr>
            <w:r>
              <w:rPr>
                <w:rFonts w:hint="eastAsia" w:ascii="宋体" w:hAnsi="宋体" w:eastAsia="宋体" w:cs="宋体"/>
                <w:color w:val="auto"/>
                <w:highlight w:val="none"/>
              </w:rPr>
              <w:t>年份</w:t>
            </w:r>
          </w:p>
        </w:tc>
        <w:tc>
          <w:tcPr>
            <w:tcW w:w="1134" w:type="dxa"/>
            <w:noWrap w:val="0"/>
            <w:vAlign w:val="center"/>
          </w:tcPr>
          <w:p w14:paraId="4F591D05">
            <w:pPr>
              <w:jc w:val="center"/>
              <w:rPr>
                <w:rFonts w:hint="eastAsia" w:ascii="宋体" w:hAnsi="宋体" w:eastAsia="宋体" w:cs="宋体"/>
                <w:color w:val="auto"/>
                <w:highlight w:val="none"/>
              </w:rPr>
            </w:pPr>
            <w:r>
              <w:rPr>
                <w:rFonts w:hint="eastAsia" w:ascii="宋体" w:hAnsi="宋体" w:eastAsia="宋体" w:cs="宋体"/>
                <w:color w:val="auto"/>
                <w:highlight w:val="none"/>
              </w:rPr>
              <w:t>额定功率</w:t>
            </w:r>
          </w:p>
          <w:p w14:paraId="766F65EE">
            <w:pPr>
              <w:jc w:val="center"/>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eastAsia="zh-CN"/>
              </w:rPr>
              <w:t>kW</w:t>
            </w:r>
            <w:r>
              <w:rPr>
                <w:rFonts w:hint="eastAsia" w:ascii="宋体" w:hAnsi="宋体" w:eastAsia="宋体" w:cs="宋体"/>
                <w:color w:val="auto"/>
                <w:highlight w:val="none"/>
              </w:rPr>
              <w:t>）</w:t>
            </w:r>
          </w:p>
        </w:tc>
        <w:tc>
          <w:tcPr>
            <w:tcW w:w="992" w:type="dxa"/>
            <w:noWrap w:val="0"/>
            <w:vAlign w:val="center"/>
          </w:tcPr>
          <w:p w14:paraId="5CF7D6A3">
            <w:pPr>
              <w:jc w:val="center"/>
              <w:rPr>
                <w:rFonts w:hint="eastAsia" w:ascii="宋体" w:hAnsi="宋体" w:eastAsia="宋体" w:cs="宋体"/>
                <w:color w:val="auto"/>
                <w:highlight w:val="none"/>
              </w:rPr>
            </w:pPr>
            <w:r>
              <w:rPr>
                <w:rFonts w:hint="eastAsia" w:ascii="宋体" w:hAnsi="宋体" w:eastAsia="宋体" w:cs="宋体"/>
                <w:color w:val="auto"/>
                <w:highlight w:val="none"/>
              </w:rPr>
              <w:t>生产</w:t>
            </w:r>
          </w:p>
          <w:p w14:paraId="0B1F2F93">
            <w:pPr>
              <w:jc w:val="center"/>
              <w:rPr>
                <w:rFonts w:hint="eastAsia" w:ascii="宋体" w:hAnsi="宋体" w:eastAsia="宋体" w:cs="宋体"/>
                <w:color w:val="auto"/>
                <w:highlight w:val="none"/>
              </w:rPr>
            </w:pPr>
            <w:r>
              <w:rPr>
                <w:rFonts w:hint="eastAsia" w:ascii="宋体" w:hAnsi="宋体" w:eastAsia="宋体" w:cs="宋体"/>
                <w:color w:val="auto"/>
                <w:highlight w:val="none"/>
              </w:rPr>
              <w:t>能力</w:t>
            </w:r>
          </w:p>
        </w:tc>
        <w:tc>
          <w:tcPr>
            <w:tcW w:w="1134" w:type="dxa"/>
            <w:noWrap w:val="0"/>
            <w:vAlign w:val="center"/>
          </w:tcPr>
          <w:p w14:paraId="44026919">
            <w:pPr>
              <w:jc w:val="center"/>
              <w:rPr>
                <w:rFonts w:hint="eastAsia" w:ascii="宋体" w:hAnsi="宋体" w:eastAsia="宋体" w:cs="宋体"/>
                <w:color w:val="auto"/>
                <w:highlight w:val="none"/>
              </w:rPr>
            </w:pPr>
            <w:r>
              <w:rPr>
                <w:rFonts w:hint="eastAsia" w:ascii="宋体" w:hAnsi="宋体" w:eastAsia="宋体" w:cs="宋体"/>
                <w:color w:val="auto"/>
                <w:highlight w:val="none"/>
              </w:rPr>
              <w:t>用于施</w:t>
            </w:r>
          </w:p>
          <w:p w14:paraId="412162F8">
            <w:pPr>
              <w:jc w:val="center"/>
              <w:rPr>
                <w:rFonts w:hint="eastAsia" w:ascii="宋体" w:hAnsi="宋体" w:eastAsia="宋体" w:cs="宋体"/>
                <w:color w:val="auto"/>
                <w:highlight w:val="none"/>
              </w:rPr>
            </w:pPr>
            <w:r>
              <w:rPr>
                <w:rFonts w:hint="eastAsia" w:ascii="宋体" w:hAnsi="宋体" w:eastAsia="宋体" w:cs="宋体"/>
                <w:color w:val="auto"/>
                <w:highlight w:val="none"/>
              </w:rPr>
              <w:t>工部位</w:t>
            </w:r>
          </w:p>
        </w:tc>
        <w:tc>
          <w:tcPr>
            <w:tcW w:w="992" w:type="dxa"/>
            <w:noWrap w:val="0"/>
            <w:vAlign w:val="center"/>
          </w:tcPr>
          <w:p w14:paraId="21944F04">
            <w:pPr>
              <w:jc w:val="center"/>
              <w:rPr>
                <w:rFonts w:hint="eastAsia" w:ascii="宋体" w:hAnsi="宋体" w:eastAsia="宋体" w:cs="宋体"/>
                <w:color w:val="auto"/>
                <w:highlight w:val="none"/>
              </w:rPr>
            </w:pPr>
            <w:r>
              <w:rPr>
                <w:rFonts w:hint="eastAsia" w:ascii="宋体" w:hAnsi="宋体" w:eastAsia="宋体" w:cs="宋体"/>
                <w:color w:val="auto"/>
                <w:highlight w:val="none"/>
              </w:rPr>
              <w:t>备注</w:t>
            </w:r>
          </w:p>
        </w:tc>
      </w:tr>
      <w:tr w14:paraId="580B4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7EE51C35">
            <w:pPr>
              <w:spacing w:line="360" w:lineRule="auto"/>
              <w:rPr>
                <w:rFonts w:hint="eastAsia" w:ascii="宋体" w:hAnsi="宋体" w:eastAsia="宋体" w:cs="宋体"/>
                <w:color w:val="auto"/>
                <w:highlight w:val="none"/>
              </w:rPr>
            </w:pPr>
          </w:p>
        </w:tc>
        <w:tc>
          <w:tcPr>
            <w:tcW w:w="1226" w:type="dxa"/>
            <w:noWrap w:val="0"/>
            <w:vAlign w:val="top"/>
          </w:tcPr>
          <w:p w14:paraId="5854B061">
            <w:pPr>
              <w:spacing w:line="360" w:lineRule="auto"/>
              <w:ind w:firstLine="420" w:firstLineChars="200"/>
              <w:rPr>
                <w:rFonts w:hint="eastAsia" w:ascii="宋体" w:hAnsi="宋体" w:eastAsia="宋体" w:cs="宋体"/>
                <w:color w:val="auto"/>
                <w:highlight w:val="none"/>
              </w:rPr>
            </w:pPr>
          </w:p>
        </w:tc>
        <w:tc>
          <w:tcPr>
            <w:tcW w:w="851" w:type="dxa"/>
            <w:noWrap w:val="0"/>
            <w:vAlign w:val="top"/>
          </w:tcPr>
          <w:p w14:paraId="2EA5D170">
            <w:pPr>
              <w:spacing w:line="360" w:lineRule="auto"/>
              <w:rPr>
                <w:rFonts w:hint="eastAsia" w:ascii="宋体" w:hAnsi="宋体" w:eastAsia="宋体" w:cs="宋体"/>
                <w:color w:val="auto"/>
                <w:highlight w:val="none"/>
              </w:rPr>
            </w:pPr>
          </w:p>
        </w:tc>
        <w:tc>
          <w:tcPr>
            <w:tcW w:w="708" w:type="dxa"/>
            <w:noWrap w:val="0"/>
            <w:vAlign w:val="top"/>
          </w:tcPr>
          <w:p w14:paraId="53016226">
            <w:pPr>
              <w:spacing w:line="360" w:lineRule="auto"/>
              <w:rPr>
                <w:rFonts w:hint="eastAsia" w:ascii="宋体" w:hAnsi="宋体" w:eastAsia="宋体" w:cs="宋体"/>
                <w:color w:val="auto"/>
                <w:highlight w:val="none"/>
              </w:rPr>
            </w:pPr>
          </w:p>
        </w:tc>
        <w:tc>
          <w:tcPr>
            <w:tcW w:w="709" w:type="dxa"/>
            <w:noWrap w:val="0"/>
            <w:vAlign w:val="top"/>
          </w:tcPr>
          <w:p w14:paraId="3DAAC594">
            <w:pPr>
              <w:spacing w:line="360" w:lineRule="auto"/>
              <w:rPr>
                <w:rFonts w:hint="eastAsia" w:ascii="宋体" w:hAnsi="宋体" w:eastAsia="宋体" w:cs="宋体"/>
                <w:color w:val="auto"/>
                <w:highlight w:val="none"/>
              </w:rPr>
            </w:pPr>
          </w:p>
        </w:tc>
        <w:tc>
          <w:tcPr>
            <w:tcW w:w="851" w:type="dxa"/>
            <w:noWrap w:val="0"/>
            <w:vAlign w:val="top"/>
          </w:tcPr>
          <w:p w14:paraId="173CF5BD">
            <w:pPr>
              <w:spacing w:line="360" w:lineRule="auto"/>
              <w:rPr>
                <w:rFonts w:hint="eastAsia" w:ascii="宋体" w:hAnsi="宋体" w:eastAsia="宋体" w:cs="宋体"/>
                <w:color w:val="auto"/>
                <w:highlight w:val="none"/>
              </w:rPr>
            </w:pPr>
          </w:p>
        </w:tc>
        <w:tc>
          <w:tcPr>
            <w:tcW w:w="1134" w:type="dxa"/>
            <w:noWrap w:val="0"/>
            <w:vAlign w:val="top"/>
          </w:tcPr>
          <w:p w14:paraId="6601C352">
            <w:pPr>
              <w:spacing w:line="360" w:lineRule="auto"/>
              <w:rPr>
                <w:rFonts w:hint="eastAsia" w:ascii="宋体" w:hAnsi="宋体" w:eastAsia="宋体" w:cs="宋体"/>
                <w:color w:val="auto"/>
                <w:highlight w:val="none"/>
              </w:rPr>
            </w:pPr>
          </w:p>
        </w:tc>
        <w:tc>
          <w:tcPr>
            <w:tcW w:w="992" w:type="dxa"/>
            <w:noWrap w:val="0"/>
            <w:vAlign w:val="top"/>
          </w:tcPr>
          <w:p w14:paraId="7CFEF8AD">
            <w:pPr>
              <w:spacing w:line="360" w:lineRule="auto"/>
              <w:rPr>
                <w:rFonts w:hint="eastAsia" w:ascii="宋体" w:hAnsi="宋体" w:eastAsia="宋体" w:cs="宋体"/>
                <w:color w:val="auto"/>
                <w:highlight w:val="none"/>
              </w:rPr>
            </w:pPr>
          </w:p>
        </w:tc>
        <w:tc>
          <w:tcPr>
            <w:tcW w:w="1134" w:type="dxa"/>
            <w:noWrap w:val="0"/>
            <w:vAlign w:val="top"/>
          </w:tcPr>
          <w:p w14:paraId="1BDC51D5">
            <w:pPr>
              <w:spacing w:line="360" w:lineRule="auto"/>
              <w:rPr>
                <w:rFonts w:hint="eastAsia" w:ascii="宋体" w:hAnsi="宋体" w:eastAsia="宋体" w:cs="宋体"/>
                <w:color w:val="auto"/>
                <w:highlight w:val="none"/>
              </w:rPr>
            </w:pPr>
          </w:p>
        </w:tc>
        <w:tc>
          <w:tcPr>
            <w:tcW w:w="992" w:type="dxa"/>
            <w:noWrap w:val="0"/>
            <w:vAlign w:val="top"/>
          </w:tcPr>
          <w:p w14:paraId="65E793A9">
            <w:pPr>
              <w:spacing w:line="360" w:lineRule="auto"/>
              <w:rPr>
                <w:rFonts w:hint="eastAsia" w:ascii="宋体" w:hAnsi="宋体" w:eastAsia="宋体" w:cs="宋体"/>
                <w:color w:val="auto"/>
                <w:highlight w:val="none"/>
              </w:rPr>
            </w:pPr>
          </w:p>
        </w:tc>
      </w:tr>
      <w:tr w14:paraId="4F218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0AE73C12">
            <w:pPr>
              <w:spacing w:line="360" w:lineRule="auto"/>
              <w:rPr>
                <w:rFonts w:hint="eastAsia" w:ascii="宋体" w:hAnsi="宋体" w:eastAsia="宋体" w:cs="宋体"/>
                <w:color w:val="auto"/>
                <w:highlight w:val="none"/>
              </w:rPr>
            </w:pPr>
          </w:p>
        </w:tc>
        <w:tc>
          <w:tcPr>
            <w:tcW w:w="1226" w:type="dxa"/>
            <w:noWrap w:val="0"/>
            <w:vAlign w:val="top"/>
          </w:tcPr>
          <w:p w14:paraId="67FDB192">
            <w:pPr>
              <w:spacing w:line="360" w:lineRule="auto"/>
              <w:rPr>
                <w:rFonts w:hint="eastAsia" w:ascii="宋体" w:hAnsi="宋体" w:eastAsia="宋体" w:cs="宋体"/>
                <w:color w:val="auto"/>
                <w:highlight w:val="none"/>
              </w:rPr>
            </w:pPr>
          </w:p>
        </w:tc>
        <w:tc>
          <w:tcPr>
            <w:tcW w:w="851" w:type="dxa"/>
            <w:noWrap w:val="0"/>
            <w:vAlign w:val="top"/>
          </w:tcPr>
          <w:p w14:paraId="524343CA">
            <w:pPr>
              <w:spacing w:line="360" w:lineRule="auto"/>
              <w:rPr>
                <w:rFonts w:hint="eastAsia" w:ascii="宋体" w:hAnsi="宋体" w:eastAsia="宋体" w:cs="宋体"/>
                <w:color w:val="auto"/>
                <w:highlight w:val="none"/>
              </w:rPr>
            </w:pPr>
          </w:p>
        </w:tc>
        <w:tc>
          <w:tcPr>
            <w:tcW w:w="708" w:type="dxa"/>
            <w:noWrap w:val="0"/>
            <w:vAlign w:val="top"/>
          </w:tcPr>
          <w:p w14:paraId="2277FB38">
            <w:pPr>
              <w:spacing w:line="360" w:lineRule="auto"/>
              <w:rPr>
                <w:rFonts w:hint="eastAsia" w:ascii="宋体" w:hAnsi="宋体" w:eastAsia="宋体" w:cs="宋体"/>
                <w:color w:val="auto"/>
                <w:highlight w:val="none"/>
              </w:rPr>
            </w:pPr>
          </w:p>
        </w:tc>
        <w:tc>
          <w:tcPr>
            <w:tcW w:w="709" w:type="dxa"/>
            <w:noWrap w:val="0"/>
            <w:vAlign w:val="top"/>
          </w:tcPr>
          <w:p w14:paraId="646EFCB4">
            <w:pPr>
              <w:spacing w:line="360" w:lineRule="auto"/>
              <w:rPr>
                <w:rFonts w:hint="eastAsia" w:ascii="宋体" w:hAnsi="宋体" w:eastAsia="宋体" w:cs="宋体"/>
                <w:color w:val="auto"/>
                <w:highlight w:val="none"/>
              </w:rPr>
            </w:pPr>
          </w:p>
        </w:tc>
        <w:tc>
          <w:tcPr>
            <w:tcW w:w="851" w:type="dxa"/>
            <w:noWrap w:val="0"/>
            <w:vAlign w:val="top"/>
          </w:tcPr>
          <w:p w14:paraId="1769E69A">
            <w:pPr>
              <w:spacing w:line="360" w:lineRule="auto"/>
              <w:rPr>
                <w:rFonts w:hint="eastAsia" w:ascii="宋体" w:hAnsi="宋体" w:eastAsia="宋体" w:cs="宋体"/>
                <w:color w:val="auto"/>
                <w:highlight w:val="none"/>
              </w:rPr>
            </w:pPr>
          </w:p>
        </w:tc>
        <w:tc>
          <w:tcPr>
            <w:tcW w:w="1134" w:type="dxa"/>
            <w:noWrap w:val="0"/>
            <w:vAlign w:val="top"/>
          </w:tcPr>
          <w:p w14:paraId="150323E9">
            <w:pPr>
              <w:spacing w:line="360" w:lineRule="auto"/>
              <w:rPr>
                <w:rFonts w:hint="eastAsia" w:ascii="宋体" w:hAnsi="宋体" w:eastAsia="宋体" w:cs="宋体"/>
                <w:color w:val="auto"/>
                <w:highlight w:val="none"/>
              </w:rPr>
            </w:pPr>
          </w:p>
        </w:tc>
        <w:tc>
          <w:tcPr>
            <w:tcW w:w="992" w:type="dxa"/>
            <w:noWrap w:val="0"/>
            <w:vAlign w:val="top"/>
          </w:tcPr>
          <w:p w14:paraId="1877DD66">
            <w:pPr>
              <w:spacing w:line="360" w:lineRule="auto"/>
              <w:rPr>
                <w:rFonts w:hint="eastAsia" w:ascii="宋体" w:hAnsi="宋体" w:eastAsia="宋体" w:cs="宋体"/>
                <w:color w:val="auto"/>
                <w:highlight w:val="none"/>
              </w:rPr>
            </w:pPr>
          </w:p>
        </w:tc>
        <w:tc>
          <w:tcPr>
            <w:tcW w:w="1134" w:type="dxa"/>
            <w:noWrap w:val="0"/>
            <w:vAlign w:val="top"/>
          </w:tcPr>
          <w:p w14:paraId="269EE672">
            <w:pPr>
              <w:spacing w:line="360" w:lineRule="auto"/>
              <w:rPr>
                <w:rFonts w:hint="eastAsia" w:ascii="宋体" w:hAnsi="宋体" w:eastAsia="宋体" w:cs="宋体"/>
                <w:color w:val="auto"/>
                <w:highlight w:val="none"/>
              </w:rPr>
            </w:pPr>
          </w:p>
        </w:tc>
        <w:tc>
          <w:tcPr>
            <w:tcW w:w="992" w:type="dxa"/>
            <w:noWrap w:val="0"/>
            <w:vAlign w:val="top"/>
          </w:tcPr>
          <w:p w14:paraId="15F42C8D">
            <w:pPr>
              <w:spacing w:line="360" w:lineRule="auto"/>
              <w:rPr>
                <w:rFonts w:hint="eastAsia" w:ascii="宋体" w:hAnsi="宋体" w:eastAsia="宋体" w:cs="宋体"/>
                <w:color w:val="auto"/>
                <w:highlight w:val="none"/>
              </w:rPr>
            </w:pPr>
          </w:p>
        </w:tc>
      </w:tr>
      <w:tr w14:paraId="346F8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4DCAFED9">
            <w:pPr>
              <w:spacing w:line="360" w:lineRule="auto"/>
              <w:rPr>
                <w:rFonts w:hint="eastAsia" w:ascii="宋体" w:hAnsi="宋体" w:eastAsia="宋体" w:cs="宋体"/>
                <w:color w:val="auto"/>
                <w:highlight w:val="none"/>
              </w:rPr>
            </w:pPr>
          </w:p>
        </w:tc>
        <w:tc>
          <w:tcPr>
            <w:tcW w:w="1226" w:type="dxa"/>
            <w:noWrap w:val="0"/>
            <w:vAlign w:val="top"/>
          </w:tcPr>
          <w:p w14:paraId="75EB1956">
            <w:pPr>
              <w:spacing w:line="360" w:lineRule="auto"/>
              <w:rPr>
                <w:rFonts w:hint="eastAsia" w:ascii="宋体" w:hAnsi="宋体" w:eastAsia="宋体" w:cs="宋体"/>
                <w:color w:val="auto"/>
                <w:highlight w:val="none"/>
              </w:rPr>
            </w:pPr>
          </w:p>
        </w:tc>
        <w:tc>
          <w:tcPr>
            <w:tcW w:w="851" w:type="dxa"/>
            <w:noWrap w:val="0"/>
            <w:vAlign w:val="top"/>
          </w:tcPr>
          <w:p w14:paraId="3E529B46">
            <w:pPr>
              <w:spacing w:line="360" w:lineRule="auto"/>
              <w:rPr>
                <w:rFonts w:hint="eastAsia" w:ascii="宋体" w:hAnsi="宋体" w:eastAsia="宋体" w:cs="宋体"/>
                <w:color w:val="auto"/>
                <w:highlight w:val="none"/>
              </w:rPr>
            </w:pPr>
          </w:p>
        </w:tc>
        <w:tc>
          <w:tcPr>
            <w:tcW w:w="708" w:type="dxa"/>
            <w:noWrap w:val="0"/>
            <w:vAlign w:val="top"/>
          </w:tcPr>
          <w:p w14:paraId="7AD1F9F3">
            <w:pPr>
              <w:spacing w:line="360" w:lineRule="auto"/>
              <w:rPr>
                <w:rFonts w:hint="eastAsia" w:ascii="宋体" w:hAnsi="宋体" w:eastAsia="宋体" w:cs="宋体"/>
                <w:color w:val="auto"/>
                <w:highlight w:val="none"/>
              </w:rPr>
            </w:pPr>
          </w:p>
        </w:tc>
        <w:tc>
          <w:tcPr>
            <w:tcW w:w="709" w:type="dxa"/>
            <w:noWrap w:val="0"/>
            <w:vAlign w:val="top"/>
          </w:tcPr>
          <w:p w14:paraId="62AE5AAE">
            <w:pPr>
              <w:spacing w:line="360" w:lineRule="auto"/>
              <w:rPr>
                <w:rFonts w:hint="eastAsia" w:ascii="宋体" w:hAnsi="宋体" w:eastAsia="宋体" w:cs="宋体"/>
                <w:color w:val="auto"/>
                <w:highlight w:val="none"/>
              </w:rPr>
            </w:pPr>
          </w:p>
        </w:tc>
        <w:tc>
          <w:tcPr>
            <w:tcW w:w="851" w:type="dxa"/>
            <w:noWrap w:val="0"/>
            <w:vAlign w:val="top"/>
          </w:tcPr>
          <w:p w14:paraId="54C1F4B2">
            <w:pPr>
              <w:spacing w:line="360" w:lineRule="auto"/>
              <w:rPr>
                <w:rFonts w:hint="eastAsia" w:ascii="宋体" w:hAnsi="宋体" w:eastAsia="宋体" w:cs="宋体"/>
                <w:color w:val="auto"/>
                <w:highlight w:val="none"/>
              </w:rPr>
            </w:pPr>
          </w:p>
        </w:tc>
        <w:tc>
          <w:tcPr>
            <w:tcW w:w="1134" w:type="dxa"/>
            <w:noWrap w:val="0"/>
            <w:vAlign w:val="top"/>
          </w:tcPr>
          <w:p w14:paraId="614CA71F">
            <w:pPr>
              <w:spacing w:line="360" w:lineRule="auto"/>
              <w:rPr>
                <w:rFonts w:hint="eastAsia" w:ascii="宋体" w:hAnsi="宋体" w:eastAsia="宋体" w:cs="宋体"/>
                <w:color w:val="auto"/>
                <w:highlight w:val="none"/>
              </w:rPr>
            </w:pPr>
          </w:p>
        </w:tc>
        <w:tc>
          <w:tcPr>
            <w:tcW w:w="992" w:type="dxa"/>
            <w:noWrap w:val="0"/>
            <w:vAlign w:val="top"/>
          </w:tcPr>
          <w:p w14:paraId="1F634256">
            <w:pPr>
              <w:spacing w:line="360" w:lineRule="auto"/>
              <w:rPr>
                <w:rFonts w:hint="eastAsia" w:ascii="宋体" w:hAnsi="宋体" w:eastAsia="宋体" w:cs="宋体"/>
                <w:color w:val="auto"/>
                <w:highlight w:val="none"/>
              </w:rPr>
            </w:pPr>
          </w:p>
        </w:tc>
        <w:tc>
          <w:tcPr>
            <w:tcW w:w="1134" w:type="dxa"/>
            <w:noWrap w:val="0"/>
            <w:vAlign w:val="top"/>
          </w:tcPr>
          <w:p w14:paraId="23DC3622">
            <w:pPr>
              <w:spacing w:line="360" w:lineRule="auto"/>
              <w:rPr>
                <w:rFonts w:hint="eastAsia" w:ascii="宋体" w:hAnsi="宋体" w:eastAsia="宋体" w:cs="宋体"/>
                <w:color w:val="auto"/>
                <w:highlight w:val="none"/>
              </w:rPr>
            </w:pPr>
          </w:p>
        </w:tc>
        <w:tc>
          <w:tcPr>
            <w:tcW w:w="992" w:type="dxa"/>
            <w:noWrap w:val="0"/>
            <w:vAlign w:val="top"/>
          </w:tcPr>
          <w:p w14:paraId="4DDEABEB">
            <w:pPr>
              <w:spacing w:line="360" w:lineRule="auto"/>
              <w:rPr>
                <w:rFonts w:hint="eastAsia" w:ascii="宋体" w:hAnsi="宋体" w:eastAsia="宋体" w:cs="宋体"/>
                <w:color w:val="auto"/>
                <w:highlight w:val="none"/>
              </w:rPr>
            </w:pPr>
          </w:p>
        </w:tc>
      </w:tr>
      <w:tr w14:paraId="5CB18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56493418">
            <w:pPr>
              <w:spacing w:line="360" w:lineRule="auto"/>
              <w:rPr>
                <w:rFonts w:hint="eastAsia" w:ascii="宋体" w:hAnsi="宋体" w:eastAsia="宋体" w:cs="宋体"/>
                <w:color w:val="auto"/>
                <w:highlight w:val="none"/>
              </w:rPr>
            </w:pPr>
          </w:p>
        </w:tc>
        <w:tc>
          <w:tcPr>
            <w:tcW w:w="1226" w:type="dxa"/>
            <w:noWrap w:val="0"/>
            <w:vAlign w:val="top"/>
          </w:tcPr>
          <w:p w14:paraId="76645D2C">
            <w:pPr>
              <w:spacing w:line="360" w:lineRule="auto"/>
              <w:rPr>
                <w:rFonts w:hint="eastAsia" w:ascii="宋体" w:hAnsi="宋体" w:eastAsia="宋体" w:cs="宋体"/>
                <w:color w:val="auto"/>
                <w:highlight w:val="none"/>
              </w:rPr>
            </w:pPr>
          </w:p>
        </w:tc>
        <w:tc>
          <w:tcPr>
            <w:tcW w:w="851" w:type="dxa"/>
            <w:noWrap w:val="0"/>
            <w:vAlign w:val="top"/>
          </w:tcPr>
          <w:p w14:paraId="1FC0814D">
            <w:pPr>
              <w:spacing w:line="360" w:lineRule="auto"/>
              <w:rPr>
                <w:rFonts w:hint="eastAsia" w:ascii="宋体" w:hAnsi="宋体" w:eastAsia="宋体" w:cs="宋体"/>
                <w:color w:val="auto"/>
                <w:highlight w:val="none"/>
              </w:rPr>
            </w:pPr>
          </w:p>
        </w:tc>
        <w:tc>
          <w:tcPr>
            <w:tcW w:w="708" w:type="dxa"/>
            <w:noWrap w:val="0"/>
            <w:vAlign w:val="top"/>
          </w:tcPr>
          <w:p w14:paraId="2D3360F4">
            <w:pPr>
              <w:spacing w:line="360" w:lineRule="auto"/>
              <w:rPr>
                <w:rFonts w:hint="eastAsia" w:ascii="宋体" w:hAnsi="宋体" w:eastAsia="宋体" w:cs="宋体"/>
                <w:color w:val="auto"/>
                <w:highlight w:val="none"/>
              </w:rPr>
            </w:pPr>
          </w:p>
        </w:tc>
        <w:tc>
          <w:tcPr>
            <w:tcW w:w="709" w:type="dxa"/>
            <w:noWrap w:val="0"/>
            <w:vAlign w:val="top"/>
          </w:tcPr>
          <w:p w14:paraId="2E8105F7">
            <w:pPr>
              <w:spacing w:line="360" w:lineRule="auto"/>
              <w:rPr>
                <w:rFonts w:hint="eastAsia" w:ascii="宋体" w:hAnsi="宋体" w:eastAsia="宋体" w:cs="宋体"/>
                <w:color w:val="auto"/>
                <w:highlight w:val="none"/>
              </w:rPr>
            </w:pPr>
          </w:p>
        </w:tc>
        <w:tc>
          <w:tcPr>
            <w:tcW w:w="851" w:type="dxa"/>
            <w:noWrap w:val="0"/>
            <w:vAlign w:val="top"/>
          </w:tcPr>
          <w:p w14:paraId="4492E93C">
            <w:pPr>
              <w:spacing w:line="360" w:lineRule="auto"/>
              <w:rPr>
                <w:rFonts w:hint="eastAsia" w:ascii="宋体" w:hAnsi="宋体" w:eastAsia="宋体" w:cs="宋体"/>
                <w:color w:val="auto"/>
                <w:highlight w:val="none"/>
              </w:rPr>
            </w:pPr>
          </w:p>
        </w:tc>
        <w:tc>
          <w:tcPr>
            <w:tcW w:w="1134" w:type="dxa"/>
            <w:noWrap w:val="0"/>
            <w:vAlign w:val="top"/>
          </w:tcPr>
          <w:p w14:paraId="1B591556">
            <w:pPr>
              <w:spacing w:line="360" w:lineRule="auto"/>
              <w:rPr>
                <w:rFonts w:hint="eastAsia" w:ascii="宋体" w:hAnsi="宋体" w:eastAsia="宋体" w:cs="宋体"/>
                <w:color w:val="auto"/>
                <w:highlight w:val="none"/>
              </w:rPr>
            </w:pPr>
          </w:p>
        </w:tc>
        <w:tc>
          <w:tcPr>
            <w:tcW w:w="992" w:type="dxa"/>
            <w:noWrap w:val="0"/>
            <w:vAlign w:val="top"/>
          </w:tcPr>
          <w:p w14:paraId="1961DFAD">
            <w:pPr>
              <w:spacing w:line="360" w:lineRule="auto"/>
              <w:rPr>
                <w:rFonts w:hint="eastAsia" w:ascii="宋体" w:hAnsi="宋体" w:eastAsia="宋体" w:cs="宋体"/>
                <w:color w:val="auto"/>
                <w:highlight w:val="none"/>
              </w:rPr>
            </w:pPr>
          </w:p>
        </w:tc>
        <w:tc>
          <w:tcPr>
            <w:tcW w:w="1134" w:type="dxa"/>
            <w:noWrap w:val="0"/>
            <w:vAlign w:val="top"/>
          </w:tcPr>
          <w:p w14:paraId="52AFB732">
            <w:pPr>
              <w:spacing w:line="360" w:lineRule="auto"/>
              <w:rPr>
                <w:rFonts w:hint="eastAsia" w:ascii="宋体" w:hAnsi="宋体" w:eastAsia="宋体" w:cs="宋体"/>
                <w:color w:val="auto"/>
                <w:highlight w:val="none"/>
              </w:rPr>
            </w:pPr>
          </w:p>
        </w:tc>
        <w:tc>
          <w:tcPr>
            <w:tcW w:w="992" w:type="dxa"/>
            <w:noWrap w:val="0"/>
            <w:vAlign w:val="top"/>
          </w:tcPr>
          <w:p w14:paraId="7A05970C">
            <w:pPr>
              <w:spacing w:line="360" w:lineRule="auto"/>
              <w:rPr>
                <w:rFonts w:hint="eastAsia" w:ascii="宋体" w:hAnsi="宋体" w:eastAsia="宋体" w:cs="宋体"/>
                <w:color w:val="auto"/>
                <w:highlight w:val="none"/>
              </w:rPr>
            </w:pPr>
          </w:p>
        </w:tc>
      </w:tr>
      <w:tr w14:paraId="00EFA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567547DE">
            <w:pPr>
              <w:spacing w:line="360" w:lineRule="auto"/>
              <w:rPr>
                <w:rFonts w:hint="eastAsia" w:ascii="宋体" w:hAnsi="宋体" w:eastAsia="宋体" w:cs="宋体"/>
                <w:color w:val="auto"/>
                <w:highlight w:val="none"/>
              </w:rPr>
            </w:pPr>
          </w:p>
        </w:tc>
        <w:tc>
          <w:tcPr>
            <w:tcW w:w="1226" w:type="dxa"/>
            <w:noWrap w:val="0"/>
            <w:vAlign w:val="top"/>
          </w:tcPr>
          <w:p w14:paraId="38ED3C8E">
            <w:pPr>
              <w:spacing w:line="360" w:lineRule="auto"/>
              <w:rPr>
                <w:rFonts w:hint="eastAsia" w:ascii="宋体" w:hAnsi="宋体" w:eastAsia="宋体" w:cs="宋体"/>
                <w:color w:val="auto"/>
                <w:highlight w:val="none"/>
              </w:rPr>
            </w:pPr>
          </w:p>
        </w:tc>
        <w:tc>
          <w:tcPr>
            <w:tcW w:w="851" w:type="dxa"/>
            <w:noWrap w:val="0"/>
            <w:vAlign w:val="top"/>
          </w:tcPr>
          <w:p w14:paraId="40F13873">
            <w:pPr>
              <w:spacing w:line="360" w:lineRule="auto"/>
              <w:rPr>
                <w:rFonts w:hint="eastAsia" w:ascii="宋体" w:hAnsi="宋体" w:eastAsia="宋体" w:cs="宋体"/>
                <w:color w:val="auto"/>
                <w:highlight w:val="none"/>
              </w:rPr>
            </w:pPr>
          </w:p>
        </w:tc>
        <w:tc>
          <w:tcPr>
            <w:tcW w:w="708" w:type="dxa"/>
            <w:noWrap w:val="0"/>
            <w:vAlign w:val="top"/>
          </w:tcPr>
          <w:p w14:paraId="0DDC0655">
            <w:pPr>
              <w:spacing w:line="360" w:lineRule="auto"/>
              <w:rPr>
                <w:rFonts w:hint="eastAsia" w:ascii="宋体" w:hAnsi="宋体" w:eastAsia="宋体" w:cs="宋体"/>
                <w:color w:val="auto"/>
                <w:highlight w:val="none"/>
              </w:rPr>
            </w:pPr>
          </w:p>
        </w:tc>
        <w:tc>
          <w:tcPr>
            <w:tcW w:w="709" w:type="dxa"/>
            <w:noWrap w:val="0"/>
            <w:vAlign w:val="top"/>
          </w:tcPr>
          <w:p w14:paraId="6CF70851">
            <w:pPr>
              <w:spacing w:line="360" w:lineRule="auto"/>
              <w:rPr>
                <w:rFonts w:hint="eastAsia" w:ascii="宋体" w:hAnsi="宋体" w:eastAsia="宋体" w:cs="宋体"/>
                <w:color w:val="auto"/>
                <w:highlight w:val="none"/>
              </w:rPr>
            </w:pPr>
          </w:p>
        </w:tc>
        <w:tc>
          <w:tcPr>
            <w:tcW w:w="851" w:type="dxa"/>
            <w:noWrap w:val="0"/>
            <w:vAlign w:val="top"/>
          </w:tcPr>
          <w:p w14:paraId="6FB27EB5">
            <w:pPr>
              <w:spacing w:line="360" w:lineRule="auto"/>
              <w:rPr>
                <w:rFonts w:hint="eastAsia" w:ascii="宋体" w:hAnsi="宋体" w:eastAsia="宋体" w:cs="宋体"/>
                <w:color w:val="auto"/>
                <w:highlight w:val="none"/>
              </w:rPr>
            </w:pPr>
          </w:p>
        </w:tc>
        <w:tc>
          <w:tcPr>
            <w:tcW w:w="1134" w:type="dxa"/>
            <w:noWrap w:val="0"/>
            <w:vAlign w:val="top"/>
          </w:tcPr>
          <w:p w14:paraId="3C2CFC7C">
            <w:pPr>
              <w:spacing w:line="360" w:lineRule="auto"/>
              <w:rPr>
                <w:rFonts w:hint="eastAsia" w:ascii="宋体" w:hAnsi="宋体" w:eastAsia="宋体" w:cs="宋体"/>
                <w:color w:val="auto"/>
                <w:highlight w:val="none"/>
              </w:rPr>
            </w:pPr>
          </w:p>
        </w:tc>
        <w:tc>
          <w:tcPr>
            <w:tcW w:w="992" w:type="dxa"/>
            <w:noWrap w:val="0"/>
            <w:vAlign w:val="top"/>
          </w:tcPr>
          <w:p w14:paraId="68E1757B">
            <w:pPr>
              <w:spacing w:line="360" w:lineRule="auto"/>
              <w:rPr>
                <w:rFonts w:hint="eastAsia" w:ascii="宋体" w:hAnsi="宋体" w:eastAsia="宋体" w:cs="宋体"/>
                <w:color w:val="auto"/>
                <w:highlight w:val="none"/>
              </w:rPr>
            </w:pPr>
          </w:p>
        </w:tc>
        <w:tc>
          <w:tcPr>
            <w:tcW w:w="1134" w:type="dxa"/>
            <w:noWrap w:val="0"/>
            <w:vAlign w:val="top"/>
          </w:tcPr>
          <w:p w14:paraId="49B563B6">
            <w:pPr>
              <w:spacing w:line="360" w:lineRule="auto"/>
              <w:rPr>
                <w:rFonts w:hint="eastAsia" w:ascii="宋体" w:hAnsi="宋体" w:eastAsia="宋体" w:cs="宋体"/>
                <w:color w:val="auto"/>
                <w:highlight w:val="none"/>
              </w:rPr>
            </w:pPr>
          </w:p>
        </w:tc>
        <w:tc>
          <w:tcPr>
            <w:tcW w:w="992" w:type="dxa"/>
            <w:noWrap w:val="0"/>
            <w:vAlign w:val="top"/>
          </w:tcPr>
          <w:p w14:paraId="098EED8E">
            <w:pPr>
              <w:spacing w:line="360" w:lineRule="auto"/>
              <w:rPr>
                <w:rFonts w:hint="eastAsia" w:ascii="宋体" w:hAnsi="宋体" w:eastAsia="宋体" w:cs="宋体"/>
                <w:color w:val="auto"/>
                <w:highlight w:val="none"/>
              </w:rPr>
            </w:pPr>
          </w:p>
        </w:tc>
      </w:tr>
    </w:tbl>
    <w:p w14:paraId="2CD04455">
      <w:pPr>
        <w:rPr>
          <w:rFonts w:hint="eastAsia" w:ascii="宋体" w:hAnsi="宋体" w:eastAsia="宋体" w:cs="宋体"/>
          <w:color w:val="auto"/>
          <w:highlight w:val="none"/>
        </w:rPr>
      </w:pPr>
    </w:p>
    <w:p w14:paraId="7F0A73A3">
      <w:pPr>
        <w:pStyle w:val="33"/>
        <w:ind w:firstLine="480"/>
        <w:rPr>
          <w:rFonts w:hint="eastAsia" w:ascii="宋体" w:hAnsi="宋体" w:eastAsia="宋体" w:cs="宋体"/>
          <w:color w:val="auto"/>
          <w:highlight w:val="none"/>
        </w:rPr>
      </w:pPr>
    </w:p>
    <w:p w14:paraId="6C57B90B">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749AD25A">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5CF48029">
      <w:pPr>
        <w:pStyle w:val="32"/>
        <w:spacing w:line="360" w:lineRule="auto"/>
        <w:ind w:left="420" w:leftChars="200" w:firstLine="0" w:firstLineChars="0"/>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5AA1C0D0">
      <w:pPr>
        <w:pStyle w:val="32"/>
        <w:numPr>
          <w:ilvl w:val="0"/>
          <w:numId w:val="0"/>
        </w:numPr>
        <w:spacing w:line="360" w:lineRule="auto"/>
        <w:rPr>
          <w:rFonts w:hint="eastAsia" w:ascii="宋体" w:hAnsi="宋体" w:eastAsia="宋体" w:cs="宋体"/>
          <w:color w:val="auto"/>
          <w:sz w:val="32"/>
          <w:szCs w:val="32"/>
          <w:highlight w:val="none"/>
        </w:rPr>
      </w:pPr>
      <w:r>
        <w:rPr>
          <w:rFonts w:hint="eastAsia" w:ascii="宋体" w:hAnsi="宋体" w:eastAsia="宋体" w:cs="宋体"/>
          <w:b/>
          <w:color w:val="auto"/>
          <w:sz w:val="32"/>
          <w:szCs w:val="32"/>
          <w:highlight w:val="none"/>
          <w:lang w:val="en-US" w:eastAsia="zh-CN"/>
        </w:rPr>
        <w:t>九、</w:t>
      </w:r>
      <w:r>
        <w:rPr>
          <w:rFonts w:hint="eastAsia" w:ascii="宋体" w:hAnsi="宋体" w:eastAsia="宋体" w:cs="宋体"/>
          <w:b/>
          <w:color w:val="auto"/>
          <w:sz w:val="32"/>
          <w:szCs w:val="32"/>
          <w:highlight w:val="none"/>
        </w:rPr>
        <w:t>计划</w:t>
      </w:r>
      <w:r>
        <w:rPr>
          <w:rFonts w:hint="eastAsia" w:ascii="宋体" w:hAnsi="宋体" w:eastAsia="宋体" w:cs="宋体"/>
          <w:b/>
          <w:color w:val="auto"/>
          <w:sz w:val="32"/>
          <w:szCs w:val="32"/>
          <w:highlight w:val="none"/>
          <w:lang w:eastAsia="zh-CN"/>
        </w:rPr>
        <w:t>开工</w:t>
      </w:r>
      <w:r>
        <w:rPr>
          <w:rFonts w:hint="eastAsia" w:ascii="宋体" w:hAnsi="宋体" w:eastAsia="宋体" w:cs="宋体"/>
          <w:b/>
          <w:color w:val="auto"/>
          <w:sz w:val="32"/>
          <w:szCs w:val="32"/>
          <w:highlight w:val="none"/>
        </w:rPr>
        <w:t>、竣工日期和施工进度网络图（格式自拟）</w:t>
      </w:r>
    </w:p>
    <w:p w14:paraId="51E82309">
      <w:pPr>
        <w:spacing w:line="360" w:lineRule="auto"/>
        <w:ind w:left="-6" w:firstLine="420"/>
        <w:rPr>
          <w:rFonts w:hint="eastAsia" w:ascii="宋体" w:hAnsi="宋体" w:eastAsia="宋体" w:cs="宋体"/>
          <w:color w:val="auto"/>
          <w:highlight w:val="none"/>
        </w:rPr>
      </w:pPr>
      <w:r>
        <w:rPr>
          <w:rFonts w:hint="eastAsia" w:ascii="宋体" w:hAnsi="宋体" w:eastAsia="宋体" w:cs="宋体"/>
          <w:color w:val="auto"/>
          <w:highlight w:val="none"/>
        </w:rPr>
        <w:t>1.竞标单位应提交初步的施工进度表，说明按竞争性</w:t>
      </w:r>
      <w:r>
        <w:rPr>
          <w:rFonts w:hint="eastAsia" w:ascii="宋体" w:hAnsi="宋体" w:eastAsia="宋体" w:cs="宋体"/>
          <w:color w:val="auto"/>
          <w:highlight w:val="none"/>
          <w:lang w:eastAsia="zh-CN"/>
        </w:rPr>
        <w:t>磋商</w:t>
      </w:r>
      <w:r>
        <w:rPr>
          <w:rFonts w:hint="eastAsia" w:ascii="宋体" w:hAnsi="宋体" w:eastAsia="宋体" w:cs="宋体"/>
          <w:color w:val="auto"/>
          <w:highlight w:val="none"/>
        </w:rPr>
        <w:t>条件书要求的工期进行施工的各个关键日期。</w:t>
      </w:r>
      <w:r>
        <w:rPr>
          <w:rFonts w:hint="eastAsia" w:ascii="宋体" w:hAnsi="宋体" w:eastAsia="宋体" w:cs="宋体"/>
          <w:color w:val="auto"/>
          <w:highlight w:val="none"/>
          <w:lang w:eastAsia="zh-CN"/>
        </w:rPr>
        <w:t>成交</w:t>
      </w:r>
      <w:r>
        <w:rPr>
          <w:rFonts w:hint="eastAsia" w:ascii="宋体" w:hAnsi="宋体" w:eastAsia="宋体" w:cs="宋体"/>
          <w:color w:val="auto"/>
          <w:highlight w:val="none"/>
        </w:rPr>
        <w:t>的竞标单位还要按合同条件有关条款的要求提交详细的施工进度计划。</w:t>
      </w:r>
    </w:p>
    <w:p w14:paraId="5F262483">
      <w:pPr>
        <w:spacing w:line="360" w:lineRule="auto"/>
        <w:ind w:left="-6" w:firstLine="420"/>
        <w:rPr>
          <w:rFonts w:hint="eastAsia" w:ascii="宋体" w:hAnsi="宋体" w:eastAsia="宋体" w:cs="宋体"/>
          <w:color w:val="auto"/>
          <w:highlight w:val="none"/>
        </w:rPr>
      </w:pPr>
      <w:r>
        <w:rPr>
          <w:rFonts w:hint="eastAsia" w:ascii="宋体" w:hAnsi="宋体" w:eastAsia="宋体" w:cs="宋体"/>
          <w:color w:val="auto"/>
          <w:highlight w:val="none"/>
        </w:rPr>
        <w:t>2.初步施工进度表可采用横道图（或关键线路网络图）表示，说明计划开工日期和完工日期。</w:t>
      </w:r>
    </w:p>
    <w:p w14:paraId="27E828D8">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393AD119">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4CB6F0D">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26B7CF04">
      <w:pPr>
        <w:pStyle w:val="32"/>
        <w:spacing w:line="360" w:lineRule="auto"/>
        <w:ind w:left="420" w:leftChars="200" w:firstLine="0" w:firstLineChars="0"/>
        <w:rPr>
          <w:rFonts w:hint="eastAsia" w:ascii="宋体" w:hAnsi="宋体" w:eastAsia="宋体" w:cs="宋体"/>
          <w:color w:val="auto"/>
          <w:highlight w:val="none"/>
        </w:rPr>
      </w:pPr>
    </w:p>
    <w:p w14:paraId="1E29BFC6">
      <w:pPr>
        <w:pStyle w:val="32"/>
        <w:spacing w:line="360" w:lineRule="auto"/>
        <w:ind w:left="420" w:leftChars="200" w:firstLine="0" w:firstLineChars="0"/>
        <w:rPr>
          <w:rFonts w:hint="eastAsia" w:ascii="宋体" w:hAnsi="宋体" w:eastAsia="宋体" w:cs="宋体"/>
          <w:color w:val="auto"/>
          <w:highlight w:val="none"/>
        </w:rPr>
      </w:pPr>
    </w:p>
    <w:p w14:paraId="6265A909">
      <w:pPr>
        <w:pStyle w:val="32"/>
        <w:spacing w:line="360" w:lineRule="auto"/>
        <w:ind w:left="420" w:leftChars="200" w:firstLine="0" w:firstLineChars="0"/>
        <w:rPr>
          <w:rFonts w:hint="eastAsia" w:ascii="宋体" w:hAnsi="宋体" w:eastAsia="宋体" w:cs="宋体"/>
          <w:color w:val="auto"/>
          <w:highlight w:val="none"/>
        </w:rPr>
      </w:pPr>
    </w:p>
    <w:p w14:paraId="585B3D37">
      <w:pPr>
        <w:pStyle w:val="32"/>
        <w:spacing w:line="360" w:lineRule="auto"/>
        <w:ind w:left="420" w:leftChars="200" w:firstLine="0" w:firstLineChars="0"/>
        <w:rPr>
          <w:rFonts w:hint="eastAsia" w:ascii="宋体" w:hAnsi="宋体" w:eastAsia="宋体" w:cs="宋体"/>
          <w:color w:val="auto"/>
          <w:highlight w:val="none"/>
        </w:rPr>
      </w:pPr>
    </w:p>
    <w:p w14:paraId="17F85835">
      <w:pPr>
        <w:pStyle w:val="32"/>
        <w:spacing w:line="360" w:lineRule="auto"/>
        <w:ind w:left="420" w:leftChars="200" w:firstLine="0" w:firstLineChars="0"/>
        <w:rPr>
          <w:rFonts w:hint="eastAsia" w:ascii="宋体" w:hAnsi="宋体" w:eastAsia="宋体" w:cs="宋体"/>
          <w:color w:val="auto"/>
          <w:highlight w:val="none"/>
        </w:rPr>
      </w:pPr>
    </w:p>
    <w:p w14:paraId="74420A09">
      <w:pPr>
        <w:pStyle w:val="32"/>
        <w:spacing w:line="360" w:lineRule="auto"/>
        <w:ind w:left="420" w:leftChars="200" w:firstLine="0" w:firstLineChars="0"/>
        <w:rPr>
          <w:rFonts w:hint="eastAsia" w:ascii="宋体" w:hAnsi="宋体" w:eastAsia="宋体" w:cs="宋体"/>
          <w:color w:val="auto"/>
          <w:highlight w:val="none"/>
        </w:rPr>
      </w:pPr>
    </w:p>
    <w:p w14:paraId="545314BE">
      <w:pPr>
        <w:pStyle w:val="32"/>
        <w:spacing w:line="360" w:lineRule="auto"/>
        <w:ind w:left="420" w:leftChars="200" w:firstLine="0" w:firstLineChars="0"/>
        <w:rPr>
          <w:rFonts w:hint="eastAsia" w:ascii="宋体" w:hAnsi="宋体" w:eastAsia="宋体" w:cs="宋体"/>
          <w:color w:val="auto"/>
          <w:highlight w:val="none"/>
        </w:rPr>
      </w:pPr>
    </w:p>
    <w:p w14:paraId="69A919FA">
      <w:pPr>
        <w:pStyle w:val="32"/>
        <w:spacing w:line="360" w:lineRule="auto"/>
        <w:ind w:left="420" w:leftChars="200" w:firstLine="0" w:firstLineChars="0"/>
        <w:rPr>
          <w:rFonts w:hint="eastAsia" w:ascii="宋体" w:hAnsi="宋体" w:eastAsia="宋体" w:cs="宋体"/>
          <w:color w:val="auto"/>
          <w:highlight w:val="none"/>
        </w:rPr>
      </w:pPr>
    </w:p>
    <w:p w14:paraId="176E66C1">
      <w:pPr>
        <w:pStyle w:val="32"/>
        <w:spacing w:line="360" w:lineRule="auto"/>
        <w:ind w:left="420" w:leftChars="200" w:firstLine="0" w:firstLineChars="0"/>
        <w:rPr>
          <w:rFonts w:hint="eastAsia" w:ascii="宋体" w:hAnsi="宋体" w:eastAsia="宋体" w:cs="宋体"/>
          <w:color w:val="auto"/>
          <w:highlight w:val="none"/>
        </w:rPr>
      </w:pPr>
    </w:p>
    <w:p w14:paraId="3ECCE384">
      <w:pPr>
        <w:pStyle w:val="32"/>
        <w:spacing w:line="360" w:lineRule="auto"/>
        <w:ind w:left="420" w:leftChars="200" w:firstLine="0" w:firstLineChars="0"/>
        <w:rPr>
          <w:rFonts w:hint="eastAsia" w:ascii="宋体" w:hAnsi="宋体" w:eastAsia="宋体" w:cs="宋体"/>
          <w:color w:val="auto"/>
          <w:highlight w:val="none"/>
        </w:rPr>
      </w:pPr>
    </w:p>
    <w:p w14:paraId="130F3E1D">
      <w:pPr>
        <w:pStyle w:val="32"/>
        <w:spacing w:line="360" w:lineRule="auto"/>
        <w:ind w:left="420" w:leftChars="200" w:firstLine="0" w:firstLineChars="0"/>
        <w:rPr>
          <w:rFonts w:hint="eastAsia" w:ascii="宋体" w:hAnsi="宋体" w:eastAsia="宋体" w:cs="宋体"/>
          <w:color w:val="auto"/>
          <w:highlight w:val="none"/>
        </w:rPr>
      </w:pPr>
    </w:p>
    <w:p w14:paraId="397821C5">
      <w:pP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br w:type="page"/>
      </w:r>
    </w:p>
    <w:p w14:paraId="04529977">
      <w:pPr>
        <w:pStyle w:val="32"/>
        <w:spacing w:line="360" w:lineRule="auto"/>
        <w:ind w:left="0" w:leftChars="0" w:firstLine="0" w:firstLineChars="0"/>
        <w:rPr>
          <w:rFonts w:hint="eastAsia" w:ascii="宋体" w:hAnsi="宋体" w:eastAsia="宋体" w:cs="宋体"/>
          <w:color w:val="auto"/>
          <w:sz w:val="32"/>
          <w:szCs w:val="32"/>
          <w:highlight w:val="none"/>
        </w:rPr>
      </w:pPr>
      <w:r>
        <w:rPr>
          <w:rFonts w:hint="eastAsia" w:ascii="宋体" w:hAnsi="宋体" w:eastAsia="宋体" w:cs="宋体"/>
          <w:b/>
          <w:color w:val="auto"/>
          <w:sz w:val="32"/>
          <w:szCs w:val="32"/>
          <w:highlight w:val="none"/>
        </w:rPr>
        <w:t>十、项目需求、商务条款要求提供的其他材料（格式自拟）</w:t>
      </w:r>
    </w:p>
    <w:p w14:paraId="55D09B62">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1B229D7F">
      <w:pPr>
        <w:autoSpaceDE w:val="0"/>
        <w:autoSpaceDN w:val="0"/>
        <w:spacing w:line="360" w:lineRule="auto"/>
        <w:ind w:left="4335" w:leftChars="1950" w:hanging="240" w:hangingChars="100"/>
        <w:jc w:val="righ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09CDC436">
      <w:pPr>
        <w:spacing w:line="360" w:lineRule="auto"/>
        <w:contextualSpacing/>
        <w:jc w:val="right"/>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val="zh-CN"/>
        </w:rPr>
        <w:t>日期：  年  月   日</w:t>
      </w:r>
    </w:p>
    <w:p w14:paraId="6F12C92A">
      <w:pPr>
        <w:spacing w:line="520" w:lineRule="exact"/>
        <w:jc w:val="center"/>
        <w:rPr>
          <w:rFonts w:hint="eastAsia" w:ascii="宋体" w:hAnsi="宋体" w:eastAsia="宋体" w:cs="宋体"/>
          <w:color w:val="auto"/>
          <w:sz w:val="24"/>
          <w:highlight w:val="none"/>
        </w:rPr>
      </w:pPr>
    </w:p>
    <w:p w14:paraId="67929C0E">
      <w:pPr>
        <w:spacing w:line="520" w:lineRule="exact"/>
        <w:jc w:val="center"/>
        <w:rPr>
          <w:rFonts w:hint="eastAsia" w:ascii="宋体" w:hAnsi="宋体" w:eastAsia="宋体" w:cs="宋体"/>
          <w:color w:val="auto"/>
          <w:sz w:val="24"/>
          <w:highlight w:val="none"/>
        </w:rPr>
      </w:pPr>
    </w:p>
    <w:p w14:paraId="10159036">
      <w:pPr>
        <w:spacing w:line="520" w:lineRule="exact"/>
        <w:jc w:val="center"/>
        <w:rPr>
          <w:rFonts w:hint="eastAsia" w:ascii="宋体" w:hAnsi="宋体" w:eastAsia="宋体" w:cs="宋体"/>
          <w:color w:val="auto"/>
          <w:sz w:val="24"/>
          <w:highlight w:val="none"/>
        </w:rPr>
      </w:pPr>
    </w:p>
    <w:p w14:paraId="26B568C3">
      <w:pPr>
        <w:pStyle w:val="16"/>
        <w:rPr>
          <w:rFonts w:hint="eastAsia" w:ascii="宋体" w:hAnsi="宋体" w:eastAsia="宋体" w:cs="宋体"/>
          <w:color w:val="auto"/>
          <w:sz w:val="24"/>
          <w:highlight w:val="none"/>
        </w:rPr>
      </w:pPr>
    </w:p>
    <w:p w14:paraId="5026337E">
      <w:pPr>
        <w:pStyle w:val="16"/>
        <w:rPr>
          <w:rFonts w:hint="eastAsia" w:ascii="宋体" w:hAnsi="宋体" w:eastAsia="宋体" w:cs="宋体"/>
          <w:color w:val="auto"/>
          <w:sz w:val="24"/>
          <w:highlight w:val="none"/>
        </w:rPr>
      </w:pPr>
    </w:p>
    <w:p w14:paraId="13181C37">
      <w:pPr>
        <w:pStyle w:val="16"/>
        <w:rPr>
          <w:rFonts w:hint="eastAsia" w:ascii="宋体" w:hAnsi="宋体" w:eastAsia="宋体" w:cs="宋体"/>
          <w:color w:val="auto"/>
          <w:sz w:val="24"/>
          <w:highlight w:val="none"/>
        </w:rPr>
      </w:pPr>
    </w:p>
    <w:p w14:paraId="1335E164">
      <w:pPr>
        <w:pStyle w:val="16"/>
        <w:rPr>
          <w:rFonts w:hint="eastAsia" w:ascii="宋体" w:hAnsi="宋体" w:eastAsia="宋体" w:cs="宋体"/>
          <w:color w:val="auto"/>
          <w:sz w:val="24"/>
          <w:highlight w:val="none"/>
        </w:rPr>
      </w:pPr>
    </w:p>
    <w:p w14:paraId="451E597D">
      <w:pPr>
        <w:pStyle w:val="16"/>
        <w:rPr>
          <w:rFonts w:hint="eastAsia" w:ascii="宋体" w:hAnsi="宋体" w:eastAsia="宋体" w:cs="宋体"/>
          <w:color w:val="auto"/>
          <w:sz w:val="24"/>
          <w:highlight w:val="none"/>
        </w:rPr>
      </w:pPr>
    </w:p>
    <w:p w14:paraId="06F9474B">
      <w:pPr>
        <w:pStyle w:val="16"/>
        <w:rPr>
          <w:rFonts w:hint="eastAsia" w:ascii="宋体" w:hAnsi="宋体" w:eastAsia="宋体" w:cs="宋体"/>
          <w:color w:val="auto"/>
          <w:sz w:val="24"/>
          <w:highlight w:val="none"/>
        </w:rPr>
      </w:pPr>
    </w:p>
    <w:p w14:paraId="32EFB704">
      <w:pPr>
        <w:pStyle w:val="16"/>
        <w:rPr>
          <w:rFonts w:hint="eastAsia" w:ascii="宋体" w:hAnsi="宋体" w:eastAsia="宋体" w:cs="宋体"/>
          <w:color w:val="auto"/>
          <w:sz w:val="24"/>
          <w:highlight w:val="none"/>
        </w:rPr>
      </w:pPr>
    </w:p>
    <w:p w14:paraId="66C957F9">
      <w:pPr>
        <w:pStyle w:val="16"/>
        <w:rPr>
          <w:rFonts w:hint="eastAsia" w:ascii="宋体" w:hAnsi="宋体" w:eastAsia="宋体" w:cs="宋体"/>
          <w:color w:val="auto"/>
          <w:sz w:val="24"/>
          <w:highlight w:val="none"/>
        </w:rPr>
      </w:pPr>
    </w:p>
    <w:p w14:paraId="28DADAF6">
      <w:pPr>
        <w:pStyle w:val="16"/>
        <w:rPr>
          <w:rFonts w:hint="eastAsia" w:ascii="宋体" w:hAnsi="宋体" w:eastAsia="宋体" w:cs="宋体"/>
          <w:color w:val="auto"/>
          <w:sz w:val="24"/>
          <w:highlight w:val="none"/>
        </w:rPr>
      </w:pPr>
    </w:p>
    <w:p w14:paraId="1F3575D6">
      <w:pPr>
        <w:pStyle w:val="16"/>
        <w:rPr>
          <w:rFonts w:hint="eastAsia" w:ascii="宋体" w:hAnsi="宋体" w:eastAsia="宋体" w:cs="宋体"/>
          <w:color w:val="auto"/>
          <w:sz w:val="24"/>
          <w:highlight w:val="none"/>
        </w:rPr>
      </w:pPr>
    </w:p>
    <w:p w14:paraId="7A1C44A7">
      <w:pPr>
        <w:rPr>
          <w:rFonts w:hint="eastAsia" w:ascii="宋体" w:hAnsi="宋体" w:eastAsia="宋体" w:cs="宋体"/>
          <w:color w:val="auto"/>
          <w:highlight w:val="none"/>
        </w:rPr>
      </w:pPr>
      <w:bookmarkStart w:id="111" w:name="_Toc12495"/>
      <w:bookmarkStart w:id="112" w:name="_Toc15522"/>
      <w:r>
        <w:rPr>
          <w:rFonts w:hint="eastAsia" w:ascii="宋体" w:hAnsi="宋体" w:eastAsia="宋体" w:cs="宋体"/>
          <w:color w:val="auto"/>
          <w:highlight w:val="none"/>
        </w:rPr>
        <w:br w:type="page"/>
      </w:r>
    </w:p>
    <w:p w14:paraId="3E2335F6">
      <w:pPr>
        <w:pStyle w:val="5"/>
        <w:jc w:val="center"/>
        <w:rPr>
          <w:rFonts w:hint="eastAsia" w:ascii="宋体" w:hAnsi="宋体" w:eastAsia="宋体" w:cs="宋体"/>
          <w:color w:val="auto"/>
          <w:highlight w:val="none"/>
        </w:rPr>
      </w:pPr>
      <w:bookmarkStart w:id="113" w:name="_Toc4295"/>
      <w:r>
        <w:rPr>
          <w:rFonts w:hint="eastAsia" w:ascii="宋体" w:hAnsi="宋体" w:eastAsia="宋体" w:cs="宋体"/>
          <w:color w:val="auto"/>
          <w:highlight w:val="none"/>
        </w:rPr>
        <w:t>第</w:t>
      </w:r>
      <w:r>
        <w:rPr>
          <w:rFonts w:hint="eastAsia" w:ascii="宋体" w:hAnsi="宋体" w:eastAsia="宋体" w:cs="宋体"/>
          <w:color w:val="auto"/>
          <w:highlight w:val="none"/>
          <w:lang w:val="en-US" w:eastAsia="zh-CN"/>
        </w:rPr>
        <w:t>四</w:t>
      </w:r>
      <w:r>
        <w:rPr>
          <w:rFonts w:hint="eastAsia" w:ascii="宋体" w:hAnsi="宋体" w:eastAsia="宋体" w:cs="宋体"/>
          <w:color w:val="auto"/>
          <w:highlight w:val="none"/>
        </w:rPr>
        <w:t>节 报价文件格式</w:t>
      </w:r>
      <w:bookmarkEnd w:id="111"/>
      <w:bookmarkEnd w:id="112"/>
      <w:bookmarkEnd w:id="113"/>
    </w:p>
    <w:p w14:paraId="0B4AEA0C">
      <w:pPr>
        <w:snapToGrid w:val="0"/>
        <w:spacing w:before="120" w:beforeLines="50" w:after="50"/>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全流程电子文件</w:t>
      </w:r>
    </w:p>
    <w:p w14:paraId="40EB831A">
      <w:pPr>
        <w:snapToGrid w:val="0"/>
        <w:spacing w:before="120" w:beforeLines="50" w:after="50"/>
        <w:rPr>
          <w:rFonts w:hint="eastAsia" w:ascii="宋体" w:hAnsi="宋体" w:eastAsia="宋体" w:cs="宋体"/>
          <w:color w:val="auto"/>
          <w:sz w:val="24"/>
          <w:szCs w:val="20"/>
          <w:highlight w:val="none"/>
        </w:rPr>
      </w:pPr>
    </w:p>
    <w:p w14:paraId="252BE916">
      <w:pPr>
        <w:snapToGrid w:val="0"/>
        <w:spacing w:before="120" w:beforeLines="50" w:after="50"/>
        <w:rPr>
          <w:rFonts w:hint="eastAsia" w:ascii="宋体" w:hAnsi="宋体" w:eastAsia="宋体" w:cs="宋体"/>
          <w:color w:val="auto"/>
          <w:sz w:val="24"/>
          <w:szCs w:val="20"/>
          <w:highlight w:val="none"/>
        </w:rPr>
      </w:pPr>
    </w:p>
    <w:p w14:paraId="5F947864">
      <w:pPr>
        <w:snapToGrid w:val="0"/>
        <w:spacing w:before="120" w:beforeLines="50" w:after="50"/>
        <w:rPr>
          <w:rFonts w:hint="eastAsia" w:ascii="宋体" w:hAnsi="宋体" w:eastAsia="宋体" w:cs="宋体"/>
          <w:color w:val="auto"/>
          <w:sz w:val="24"/>
          <w:szCs w:val="20"/>
          <w:highlight w:val="none"/>
        </w:rPr>
      </w:pPr>
    </w:p>
    <w:p w14:paraId="5B3353DA">
      <w:pPr>
        <w:snapToGrid w:val="0"/>
        <w:spacing w:before="120" w:beforeLines="50" w:after="50"/>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报  价  文  件（封面）</w:t>
      </w:r>
    </w:p>
    <w:p w14:paraId="4892EEE7">
      <w:pPr>
        <w:snapToGrid w:val="0"/>
        <w:spacing w:before="120" w:beforeLines="50" w:after="50"/>
        <w:rPr>
          <w:rFonts w:hint="eastAsia" w:ascii="宋体" w:hAnsi="宋体" w:eastAsia="宋体" w:cs="宋体"/>
          <w:bCs/>
          <w:color w:val="auto"/>
          <w:sz w:val="24"/>
          <w:szCs w:val="20"/>
          <w:highlight w:val="none"/>
        </w:rPr>
      </w:pPr>
    </w:p>
    <w:p w14:paraId="02A1C380">
      <w:pPr>
        <w:snapToGrid w:val="0"/>
        <w:spacing w:before="120" w:beforeLines="50" w:after="50"/>
        <w:rPr>
          <w:rFonts w:hint="eastAsia" w:ascii="宋体" w:hAnsi="宋体" w:eastAsia="宋体" w:cs="宋体"/>
          <w:bCs/>
          <w:color w:val="auto"/>
          <w:sz w:val="24"/>
          <w:szCs w:val="20"/>
          <w:highlight w:val="none"/>
        </w:rPr>
      </w:pPr>
    </w:p>
    <w:p w14:paraId="1E112161">
      <w:pPr>
        <w:snapToGrid w:val="0"/>
        <w:spacing w:before="120" w:beforeLines="50" w:after="50"/>
        <w:rPr>
          <w:rFonts w:hint="eastAsia" w:ascii="宋体" w:hAnsi="宋体" w:eastAsia="宋体" w:cs="宋体"/>
          <w:bCs/>
          <w:color w:val="auto"/>
          <w:sz w:val="24"/>
          <w:szCs w:val="20"/>
          <w:highlight w:val="none"/>
        </w:rPr>
      </w:pPr>
    </w:p>
    <w:p w14:paraId="68D1DFBA">
      <w:pPr>
        <w:snapToGrid w:val="0"/>
        <w:spacing w:before="120" w:beforeLines="50" w:after="50"/>
        <w:rPr>
          <w:rFonts w:hint="eastAsia" w:ascii="宋体" w:hAnsi="宋体" w:eastAsia="宋体" w:cs="宋体"/>
          <w:bCs/>
          <w:color w:val="auto"/>
          <w:sz w:val="24"/>
          <w:szCs w:val="20"/>
          <w:highlight w:val="none"/>
        </w:rPr>
      </w:pPr>
    </w:p>
    <w:p w14:paraId="002D334B">
      <w:pPr>
        <w:snapToGrid w:val="0"/>
        <w:spacing w:before="120" w:beforeLines="50" w:after="50"/>
        <w:rPr>
          <w:rFonts w:hint="eastAsia" w:ascii="宋体" w:hAnsi="宋体" w:eastAsia="宋体" w:cs="宋体"/>
          <w:bCs/>
          <w:color w:val="auto"/>
          <w:sz w:val="24"/>
          <w:szCs w:val="20"/>
          <w:highlight w:val="none"/>
        </w:rPr>
      </w:pPr>
    </w:p>
    <w:p w14:paraId="4856DF85">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08304300">
      <w:pPr>
        <w:snapToGrid w:val="0"/>
        <w:spacing w:before="120" w:beforeLines="50" w:after="50"/>
        <w:ind w:firstLine="720" w:firstLineChars="225"/>
        <w:rPr>
          <w:rFonts w:hint="eastAsia" w:ascii="宋体" w:hAnsi="宋体" w:eastAsia="宋体" w:cs="宋体"/>
          <w:bCs/>
          <w:color w:val="auto"/>
          <w:sz w:val="32"/>
          <w:szCs w:val="32"/>
          <w:highlight w:val="none"/>
        </w:rPr>
      </w:pPr>
    </w:p>
    <w:p w14:paraId="283FFEDA">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5A7E1CF5">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582E17AE">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11CAE1E4">
      <w:pPr>
        <w:snapToGrid w:val="0"/>
        <w:spacing w:before="120" w:beforeLines="50" w:after="50"/>
        <w:ind w:firstLine="720" w:firstLineChars="225"/>
        <w:rPr>
          <w:rFonts w:hint="eastAsia" w:ascii="宋体" w:hAnsi="宋体" w:eastAsia="宋体" w:cs="宋体"/>
          <w:bCs/>
          <w:color w:val="auto"/>
          <w:sz w:val="32"/>
          <w:szCs w:val="32"/>
          <w:highlight w:val="none"/>
        </w:rPr>
      </w:pPr>
    </w:p>
    <w:p w14:paraId="1089AA39">
      <w:pPr>
        <w:pStyle w:val="9"/>
        <w:snapToGrid w:val="0"/>
        <w:spacing w:before="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77AFA68F">
      <w:pPr>
        <w:pStyle w:val="9"/>
        <w:snapToGrid w:val="0"/>
        <w:spacing w:before="50" w:after="50"/>
        <w:ind w:firstLine="720" w:firstLineChars="225"/>
        <w:rPr>
          <w:rFonts w:hint="eastAsia" w:ascii="宋体" w:hAnsi="宋体" w:eastAsia="宋体" w:cs="宋体"/>
          <w:bCs/>
          <w:color w:val="auto"/>
          <w:sz w:val="32"/>
          <w:szCs w:val="32"/>
          <w:highlight w:val="none"/>
        </w:rPr>
      </w:pPr>
    </w:p>
    <w:p w14:paraId="581B5CEE">
      <w:pPr>
        <w:pStyle w:val="9"/>
        <w:snapToGrid w:val="0"/>
        <w:spacing w:before="50" w:after="50"/>
        <w:ind w:firstLine="720" w:firstLineChars="225"/>
        <w:rPr>
          <w:rFonts w:hint="eastAsia" w:ascii="宋体" w:hAnsi="宋体" w:eastAsia="宋体" w:cs="宋体"/>
          <w:bCs/>
          <w:color w:val="auto"/>
          <w:sz w:val="32"/>
          <w:szCs w:val="32"/>
          <w:highlight w:val="none"/>
        </w:rPr>
      </w:pPr>
    </w:p>
    <w:p w14:paraId="6C38B34B">
      <w:pPr>
        <w:pStyle w:val="9"/>
        <w:snapToGrid w:val="0"/>
        <w:spacing w:before="50" w:after="50"/>
        <w:ind w:firstLine="1280" w:firstLineChars="400"/>
        <w:rPr>
          <w:rFonts w:hint="eastAsia" w:ascii="宋体" w:hAnsi="宋体" w:eastAsia="宋体" w:cs="宋体"/>
          <w:bCs/>
          <w:color w:val="auto"/>
          <w:sz w:val="32"/>
          <w:szCs w:val="32"/>
          <w:highlight w:val="none"/>
        </w:rPr>
      </w:pPr>
    </w:p>
    <w:p w14:paraId="50820CBD">
      <w:pPr>
        <w:snapToGrid w:val="0"/>
        <w:spacing w:before="120" w:beforeLines="50" w:after="50"/>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57A69E8A">
      <w:pPr>
        <w:snapToGrid w:val="0"/>
        <w:spacing w:before="120" w:beforeLines="50" w:after="50" w:line="400" w:lineRule="exact"/>
        <w:jc w:val="center"/>
        <w:rPr>
          <w:rFonts w:hint="eastAsia" w:ascii="宋体" w:hAnsi="宋体" w:eastAsia="宋体" w:cs="宋体"/>
          <w:b/>
          <w:bCs/>
          <w:color w:val="auto"/>
          <w:sz w:val="32"/>
          <w:szCs w:val="32"/>
          <w:highlight w:val="none"/>
        </w:rPr>
      </w:pPr>
      <w:r>
        <w:rPr>
          <w:rFonts w:hint="eastAsia" w:ascii="宋体" w:hAnsi="宋体" w:eastAsia="宋体" w:cs="宋体"/>
          <w:color w:val="auto"/>
          <w:sz w:val="24"/>
          <w:highlight w:val="none"/>
        </w:rPr>
        <w:br w:type="page"/>
      </w:r>
      <w:r>
        <w:rPr>
          <w:rFonts w:hint="eastAsia" w:ascii="宋体" w:hAnsi="宋体" w:eastAsia="宋体" w:cs="宋体"/>
          <w:b/>
          <w:bCs/>
          <w:color w:val="auto"/>
          <w:sz w:val="32"/>
          <w:szCs w:val="32"/>
          <w:highlight w:val="none"/>
        </w:rPr>
        <w:t>报价文件目录</w:t>
      </w:r>
    </w:p>
    <w:p w14:paraId="2AE24808">
      <w:pPr>
        <w:rPr>
          <w:rFonts w:hint="eastAsia" w:ascii="宋体" w:hAnsi="宋体" w:eastAsia="宋体" w:cs="宋体"/>
          <w:color w:val="auto"/>
          <w:highlight w:val="none"/>
        </w:rPr>
      </w:pPr>
    </w:p>
    <w:p w14:paraId="5F5097A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一、响应函……………………………………………………………………（页码）</w:t>
      </w:r>
    </w:p>
    <w:p w14:paraId="4489F07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二、响应报价表………………………………………………………………（页码）</w:t>
      </w:r>
    </w:p>
    <w:p w14:paraId="5E24396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三、已标价工程量清单………………………………………………………（页码）</w:t>
      </w:r>
    </w:p>
    <w:p w14:paraId="2360F44D">
      <w:pPr>
        <w:snapToGrid w:val="0"/>
        <w:spacing w:before="120" w:beforeLines="50" w:after="50" w:line="360" w:lineRule="auto"/>
        <w:ind w:left="142" w:firstLine="640" w:firstLineChars="200"/>
        <w:jc w:val="left"/>
        <w:rPr>
          <w:rFonts w:hint="eastAsia" w:ascii="宋体" w:hAnsi="宋体" w:eastAsia="宋体" w:cs="宋体"/>
          <w:color w:val="auto"/>
          <w:sz w:val="32"/>
          <w:szCs w:val="32"/>
          <w:highlight w:val="none"/>
        </w:rPr>
      </w:pPr>
    </w:p>
    <w:p w14:paraId="49529F06">
      <w:pPr>
        <w:pStyle w:val="13"/>
        <w:spacing w:line="50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r>
        <w:rPr>
          <w:rFonts w:hint="eastAsia" w:ascii="宋体" w:hAnsi="宋体" w:eastAsia="宋体" w:cs="宋体"/>
          <w:b/>
          <w:color w:val="auto"/>
          <w:kern w:val="2"/>
          <w:sz w:val="30"/>
          <w:szCs w:val="30"/>
          <w:highlight w:val="none"/>
        </w:rPr>
        <w:t>一、响应函</w:t>
      </w:r>
    </w:p>
    <w:p w14:paraId="2FBA4345">
      <w:pPr>
        <w:pStyle w:val="13"/>
        <w:spacing w:line="500" w:lineRule="exact"/>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响应函</w:t>
      </w:r>
    </w:p>
    <w:p w14:paraId="5C5EE561">
      <w:pPr>
        <w:pStyle w:val="13"/>
        <w:spacing w:line="500" w:lineRule="exact"/>
        <w:rPr>
          <w:rFonts w:hint="eastAsia" w:ascii="宋体" w:hAnsi="宋体" w:eastAsia="宋体" w:cs="宋体"/>
          <w:color w:val="auto"/>
          <w:sz w:val="32"/>
          <w:highlight w:val="none"/>
        </w:rPr>
      </w:pPr>
    </w:p>
    <w:p w14:paraId="49C711B1">
      <w:pPr>
        <w:pStyle w:val="13"/>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（采购</w:t>
      </w:r>
      <w:r>
        <w:rPr>
          <w:rFonts w:hint="eastAsia" w:ascii="宋体" w:hAnsi="宋体" w:eastAsia="宋体" w:cs="宋体"/>
          <w:color w:val="auto"/>
          <w:sz w:val="21"/>
          <w:szCs w:val="21"/>
          <w:highlight w:val="none"/>
          <w:lang w:val="en-US" w:eastAsia="zh-CN"/>
        </w:rPr>
        <w:t>人</w:t>
      </w:r>
      <w:r>
        <w:rPr>
          <w:rFonts w:hint="eastAsia" w:ascii="宋体" w:hAnsi="宋体" w:eastAsia="宋体" w:cs="宋体"/>
          <w:color w:val="auto"/>
          <w:sz w:val="21"/>
          <w:szCs w:val="21"/>
          <w:highlight w:val="none"/>
        </w:rPr>
        <w:t>名称）</w:t>
      </w:r>
    </w:p>
    <w:p w14:paraId="455C0B93">
      <w:pPr>
        <w:pStyle w:val="13"/>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我方已仔细阅读了贵方组织的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项目名称</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（项目编号：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lang w:val="en-US" w:eastAsia="zh-CN"/>
        </w:rPr>
        <w:t>竞争性磋商文件</w:t>
      </w:r>
      <w:r>
        <w:rPr>
          <w:rFonts w:hint="eastAsia" w:ascii="宋体" w:hAnsi="宋体" w:eastAsia="宋体" w:cs="宋体"/>
          <w:color w:val="auto"/>
          <w:sz w:val="21"/>
          <w:szCs w:val="21"/>
          <w:highlight w:val="none"/>
        </w:rPr>
        <w:t>的全部内容，授权</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(全权代表姓名)</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(职务、职称)为全权代表，现正式递交下述文件参加贵方组织的本次政府采购活动： </w:t>
      </w:r>
    </w:p>
    <w:p w14:paraId="7BA668AA">
      <w:pPr>
        <w:pStyle w:val="13"/>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一、资格证明文件电子版一份（包含按</w:t>
      </w:r>
      <w:r>
        <w:rPr>
          <w:rFonts w:hint="eastAsia" w:ascii="宋体" w:hAnsi="宋体" w:eastAsia="宋体" w:cs="宋体"/>
          <w:color w:val="auto"/>
          <w:sz w:val="21"/>
          <w:szCs w:val="21"/>
          <w:highlight w:val="none"/>
          <w:lang w:eastAsia="zh-CN"/>
        </w:rPr>
        <w:t>供应商须知前附表</w:t>
      </w:r>
      <w:r>
        <w:rPr>
          <w:rFonts w:hint="eastAsia" w:ascii="宋体" w:hAnsi="宋体" w:eastAsia="宋体" w:cs="宋体"/>
          <w:color w:val="auto"/>
          <w:sz w:val="21"/>
          <w:szCs w:val="21"/>
          <w:highlight w:val="none"/>
        </w:rPr>
        <w:t>要求提交的全部文件）；</w:t>
      </w:r>
    </w:p>
    <w:p w14:paraId="06D75C0A">
      <w:pPr>
        <w:pStyle w:val="13"/>
        <w:spacing w:line="440" w:lineRule="exact"/>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二、报价文件电子版一份（包含按</w:t>
      </w:r>
      <w:r>
        <w:rPr>
          <w:rFonts w:hint="eastAsia" w:ascii="宋体" w:hAnsi="宋体" w:eastAsia="宋体" w:cs="宋体"/>
          <w:color w:val="auto"/>
          <w:sz w:val="21"/>
          <w:szCs w:val="21"/>
          <w:highlight w:val="none"/>
          <w:lang w:eastAsia="zh-CN"/>
        </w:rPr>
        <w:t>供应商须知前附表</w:t>
      </w:r>
      <w:r>
        <w:rPr>
          <w:rFonts w:hint="eastAsia" w:ascii="宋体" w:hAnsi="宋体" w:eastAsia="宋体" w:cs="宋体"/>
          <w:color w:val="auto"/>
          <w:sz w:val="21"/>
          <w:szCs w:val="21"/>
          <w:highlight w:val="none"/>
        </w:rPr>
        <w:t>要求提交的全部文件）；</w:t>
      </w:r>
    </w:p>
    <w:p w14:paraId="3F28583A">
      <w:pPr>
        <w:pStyle w:val="13"/>
        <w:spacing w:line="440" w:lineRule="exact"/>
        <w:ind w:firstLine="482"/>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三、商务</w:t>
      </w:r>
      <w:r>
        <w:rPr>
          <w:rFonts w:hint="eastAsia" w:ascii="宋体" w:hAnsi="宋体" w:eastAsia="宋体" w:cs="宋体"/>
          <w:color w:val="auto"/>
          <w:sz w:val="21"/>
          <w:szCs w:val="21"/>
          <w:highlight w:val="none"/>
          <w:lang w:val="en-US" w:eastAsia="zh-CN"/>
        </w:rPr>
        <w:t>技术</w:t>
      </w:r>
      <w:r>
        <w:rPr>
          <w:rFonts w:hint="eastAsia" w:ascii="宋体" w:hAnsi="宋体" w:eastAsia="宋体" w:cs="宋体"/>
          <w:color w:val="auto"/>
          <w:sz w:val="21"/>
          <w:szCs w:val="21"/>
          <w:highlight w:val="none"/>
        </w:rPr>
        <w:t>文件电子版一份（包含按</w:t>
      </w:r>
      <w:r>
        <w:rPr>
          <w:rFonts w:hint="eastAsia" w:ascii="宋体" w:hAnsi="宋体" w:eastAsia="宋体" w:cs="宋体"/>
          <w:color w:val="auto"/>
          <w:sz w:val="21"/>
          <w:szCs w:val="21"/>
          <w:highlight w:val="none"/>
          <w:lang w:eastAsia="zh-CN"/>
        </w:rPr>
        <w:t>供应商须知前附表</w:t>
      </w:r>
      <w:r>
        <w:rPr>
          <w:rFonts w:hint="eastAsia" w:ascii="宋体" w:hAnsi="宋体" w:eastAsia="宋体" w:cs="宋体"/>
          <w:color w:val="auto"/>
          <w:sz w:val="21"/>
          <w:szCs w:val="21"/>
          <w:highlight w:val="none"/>
        </w:rPr>
        <w:t>要求提交的全部文件）</w:t>
      </w:r>
      <w:r>
        <w:rPr>
          <w:rFonts w:hint="eastAsia" w:ascii="宋体" w:hAnsi="宋体" w:eastAsia="宋体" w:cs="宋体"/>
          <w:color w:val="auto"/>
          <w:sz w:val="21"/>
          <w:szCs w:val="21"/>
          <w:highlight w:val="none"/>
          <w:lang w:eastAsia="zh-CN"/>
        </w:rPr>
        <w:t>。</w:t>
      </w:r>
    </w:p>
    <w:p w14:paraId="0118C226">
      <w:pPr>
        <w:pStyle w:val="13"/>
        <w:spacing w:line="440" w:lineRule="exact"/>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据此函，签字人兹宣布：</w:t>
      </w:r>
    </w:p>
    <w:p w14:paraId="42DECC2D">
      <w:pPr>
        <w:pStyle w:val="13"/>
        <w:spacing w:line="44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1、我方</w:t>
      </w:r>
      <w:r>
        <w:rPr>
          <w:rFonts w:hint="eastAsia" w:ascii="宋体" w:hAnsi="宋体" w:eastAsia="宋体" w:cs="宋体"/>
          <w:color w:val="auto"/>
          <w:sz w:val="21"/>
          <w:szCs w:val="21"/>
          <w:highlight w:val="none"/>
          <w:lang w:val="en-US" w:eastAsia="zh-CN"/>
        </w:rPr>
        <w:t>首次报价为</w:t>
      </w:r>
      <w:r>
        <w:rPr>
          <w:rFonts w:hint="eastAsia" w:ascii="宋体" w:hAnsi="宋体" w:eastAsia="宋体" w:cs="宋体"/>
          <w:color w:val="auto"/>
          <w:sz w:val="21"/>
          <w:szCs w:val="21"/>
          <w:highlight w:val="none"/>
        </w:rPr>
        <w:t>人民币（大写）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元）</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并按上述</w:t>
      </w:r>
      <w:r>
        <w:rPr>
          <w:rFonts w:hint="eastAsia" w:ascii="宋体" w:hAnsi="宋体" w:eastAsia="宋体" w:cs="宋体"/>
          <w:color w:val="auto"/>
          <w:sz w:val="21"/>
          <w:szCs w:val="21"/>
          <w:highlight w:val="none"/>
          <w:lang w:val="en-US" w:eastAsia="zh-CN"/>
        </w:rPr>
        <w:t>工程</w:t>
      </w:r>
      <w:r>
        <w:rPr>
          <w:rFonts w:hint="eastAsia" w:ascii="宋体" w:hAnsi="宋体" w:eastAsia="宋体" w:cs="宋体"/>
          <w:color w:val="auto"/>
          <w:sz w:val="21"/>
          <w:szCs w:val="21"/>
          <w:highlight w:val="none"/>
        </w:rPr>
        <w:t>图纸、合同条款、工程建设标准和工程量清单的条件要求承包上述工程的施工、竣工，并承担任何质量缺陷保修责任。我方保证工程质量达到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等级</w:t>
      </w:r>
      <w:r>
        <w:rPr>
          <w:rFonts w:hint="eastAsia" w:ascii="宋体" w:hAnsi="宋体" w:eastAsia="宋体" w:cs="宋体"/>
          <w:color w:val="auto"/>
          <w:sz w:val="21"/>
          <w:szCs w:val="21"/>
          <w:highlight w:val="none"/>
          <w:lang w:eastAsia="zh-CN"/>
        </w:rPr>
        <w:t>。</w:t>
      </w:r>
    </w:p>
    <w:p w14:paraId="2DC34118">
      <w:pPr>
        <w:pStyle w:val="13"/>
        <w:spacing w:line="36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2、我方所递交的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文件及有关资料都是内容完整、真实和准确的。</w:t>
      </w:r>
    </w:p>
    <w:p w14:paraId="6AA36079">
      <w:pPr>
        <w:pStyle w:val="13"/>
        <w:spacing w:line="36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、我方承诺未被列入失信被执行人、重大税收违法案件当事人名单、政府采购严重违法失信行为记录名单，并已经具备《中华人民共和国政府采购法》中规定的参加政府采购活动应当具备的条件：</w:t>
      </w:r>
    </w:p>
    <w:p w14:paraId="096F3175">
      <w:pPr>
        <w:pStyle w:val="13"/>
        <w:numPr>
          <w:ilvl w:val="0"/>
          <w:numId w:val="2"/>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具有独立承担民事责任的能力；</w:t>
      </w:r>
    </w:p>
    <w:p w14:paraId="37725A0B">
      <w:pPr>
        <w:pStyle w:val="13"/>
        <w:numPr>
          <w:ilvl w:val="0"/>
          <w:numId w:val="2"/>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具有良好的商业信誉和健全的财务会计制度；</w:t>
      </w:r>
    </w:p>
    <w:p w14:paraId="3A6A56B8">
      <w:pPr>
        <w:pStyle w:val="13"/>
        <w:numPr>
          <w:ilvl w:val="0"/>
          <w:numId w:val="2"/>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具有履行合同所必需的设备和专业技术能力；</w:t>
      </w:r>
    </w:p>
    <w:p w14:paraId="4007428C">
      <w:pPr>
        <w:pStyle w:val="13"/>
        <w:numPr>
          <w:ilvl w:val="0"/>
          <w:numId w:val="2"/>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有依法缴纳税收和社会保障资金的良好记录；</w:t>
      </w:r>
    </w:p>
    <w:p w14:paraId="6AF99080">
      <w:pPr>
        <w:pStyle w:val="13"/>
        <w:numPr>
          <w:ilvl w:val="0"/>
          <w:numId w:val="2"/>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参加政府采购活动前三年内，在经营活动中没有重大违法记录；</w:t>
      </w:r>
    </w:p>
    <w:p w14:paraId="61B623DF">
      <w:pPr>
        <w:pStyle w:val="13"/>
        <w:numPr>
          <w:ilvl w:val="0"/>
          <w:numId w:val="2"/>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法律、行政法规规定的其他条件。</w:t>
      </w:r>
    </w:p>
    <w:p w14:paraId="4D177C57">
      <w:pPr>
        <w:pStyle w:val="13"/>
        <w:spacing w:line="440" w:lineRule="exact"/>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如</w:t>
      </w:r>
      <w:r>
        <w:rPr>
          <w:rFonts w:hint="eastAsia" w:ascii="宋体" w:hAnsi="宋体" w:eastAsia="宋体" w:cs="宋体"/>
          <w:color w:val="auto"/>
          <w:sz w:val="21"/>
          <w:szCs w:val="21"/>
          <w:highlight w:val="none"/>
        </w:rPr>
        <w:t>我方</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，我方保证按合同书中规定的工期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日历天内完成并移交全部工程。</w:t>
      </w:r>
    </w:p>
    <w:p w14:paraId="675B766E">
      <w:pPr>
        <w:pStyle w:val="13"/>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如我方</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，我方承诺在收到</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通知书后，在</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通知书规定的期限内，根据</w:t>
      </w:r>
      <w:r>
        <w:rPr>
          <w:rFonts w:hint="eastAsia" w:ascii="宋体" w:hAnsi="宋体" w:eastAsia="宋体" w:cs="宋体"/>
          <w:color w:val="auto"/>
          <w:sz w:val="21"/>
          <w:szCs w:val="21"/>
          <w:highlight w:val="none"/>
          <w:lang w:val="en-US" w:eastAsia="zh-CN"/>
        </w:rPr>
        <w:t>竞争性磋商文件</w:t>
      </w:r>
      <w:r>
        <w:rPr>
          <w:rFonts w:hint="eastAsia" w:ascii="宋体" w:hAnsi="宋体" w:eastAsia="宋体" w:cs="宋体"/>
          <w:color w:val="auto"/>
          <w:sz w:val="21"/>
          <w:szCs w:val="21"/>
          <w:highlight w:val="none"/>
        </w:rPr>
        <w:t>、我方的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文件及有关澄清承诺书的要求按第</w:t>
      </w:r>
      <w:r>
        <w:rPr>
          <w:rFonts w:hint="eastAsia" w:ascii="宋体" w:hAnsi="宋体" w:eastAsia="宋体" w:cs="宋体"/>
          <w:color w:val="auto"/>
          <w:sz w:val="21"/>
          <w:szCs w:val="21"/>
          <w:highlight w:val="none"/>
          <w:lang w:val="en-US" w:eastAsia="zh-CN"/>
        </w:rPr>
        <w:t>七</w:t>
      </w:r>
      <w:r>
        <w:rPr>
          <w:rFonts w:hint="eastAsia" w:ascii="宋体" w:hAnsi="宋体" w:eastAsia="宋体" w:cs="宋体"/>
          <w:color w:val="auto"/>
          <w:sz w:val="21"/>
          <w:szCs w:val="21"/>
          <w:highlight w:val="none"/>
        </w:rPr>
        <w:t>章“合同文本”与采购人订立书面合同，并按照合同约定承担完成合同的责任和义务。</w:t>
      </w:r>
    </w:p>
    <w:p w14:paraId="5C6DAE97">
      <w:pPr>
        <w:pStyle w:val="13"/>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、我方已详细审核招标文件，我方知道必须放弃提出含糊不清或误解问题的权利。</w:t>
      </w:r>
    </w:p>
    <w:p w14:paraId="7B3CFF31">
      <w:pPr>
        <w:pStyle w:val="13"/>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、我方同意应贵方要求提供与本</w:t>
      </w:r>
      <w:r>
        <w:rPr>
          <w:rFonts w:hint="eastAsia" w:ascii="宋体" w:hAnsi="宋体" w:eastAsia="宋体" w:cs="宋体"/>
          <w:color w:val="auto"/>
          <w:sz w:val="21"/>
          <w:szCs w:val="21"/>
          <w:highlight w:val="none"/>
          <w:lang w:val="en-US" w:eastAsia="zh-CN"/>
        </w:rPr>
        <w:t>项目</w:t>
      </w:r>
      <w:r>
        <w:rPr>
          <w:rFonts w:hint="eastAsia" w:ascii="宋体" w:hAnsi="宋体" w:eastAsia="宋体" w:cs="宋体"/>
          <w:color w:val="auto"/>
          <w:sz w:val="21"/>
          <w:szCs w:val="21"/>
          <w:highlight w:val="none"/>
        </w:rPr>
        <w:t>有关的任何数据或资料。若贵方需要，我方愿意提供我方</w:t>
      </w:r>
      <w:r>
        <w:rPr>
          <w:rFonts w:hint="eastAsia" w:ascii="宋体" w:hAnsi="宋体" w:eastAsia="宋体" w:cs="宋体"/>
          <w:color w:val="auto"/>
          <w:sz w:val="21"/>
          <w:szCs w:val="21"/>
          <w:highlight w:val="none"/>
          <w:lang w:eastAsia="zh-CN"/>
        </w:rPr>
        <w:t>做出</w:t>
      </w:r>
      <w:r>
        <w:rPr>
          <w:rFonts w:hint="eastAsia" w:ascii="宋体" w:hAnsi="宋体" w:eastAsia="宋体" w:cs="宋体"/>
          <w:color w:val="auto"/>
          <w:sz w:val="21"/>
          <w:szCs w:val="21"/>
          <w:highlight w:val="none"/>
        </w:rPr>
        <w:t>的一切承诺的证明材料。</w:t>
      </w:r>
    </w:p>
    <w:p w14:paraId="72FC9E90">
      <w:pPr>
        <w:pStyle w:val="13"/>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、我方完全理解贵方不一定接受报价最低的</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为</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供应商的行为。</w:t>
      </w:r>
    </w:p>
    <w:p w14:paraId="3DE7A7E9">
      <w:pPr>
        <w:pStyle w:val="13"/>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、我方将严格遵守《中华人民共和国政府采购法》第七十七条的规定，即</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5831A599">
      <w:pPr>
        <w:pStyle w:val="13"/>
        <w:numPr>
          <w:ilvl w:val="0"/>
          <w:numId w:val="3"/>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提供虚假材料谋取中标、成交的；</w:t>
      </w:r>
    </w:p>
    <w:p w14:paraId="0C76249F">
      <w:pPr>
        <w:pStyle w:val="13"/>
        <w:numPr>
          <w:ilvl w:val="0"/>
          <w:numId w:val="3"/>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采取不正当手段诋毁、排挤其他</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的；</w:t>
      </w:r>
    </w:p>
    <w:p w14:paraId="2EE7C9AB">
      <w:pPr>
        <w:pStyle w:val="13"/>
        <w:numPr>
          <w:ilvl w:val="0"/>
          <w:numId w:val="3"/>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与采购人、其他</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或者采购代理机构恶意串通的；</w:t>
      </w:r>
    </w:p>
    <w:p w14:paraId="7616CA67">
      <w:pPr>
        <w:pStyle w:val="13"/>
        <w:numPr>
          <w:ilvl w:val="0"/>
          <w:numId w:val="3"/>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向采购人、采购代理机构行贿或者提供其他不正当利益的；</w:t>
      </w:r>
    </w:p>
    <w:p w14:paraId="37392100">
      <w:pPr>
        <w:pStyle w:val="13"/>
        <w:numPr>
          <w:ilvl w:val="0"/>
          <w:numId w:val="3"/>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在招标采购过程中与采购人进行协商谈判的；</w:t>
      </w:r>
    </w:p>
    <w:p w14:paraId="6949F742">
      <w:pPr>
        <w:pStyle w:val="13"/>
        <w:numPr>
          <w:ilvl w:val="0"/>
          <w:numId w:val="3"/>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拒绝有关部门监督检查或提供虚假情况的。</w:t>
      </w:r>
    </w:p>
    <w:p w14:paraId="1B60D294">
      <w:pPr>
        <w:pStyle w:val="13"/>
        <w:spacing w:line="440" w:lineRule="exact"/>
        <w:ind w:left="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11、我方及由本人担任法定代表人的其他机构最近三年内被处罚的违法行为有：</w:t>
      </w:r>
      <w:r>
        <w:rPr>
          <w:rFonts w:hint="eastAsia" w:ascii="宋体" w:hAnsi="宋体" w:eastAsia="宋体" w:cs="宋体"/>
          <w:color w:val="auto"/>
          <w:sz w:val="21"/>
          <w:szCs w:val="21"/>
          <w:highlight w:val="none"/>
          <w:u w:val="single"/>
        </w:rPr>
        <w:t xml:space="preserve">                                        </w:t>
      </w:r>
    </w:p>
    <w:p w14:paraId="5F1A479E">
      <w:pPr>
        <w:pStyle w:val="13"/>
        <w:spacing w:line="440" w:lineRule="exact"/>
        <w:ind w:left="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w:t>
      </w:r>
    </w:p>
    <w:p w14:paraId="54742370">
      <w:pPr>
        <w:pStyle w:val="13"/>
        <w:spacing w:line="360" w:lineRule="auto"/>
        <w:ind w:firstLine="420" w:firstLineChars="200"/>
        <w:contextualSpacing/>
        <w:rPr>
          <w:rFonts w:hint="eastAsia" w:ascii="宋体" w:hAnsi="宋体" w:eastAsia="宋体" w:cs="宋体"/>
          <w:color w:val="auto"/>
          <w:highlight w:val="none"/>
        </w:rPr>
      </w:pPr>
      <w:r>
        <w:rPr>
          <w:rFonts w:hint="eastAsia" w:ascii="宋体" w:hAnsi="宋体" w:eastAsia="宋体" w:cs="宋体"/>
          <w:color w:val="auto"/>
          <w:sz w:val="21"/>
          <w:szCs w:val="21"/>
          <w:highlight w:val="none"/>
        </w:rPr>
        <w:t>12、以上事项如有虚假或隐瞒，我方愿意承担一切后果，并不再寻求任何旨在减轻或免除法律责任的辩解</w:t>
      </w:r>
      <w:r>
        <w:rPr>
          <w:rFonts w:hint="eastAsia" w:ascii="宋体" w:hAnsi="宋体" w:eastAsia="宋体" w:cs="宋体"/>
          <w:color w:val="auto"/>
          <w:highlight w:val="none"/>
        </w:rPr>
        <w:t>。</w:t>
      </w:r>
    </w:p>
    <w:p w14:paraId="7289863D">
      <w:pPr>
        <w:pStyle w:val="13"/>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13、</w:t>
      </w:r>
      <w:r>
        <w:rPr>
          <w:rFonts w:hint="eastAsia" w:ascii="宋体" w:hAnsi="宋体" w:eastAsia="宋体" w:cs="宋体"/>
          <w:color w:val="auto"/>
          <w:highlight w:val="none"/>
        </w:rPr>
        <w:t>与本</w:t>
      </w:r>
      <w:r>
        <w:rPr>
          <w:rFonts w:hint="eastAsia" w:ascii="宋体" w:hAnsi="宋体" w:eastAsia="宋体" w:cs="宋体"/>
          <w:color w:val="auto"/>
          <w:highlight w:val="none"/>
          <w:lang w:eastAsia="zh-CN"/>
        </w:rPr>
        <w:t>磋商</w:t>
      </w:r>
      <w:r>
        <w:rPr>
          <w:rFonts w:hint="eastAsia" w:ascii="宋体" w:hAnsi="宋体" w:eastAsia="宋体" w:cs="宋体"/>
          <w:color w:val="auto"/>
          <w:highlight w:val="none"/>
        </w:rPr>
        <w:t>有关的一切正式往来信函请寄：</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p>
    <w:p w14:paraId="163FE353">
      <w:pPr>
        <w:pStyle w:val="13"/>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地址：</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p>
    <w:p w14:paraId="0D5B1AFC">
      <w:pPr>
        <w:pStyle w:val="13"/>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电话：</w:t>
      </w:r>
      <w:r>
        <w:rPr>
          <w:rFonts w:hint="eastAsia" w:ascii="宋体" w:hAnsi="宋体" w:eastAsia="宋体" w:cs="宋体"/>
          <w:color w:val="auto"/>
          <w:highlight w:val="none"/>
          <w:u w:val="single"/>
        </w:rPr>
        <w:t xml:space="preserve">                                      　　　　　　　　　</w:t>
      </w:r>
    </w:p>
    <w:p w14:paraId="5A1DEC97">
      <w:pPr>
        <w:pStyle w:val="13"/>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传真：</w:t>
      </w:r>
      <w:r>
        <w:rPr>
          <w:rFonts w:hint="eastAsia" w:ascii="宋体" w:hAnsi="宋体" w:eastAsia="宋体" w:cs="宋体"/>
          <w:color w:val="auto"/>
          <w:highlight w:val="none"/>
          <w:u w:val="single"/>
        </w:rPr>
        <w:t>　　　　　　　　　　　　　　　　　　　　　　　　　　　　</w:t>
      </w:r>
    </w:p>
    <w:p w14:paraId="53BB2C2A">
      <w:pPr>
        <w:pStyle w:val="13"/>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邮政编码：</w:t>
      </w:r>
      <w:r>
        <w:rPr>
          <w:rFonts w:hint="eastAsia" w:ascii="宋体" w:hAnsi="宋体" w:eastAsia="宋体" w:cs="宋体"/>
          <w:color w:val="auto"/>
          <w:highlight w:val="none"/>
          <w:u w:val="single"/>
        </w:rPr>
        <w:t xml:space="preserve">                                                    </w:t>
      </w:r>
    </w:p>
    <w:p w14:paraId="68A89337">
      <w:pPr>
        <w:pStyle w:val="13"/>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开户名称：</w:t>
      </w:r>
      <w:r>
        <w:rPr>
          <w:rFonts w:hint="eastAsia" w:ascii="宋体" w:hAnsi="宋体" w:eastAsia="宋体" w:cs="宋体"/>
          <w:color w:val="auto"/>
          <w:highlight w:val="none"/>
          <w:u w:val="single"/>
        </w:rPr>
        <w:t xml:space="preserve">                                                    </w:t>
      </w:r>
    </w:p>
    <w:p w14:paraId="29FFFDFB">
      <w:pPr>
        <w:pStyle w:val="13"/>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开户银行：</w:t>
      </w:r>
      <w:r>
        <w:rPr>
          <w:rFonts w:hint="eastAsia" w:ascii="宋体" w:hAnsi="宋体" w:eastAsia="宋体" w:cs="宋体"/>
          <w:color w:val="auto"/>
          <w:highlight w:val="none"/>
          <w:u w:val="single"/>
        </w:rPr>
        <w:t xml:space="preserve">                                                    </w:t>
      </w:r>
    </w:p>
    <w:p w14:paraId="152B0DFA">
      <w:pPr>
        <w:pStyle w:val="13"/>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银行账号：</w:t>
      </w:r>
      <w:r>
        <w:rPr>
          <w:rFonts w:hint="eastAsia" w:ascii="宋体" w:hAnsi="宋体" w:eastAsia="宋体" w:cs="宋体"/>
          <w:color w:val="auto"/>
          <w:highlight w:val="none"/>
          <w:u w:val="single"/>
        </w:rPr>
        <w:t xml:space="preserve">                                                    </w:t>
      </w:r>
    </w:p>
    <w:p w14:paraId="44470468">
      <w:pPr>
        <w:pStyle w:val="14"/>
        <w:tabs>
          <w:tab w:val="left" w:pos="939"/>
        </w:tabs>
        <w:spacing w:line="360" w:lineRule="auto"/>
        <w:ind w:left="141" w:leftChars="67" w:firstLine="315" w:firstLineChars="150"/>
        <w:rPr>
          <w:rFonts w:hint="eastAsia" w:ascii="宋体" w:hAnsi="宋体" w:eastAsia="宋体" w:cs="宋体"/>
          <w:color w:val="auto"/>
          <w:szCs w:val="21"/>
          <w:highlight w:val="none"/>
        </w:rPr>
      </w:pPr>
      <w:r>
        <w:rPr>
          <w:rFonts w:hint="eastAsia" w:ascii="宋体" w:hAnsi="宋体" w:eastAsia="宋体" w:cs="宋体"/>
          <w:color w:val="auto"/>
          <w:szCs w:val="21"/>
          <w:highlight w:val="none"/>
        </w:rPr>
        <w:t>特此承诺。</w:t>
      </w:r>
    </w:p>
    <w:p w14:paraId="230522E1">
      <w:pPr>
        <w:spacing w:line="360" w:lineRule="auto"/>
        <w:contextualSpacing/>
        <w:jc w:val="left"/>
        <w:rPr>
          <w:rFonts w:hint="eastAsia" w:ascii="宋体" w:hAnsi="宋体" w:eastAsia="宋体" w:cs="宋体"/>
          <w:color w:val="auto"/>
          <w:szCs w:val="21"/>
          <w:highlight w:val="none"/>
        </w:rPr>
      </w:pPr>
    </w:p>
    <w:p w14:paraId="27E8047C">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BA5C970">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27D68FC2">
      <w:pPr>
        <w:pStyle w:val="13"/>
        <w:spacing w:line="360" w:lineRule="auto"/>
        <w:ind w:firstLine="420"/>
        <w:rPr>
          <w:rFonts w:hint="eastAsia" w:ascii="宋体" w:hAnsi="宋体" w:eastAsia="宋体" w:cs="宋体"/>
          <w:color w:val="auto"/>
          <w:highlight w:val="none"/>
        </w:rPr>
      </w:pPr>
    </w:p>
    <w:p w14:paraId="37700173">
      <w:pPr>
        <w:spacing w:line="520" w:lineRule="exact"/>
        <w:ind w:firstLine="420" w:firstLineChars="200"/>
        <w:rPr>
          <w:rFonts w:hint="eastAsia" w:ascii="宋体" w:hAnsi="宋体" w:eastAsia="宋体" w:cs="宋体"/>
          <w:color w:val="auto"/>
          <w:highlight w:val="none"/>
        </w:rPr>
        <w:sectPr>
          <w:pgSz w:w="11910" w:h="16840"/>
          <w:pgMar w:top="1440" w:right="1080" w:bottom="1440" w:left="1080" w:header="720" w:footer="720" w:gutter="0"/>
          <w:pgNumType w:fmt="decimal"/>
          <w:cols w:space="720" w:num="1"/>
        </w:sectPr>
      </w:pPr>
    </w:p>
    <w:p w14:paraId="537CC844">
      <w:pPr>
        <w:pStyle w:val="13"/>
        <w:spacing w:line="500" w:lineRule="exact"/>
        <w:ind w:firstLine="602" w:firstLineChars="200"/>
        <w:rPr>
          <w:rFonts w:hint="eastAsia" w:ascii="宋体" w:hAnsi="宋体" w:eastAsia="宋体" w:cs="宋体"/>
          <w:b/>
          <w:color w:val="auto"/>
          <w:kern w:val="2"/>
          <w:sz w:val="30"/>
          <w:szCs w:val="30"/>
          <w:highlight w:val="none"/>
        </w:rPr>
      </w:pPr>
    </w:p>
    <w:p w14:paraId="19B302A9">
      <w:pPr>
        <w:pStyle w:val="13"/>
        <w:spacing w:line="500" w:lineRule="exact"/>
        <w:ind w:firstLine="602" w:firstLineChars="200"/>
        <w:rPr>
          <w:rFonts w:hint="eastAsia" w:ascii="宋体" w:hAnsi="宋体" w:eastAsia="宋体" w:cs="宋体"/>
          <w:b/>
          <w:color w:val="auto"/>
          <w:kern w:val="2"/>
          <w:sz w:val="30"/>
          <w:szCs w:val="30"/>
          <w:highlight w:val="none"/>
        </w:rPr>
      </w:pPr>
      <w:r>
        <w:rPr>
          <w:rFonts w:hint="eastAsia" w:ascii="宋体" w:hAnsi="宋体" w:eastAsia="宋体" w:cs="宋体"/>
          <w:b/>
          <w:color w:val="auto"/>
          <w:kern w:val="2"/>
          <w:sz w:val="30"/>
          <w:szCs w:val="30"/>
          <w:highlight w:val="none"/>
        </w:rPr>
        <w:t xml:space="preserve">二、响应报价表 </w:t>
      </w:r>
    </w:p>
    <w:p w14:paraId="317DF239">
      <w:pPr>
        <w:spacing w:line="360" w:lineRule="auto"/>
        <w:rPr>
          <w:rFonts w:hint="eastAsia" w:ascii="宋体" w:hAnsi="宋体" w:eastAsia="宋体" w:cs="宋体"/>
          <w:color w:val="auto"/>
          <w:sz w:val="24"/>
          <w:highlight w:val="none"/>
          <w:u w:val="single"/>
        </w:rPr>
      </w:pPr>
    </w:p>
    <w:p w14:paraId="2B958B44">
      <w:pPr>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u w:val="single"/>
        </w:rPr>
        <w:t>（工程项目名称</w:t>
      </w:r>
      <w:r>
        <w:rPr>
          <w:rFonts w:hint="eastAsia" w:ascii="宋体" w:hAnsi="宋体" w:eastAsia="宋体" w:cs="宋体"/>
          <w:color w:val="auto"/>
          <w:sz w:val="24"/>
          <w:highlight w:val="none"/>
          <w:u w:val="single"/>
          <w:lang w:eastAsia="zh-CN"/>
        </w:rPr>
        <w:t>、</w:t>
      </w:r>
      <w:r>
        <w:rPr>
          <w:rFonts w:hint="eastAsia" w:ascii="宋体" w:hAnsi="宋体" w:eastAsia="宋体" w:cs="宋体"/>
          <w:color w:val="auto"/>
          <w:sz w:val="24"/>
          <w:highlight w:val="none"/>
          <w:u w:val="single"/>
          <w:lang w:val="en-US" w:eastAsia="zh-CN"/>
        </w:rPr>
        <w:t>分标号</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工程                         </w:t>
      </w:r>
      <w:r>
        <w:rPr>
          <w:rFonts w:hint="eastAsia" w:ascii="宋体" w:hAnsi="宋体" w:eastAsia="宋体" w:cs="宋体"/>
          <w:color w:val="auto"/>
          <w:kern w:val="0"/>
          <w:sz w:val="28"/>
          <w:highlight w:val="none"/>
        </w:rPr>
        <w:t xml:space="preserve"> </w:t>
      </w:r>
      <w:r>
        <w:rPr>
          <w:rFonts w:hint="eastAsia" w:ascii="宋体" w:hAnsi="宋体" w:eastAsia="宋体" w:cs="宋体"/>
          <w:color w:val="auto"/>
          <w:kern w:val="0"/>
          <w:sz w:val="24"/>
          <w:highlight w:val="none"/>
        </w:rPr>
        <w:t>币种：人民币</w:t>
      </w:r>
    </w:p>
    <w:tbl>
      <w:tblPr>
        <w:tblStyle w:val="21"/>
        <w:tblW w:w="96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98"/>
        <w:gridCol w:w="3176"/>
        <w:gridCol w:w="2400"/>
      </w:tblGrid>
      <w:tr w14:paraId="59C19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trPr>
        <w:tc>
          <w:tcPr>
            <w:tcW w:w="4098" w:type="dxa"/>
            <w:vAlign w:val="center"/>
          </w:tcPr>
          <w:p w14:paraId="75052F23">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项目内容</w:t>
            </w:r>
          </w:p>
        </w:tc>
        <w:tc>
          <w:tcPr>
            <w:tcW w:w="3176" w:type="dxa"/>
            <w:vAlign w:val="center"/>
          </w:tcPr>
          <w:p w14:paraId="22468CB1">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金额</w:t>
            </w:r>
          </w:p>
        </w:tc>
        <w:tc>
          <w:tcPr>
            <w:tcW w:w="2400" w:type="dxa"/>
            <w:vAlign w:val="center"/>
          </w:tcPr>
          <w:p w14:paraId="76FBCC50">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r>
      <w:tr w14:paraId="4D9F4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trPr>
        <w:tc>
          <w:tcPr>
            <w:tcW w:w="4098" w:type="dxa"/>
            <w:vAlign w:val="center"/>
          </w:tcPr>
          <w:p w14:paraId="73D503AA">
            <w:pPr>
              <w:spacing w:line="360" w:lineRule="auto"/>
              <w:jc w:val="center"/>
              <w:rPr>
                <w:rFonts w:hint="eastAsia" w:ascii="宋体" w:hAnsi="宋体" w:eastAsia="宋体" w:cs="宋体"/>
                <w:color w:val="auto"/>
                <w:sz w:val="24"/>
                <w:szCs w:val="24"/>
                <w:highlight w:val="none"/>
              </w:rPr>
            </w:pPr>
          </w:p>
        </w:tc>
        <w:tc>
          <w:tcPr>
            <w:tcW w:w="3176" w:type="dxa"/>
            <w:vAlign w:val="center"/>
          </w:tcPr>
          <w:p w14:paraId="7CC9732E">
            <w:pPr>
              <w:spacing w:line="360" w:lineRule="auto"/>
              <w:ind w:right="14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元</w:t>
            </w:r>
          </w:p>
        </w:tc>
        <w:tc>
          <w:tcPr>
            <w:tcW w:w="2400" w:type="dxa"/>
            <w:vAlign w:val="center"/>
          </w:tcPr>
          <w:p w14:paraId="2EC6A2CD">
            <w:pPr>
              <w:spacing w:line="360" w:lineRule="auto"/>
              <w:jc w:val="center"/>
              <w:rPr>
                <w:rFonts w:hint="eastAsia" w:ascii="宋体" w:hAnsi="宋体" w:eastAsia="宋体" w:cs="宋体"/>
                <w:color w:val="auto"/>
                <w:sz w:val="24"/>
                <w:szCs w:val="24"/>
                <w:highlight w:val="none"/>
              </w:rPr>
            </w:pPr>
          </w:p>
        </w:tc>
      </w:tr>
      <w:tr w14:paraId="4D53A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trPr>
        <w:tc>
          <w:tcPr>
            <w:tcW w:w="4098" w:type="dxa"/>
            <w:vAlign w:val="center"/>
          </w:tcPr>
          <w:p w14:paraId="01CE3853">
            <w:pPr>
              <w:spacing w:line="360" w:lineRule="auto"/>
              <w:jc w:val="center"/>
              <w:rPr>
                <w:rFonts w:hint="eastAsia" w:ascii="宋体" w:hAnsi="宋体" w:eastAsia="宋体" w:cs="宋体"/>
                <w:color w:val="auto"/>
                <w:sz w:val="24"/>
                <w:szCs w:val="24"/>
                <w:highlight w:val="none"/>
              </w:rPr>
            </w:pPr>
          </w:p>
        </w:tc>
        <w:tc>
          <w:tcPr>
            <w:tcW w:w="3176" w:type="dxa"/>
            <w:vAlign w:val="center"/>
          </w:tcPr>
          <w:p w14:paraId="5F04F405">
            <w:pPr>
              <w:spacing w:line="360" w:lineRule="auto"/>
              <w:ind w:right="14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元</w:t>
            </w:r>
          </w:p>
        </w:tc>
        <w:tc>
          <w:tcPr>
            <w:tcW w:w="2400" w:type="dxa"/>
            <w:vAlign w:val="center"/>
          </w:tcPr>
          <w:p w14:paraId="2C8B16A1">
            <w:pPr>
              <w:spacing w:line="360" w:lineRule="auto"/>
              <w:jc w:val="center"/>
              <w:rPr>
                <w:rFonts w:hint="eastAsia" w:ascii="宋体" w:hAnsi="宋体" w:eastAsia="宋体" w:cs="宋体"/>
                <w:color w:val="auto"/>
                <w:sz w:val="24"/>
                <w:szCs w:val="24"/>
                <w:highlight w:val="none"/>
              </w:rPr>
            </w:pPr>
          </w:p>
        </w:tc>
      </w:tr>
      <w:tr w14:paraId="50E13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trPr>
        <w:tc>
          <w:tcPr>
            <w:tcW w:w="4098" w:type="dxa"/>
            <w:vAlign w:val="center"/>
          </w:tcPr>
          <w:p w14:paraId="6909D396">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合计</w:t>
            </w:r>
          </w:p>
        </w:tc>
        <w:tc>
          <w:tcPr>
            <w:tcW w:w="3176" w:type="dxa"/>
            <w:vAlign w:val="center"/>
          </w:tcPr>
          <w:p w14:paraId="2620ACED">
            <w:pPr>
              <w:spacing w:line="360" w:lineRule="auto"/>
              <w:ind w:right="14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元</w:t>
            </w:r>
          </w:p>
        </w:tc>
        <w:tc>
          <w:tcPr>
            <w:tcW w:w="2400" w:type="dxa"/>
            <w:vAlign w:val="center"/>
          </w:tcPr>
          <w:p w14:paraId="0DCCD17B">
            <w:pPr>
              <w:spacing w:line="360" w:lineRule="auto"/>
              <w:jc w:val="center"/>
              <w:rPr>
                <w:rFonts w:hint="eastAsia" w:ascii="宋体" w:hAnsi="宋体" w:eastAsia="宋体" w:cs="宋体"/>
                <w:color w:val="auto"/>
                <w:sz w:val="24"/>
                <w:szCs w:val="24"/>
                <w:highlight w:val="none"/>
              </w:rPr>
            </w:pPr>
          </w:p>
        </w:tc>
      </w:tr>
      <w:tr w14:paraId="4503E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exact"/>
        </w:trPr>
        <w:tc>
          <w:tcPr>
            <w:tcW w:w="9674" w:type="dxa"/>
            <w:gridSpan w:val="3"/>
            <w:vAlign w:val="center"/>
          </w:tcPr>
          <w:p w14:paraId="5AA6B7F7">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总报价：大写</w:t>
            </w:r>
            <w:r>
              <w:rPr>
                <w:rFonts w:hint="eastAsia" w:ascii="宋体" w:hAnsi="宋体" w:eastAsia="宋体" w:cs="宋体"/>
                <w:color w:val="auto"/>
                <w:sz w:val="24"/>
                <w:szCs w:val="24"/>
                <w:highlight w:val="none"/>
                <w:u w:val="single"/>
              </w:rPr>
              <w:t xml:space="preserve">                            （¥               ）</w:t>
            </w:r>
          </w:p>
        </w:tc>
      </w:tr>
      <w:tr w14:paraId="0956D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2" w:hRule="atLeast"/>
        </w:trPr>
        <w:tc>
          <w:tcPr>
            <w:tcW w:w="9674" w:type="dxa"/>
            <w:gridSpan w:val="3"/>
          </w:tcPr>
          <w:p w14:paraId="37A6756C">
            <w:pPr>
              <w:spacing w:line="360" w:lineRule="auto"/>
              <w:ind w:right="700"/>
              <w:rPr>
                <w:rFonts w:hint="eastAsia" w:ascii="宋体" w:hAnsi="宋体" w:eastAsia="宋体" w:cs="宋体"/>
                <w:color w:val="auto"/>
                <w:szCs w:val="21"/>
                <w:highlight w:val="none"/>
              </w:rPr>
            </w:pPr>
          </w:p>
          <w:p w14:paraId="3B37E3DA">
            <w:pPr>
              <w:spacing w:line="360" w:lineRule="auto"/>
              <w:ind w:right="7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w:t>
            </w:r>
          </w:p>
        </w:tc>
      </w:tr>
      <w:tr w14:paraId="7B813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trPr>
        <w:tc>
          <w:tcPr>
            <w:tcW w:w="4098" w:type="dxa"/>
            <w:vAlign w:val="center"/>
          </w:tcPr>
          <w:p w14:paraId="63C4991E">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工期（日历</w:t>
            </w:r>
            <w:r>
              <w:rPr>
                <w:rFonts w:hint="eastAsia" w:ascii="宋体" w:hAnsi="宋体" w:eastAsia="宋体" w:cs="宋体"/>
                <w:color w:val="auto"/>
                <w:sz w:val="24"/>
                <w:szCs w:val="24"/>
                <w:highlight w:val="none"/>
                <w:lang w:val="en-US" w:eastAsia="zh-CN"/>
              </w:rPr>
              <w:t>天</w:t>
            </w:r>
            <w:r>
              <w:rPr>
                <w:rFonts w:hint="eastAsia" w:ascii="宋体" w:hAnsi="宋体" w:eastAsia="宋体" w:cs="宋体"/>
                <w:color w:val="auto"/>
                <w:sz w:val="24"/>
                <w:szCs w:val="24"/>
                <w:highlight w:val="none"/>
              </w:rPr>
              <w:t>）</w:t>
            </w:r>
          </w:p>
        </w:tc>
        <w:tc>
          <w:tcPr>
            <w:tcW w:w="5576" w:type="dxa"/>
            <w:gridSpan w:val="2"/>
            <w:vAlign w:val="center"/>
          </w:tcPr>
          <w:p w14:paraId="1A5F2556">
            <w:pPr>
              <w:spacing w:line="360" w:lineRule="auto"/>
              <w:ind w:right="700"/>
              <w:jc w:val="center"/>
              <w:rPr>
                <w:rFonts w:hint="eastAsia" w:ascii="宋体" w:hAnsi="宋体" w:eastAsia="宋体" w:cs="宋体"/>
                <w:color w:val="auto"/>
                <w:szCs w:val="21"/>
                <w:highlight w:val="none"/>
              </w:rPr>
            </w:pPr>
          </w:p>
        </w:tc>
      </w:tr>
      <w:tr w14:paraId="6C3C5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trPr>
        <w:tc>
          <w:tcPr>
            <w:tcW w:w="4098" w:type="dxa"/>
            <w:vAlign w:val="center"/>
          </w:tcPr>
          <w:p w14:paraId="15BA2D09">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承诺工程质量</w:t>
            </w:r>
          </w:p>
        </w:tc>
        <w:tc>
          <w:tcPr>
            <w:tcW w:w="5576" w:type="dxa"/>
            <w:gridSpan w:val="2"/>
            <w:vAlign w:val="center"/>
          </w:tcPr>
          <w:p w14:paraId="55BE4698">
            <w:pPr>
              <w:spacing w:line="360" w:lineRule="auto"/>
              <w:ind w:right="700"/>
              <w:jc w:val="center"/>
              <w:rPr>
                <w:rFonts w:hint="eastAsia" w:ascii="宋体" w:hAnsi="宋体" w:eastAsia="宋体" w:cs="宋体"/>
                <w:color w:val="auto"/>
                <w:szCs w:val="21"/>
                <w:highlight w:val="none"/>
              </w:rPr>
            </w:pPr>
          </w:p>
        </w:tc>
      </w:tr>
    </w:tbl>
    <w:p w14:paraId="338A342D">
      <w:pPr>
        <w:spacing w:line="360" w:lineRule="auto"/>
        <w:ind w:right="700" w:firstLine="315" w:firstLineChars="150"/>
        <w:rPr>
          <w:rFonts w:hint="eastAsia" w:ascii="宋体" w:hAnsi="宋体" w:eastAsia="宋体" w:cs="宋体"/>
          <w:color w:val="auto"/>
          <w:szCs w:val="21"/>
          <w:highlight w:val="none"/>
        </w:rPr>
      </w:pPr>
    </w:p>
    <w:p w14:paraId="1DF22E1B">
      <w:pPr>
        <w:autoSpaceDE w:val="0"/>
        <w:autoSpaceDN w:val="0"/>
        <w:adjustRightInd w:val="0"/>
        <w:spacing w:line="360" w:lineRule="auto"/>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供应商名称（电子签章）：</w:t>
      </w:r>
    </w:p>
    <w:p w14:paraId="25E51C4B">
      <w:pPr>
        <w:autoSpaceDE w:val="0"/>
        <w:autoSpaceDN w:val="0"/>
        <w:adjustRightInd w:val="0"/>
        <w:spacing w:line="360" w:lineRule="auto"/>
        <w:jc w:val="righ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日期：  年  月   日</w:t>
      </w:r>
    </w:p>
    <w:p w14:paraId="6D987CBE">
      <w:pPr>
        <w:spacing w:line="360" w:lineRule="auto"/>
        <w:ind w:right="-817" w:rightChars="-389" w:firstLine="5461" w:firstLineChars="1700"/>
        <w:contextualSpacing/>
        <w:rPr>
          <w:rFonts w:hint="eastAsia" w:ascii="宋体" w:hAnsi="宋体" w:eastAsia="宋体" w:cs="宋体"/>
          <w:b/>
          <w:color w:val="auto"/>
          <w:sz w:val="32"/>
          <w:szCs w:val="32"/>
          <w:highlight w:val="none"/>
        </w:rPr>
      </w:pPr>
    </w:p>
    <w:p w14:paraId="377945C3">
      <w:pPr>
        <w:pStyle w:val="13"/>
        <w:spacing w:line="500" w:lineRule="exact"/>
        <w:ind w:firstLine="602" w:firstLineChars="200"/>
        <w:rPr>
          <w:rFonts w:hint="eastAsia" w:ascii="宋体" w:hAnsi="宋体" w:eastAsia="宋体" w:cs="宋体"/>
          <w:b/>
          <w:color w:val="auto"/>
          <w:kern w:val="2"/>
          <w:sz w:val="30"/>
          <w:szCs w:val="30"/>
          <w:highlight w:val="none"/>
        </w:rPr>
      </w:pPr>
    </w:p>
    <w:p w14:paraId="02E0C878">
      <w:pPr>
        <w:pStyle w:val="13"/>
        <w:spacing w:line="500" w:lineRule="exact"/>
        <w:ind w:firstLine="602" w:firstLineChars="200"/>
        <w:rPr>
          <w:rFonts w:hint="eastAsia" w:ascii="宋体" w:hAnsi="宋体" w:eastAsia="宋体" w:cs="宋体"/>
          <w:b/>
          <w:color w:val="auto"/>
          <w:kern w:val="2"/>
          <w:sz w:val="30"/>
          <w:szCs w:val="30"/>
          <w:highlight w:val="none"/>
        </w:rPr>
      </w:pPr>
    </w:p>
    <w:p w14:paraId="5D69E1E3">
      <w:pPr>
        <w:pStyle w:val="13"/>
        <w:spacing w:line="500" w:lineRule="exact"/>
        <w:ind w:firstLine="602" w:firstLineChars="200"/>
        <w:rPr>
          <w:rFonts w:hint="eastAsia" w:ascii="宋体" w:hAnsi="宋体" w:eastAsia="宋体" w:cs="宋体"/>
          <w:b/>
          <w:color w:val="auto"/>
          <w:kern w:val="2"/>
          <w:sz w:val="30"/>
          <w:szCs w:val="30"/>
          <w:highlight w:val="none"/>
        </w:rPr>
      </w:pPr>
    </w:p>
    <w:p w14:paraId="05232D75">
      <w:pPr>
        <w:rPr>
          <w:rFonts w:hint="eastAsia" w:ascii="宋体" w:hAnsi="宋体" w:eastAsia="宋体" w:cs="宋体"/>
          <w:b/>
          <w:color w:val="auto"/>
          <w:kern w:val="2"/>
          <w:sz w:val="30"/>
          <w:szCs w:val="30"/>
          <w:highlight w:val="none"/>
        </w:rPr>
      </w:pPr>
    </w:p>
    <w:p w14:paraId="31D4F292">
      <w:pPr>
        <w:rPr>
          <w:rFonts w:hint="eastAsia" w:ascii="宋体" w:hAnsi="宋体" w:eastAsia="宋体" w:cs="宋体"/>
          <w:b/>
          <w:color w:val="auto"/>
          <w:kern w:val="2"/>
          <w:sz w:val="30"/>
          <w:szCs w:val="30"/>
          <w:highlight w:val="none"/>
          <w:lang w:eastAsia="zh-CN"/>
        </w:rPr>
      </w:pPr>
    </w:p>
    <w:p w14:paraId="474BF46F">
      <w:pPr>
        <w:pStyle w:val="26"/>
        <w:rPr>
          <w:rFonts w:hint="eastAsia" w:ascii="宋体" w:hAnsi="宋体" w:eastAsia="宋体" w:cs="宋体"/>
          <w:b/>
          <w:color w:val="auto"/>
          <w:kern w:val="2"/>
          <w:sz w:val="30"/>
          <w:szCs w:val="30"/>
          <w:highlight w:val="none"/>
          <w:lang w:eastAsia="zh-CN"/>
        </w:rPr>
      </w:pPr>
    </w:p>
    <w:p w14:paraId="7544E158">
      <w:pPr>
        <w:pStyle w:val="11"/>
        <w:rPr>
          <w:rFonts w:hint="eastAsia" w:ascii="宋体" w:hAnsi="宋体" w:eastAsia="宋体" w:cs="宋体"/>
          <w:color w:val="auto"/>
          <w:highlight w:val="none"/>
          <w:lang w:eastAsia="zh-CN"/>
        </w:rPr>
      </w:pPr>
    </w:p>
    <w:p w14:paraId="201120DC">
      <w:pPr>
        <w:rPr>
          <w:rFonts w:hint="eastAsia" w:ascii="宋体" w:hAnsi="宋体" w:eastAsia="宋体" w:cs="宋体"/>
          <w:b/>
          <w:color w:val="auto"/>
          <w:kern w:val="2"/>
          <w:sz w:val="30"/>
          <w:szCs w:val="30"/>
          <w:highlight w:val="none"/>
          <w:lang w:eastAsia="zh-CN"/>
        </w:rPr>
      </w:pPr>
    </w:p>
    <w:p w14:paraId="4CE6BE4A">
      <w:pPr>
        <w:rPr>
          <w:rFonts w:hint="eastAsia" w:ascii="宋体" w:hAnsi="宋体" w:eastAsia="宋体" w:cs="宋体"/>
          <w:b/>
          <w:color w:val="auto"/>
          <w:kern w:val="2"/>
          <w:sz w:val="30"/>
          <w:szCs w:val="30"/>
          <w:highlight w:val="none"/>
        </w:rPr>
      </w:pPr>
    </w:p>
    <w:p w14:paraId="4459C37C">
      <w:pPr>
        <w:ind w:right="384" w:rightChars="183"/>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报 价 表 附 录</w:t>
      </w:r>
    </w:p>
    <w:p w14:paraId="481D41B1">
      <w:pPr>
        <w:pStyle w:val="26"/>
        <w:rPr>
          <w:rFonts w:hint="eastAsia" w:ascii="宋体" w:hAnsi="宋体" w:eastAsia="宋体" w:cs="宋体"/>
          <w:color w:val="auto"/>
          <w:highlight w:val="none"/>
        </w:rPr>
      </w:pPr>
    </w:p>
    <w:tbl>
      <w:tblPr>
        <w:tblStyle w:val="21"/>
        <w:tblW w:w="0" w:type="auto"/>
        <w:tblInd w:w="28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90"/>
        <w:gridCol w:w="3773"/>
        <w:gridCol w:w="4295"/>
      </w:tblGrid>
      <w:tr w14:paraId="347FDE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5" w:hRule="atLeast"/>
        </w:trPr>
        <w:tc>
          <w:tcPr>
            <w:tcW w:w="890" w:type="dxa"/>
            <w:tcBorders>
              <w:bottom w:val="single" w:color="000000" w:sz="6" w:space="0"/>
              <w:right w:val="single" w:color="000000" w:sz="6" w:space="0"/>
            </w:tcBorders>
            <w:noWrap w:val="0"/>
            <w:vAlign w:val="center"/>
          </w:tcPr>
          <w:p w14:paraId="6C9D8A85">
            <w:pPr>
              <w:pStyle w:val="34"/>
              <w:spacing w:before="1"/>
              <w:ind w:left="160" w:right="149"/>
              <w:jc w:val="center"/>
              <w:rPr>
                <w:rFonts w:hint="eastAsia" w:ascii="宋体" w:hAnsi="宋体" w:eastAsia="宋体" w:cs="宋体"/>
                <w:color w:val="auto"/>
                <w:sz w:val="24"/>
                <w:highlight w:val="none"/>
              </w:rPr>
            </w:pPr>
          </w:p>
          <w:p w14:paraId="22DAEDB3">
            <w:pPr>
              <w:pStyle w:val="34"/>
              <w:spacing w:before="1"/>
              <w:ind w:left="160" w:right="149"/>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序号</w:t>
            </w:r>
          </w:p>
        </w:tc>
        <w:tc>
          <w:tcPr>
            <w:tcW w:w="3773" w:type="dxa"/>
            <w:tcBorders>
              <w:left w:val="single" w:color="000000" w:sz="6" w:space="0"/>
              <w:bottom w:val="single" w:color="000000" w:sz="6" w:space="0"/>
              <w:right w:val="single" w:color="000000" w:sz="6" w:space="0"/>
            </w:tcBorders>
            <w:noWrap w:val="0"/>
            <w:vAlign w:val="top"/>
          </w:tcPr>
          <w:p w14:paraId="4C640913">
            <w:pPr>
              <w:pStyle w:val="34"/>
              <w:spacing w:before="1"/>
              <w:ind w:left="792"/>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项 目 内 容</w:t>
            </w:r>
          </w:p>
        </w:tc>
        <w:tc>
          <w:tcPr>
            <w:tcW w:w="4295" w:type="dxa"/>
            <w:tcBorders>
              <w:left w:val="single" w:color="000000" w:sz="6" w:space="0"/>
              <w:bottom w:val="single" w:color="000000" w:sz="6" w:space="0"/>
            </w:tcBorders>
            <w:noWrap w:val="0"/>
            <w:vAlign w:val="top"/>
          </w:tcPr>
          <w:p w14:paraId="7DCFB3ED">
            <w:pPr>
              <w:pStyle w:val="34"/>
              <w:spacing w:before="1"/>
              <w:ind w:right="1533"/>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约定内容</w:t>
            </w:r>
          </w:p>
        </w:tc>
      </w:tr>
      <w:tr w14:paraId="61610B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8" w:hRule="atLeast"/>
        </w:trPr>
        <w:tc>
          <w:tcPr>
            <w:tcW w:w="890" w:type="dxa"/>
            <w:tcBorders>
              <w:top w:val="single" w:color="000000" w:sz="6" w:space="0"/>
              <w:bottom w:val="single" w:color="000000" w:sz="6" w:space="0"/>
              <w:right w:val="single" w:color="000000" w:sz="6" w:space="0"/>
            </w:tcBorders>
            <w:noWrap w:val="0"/>
            <w:vAlign w:val="center"/>
          </w:tcPr>
          <w:p w14:paraId="104ADC97">
            <w:pPr>
              <w:pStyle w:val="34"/>
              <w:spacing w:before="1"/>
              <w:ind w:left="11"/>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3773" w:type="dxa"/>
            <w:tcBorders>
              <w:top w:val="single" w:color="000000" w:sz="6" w:space="0"/>
              <w:left w:val="single" w:color="000000" w:sz="6" w:space="0"/>
              <w:bottom w:val="single" w:color="000000" w:sz="6" w:space="0"/>
              <w:right w:val="single" w:color="000000" w:sz="6" w:space="0"/>
            </w:tcBorders>
            <w:noWrap w:val="0"/>
            <w:vAlign w:val="top"/>
          </w:tcPr>
          <w:p w14:paraId="0D5F665E">
            <w:pPr>
              <w:pStyle w:val="34"/>
              <w:spacing w:before="1"/>
              <w:ind w:left="105"/>
              <w:rPr>
                <w:rFonts w:hint="eastAsia" w:ascii="宋体" w:hAnsi="宋体" w:eastAsia="宋体" w:cs="宋体"/>
                <w:color w:val="auto"/>
                <w:sz w:val="24"/>
                <w:highlight w:val="none"/>
              </w:rPr>
            </w:pPr>
          </w:p>
          <w:p w14:paraId="66E83209">
            <w:pPr>
              <w:pStyle w:val="34"/>
              <w:spacing w:before="1"/>
              <w:ind w:left="105"/>
              <w:rPr>
                <w:rFonts w:hint="eastAsia" w:ascii="宋体" w:hAnsi="宋体" w:eastAsia="宋体" w:cs="宋体"/>
                <w:color w:val="auto"/>
                <w:sz w:val="24"/>
                <w:highlight w:val="none"/>
              </w:rPr>
            </w:pPr>
            <w:r>
              <w:rPr>
                <w:rFonts w:hint="eastAsia" w:ascii="宋体" w:hAnsi="宋体" w:eastAsia="宋体" w:cs="宋体"/>
                <w:color w:val="auto"/>
                <w:sz w:val="24"/>
                <w:highlight w:val="none"/>
              </w:rPr>
              <w:t>项目经理</w:t>
            </w:r>
          </w:p>
        </w:tc>
        <w:tc>
          <w:tcPr>
            <w:tcW w:w="4295" w:type="dxa"/>
            <w:tcBorders>
              <w:top w:val="single" w:color="000000" w:sz="6" w:space="0"/>
              <w:left w:val="single" w:color="000000" w:sz="6" w:space="0"/>
              <w:bottom w:val="single" w:color="000000" w:sz="6" w:space="0"/>
            </w:tcBorders>
            <w:noWrap w:val="0"/>
            <w:vAlign w:val="top"/>
          </w:tcPr>
          <w:p w14:paraId="29182154">
            <w:pPr>
              <w:pStyle w:val="34"/>
              <w:spacing w:before="1"/>
              <w:ind w:left="105"/>
              <w:rPr>
                <w:rFonts w:hint="eastAsia"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姓名：</w:t>
            </w:r>
            <w:r>
              <w:rPr>
                <w:rFonts w:hint="eastAsia" w:ascii="宋体" w:hAnsi="宋体" w:eastAsia="宋体" w:cs="宋体"/>
                <w:color w:val="auto"/>
                <w:sz w:val="24"/>
                <w:highlight w:val="none"/>
                <w:u w:val="single"/>
                <w:lang w:val="en-US" w:eastAsia="zh-CN"/>
              </w:rPr>
              <w:t xml:space="preserve">              </w:t>
            </w:r>
          </w:p>
          <w:p w14:paraId="26DB5199">
            <w:pPr>
              <w:pStyle w:val="34"/>
              <w:spacing w:before="1"/>
              <w:ind w:left="105"/>
              <w:rPr>
                <w:rFonts w:hint="eastAsia" w:ascii="宋体" w:hAnsi="宋体" w:eastAsia="宋体" w:cs="宋体"/>
                <w:color w:val="auto"/>
                <w:sz w:val="24"/>
                <w:highlight w:val="none"/>
              </w:rPr>
            </w:pPr>
          </w:p>
          <w:p w14:paraId="678A9C5A">
            <w:pPr>
              <w:pStyle w:val="34"/>
              <w:spacing w:before="1"/>
              <w:ind w:left="105"/>
              <w:rPr>
                <w:rFonts w:hint="eastAsia"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注册编号：</w:t>
            </w:r>
            <w:r>
              <w:rPr>
                <w:rFonts w:hint="eastAsia" w:ascii="宋体" w:hAnsi="宋体" w:eastAsia="宋体" w:cs="宋体"/>
                <w:color w:val="auto"/>
                <w:sz w:val="24"/>
                <w:highlight w:val="none"/>
                <w:u w:val="single"/>
                <w:lang w:val="en-US" w:eastAsia="zh-CN"/>
              </w:rPr>
              <w:t xml:space="preserve">           </w:t>
            </w:r>
          </w:p>
        </w:tc>
      </w:tr>
      <w:tr w14:paraId="5398AA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5" w:hRule="atLeast"/>
        </w:trPr>
        <w:tc>
          <w:tcPr>
            <w:tcW w:w="890" w:type="dxa"/>
            <w:tcBorders>
              <w:top w:val="single" w:color="000000" w:sz="6" w:space="0"/>
              <w:bottom w:val="single" w:color="000000" w:sz="6" w:space="0"/>
              <w:right w:val="single" w:color="000000" w:sz="6" w:space="0"/>
            </w:tcBorders>
            <w:noWrap w:val="0"/>
            <w:vAlign w:val="center"/>
          </w:tcPr>
          <w:p w14:paraId="0CC15757">
            <w:pPr>
              <w:pStyle w:val="34"/>
              <w:ind w:left="11"/>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p>
        </w:tc>
        <w:tc>
          <w:tcPr>
            <w:tcW w:w="3773" w:type="dxa"/>
            <w:tcBorders>
              <w:top w:val="single" w:color="000000" w:sz="6" w:space="0"/>
              <w:left w:val="single" w:color="000000" w:sz="6" w:space="0"/>
              <w:bottom w:val="single" w:color="000000" w:sz="6" w:space="0"/>
              <w:right w:val="single" w:color="000000" w:sz="6" w:space="0"/>
            </w:tcBorders>
            <w:noWrap w:val="0"/>
            <w:vAlign w:val="top"/>
          </w:tcPr>
          <w:p w14:paraId="0AE828FC">
            <w:pPr>
              <w:pStyle w:val="34"/>
              <w:spacing w:before="1"/>
              <w:ind w:left="105"/>
              <w:rPr>
                <w:rFonts w:hint="eastAsia" w:ascii="宋体" w:hAnsi="宋体" w:eastAsia="宋体" w:cs="宋体"/>
                <w:color w:val="auto"/>
                <w:sz w:val="24"/>
                <w:highlight w:val="none"/>
              </w:rPr>
            </w:pPr>
          </w:p>
          <w:p w14:paraId="44993B60">
            <w:pPr>
              <w:pStyle w:val="34"/>
              <w:spacing w:before="1"/>
              <w:ind w:left="105"/>
              <w:rPr>
                <w:rFonts w:hint="eastAsia" w:ascii="宋体" w:hAnsi="宋体" w:eastAsia="宋体" w:cs="宋体"/>
                <w:color w:val="auto"/>
                <w:sz w:val="24"/>
                <w:highlight w:val="none"/>
              </w:rPr>
            </w:pPr>
            <w:r>
              <w:rPr>
                <w:rFonts w:hint="eastAsia" w:ascii="宋体" w:hAnsi="宋体" w:eastAsia="宋体" w:cs="宋体"/>
                <w:color w:val="auto"/>
                <w:sz w:val="24"/>
                <w:highlight w:val="none"/>
              </w:rPr>
              <w:t>安全员</w:t>
            </w:r>
          </w:p>
        </w:tc>
        <w:tc>
          <w:tcPr>
            <w:tcW w:w="4295" w:type="dxa"/>
            <w:tcBorders>
              <w:top w:val="single" w:color="000000" w:sz="6" w:space="0"/>
              <w:left w:val="single" w:color="000000" w:sz="6" w:space="0"/>
              <w:bottom w:val="single" w:color="000000" w:sz="6" w:space="0"/>
            </w:tcBorders>
            <w:noWrap w:val="0"/>
            <w:vAlign w:val="top"/>
          </w:tcPr>
          <w:p w14:paraId="6FD30E07">
            <w:pPr>
              <w:pStyle w:val="34"/>
              <w:spacing w:before="1"/>
              <w:ind w:left="105"/>
              <w:rPr>
                <w:rFonts w:hint="eastAsia"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姓名：</w:t>
            </w:r>
            <w:r>
              <w:rPr>
                <w:rFonts w:hint="eastAsia" w:ascii="宋体" w:hAnsi="宋体" w:eastAsia="宋体" w:cs="宋体"/>
                <w:color w:val="auto"/>
                <w:sz w:val="24"/>
                <w:highlight w:val="none"/>
                <w:u w:val="single"/>
                <w:lang w:val="en-US" w:eastAsia="zh-CN"/>
              </w:rPr>
              <w:t xml:space="preserve">          </w:t>
            </w:r>
          </w:p>
          <w:p w14:paraId="12D4B8AD">
            <w:pPr>
              <w:pStyle w:val="34"/>
              <w:spacing w:before="1"/>
              <w:ind w:left="105"/>
              <w:rPr>
                <w:rFonts w:hint="eastAsia" w:ascii="宋体" w:hAnsi="宋体" w:eastAsia="宋体" w:cs="宋体"/>
                <w:color w:val="auto"/>
                <w:sz w:val="24"/>
                <w:highlight w:val="none"/>
              </w:rPr>
            </w:pPr>
          </w:p>
          <w:p w14:paraId="3E96CDA1">
            <w:pPr>
              <w:pStyle w:val="34"/>
              <w:spacing w:before="1"/>
              <w:ind w:left="105"/>
              <w:rPr>
                <w:rFonts w:hint="eastAsia" w:ascii="宋体" w:hAnsi="宋体" w:eastAsia="宋体" w:cs="宋体"/>
                <w:color w:val="auto"/>
                <w:sz w:val="24"/>
                <w:highlight w:val="none"/>
                <w:u w:val="single"/>
                <w:lang w:val="en-US"/>
              </w:rPr>
            </w:pPr>
            <w:r>
              <w:rPr>
                <w:rFonts w:hint="eastAsia" w:ascii="宋体" w:hAnsi="宋体" w:eastAsia="宋体" w:cs="宋体"/>
                <w:color w:val="auto"/>
                <w:sz w:val="24"/>
                <w:highlight w:val="none"/>
                <w:lang w:val="en-US" w:eastAsia="zh-CN"/>
              </w:rPr>
              <w:t>证书编号：</w:t>
            </w:r>
            <w:r>
              <w:rPr>
                <w:rFonts w:hint="eastAsia" w:ascii="宋体" w:hAnsi="宋体" w:eastAsia="宋体" w:cs="宋体"/>
                <w:color w:val="auto"/>
                <w:sz w:val="24"/>
                <w:highlight w:val="none"/>
                <w:u w:val="single"/>
                <w:lang w:val="en-US" w:eastAsia="zh-CN"/>
              </w:rPr>
              <w:t xml:space="preserve">        </w:t>
            </w:r>
          </w:p>
        </w:tc>
      </w:tr>
      <w:tr w14:paraId="641E0A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890" w:type="dxa"/>
            <w:tcBorders>
              <w:top w:val="single" w:color="000000" w:sz="6" w:space="0"/>
              <w:right w:val="single" w:color="000000" w:sz="6" w:space="0"/>
            </w:tcBorders>
            <w:noWrap w:val="0"/>
            <w:vAlign w:val="center"/>
          </w:tcPr>
          <w:p w14:paraId="0E9E0CDE">
            <w:pPr>
              <w:pStyle w:val="34"/>
              <w:ind w:left="11"/>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p>
        </w:tc>
        <w:tc>
          <w:tcPr>
            <w:tcW w:w="3773" w:type="dxa"/>
            <w:tcBorders>
              <w:top w:val="single" w:color="000000" w:sz="6" w:space="0"/>
              <w:left w:val="single" w:color="000000" w:sz="6" w:space="0"/>
              <w:right w:val="single" w:color="000000" w:sz="6" w:space="0"/>
            </w:tcBorders>
            <w:noWrap w:val="0"/>
            <w:vAlign w:val="top"/>
          </w:tcPr>
          <w:p w14:paraId="2A06FAAE">
            <w:pPr>
              <w:pStyle w:val="34"/>
              <w:spacing w:before="1"/>
              <w:ind w:left="105"/>
              <w:rPr>
                <w:rFonts w:hint="eastAsia" w:ascii="宋体" w:hAnsi="宋体" w:eastAsia="宋体" w:cs="宋体"/>
                <w:color w:val="auto"/>
                <w:sz w:val="24"/>
                <w:highlight w:val="none"/>
              </w:rPr>
            </w:pPr>
          </w:p>
          <w:p w14:paraId="3FD1F73B">
            <w:pPr>
              <w:pStyle w:val="34"/>
              <w:spacing w:before="1"/>
              <w:ind w:left="105"/>
              <w:rPr>
                <w:rFonts w:hint="eastAsia" w:ascii="宋体" w:hAnsi="宋体" w:eastAsia="宋体" w:cs="宋体"/>
                <w:color w:val="auto"/>
                <w:sz w:val="24"/>
                <w:highlight w:val="none"/>
              </w:rPr>
            </w:pPr>
            <w:r>
              <w:rPr>
                <w:rFonts w:hint="eastAsia" w:ascii="宋体" w:hAnsi="宋体" w:eastAsia="宋体" w:cs="宋体"/>
                <w:color w:val="auto"/>
                <w:sz w:val="24"/>
                <w:highlight w:val="none"/>
              </w:rPr>
              <w:t>质量保修金</w:t>
            </w:r>
          </w:p>
        </w:tc>
        <w:tc>
          <w:tcPr>
            <w:tcW w:w="4295" w:type="dxa"/>
            <w:tcBorders>
              <w:top w:val="single" w:color="000000" w:sz="6" w:space="0"/>
              <w:left w:val="single" w:color="000000" w:sz="6" w:space="0"/>
            </w:tcBorders>
            <w:noWrap w:val="0"/>
            <w:vAlign w:val="top"/>
          </w:tcPr>
          <w:p w14:paraId="34E48F66">
            <w:pPr>
              <w:pStyle w:val="34"/>
              <w:spacing w:before="1"/>
              <w:ind w:left="105"/>
              <w:rPr>
                <w:rFonts w:hint="eastAsia" w:ascii="宋体" w:hAnsi="宋体" w:eastAsia="宋体" w:cs="宋体"/>
                <w:color w:val="auto"/>
                <w:sz w:val="24"/>
                <w:highlight w:val="none"/>
              </w:rPr>
            </w:pPr>
          </w:p>
          <w:p w14:paraId="1F0FD09B">
            <w:pPr>
              <w:pStyle w:val="34"/>
              <w:spacing w:before="1"/>
              <w:ind w:left="105"/>
              <w:rPr>
                <w:rFonts w:hint="eastAsia" w:ascii="宋体" w:hAnsi="宋体" w:eastAsia="宋体" w:cs="宋体"/>
                <w:color w:val="auto"/>
                <w:sz w:val="24"/>
                <w:highlight w:val="none"/>
              </w:rPr>
            </w:pPr>
            <w:r>
              <w:rPr>
                <w:rFonts w:hint="eastAsia" w:ascii="宋体" w:hAnsi="宋体" w:eastAsia="宋体" w:cs="宋体"/>
                <w:color w:val="auto"/>
                <w:sz w:val="24"/>
                <w:highlight w:val="none"/>
              </w:rPr>
              <w:t>结算价的</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rPr>
              <w:t>%</w:t>
            </w:r>
          </w:p>
        </w:tc>
      </w:tr>
      <w:tr w14:paraId="695702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2" w:hRule="atLeast"/>
        </w:trPr>
        <w:tc>
          <w:tcPr>
            <w:tcW w:w="890" w:type="dxa"/>
            <w:tcBorders>
              <w:bottom w:val="single" w:color="000000" w:sz="6" w:space="0"/>
              <w:right w:val="single" w:color="000000" w:sz="6" w:space="0"/>
            </w:tcBorders>
            <w:noWrap w:val="0"/>
            <w:vAlign w:val="center"/>
          </w:tcPr>
          <w:p w14:paraId="5349D38C">
            <w:pPr>
              <w:pStyle w:val="34"/>
              <w:ind w:left="11"/>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4</w:t>
            </w:r>
          </w:p>
        </w:tc>
        <w:tc>
          <w:tcPr>
            <w:tcW w:w="3773" w:type="dxa"/>
            <w:tcBorders>
              <w:left w:val="single" w:color="000000" w:sz="6" w:space="0"/>
              <w:bottom w:val="single" w:color="000000" w:sz="6" w:space="0"/>
              <w:right w:val="single" w:color="000000" w:sz="6" w:space="0"/>
            </w:tcBorders>
            <w:noWrap w:val="0"/>
            <w:vAlign w:val="top"/>
          </w:tcPr>
          <w:p w14:paraId="35264A3C">
            <w:pPr>
              <w:pStyle w:val="34"/>
              <w:spacing w:before="1"/>
              <w:ind w:left="105"/>
              <w:rPr>
                <w:rFonts w:hint="eastAsia" w:ascii="宋体" w:hAnsi="宋体" w:eastAsia="宋体" w:cs="宋体"/>
                <w:color w:val="auto"/>
                <w:sz w:val="24"/>
                <w:highlight w:val="none"/>
              </w:rPr>
            </w:pPr>
          </w:p>
          <w:p w14:paraId="5C541DF2">
            <w:pPr>
              <w:pStyle w:val="34"/>
              <w:spacing w:before="1"/>
              <w:ind w:left="105"/>
              <w:rPr>
                <w:rFonts w:hint="eastAsia" w:ascii="宋体" w:hAnsi="宋体" w:eastAsia="宋体" w:cs="宋体"/>
                <w:color w:val="auto"/>
                <w:sz w:val="24"/>
                <w:highlight w:val="none"/>
              </w:rPr>
            </w:pPr>
            <w:r>
              <w:rPr>
                <w:rFonts w:hint="eastAsia" w:ascii="宋体" w:hAnsi="宋体" w:eastAsia="宋体" w:cs="宋体"/>
                <w:color w:val="auto"/>
                <w:sz w:val="24"/>
                <w:highlight w:val="none"/>
                <w:u w:val="none"/>
                <w:lang w:val="en-US" w:eastAsia="zh-CN"/>
              </w:rPr>
              <w:t>工期</w:t>
            </w:r>
          </w:p>
        </w:tc>
        <w:tc>
          <w:tcPr>
            <w:tcW w:w="4295" w:type="dxa"/>
            <w:tcBorders>
              <w:left w:val="single" w:color="000000" w:sz="6" w:space="0"/>
              <w:bottom w:val="single" w:color="000000" w:sz="6" w:space="0"/>
            </w:tcBorders>
            <w:noWrap w:val="0"/>
            <w:vAlign w:val="top"/>
          </w:tcPr>
          <w:p w14:paraId="6DCB0556">
            <w:pPr>
              <w:pStyle w:val="34"/>
              <w:spacing w:before="1"/>
              <w:ind w:left="105"/>
              <w:rPr>
                <w:rFonts w:hint="eastAsia" w:ascii="宋体" w:hAnsi="宋体" w:eastAsia="宋体" w:cs="宋体"/>
                <w:color w:val="auto"/>
                <w:sz w:val="24"/>
                <w:highlight w:val="none"/>
              </w:rPr>
            </w:pPr>
          </w:p>
          <w:p w14:paraId="0D8CB35F">
            <w:pPr>
              <w:pStyle w:val="34"/>
              <w:spacing w:before="1"/>
              <w:ind w:left="105"/>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none"/>
                <w:lang w:val="en-US" w:eastAsia="zh-CN"/>
              </w:rPr>
              <w:t>日历天</w:t>
            </w:r>
            <w:r>
              <w:rPr>
                <w:rFonts w:hint="eastAsia" w:ascii="宋体" w:hAnsi="宋体" w:eastAsia="宋体" w:cs="宋体"/>
                <w:color w:val="auto"/>
                <w:sz w:val="24"/>
                <w:highlight w:val="none"/>
                <w:u w:val="none"/>
              </w:rPr>
              <w:t xml:space="preserve"> </w:t>
            </w:r>
            <w:r>
              <w:rPr>
                <w:rFonts w:hint="eastAsia" w:ascii="宋体" w:hAnsi="宋体" w:eastAsia="宋体" w:cs="宋体"/>
                <w:color w:val="auto"/>
                <w:sz w:val="24"/>
                <w:highlight w:val="none"/>
              </w:rPr>
              <w:tab/>
            </w:r>
          </w:p>
        </w:tc>
      </w:tr>
      <w:tr w14:paraId="2AD408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3" w:hRule="atLeast"/>
        </w:trPr>
        <w:tc>
          <w:tcPr>
            <w:tcW w:w="890" w:type="dxa"/>
            <w:tcBorders>
              <w:top w:val="single" w:color="000000" w:sz="6" w:space="0"/>
              <w:right w:val="single" w:color="000000" w:sz="6" w:space="0"/>
            </w:tcBorders>
            <w:noWrap w:val="0"/>
            <w:vAlign w:val="center"/>
          </w:tcPr>
          <w:p w14:paraId="403C12DE">
            <w:pPr>
              <w:pStyle w:val="34"/>
              <w:spacing w:before="197"/>
              <w:ind w:left="160" w:right="149"/>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备注</w:t>
            </w:r>
          </w:p>
        </w:tc>
        <w:tc>
          <w:tcPr>
            <w:tcW w:w="8068" w:type="dxa"/>
            <w:gridSpan w:val="2"/>
            <w:tcBorders>
              <w:top w:val="single" w:color="000000" w:sz="6" w:space="0"/>
              <w:left w:val="single" w:color="000000" w:sz="6" w:space="0"/>
            </w:tcBorders>
            <w:noWrap w:val="0"/>
            <w:vAlign w:val="top"/>
          </w:tcPr>
          <w:p w14:paraId="0B13F283">
            <w:pPr>
              <w:pStyle w:val="34"/>
              <w:rPr>
                <w:rFonts w:hint="eastAsia" w:ascii="宋体" w:hAnsi="宋体" w:eastAsia="宋体" w:cs="宋体"/>
                <w:color w:val="auto"/>
                <w:highlight w:val="none"/>
              </w:rPr>
            </w:pPr>
          </w:p>
        </w:tc>
      </w:tr>
    </w:tbl>
    <w:p w14:paraId="3C20B902">
      <w:pPr>
        <w:snapToGrid w:val="0"/>
        <w:ind w:firstLine="480" w:firstLineChars="200"/>
        <w:jc w:val="left"/>
        <w:rPr>
          <w:rFonts w:hint="eastAsia" w:ascii="宋体" w:hAnsi="宋体" w:eastAsia="宋体" w:cs="宋体"/>
          <w:color w:val="auto"/>
          <w:kern w:val="0"/>
          <w:sz w:val="24"/>
          <w:highlight w:val="none"/>
          <w:lang w:val="zh-CN"/>
        </w:rPr>
      </w:pPr>
    </w:p>
    <w:p w14:paraId="48B0B022">
      <w:pPr>
        <w:spacing w:line="360" w:lineRule="auto"/>
        <w:ind w:right="384" w:rightChars="183" w:firstLine="420"/>
        <w:rPr>
          <w:rFonts w:hint="eastAsia" w:ascii="宋体" w:hAnsi="宋体" w:eastAsia="宋体" w:cs="宋体"/>
          <w:b/>
          <w:bCs/>
          <w:color w:val="auto"/>
          <w:highlight w:val="none"/>
        </w:rPr>
      </w:pPr>
      <w:r>
        <w:rPr>
          <w:rFonts w:hint="eastAsia" w:ascii="宋体" w:hAnsi="宋体" w:eastAsia="宋体" w:cs="宋体"/>
          <w:b/>
          <w:bCs/>
          <w:color w:val="auto"/>
          <w:highlight w:val="none"/>
        </w:rPr>
        <w:t>注：</w:t>
      </w:r>
    </w:p>
    <w:p w14:paraId="0F214AA7">
      <w:pPr>
        <w:numPr>
          <w:ilvl w:val="0"/>
          <w:numId w:val="4"/>
        </w:numPr>
        <w:spacing w:line="360" w:lineRule="auto"/>
        <w:ind w:right="384" w:rightChars="183" w:firstLine="420"/>
        <w:rPr>
          <w:rFonts w:hint="eastAsia" w:ascii="宋体" w:hAnsi="宋体" w:eastAsia="宋体" w:cs="宋体"/>
          <w:b/>
          <w:bCs/>
          <w:color w:val="auto"/>
          <w:highlight w:val="none"/>
        </w:rPr>
      </w:pPr>
      <w:r>
        <w:rPr>
          <w:rFonts w:hint="eastAsia" w:ascii="宋体" w:hAnsi="宋体" w:eastAsia="宋体" w:cs="宋体"/>
          <w:b/>
          <w:bCs/>
          <w:color w:val="auto"/>
          <w:highlight w:val="none"/>
        </w:rPr>
        <w:t>本表由供应商在本表空白处予以补充填写。</w:t>
      </w:r>
    </w:p>
    <w:p w14:paraId="4A04D521">
      <w:pPr>
        <w:pStyle w:val="26"/>
        <w:rPr>
          <w:rFonts w:hint="eastAsia" w:ascii="宋体" w:hAnsi="宋体" w:eastAsia="宋体" w:cs="宋体"/>
          <w:color w:val="auto"/>
          <w:highlight w:val="none"/>
          <w:lang w:val="zh-CN"/>
        </w:rPr>
      </w:pPr>
    </w:p>
    <w:p w14:paraId="611CC922">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49C1A1C3">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2A101507">
      <w:pPr>
        <w:snapToGrid w:val="0"/>
        <w:spacing w:line="360" w:lineRule="auto"/>
        <w:rPr>
          <w:rFonts w:hint="eastAsia" w:ascii="宋体" w:hAnsi="宋体" w:eastAsia="宋体" w:cs="宋体"/>
          <w:b/>
          <w:color w:val="auto"/>
          <w:sz w:val="30"/>
          <w:szCs w:val="30"/>
          <w:highlight w:val="none"/>
        </w:rPr>
      </w:pPr>
    </w:p>
    <w:p w14:paraId="536D0A86">
      <w:pPr>
        <w:pStyle w:val="26"/>
        <w:rPr>
          <w:rFonts w:hint="eastAsia" w:ascii="宋体" w:hAnsi="宋体" w:eastAsia="宋体" w:cs="宋体"/>
          <w:b/>
          <w:color w:val="auto"/>
          <w:sz w:val="30"/>
          <w:szCs w:val="30"/>
          <w:highlight w:val="none"/>
        </w:rPr>
      </w:pPr>
    </w:p>
    <w:p w14:paraId="461DC451">
      <w:pPr>
        <w:pStyle w:val="11"/>
        <w:rPr>
          <w:rFonts w:hint="eastAsia" w:ascii="宋体" w:hAnsi="宋体" w:eastAsia="宋体" w:cs="宋体"/>
          <w:b/>
          <w:color w:val="auto"/>
          <w:sz w:val="30"/>
          <w:szCs w:val="30"/>
          <w:highlight w:val="none"/>
        </w:rPr>
      </w:pPr>
    </w:p>
    <w:p w14:paraId="19F71B8B">
      <w:pPr>
        <w:snapToGrid w:val="0"/>
        <w:spacing w:line="360" w:lineRule="auto"/>
        <w:rPr>
          <w:rFonts w:hint="eastAsia" w:ascii="宋体" w:hAnsi="宋体" w:eastAsia="宋体" w:cs="宋体"/>
          <w:b/>
          <w:color w:val="auto"/>
          <w:sz w:val="30"/>
          <w:szCs w:val="30"/>
          <w:highlight w:val="none"/>
        </w:rPr>
      </w:pPr>
    </w:p>
    <w:p w14:paraId="002427E8">
      <w:pPr>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br w:type="page"/>
      </w:r>
    </w:p>
    <w:p w14:paraId="1C7A0285">
      <w:pPr>
        <w:snapToGrid w:val="0"/>
        <w:spacing w:line="360" w:lineRule="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三、已标价工程量清单（格式自拟）</w:t>
      </w:r>
    </w:p>
    <w:p w14:paraId="22EA1E09">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（由供应商根据采购需求编制）</w:t>
      </w:r>
    </w:p>
    <w:p w14:paraId="0271B925">
      <w:pPr>
        <w:spacing w:line="500" w:lineRule="exact"/>
        <w:rPr>
          <w:rFonts w:hint="eastAsia" w:ascii="宋体" w:hAnsi="宋体" w:eastAsia="宋体" w:cs="宋体"/>
          <w:color w:val="auto"/>
          <w:sz w:val="32"/>
          <w:szCs w:val="32"/>
          <w:highlight w:val="none"/>
        </w:rPr>
      </w:pPr>
    </w:p>
    <w:p w14:paraId="231C6702">
      <w:pPr>
        <w:spacing w:line="500" w:lineRule="exact"/>
        <w:rPr>
          <w:rFonts w:hint="eastAsia" w:ascii="宋体" w:hAnsi="宋体" w:eastAsia="宋体" w:cs="宋体"/>
          <w:color w:val="auto"/>
          <w:sz w:val="32"/>
          <w:szCs w:val="32"/>
          <w:highlight w:val="none"/>
        </w:rPr>
      </w:pPr>
    </w:p>
    <w:p w14:paraId="58663879">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282E2727">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4463D816">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1CA92F76">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67A6172D">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62B77F22">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0A482BE4">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77E6B550">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1FBFD0FC">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78D220A7">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317E6523">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4705C57E">
      <w:pPr>
        <w:outlineLvl w:val="9"/>
        <w:rPr>
          <w:rFonts w:hint="eastAsia" w:ascii="宋体" w:hAnsi="宋体" w:eastAsia="宋体" w:cs="宋体"/>
          <w:color w:val="auto"/>
          <w:highlight w:val="none"/>
        </w:rPr>
      </w:pPr>
    </w:p>
    <w:p w14:paraId="42424311">
      <w:pPr>
        <w:pStyle w:val="13"/>
        <w:spacing w:line="500" w:lineRule="exact"/>
        <w:outlineLvl w:val="9"/>
        <w:rPr>
          <w:rFonts w:hint="eastAsia" w:ascii="宋体" w:hAnsi="宋体" w:eastAsia="宋体" w:cs="宋体"/>
          <w:b/>
          <w:color w:val="auto"/>
          <w:kern w:val="2"/>
          <w:sz w:val="30"/>
          <w:szCs w:val="30"/>
          <w:highlight w:val="none"/>
        </w:rPr>
      </w:pPr>
    </w:p>
    <w:p w14:paraId="2A01FAC5">
      <w:pPr>
        <w:pStyle w:val="13"/>
        <w:spacing w:line="500" w:lineRule="exact"/>
        <w:outlineLvl w:val="9"/>
        <w:rPr>
          <w:rFonts w:hint="eastAsia" w:ascii="宋体" w:hAnsi="宋体" w:eastAsia="宋体" w:cs="宋体"/>
          <w:b/>
          <w:color w:val="auto"/>
          <w:kern w:val="2"/>
          <w:sz w:val="30"/>
          <w:szCs w:val="30"/>
          <w:highlight w:val="none"/>
        </w:rPr>
      </w:pPr>
    </w:p>
    <w:p w14:paraId="344E25DD">
      <w:pPr>
        <w:outlineLvl w:val="9"/>
        <w:rPr>
          <w:rFonts w:hint="eastAsia" w:ascii="宋体" w:hAnsi="宋体" w:eastAsia="宋体" w:cs="宋体"/>
          <w:b/>
          <w:bCs/>
          <w:color w:val="auto"/>
          <w:kern w:val="44"/>
          <w:sz w:val="44"/>
          <w:szCs w:val="44"/>
          <w:highlight w:val="none"/>
          <w:lang w:val="en-US" w:eastAsia="zh-CN" w:bidi="ar-SA"/>
        </w:rPr>
      </w:pPr>
      <w:r>
        <w:rPr>
          <w:rFonts w:hint="eastAsia" w:ascii="宋体" w:hAnsi="宋体" w:eastAsia="宋体" w:cs="宋体"/>
          <w:b/>
          <w:bCs/>
          <w:color w:val="auto"/>
          <w:kern w:val="44"/>
          <w:sz w:val="44"/>
          <w:szCs w:val="44"/>
          <w:highlight w:val="none"/>
          <w:lang w:val="en-US" w:eastAsia="zh-CN" w:bidi="ar-SA"/>
        </w:rPr>
        <w:br w:type="page"/>
      </w:r>
    </w:p>
    <w:p w14:paraId="0EA8539B">
      <w:pPr>
        <w:numPr>
          <w:ilvl w:val="0"/>
          <w:numId w:val="0"/>
        </w:numPr>
        <w:spacing w:line="360" w:lineRule="auto"/>
        <w:jc w:val="center"/>
        <w:rPr>
          <w:rFonts w:hint="eastAsia" w:ascii="宋体" w:hAnsi="宋体" w:eastAsia="宋体" w:cs="宋体"/>
          <w:b/>
          <w:bCs/>
          <w:color w:val="auto"/>
          <w:kern w:val="44"/>
          <w:sz w:val="44"/>
          <w:szCs w:val="44"/>
          <w:lang w:val="en-US" w:eastAsia="zh-CN" w:bidi="ar-SA"/>
        </w:rPr>
      </w:pPr>
    </w:p>
    <w:p w14:paraId="0A884F38">
      <w:pPr>
        <w:numPr>
          <w:ilvl w:val="0"/>
          <w:numId w:val="0"/>
        </w:numPr>
        <w:spacing w:line="360" w:lineRule="auto"/>
        <w:jc w:val="center"/>
        <w:rPr>
          <w:rFonts w:hint="eastAsia" w:ascii="宋体" w:hAnsi="宋体" w:eastAsia="宋体" w:cs="宋体"/>
          <w:b/>
          <w:bCs/>
          <w:color w:val="auto"/>
          <w:kern w:val="44"/>
          <w:sz w:val="44"/>
          <w:szCs w:val="44"/>
          <w:lang w:val="en-US" w:eastAsia="zh-CN" w:bidi="ar-SA"/>
        </w:rPr>
      </w:pPr>
    </w:p>
    <w:p w14:paraId="33E32430">
      <w:pPr>
        <w:numPr>
          <w:ilvl w:val="0"/>
          <w:numId w:val="0"/>
        </w:numPr>
        <w:spacing w:line="360" w:lineRule="auto"/>
        <w:jc w:val="center"/>
        <w:rPr>
          <w:rFonts w:hint="eastAsia" w:ascii="宋体" w:hAnsi="宋体" w:eastAsia="宋体" w:cs="宋体"/>
          <w:b/>
          <w:bCs/>
          <w:color w:val="auto"/>
          <w:kern w:val="44"/>
          <w:sz w:val="44"/>
          <w:szCs w:val="44"/>
          <w:lang w:val="en-US" w:eastAsia="zh-CN" w:bidi="ar-SA"/>
        </w:rPr>
      </w:pPr>
    </w:p>
    <w:p w14:paraId="01BB61EC">
      <w:pPr>
        <w:numPr>
          <w:ilvl w:val="0"/>
          <w:numId w:val="0"/>
        </w:numPr>
        <w:spacing w:line="360" w:lineRule="auto"/>
        <w:jc w:val="center"/>
        <w:rPr>
          <w:rFonts w:hint="eastAsia" w:ascii="宋体" w:hAnsi="宋体" w:eastAsia="宋体" w:cs="宋体"/>
          <w:b/>
          <w:bCs/>
          <w:color w:val="auto"/>
          <w:kern w:val="44"/>
          <w:sz w:val="44"/>
          <w:szCs w:val="44"/>
          <w:lang w:val="en-US" w:eastAsia="zh-CN" w:bidi="ar-SA"/>
        </w:rPr>
      </w:pPr>
    </w:p>
    <w:p w14:paraId="6CB5DC56">
      <w:pPr>
        <w:numPr>
          <w:ilvl w:val="0"/>
          <w:numId w:val="0"/>
        </w:numPr>
        <w:spacing w:line="360" w:lineRule="auto"/>
        <w:jc w:val="center"/>
        <w:rPr>
          <w:rFonts w:hint="eastAsia" w:ascii="宋体" w:hAnsi="宋体" w:eastAsia="宋体" w:cs="宋体"/>
          <w:b/>
          <w:bCs/>
          <w:color w:val="auto"/>
          <w:kern w:val="44"/>
          <w:sz w:val="44"/>
          <w:szCs w:val="44"/>
          <w:lang w:val="en-US" w:eastAsia="zh-CN" w:bidi="ar-SA"/>
        </w:rPr>
      </w:pPr>
    </w:p>
    <w:p w14:paraId="22F846F8">
      <w:pPr>
        <w:numPr>
          <w:ilvl w:val="0"/>
          <w:numId w:val="0"/>
        </w:numPr>
        <w:spacing w:line="360" w:lineRule="auto"/>
        <w:jc w:val="center"/>
        <w:outlineLvl w:val="0"/>
        <w:rPr>
          <w:rFonts w:hint="eastAsia" w:ascii="宋体" w:hAnsi="宋体" w:eastAsia="宋体" w:cs="宋体"/>
          <w:b/>
          <w:bCs/>
          <w:color w:val="auto"/>
          <w:kern w:val="44"/>
          <w:sz w:val="44"/>
          <w:szCs w:val="44"/>
          <w:highlight w:val="none"/>
          <w:lang w:val="en-US" w:eastAsia="zh-CN" w:bidi="ar-SA"/>
        </w:rPr>
      </w:pPr>
      <w:bookmarkStart w:id="114" w:name="_Toc8741"/>
      <w:r>
        <w:rPr>
          <w:rFonts w:hint="eastAsia" w:ascii="宋体" w:hAnsi="宋体" w:eastAsia="宋体" w:cs="宋体"/>
          <w:b/>
          <w:bCs/>
          <w:color w:val="auto"/>
          <w:kern w:val="44"/>
          <w:sz w:val="44"/>
          <w:szCs w:val="44"/>
          <w:lang w:val="en-US" w:eastAsia="zh-CN" w:bidi="ar-SA"/>
        </w:rPr>
        <w:t xml:space="preserve">第七章  </w:t>
      </w:r>
      <w:r>
        <w:rPr>
          <w:rFonts w:hint="eastAsia" w:ascii="宋体" w:hAnsi="宋体" w:eastAsia="宋体" w:cs="宋体"/>
          <w:b/>
          <w:bCs/>
          <w:color w:val="auto"/>
          <w:kern w:val="44"/>
          <w:sz w:val="44"/>
          <w:szCs w:val="44"/>
          <w:highlight w:val="none"/>
          <w:lang w:val="en-US" w:eastAsia="zh-CN" w:bidi="ar-SA"/>
        </w:rPr>
        <w:t>合同文本</w:t>
      </w:r>
      <w:bookmarkEnd w:id="114"/>
    </w:p>
    <w:p w14:paraId="7A467EEB">
      <w:pPr>
        <w:numPr>
          <w:ilvl w:val="0"/>
          <w:numId w:val="0"/>
        </w:numPr>
        <w:spacing w:line="360" w:lineRule="auto"/>
        <w:jc w:val="both"/>
        <w:rPr>
          <w:rFonts w:hint="eastAsia" w:ascii="宋体" w:hAnsi="宋体" w:eastAsia="宋体" w:cs="宋体"/>
          <w:b/>
          <w:bCs/>
          <w:color w:val="auto"/>
          <w:highlight w:val="none"/>
        </w:rPr>
      </w:pPr>
      <w:r>
        <w:rPr>
          <w:rFonts w:hint="eastAsia" w:ascii="宋体" w:hAnsi="宋体" w:eastAsia="宋体" w:cs="宋体"/>
          <w:b/>
          <w:bCs/>
          <w:color w:val="auto"/>
          <w:highlight w:val="none"/>
        </w:rPr>
        <w:br w:type="page"/>
      </w:r>
    </w:p>
    <w:p w14:paraId="726AD631">
      <w:pPr>
        <w:spacing w:line="40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 xml:space="preserve">                                         </w:t>
      </w:r>
    </w:p>
    <w:p w14:paraId="4F37EDB5">
      <w:pPr>
        <w:pStyle w:val="11"/>
        <w:pageBreakBefore w:val="0"/>
        <w:wordWrap/>
        <w:overflowPunct/>
        <w:topLinePunct w:val="0"/>
        <w:bidi w:val="0"/>
        <w:spacing w:line="440" w:lineRule="exact"/>
        <w:ind w:left="0" w:hanging="1512" w:hangingChars="800"/>
        <w:jc w:val="center"/>
        <w:rPr>
          <w:rFonts w:hint="eastAsia" w:ascii="宋体" w:hAnsi="宋体" w:eastAsia="宋体" w:cs="宋体"/>
          <w:b w:val="0"/>
          <w:bCs w:val="0"/>
          <w:color w:val="auto"/>
          <w:w w:val="90"/>
          <w:kern w:val="0"/>
          <w:sz w:val="21"/>
          <w:szCs w:val="21"/>
          <w:highlight w:val="none"/>
          <w:u w:val="single"/>
          <w:lang w:val="en-US" w:eastAsia="zh-CN"/>
        </w:rPr>
      </w:pPr>
    </w:p>
    <w:p w14:paraId="41277EFE">
      <w:pPr>
        <w:pStyle w:val="11"/>
        <w:pageBreakBefore w:val="0"/>
        <w:wordWrap/>
        <w:overflowPunct/>
        <w:topLinePunct w:val="0"/>
        <w:bidi w:val="0"/>
        <w:spacing w:line="440" w:lineRule="exact"/>
        <w:ind w:left="0" w:hanging="2304" w:hangingChars="800"/>
        <w:jc w:val="center"/>
        <w:rPr>
          <w:rFonts w:hint="eastAsia" w:ascii="宋体" w:hAnsi="宋体" w:eastAsia="宋体" w:cs="宋体"/>
          <w:b w:val="0"/>
          <w:bCs w:val="0"/>
          <w:color w:val="auto"/>
          <w:w w:val="90"/>
          <w:kern w:val="0"/>
          <w:sz w:val="32"/>
          <w:szCs w:val="32"/>
          <w:highlight w:val="none"/>
          <w:u w:val="single"/>
          <w:lang w:val="en-US" w:eastAsia="zh-CN"/>
        </w:rPr>
      </w:pPr>
    </w:p>
    <w:p w14:paraId="052AC4B4">
      <w:pPr>
        <w:pStyle w:val="11"/>
        <w:pageBreakBefore w:val="0"/>
        <w:wordWrap/>
        <w:overflowPunct/>
        <w:topLinePunct w:val="0"/>
        <w:bidi w:val="0"/>
        <w:spacing w:line="480" w:lineRule="auto"/>
        <w:ind w:left="0"/>
        <w:jc w:val="center"/>
        <w:rPr>
          <w:rFonts w:hint="eastAsia" w:ascii="宋体" w:hAnsi="宋体" w:eastAsia="宋体" w:cs="宋体"/>
          <w:b w:val="0"/>
          <w:bCs w:val="0"/>
          <w:color w:val="auto"/>
          <w:spacing w:val="6"/>
          <w:w w:val="100"/>
          <w:sz w:val="48"/>
          <w:szCs w:val="48"/>
          <w:highlight w:val="none"/>
          <w14:textOutline w14:w="8988" w14:cap="sq" w14:cmpd="sng">
            <w14:solidFill>
              <w14:srgbClr w14:val="000000"/>
            </w14:solidFill>
            <w14:prstDash w14:val="solid"/>
            <w14:bevel/>
          </w14:textOutline>
        </w:rPr>
      </w:pPr>
      <w:r>
        <w:rPr>
          <w:rFonts w:hint="eastAsia" w:ascii="宋体" w:hAnsi="宋体" w:eastAsia="宋体" w:cs="宋体"/>
          <w:b w:val="0"/>
          <w:bCs w:val="0"/>
          <w:color w:val="auto"/>
          <w:spacing w:val="6"/>
          <w:w w:val="100"/>
          <w:sz w:val="48"/>
          <w:szCs w:val="48"/>
          <w:highlight w:val="none"/>
          <w:u w:val="single"/>
          <w:lang w:val="en-US" w:eastAsia="zh-CN"/>
          <w14:textOutline w14:w="8988" w14:cap="sq" w14:cmpd="sng">
            <w14:solidFill>
              <w14:srgbClr w14:val="000000"/>
            </w14:solidFill>
            <w14:prstDash w14:val="solid"/>
            <w14:bevel/>
          </w14:textOutline>
        </w:rPr>
        <w:t>龙州县上龙乡上龙村水陇屯排水排污</w:t>
      </w:r>
      <w:r>
        <w:rPr>
          <w:rFonts w:hint="eastAsia" w:ascii="宋体" w:hAnsi="宋体" w:eastAsia="宋体" w:cs="宋体"/>
          <w:b w:val="0"/>
          <w:bCs w:val="0"/>
          <w:color w:val="auto"/>
          <w:spacing w:val="6"/>
          <w:w w:val="100"/>
          <w:sz w:val="48"/>
          <w:szCs w:val="48"/>
          <w:highlight w:val="none"/>
          <w:lang w:val="en-US" w:eastAsia="zh-CN"/>
          <w14:textOutline w14:w="8988" w14:cap="sq" w14:cmpd="sng">
            <w14:solidFill>
              <w14:srgbClr w14:val="000000"/>
            </w14:solidFill>
            <w14:prstDash w14:val="solid"/>
            <w14:bevel/>
          </w14:textOutline>
        </w:rPr>
        <w:t>项目</w:t>
      </w:r>
    </w:p>
    <w:p w14:paraId="6D7E8A2A">
      <w:pPr>
        <w:pStyle w:val="11"/>
        <w:pageBreakBefore w:val="0"/>
        <w:wordWrap/>
        <w:overflowPunct/>
        <w:topLinePunct w:val="0"/>
        <w:bidi w:val="0"/>
        <w:spacing w:line="440" w:lineRule="exact"/>
        <w:ind w:left="0"/>
        <w:jc w:val="center"/>
        <w:rPr>
          <w:rFonts w:hint="eastAsia" w:ascii="宋体" w:hAnsi="宋体" w:eastAsia="宋体" w:cs="宋体"/>
          <w:b w:val="0"/>
          <w:bCs w:val="0"/>
          <w:color w:val="auto"/>
          <w:spacing w:val="6"/>
          <w:w w:val="100"/>
          <w:sz w:val="28"/>
          <w:szCs w:val="28"/>
          <w:highlight w:val="none"/>
          <w14:textOutline w14:w="8988" w14:cap="sq" w14:cmpd="sng">
            <w14:solidFill>
              <w14:srgbClr w14:val="000000"/>
            </w14:solidFill>
            <w14:prstDash w14:val="solid"/>
            <w14:bevel/>
          </w14:textOutline>
        </w:rPr>
      </w:pPr>
    </w:p>
    <w:p w14:paraId="06ED2DF8">
      <w:pPr>
        <w:pStyle w:val="11"/>
        <w:pageBreakBefore w:val="0"/>
        <w:wordWrap/>
        <w:overflowPunct/>
        <w:topLinePunct w:val="0"/>
        <w:bidi w:val="0"/>
        <w:spacing w:line="440" w:lineRule="exact"/>
        <w:ind w:left="0"/>
        <w:jc w:val="center"/>
        <w:rPr>
          <w:rFonts w:hint="eastAsia" w:ascii="宋体" w:hAnsi="宋体" w:eastAsia="宋体" w:cs="宋体"/>
          <w:b w:val="0"/>
          <w:bCs w:val="0"/>
          <w:color w:val="auto"/>
          <w:spacing w:val="6"/>
          <w:w w:val="100"/>
          <w:sz w:val="28"/>
          <w:szCs w:val="28"/>
          <w:highlight w:val="none"/>
          <w14:textOutline w14:w="8988" w14:cap="sq" w14:cmpd="sng">
            <w14:solidFill>
              <w14:srgbClr w14:val="000000"/>
            </w14:solidFill>
            <w14:prstDash w14:val="solid"/>
            <w14:bevel/>
          </w14:textOutline>
        </w:rPr>
      </w:pPr>
    </w:p>
    <w:p w14:paraId="06B9E34C">
      <w:pPr>
        <w:pStyle w:val="11"/>
        <w:pageBreakBefore w:val="0"/>
        <w:wordWrap/>
        <w:overflowPunct/>
        <w:topLinePunct w:val="0"/>
        <w:bidi w:val="0"/>
        <w:spacing w:line="480" w:lineRule="auto"/>
        <w:ind w:left="0"/>
        <w:jc w:val="center"/>
        <w:rPr>
          <w:rFonts w:hint="eastAsia" w:ascii="宋体" w:hAnsi="宋体" w:eastAsia="宋体" w:cs="宋体"/>
          <w:b w:val="0"/>
          <w:bCs w:val="0"/>
          <w:color w:val="auto"/>
          <w:spacing w:val="6"/>
          <w:w w:val="100"/>
          <w:sz w:val="48"/>
          <w:szCs w:val="48"/>
          <w:highlight w:val="none"/>
        </w:rPr>
      </w:pPr>
      <w:r>
        <w:rPr>
          <w:rFonts w:hint="eastAsia" w:ascii="宋体" w:hAnsi="宋体" w:eastAsia="宋体" w:cs="宋体"/>
          <w:b w:val="0"/>
          <w:bCs w:val="0"/>
          <w:color w:val="auto"/>
          <w:spacing w:val="6"/>
          <w:w w:val="100"/>
          <w:sz w:val="48"/>
          <w:szCs w:val="48"/>
          <w:highlight w:val="none"/>
          <w14:textOutline w14:w="8988" w14:cap="sq" w14:cmpd="sng">
            <w14:solidFill>
              <w14:srgbClr w14:val="000000"/>
            </w14:solidFill>
            <w14:prstDash w14:val="solid"/>
            <w14:bevel/>
          </w14:textOutline>
        </w:rPr>
        <w:t>施工合同文件</w:t>
      </w:r>
    </w:p>
    <w:p w14:paraId="114241A1">
      <w:pPr>
        <w:pageBreakBefore w:val="0"/>
        <w:wordWrap/>
        <w:overflowPunct/>
        <w:topLinePunct w:val="0"/>
        <w:bidi w:val="0"/>
        <w:spacing w:line="440" w:lineRule="exact"/>
        <w:ind w:left="0"/>
        <w:rPr>
          <w:rFonts w:hint="eastAsia" w:ascii="宋体" w:hAnsi="宋体" w:eastAsia="宋体" w:cs="宋体"/>
          <w:color w:val="auto"/>
          <w:spacing w:val="6"/>
          <w:w w:val="100"/>
          <w:sz w:val="28"/>
          <w:szCs w:val="28"/>
          <w:highlight w:val="none"/>
        </w:rPr>
      </w:pPr>
    </w:p>
    <w:p w14:paraId="44E17BDF">
      <w:pPr>
        <w:pageBreakBefore w:val="0"/>
        <w:wordWrap/>
        <w:overflowPunct/>
        <w:topLinePunct w:val="0"/>
        <w:bidi w:val="0"/>
        <w:spacing w:line="440" w:lineRule="exact"/>
        <w:ind w:left="0"/>
        <w:rPr>
          <w:rFonts w:hint="eastAsia" w:ascii="宋体" w:hAnsi="宋体" w:eastAsia="宋体" w:cs="宋体"/>
          <w:color w:val="auto"/>
          <w:spacing w:val="6"/>
          <w:w w:val="100"/>
          <w:sz w:val="28"/>
          <w:szCs w:val="28"/>
          <w:highlight w:val="none"/>
        </w:rPr>
      </w:pPr>
    </w:p>
    <w:p w14:paraId="10737E47">
      <w:pPr>
        <w:pageBreakBefore w:val="0"/>
        <w:wordWrap/>
        <w:overflowPunct/>
        <w:topLinePunct w:val="0"/>
        <w:bidi w:val="0"/>
        <w:spacing w:line="440" w:lineRule="exact"/>
        <w:ind w:left="0"/>
        <w:rPr>
          <w:rFonts w:hint="eastAsia" w:ascii="宋体" w:hAnsi="宋体" w:eastAsia="宋体" w:cs="宋体"/>
          <w:color w:val="auto"/>
          <w:spacing w:val="6"/>
          <w:w w:val="100"/>
          <w:sz w:val="28"/>
          <w:szCs w:val="28"/>
          <w:highlight w:val="none"/>
        </w:rPr>
      </w:pPr>
    </w:p>
    <w:p w14:paraId="059839DC">
      <w:pPr>
        <w:pageBreakBefore w:val="0"/>
        <w:wordWrap/>
        <w:overflowPunct/>
        <w:topLinePunct w:val="0"/>
        <w:bidi w:val="0"/>
        <w:spacing w:line="440" w:lineRule="exact"/>
        <w:ind w:left="0"/>
        <w:rPr>
          <w:rFonts w:hint="eastAsia" w:ascii="宋体" w:hAnsi="宋体" w:eastAsia="宋体" w:cs="宋体"/>
          <w:color w:val="auto"/>
          <w:spacing w:val="6"/>
          <w:w w:val="100"/>
          <w:sz w:val="28"/>
          <w:szCs w:val="28"/>
          <w:highlight w:val="none"/>
        </w:rPr>
      </w:pPr>
    </w:p>
    <w:p w14:paraId="357C16FC">
      <w:pPr>
        <w:outlineLvl w:val="9"/>
        <w:rPr>
          <w:rFonts w:hint="eastAsia" w:ascii="宋体" w:hAnsi="宋体" w:eastAsia="宋体" w:cs="宋体"/>
          <w:color w:val="auto"/>
          <w:spacing w:val="6"/>
          <w:w w:val="100"/>
          <w:sz w:val="28"/>
          <w:szCs w:val="28"/>
          <w:highlight w:val="none"/>
        </w:rPr>
      </w:pPr>
    </w:p>
    <w:p w14:paraId="4A603415">
      <w:pPr>
        <w:outlineLvl w:val="9"/>
        <w:rPr>
          <w:rFonts w:hint="eastAsia" w:ascii="宋体" w:hAnsi="宋体" w:eastAsia="宋体" w:cs="宋体"/>
          <w:color w:val="auto"/>
          <w:spacing w:val="6"/>
          <w:w w:val="100"/>
          <w:sz w:val="28"/>
          <w:szCs w:val="28"/>
          <w:highlight w:val="none"/>
        </w:rPr>
      </w:pPr>
    </w:p>
    <w:p w14:paraId="2ED9761D">
      <w:pPr>
        <w:outlineLvl w:val="9"/>
        <w:rPr>
          <w:rFonts w:hint="eastAsia" w:ascii="宋体" w:hAnsi="宋体" w:eastAsia="宋体" w:cs="宋体"/>
          <w:color w:val="auto"/>
          <w:spacing w:val="6"/>
          <w:w w:val="100"/>
          <w:sz w:val="28"/>
          <w:szCs w:val="28"/>
          <w:highlight w:val="none"/>
        </w:rPr>
      </w:pPr>
    </w:p>
    <w:p w14:paraId="13D3090E">
      <w:pPr>
        <w:rPr>
          <w:rFonts w:hint="eastAsia" w:ascii="宋体" w:hAnsi="宋体" w:eastAsia="宋体" w:cs="宋体"/>
          <w:color w:val="auto"/>
          <w:highlight w:val="none"/>
        </w:rPr>
      </w:pPr>
    </w:p>
    <w:p w14:paraId="748272CE">
      <w:pPr>
        <w:pStyle w:val="11"/>
        <w:pageBreakBefore w:val="0"/>
        <w:wordWrap/>
        <w:overflowPunct/>
        <w:topLinePunct w:val="0"/>
        <w:bidi w:val="0"/>
        <w:spacing w:line="440" w:lineRule="exact"/>
        <w:ind w:left="0"/>
        <w:rPr>
          <w:rFonts w:hint="eastAsia" w:ascii="宋体" w:hAnsi="宋体" w:eastAsia="宋体" w:cs="宋体"/>
          <w:color w:val="auto"/>
          <w:spacing w:val="6"/>
          <w:w w:val="100"/>
          <w:sz w:val="28"/>
          <w:szCs w:val="28"/>
          <w:highlight w:val="none"/>
        </w:rPr>
      </w:pPr>
    </w:p>
    <w:p w14:paraId="340565EF">
      <w:pPr>
        <w:pStyle w:val="11"/>
        <w:pageBreakBefore w:val="0"/>
        <w:wordWrap/>
        <w:overflowPunct/>
        <w:topLinePunct w:val="0"/>
        <w:bidi w:val="0"/>
        <w:spacing w:line="440" w:lineRule="exact"/>
        <w:ind w:firstLine="292" w:firstLineChars="100"/>
        <w:jc w:val="both"/>
        <w:rPr>
          <w:rFonts w:hint="eastAsia" w:ascii="宋体" w:hAnsi="宋体" w:eastAsia="宋体" w:cs="宋体"/>
          <w:color w:val="auto"/>
          <w:spacing w:val="-8"/>
          <w:w w:val="100"/>
          <w:sz w:val="28"/>
          <w:szCs w:val="28"/>
          <w:highlight w:val="none"/>
          <w:u w:val="single" w:color="auto"/>
          <w:lang w:val="en-US" w:eastAsia="zh-CN"/>
        </w:rPr>
      </w:pPr>
      <w:r>
        <w:rPr>
          <w:rFonts w:hint="eastAsia" w:ascii="宋体" w:hAnsi="宋体" w:eastAsia="宋体" w:cs="宋体"/>
          <w:color w:val="auto"/>
          <w:spacing w:val="6"/>
          <w:w w:val="100"/>
          <w:sz w:val="28"/>
          <w:szCs w:val="28"/>
          <w:highlight w:val="none"/>
        </w:rPr>
        <w:t>项目名称：</w:t>
      </w:r>
      <w:r>
        <w:rPr>
          <w:rFonts w:hint="eastAsia" w:ascii="宋体" w:hAnsi="宋体" w:eastAsia="宋体" w:cs="宋体"/>
          <w:color w:val="auto"/>
          <w:spacing w:val="6"/>
          <w:w w:val="100"/>
          <w:sz w:val="28"/>
          <w:szCs w:val="28"/>
          <w:highlight w:val="none"/>
          <w:u w:val="single"/>
          <w:lang w:val="en-US" w:eastAsia="zh-CN"/>
        </w:rPr>
        <w:t>龙州县上龙乡上龙村水陇屯排水排污项目</w:t>
      </w:r>
    </w:p>
    <w:p w14:paraId="561A4FA8">
      <w:pPr>
        <w:pStyle w:val="11"/>
        <w:pageBreakBefore w:val="0"/>
        <w:wordWrap/>
        <w:overflowPunct/>
        <w:topLinePunct w:val="0"/>
        <w:bidi w:val="0"/>
        <w:spacing w:line="440" w:lineRule="exact"/>
        <w:ind w:left="0" w:firstLine="292" w:firstLineChars="100"/>
        <w:rPr>
          <w:rFonts w:hint="eastAsia" w:ascii="宋体" w:hAnsi="宋体" w:eastAsia="宋体" w:cs="宋体"/>
          <w:color w:val="auto"/>
          <w:spacing w:val="6"/>
          <w:w w:val="100"/>
          <w:sz w:val="28"/>
          <w:szCs w:val="28"/>
          <w:highlight w:val="none"/>
          <w:u w:val="single"/>
        </w:rPr>
      </w:pPr>
      <w:r>
        <w:rPr>
          <w:rFonts w:hint="eastAsia" w:ascii="宋体" w:hAnsi="宋体" w:eastAsia="宋体" w:cs="宋体"/>
          <w:color w:val="auto"/>
          <w:spacing w:val="6"/>
          <w:w w:val="100"/>
          <w:sz w:val="28"/>
          <w:szCs w:val="28"/>
          <w:highlight w:val="none"/>
        </w:rPr>
        <w:t>发 包 人：</w:t>
      </w:r>
      <w:r>
        <w:rPr>
          <w:rFonts w:hint="eastAsia" w:ascii="宋体" w:hAnsi="宋体" w:eastAsia="宋体" w:cs="宋体"/>
          <w:color w:val="auto"/>
          <w:w w:val="100"/>
          <w:kern w:val="0"/>
          <w:sz w:val="28"/>
          <w:szCs w:val="28"/>
          <w:highlight w:val="none"/>
          <w:u w:val="single"/>
          <w:lang w:eastAsia="zh-CN"/>
        </w:rPr>
        <w:t>龙州县上龙乡人民政府</w:t>
      </w:r>
    </w:p>
    <w:p w14:paraId="1F2528E1">
      <w:pPr>
        <w:pStyle w:val="11"/>
        <w:pageBreakBefore w:val="0"/>
        <w:wordWrap/>
        <w:overflowPunct/>
        <w:topLinePunct w:val="0"/>
        <w:bidi w:val="0"/>
        <w:spacing w:line="440" w:lineRule="exact"/>
        <w:ind w:left="0" w:firstLine="292" w:firstLineChars="100"/>
        <w:rPr>
          <w:rFonts w:hint="eastAsia" w:ascii="宋体" w:hAnsi="宋体" w:eastAsia="宋体" w:cs="宋体"/>
          <w:color w:val="auto"/>
          <w:spacing w:val="6"/>
          <w:w w:val="100"/>
          <w:sz w:val="28"/>
          <w:szCs w:val="28"/>
          <w:highlight w:val="none"/>
          <w:u w:val="single"/>
          <w:lang w:val="en-US" w:eastAsia="zh-CN"/>
        </w:rPr>
      </w:pPr>
      <w:r>
        <w:rPr>
          <w:rFonts w:hint="eastAsia" w:ascii="宋体" w:hAnsi="宋体" w:eastAsia="宋体" w:cs="宋体"/>
          <w:color w:val="auto"/>
          <w:spacing w:val="6"/>
          <w:w w:val="100"/>
          <w:sz w:val="28"/>
          <w:szCs w:val="28"/>
          <w:highlight w:val="none"/>
        </w:rPr>
        <w:t>承 包 人：</w:t>
      </w:r>
      <w:r>
        <w:rPr>
          <w:rFonts w:hint="eastAsia" w:ascii="宋体" w:hAnsi="宋体" w:eastAsia="宋体" w:cs="宋体"/>
          <w:color w:val="auto"/>
          <w:spacing w:val="6"/>
          <w:w w:val="100"/>
          <w:sz w:val="28"/>
          <w:szCs w:val="28"/>
          <w:highlight w:val="none"/>
          <w:u w:val="single"/>
          <w:lang w:val="en-US" w:eastAsia="zh-CN"/>
        </w:rPr>
        <w:t xml:space="preserve">                     </w:t>
      </w:r>
    </w:p>
    <w:p w14:paraId="2B9F9B50">
      <w:pPr>
        <w:pStyle w:val="11"/>
        <w:pageBreakBefore w:val="0"/>
        <w:wordWrap/>
        <w:overflowPunct/>
        <w:topLinePunct w:val="0"/>
        <w:bidi w:val="0"/>
        <w:spacing w:line="440" w:lineRule="exact"/>
        <w:ind w:left="0" w:firstLine="292" w:firstLineChars="100"/>
        <w:rPr>
          <w:rFonts w:hint="eastAsia" w:ascii="宋体" w:hAnsi="宋体" w:eastAsia="宋体" w:cs="宋体"/>
          <w:color w:val="auto"/>
          <w:spacing w:val="6"/>
          <w:w w:val="100"/>
          <w:sz w:val="28"/>
          <w:szCs w:val="28"/>
          <w:highlight w:val="none"/>
          <w:u w:val="single"/>
        </w:rPr>
        <w:sectPr>
          <w:pgSz w:w="11906" w:h="16839"/>
          <w:pgMar w:top="1440" w:right="1080" w:bottom="1440" w:left="1080" w:header="0" w:footer="994" w:gutter="0"/>
          <w:pgNumType w:fmt="decimal"/>
          <w:cols w:space="720" w:num="1"/>
        </w:sectPr>
      </w:pPr>
      <w:r>
        <w:rPr>
          <w:rFonts w:hint="eastAsia" w:ascii="宋体" w:hAnsi="宋体" w:eastAsia="宋体" w:cs="宋体"/>
          <w:color w:val="auto"/>
          <w:spacing w:val="6"/>
          <w:w w:val="100"/>
          <w:sz w:val="28"/>
          <w:szCs w:val="28"/>
          <w:highlight w:val="none"/>
        </w:rPr>
        <w:t xml:space="preserve">日  </w:t>
      </w:r>
      <w:r>
        <w:rPr>
          <w:rFonts w:hint="eastAsia" w:ascii="宋体" w:hAnsi="宋体" w:eastAsia="宋体" w:cs="宋体"/>
          <w:color w:val="auto"/>
          <w:spacing w:val="6"/>
          <w:w w:val="100"/>
          <w:sz w:val="28"/>
          <w:szCs w:val="28"/>
          <w:highlight w:val="none"/>
          <w:lang w:val="en-US" w:eastAsia="zh-CN"/>
        </w:rPr>
        <w:t xml:space="preserve">  </w:t>
      </w:r>
      <w:r>
        <w:rPr>
          <w:rFonts w:hint="eastAsia" w:ascii="宋体" w:hAnsi="宋体" w:eastAsia="宋体" w:cs="宋体"/>
          <w:color w:val="auto"/>
          <w:spacing w:val="6"/>
          <w:w w:val="100"/>
          <w:sz w:val="28"/>
          <w:szCs w:val="28"/>
          <w:highlight w:val="none"/>
        </w:rPr>
        <w:t>期：</w:t>
      </w:r>
      <w:r>
        <w:rPr>
          <w:rFonts w:hint="eastAsia" w:ascii="宋体" w:hAnsi="宋体" w:eastAsia="宋体" w:cs="宋体"/>
          <w:color w:val="auto"/>
          <w:spacing w:val="6"/>
          <w:w w:val="100"/>
          <w:sz w:val="28"/>
          <w:szCs w:val="28"/>
          <w:highlight w:val="none"/>
          <w:u w:val="single"/>
          <w:lang w:val="en-US" w:eastAsia="zh-CN"/>
        </w:rPr>
        <w:t xml:space="preserve"> </w:t>
      </w:r>
      <w:r>
        <w:rPr>
          <w:rFonts w:hint="eastAsia" w:ascii="宋体" w:hAnsi="宋体" w:eastAsia="宋体" w:cs="宋体"/>
          <w:color w:val="auto"/>
          <w:w w:val="100"/>
          <w:kern w:val="0"/>
          <w:sz w:val="28"/>
          <w:szCs w:val="28"/>
          <w:highlight w:val="none"/>
          <w:u w:val="single"/>
          <w:lang w:val="en-US" w:eastAsia="zh-CN"/>
        </w:rPr>
        <w:t>2026</w:t>
      </w:r>
      <w:r>
        <w:rPr>
          <w:rFonts w:hint="eastAsia" w:ascii="宋体" w:hAnsi="宋体" w:eastAsia="宋体" w:cs="宋体"/>
          <w:color w:val="auto"/>
          <w:w w:val="100"/>
          <w:kern w:val="0"/>
          <w:sz w:val="28"/>
          <w:szCs w:val="28"/>
          <w:highlight w:val="none"/>
          <w:u w:val="single"/>
        </w:rPr>
        <w:t>年</w:t>
      </w:r>
      <w:r>
        <w:rPr>
          <w:rFonts w:hint="eastAsia" w:ascii="宋体" w:hAnsi="宋体" w:eastAsia="宋体" w:cs="宋体"/>
          <w:color w:val="auto"/>
          <w:w w:val="100"/>
          <w:kern w:val="0"/>
          <w:sz w:val="28"/>
          <w:szCs w:val="28"/>
          <w:highlight w:val="none"/>
          <w:u w:val="single"/>
          <w:lang w:val="en-US" w:eastAsia="zh-CN"/>
        </w:rPr>
        <w:t xml:space="preserve">    </w:t>
      </w:r>
      <w:r>
        <w:rPr>
          <w:rFonts w:hint="eastAsia" w:ascii="宋体" w:hAnsi="宋体" w:eastAsia="宋体" w:cs="宋体"/>
          <w:color w:val="auto"/>
          <w:w w:val="100"/>
          <w:kern w:val="0"/>
          <w:sz w:val="28"/>
          <w:szCs w:val="28"/>
          <w:highlight w:val="none"/>
          <w:u w:val="single"/>
        </w:rPr>
        <w:t>月</w:t>
      </w:r>
      <w:r>
        <w:rPr>
          <w:rFonts w:hint="eastAsia" w:ascii="宋体" w:hAnsi="宋体" w:eastAsia="宋体" w:cs="宋体"/>
          <w:color w:val="auto"/>
          <w:w w:val="100"/>
          <w:kern w:val="0"/>
          <w:sz w:val="28"/>
          <w:szCs w:val="28"/>
          <w:highlight w:val="none"/>
          <w:u w:val="single"/>
          <w:lang w:val="en-US" w:eastAsia="zh-CN"/>
        </w:rPr>
        <w:t xml:space="preserve">      </w:t>
      </w:r>
      <w:r>
        <w:rPr>
          <w:rFonts w:hint="eastAsia" w:ascii="宋体" w:hAnsi="宋体" w:eastAsia="宋体" w:cs="宋体"/>
          <w:color w:val="auto"/>
          <w:w w:val="100"/>
          <w:kern w:val="0"/>
          <w:sz w:val="28"/>
          <w:szCs w:val="28"/>
          <w:highlight w:val="none"/>
          <w:u w:val="single"/>
        </w:rPr>
        <w:t>日</w:t>
      </w:r>
    </w:p>
    <w:p w14:paraId="28D8B8F8">
      <w:pPr>
        <w:pageBreakBefore w:val="0"/>
        <w:wordWrap/>
        <w:overflowPunct/>
        <w:topLinePunct w:val="0"/>
        <w:bidi w:val="0"/>
        <w:spacing w:line="440" w:lineRule="exact"/>
        <w:ind w:left="0"/>
        <w:jc w:val="center"/>
        <w:rPr>
          <w:rFonts w:hint="eastAsia" w:ascii="宋体" w:hAnsi="宋体" w:eastAsia="宋体" w:cs="宋体"/>
          <w:b w:val="0"/>
          <w:bCs/>
          <w:color w:val="auto"/>
          <w:w w:val="90"/>
          <w:sz w:val="28"/>
          <w:szCs w:val="28"/>
          <w:highlight w:val="none"/>
        </w:rPr>
      </w:pPr>
      <w:r>
        <w:rPr>
          <w:rFonts w:hint="eastAsia" w:ascii="宋体" w:hAnsi="宋体" w:eastAsia="宋体" w:cs="宋体"/>
          <w:b w:val="0"/>
          <w:bCs/>
          <w:color w:val="auto"/>
          <w:w w:val="90"/>
          <w:sz w:val="28"/>
          <w:szCs w:val="28"/>
          <w:highlight w:val="none"/>
        </w:rPr>
        <w:t>合同文件目录</w:t>
      </w:r>
    </w:p>
    <w:p w14:paraId="6C980663">
      <w:pPr>
        <w:pageBreakBefore w:val="0"/>
        <w:wordWrap/>
        <w:overflowPunct/>
        <w:topLinePunct w:val="0"/>
        <w:bidi w:val="0"/>
        <w:spacing w:line="440" w:lineRule="exact"/>
        <w:ind w:left="0"/>
        <w:rPr>
          <w:rFonts w:hint="eastAsia" w:ascii="宋体" w:hAnsi="宋体" w:eastAsia="宋体" w:cs="宋体"/>
          <w:color w:val="auto"/>
          <w:w w:val="90"/>
          <w:sz w:val="28"/>
          <w:szCs w:val="28"/>
          <w:highlight w:val="none"/>
        </w:rPr>
      </w:pPr>
    </w:p>
    <w:p w14:paraId="7821271B">
      <w:pPr>
        <w:pageBreakBefore w:val="0"/>
        <w:wordWrap/>
        <w:overflowPunct/>
        <w:topLinePunct w:val="0"/>
        <w:bidi w:val="0"/>
        <w:spacing w:line="440" w:lineRule="exact"/>
        <w:ind w:left="0"/>
        <w:rPr>
          <w:rFonts w:hint="eastAsia" w:ascii="宋体" w:hAnsi="宋体" w:eastAsia="宋体" w:cs="宋体"/>
          <w:color w:val="auto"/>
          <w:w w:val="90"/>
          <w:sz w:val="28"/>
          <w:szCs w:val="28"/>
          <w:highlight w:val="none"/>
        </w:rPr>
      </w:pPr>
      <w:r>
        <w:rPr>
          <w:rFonts w:hint="eastAsia" w:ascii="宋体" w:hAnsi="宋体" w:eastAsia="宋体" w:cs="宋体"/>
          <w:color w:val="auto"/>
          <w:w w:val="90"/>
          <w:sz w:val="28"/>
          <w:szCs w:val="28"/>
          <w:highlight w:val="none"/>
          <w:lang w:val="en-US" w:eastAsia="zh-CN"/>
        </w:rPr>
        <w:t>　一</w:t>
      </w:r>
      <w:r>
        <w:rPr>
          <w:rFonts w:hint="eastAsia" w:ascii="宋体" w:hAnsi="宋体" w:eastAsia="宋体" w:cs="宋体"/>
          <w:color w:val="auto"/>
          <w:w w:val="90"/>
          <w:sz w:val="28"/>
          <w:szCs w:val="28"/>
          <w:highlight w:val="none"/>
        </w:rPr>
        <w:t>、</w:t>
      </w:r>
      <w:r>
        <w:rPr>
          <w:rFonts w:hint="eastAsia" w:ascii="宋体" w:hAnsi="宋体" w:eastAsia="宋体" w:cs="宋体"/>
          <w:color w:val="auto"/>
          <w:w w:val="90"/>
          <w:sz w:val="28"/>
          <w:szCs w:val="28"/>
          <w:highlight w:val="none"/>
          <w:lang w:eastAsia="zh-CN"/>
        </w:rPr>
        <w:t>施工</w:t>
      </w:r>
      <w:r>
        <w:rPr>
          <w:rFonts w:hint="eastAsia" w:ascii="宋体" w:hAnsi="宋体" w:eastAsia="宋体" w:cs="宋体"/>
          <w:color w:val="auto"/>
          <w:w w:val="90"/>
          <w:sz w:val="28"/>
          <w:szCs w:val="28"/>
          <w:highlight w:val="none"/>
        </w:rPr>
        <w:t>合同协议书</w:t>
      </w:r>
    </w:p>
    <w:p w14:paraId="23ADB388">
      <w:pPr>
        <w:pageBreakBefore w:val="0"/>
        <w:wordWrap/>
        <w:overflowPunct/>
        <w:topLinePunct w:val="0"/>
        <w:bidi w:val="0"/>
        <w:spacing w:line="440" w:lineRule="exact"/>
        <w:ind w:left="0"/>
        <w:rPr>
          <w:rFonts w:hint="eastAsia" w:ascii="宋体" w:hAnsi="宋体" w:eastAsia="宋体" w:cs="宋体"/>
          <w:color w:val="auto"/>
          <w:w w:val="90"/>
          <w:sz w:val="28"/>
          <w:szCs w:val="28"/>
          <w:highlight w:val="none"/>
          <w:lang w:val="en-US" w:eastAsia="zh-CN"/>
        </w:rPr>
      </w:pPr>
      <w:r>
        <w:rPr>
          <w:rFonts w:hint="eastAsia" w:ascii="宋体" w:hAnsi="宋体" w:eastAsia="宋体" w:cs="宋体"/>
          <w:color w:val="auto"/>
          <w:w w:val="90"/>
          <w:sz w:val="28"/>
          <w:szCs w:val="28"/>
          <w:highlight w:val="none"/>
          <w:lang w:val="en-US" w:eastAsia="zh-CN"/>
        </w:rPr>
        <w:t>　二、工程质量保修书</w:t>
      </w:r>
    </w:p>
    <w:p w14:paraId="702B0D84">
      <w:pPr>
        <w:pageBreakBefore w:val="0"/>
        <w:wordWrap/>
        <w:overflowPunct/>
        <w:topLinePunct w:val="0"/>
        <w:bidi w:val="0"/>
        <w:spacing w:line="440" w:lineRule="exact"/>
        <w:ind w:left="0"/>
        <w:rPr>
          <w:rFonts w:hint="eastAsia" w:ascii="宋体" w:hAnsi="宋体" w:eastAsia="宋体" w:cs="宋体"/>
          <w:color w:val="auto"/>
          <w:w w:val="90"/>
          <w:sz w:val="28"/>
          <w:szCs w:val="28"/>
          <w:highlight w:val="none"/>
          <w:lang w:val="en-US" w:eastAsia="zh-CN"/>
        </w:rPr>
      </w:pPr>
      <w:r>
        <w:rPr>
          <w:rFonts w:hint="eastAsia" w:ascii="宋体" w:hAnsi="宋体" w:eastAsia="宋体" w:cs="宋体"/>
          <w:color w:val="auto"/>
          <w:w w:val="90"/>
          <w:sz w:val="28"/>
          <w:szCs w:val="28"/>
          <w:highlight w:val="none"/>
          <w:lang w:val="en-US" w:eastAsia="zh-CN"/>
        </w:rPr>
        <w:t>　三</w:t>
      </w:r>
      <w:r>
        <w:rPr>
          <w:rFonts w:hint="eastAsia" w:ascii="宋体" w:hAnsi="宋体" w:eastAsia="宋体" w:cs="宋体"/>
          <w:color w:val="auto"/>
          <w:w w:val="90"/>
          <w:sz w:val="28"/>
          <w:szCs w:val="28"/>
          <w:highlight w:val="none"/>
        </w:rPr>
        <w:t>、廉政</w:t>
      </w:r>
      <w:r>
        <w:rPr>
          <w:rFonts w:hint="eastAsia" w:ascii="宋体" w:hAnsi="宋体" w:eastAsia="宋体" w:cs="宋体"/>
          <w:color w:val="auto"/>
          <w:w w:val="90"/>
          <w:sz w:val="28"/>
          <w:szCs w:val="28"/>
          <w:highlight w:val="none"/>
          <w:lang w:val="en-US" w:eastAsia="zh-CN"/>
        </w:rPr>
        <w:t>合同</w:t>
      </w:r>
    </w:p>
    <w:p w14:paraId="70134FAE">
      <w:pPr>
        <w:pageBreakBefore w:val="0"/>
        <w:wordWrap/>
        <w:overflowPunct/>
        <w:topLinePunct w:val="0"/>
        <w:bidi w:val="0"/>
        <w:spacing w:line="440" w:lineRule="exact"/>
        <w:ind w:left="0"/>
        <w:rPr>
          <w:rFonts w:hint="eastAsia" w:ascii="宋体" w:hAnsi="宋体" w:eastAsia="宋体" w:cs="宋体"/>
          <w:color w:val="auto"/>
          <w:w w:val="90"/>
          <w:sz w:val="28"/>
          <w:szCs w:val="28"/>
          <w:highlight w:val="none"/>
          <w:lang w:val="en-US" w:eastAsia="zh-CN"/>
        </w:rPr>
      </w:pPr>
      <w:r>
        <w:rPr>
          <w:rFonts w:hint="eastAsia" w:ascii="宋体" w:hAnsi="宋体" w:eastAsia="宋体" w:cs="宋体"/>
          <w:color w:val="auto"/>
          <w:w w:val="90"/>
          <w:sz w:val="28"/>
          <w:szCs w:val="28"/>
          <w:highlight w:val="none"/>
          <w:lang w:val="en-US" w:eastAsia="zh-CN"/>
        </w:rPr>
        <w:t>　四</w:t>
      </w:r>
      <w:r>
        <w:rPr>
          <w:rFonts w:hint="eastAsia" w:ascii="宋体" w:hAnsi="宋体" w:eastAsia="宋体" w:cs="宋体"/>
          <w:color w:val="auto"/>
          <w:w w:val="90"/>
          <w:sz w:val="28"/>
          <w:szCs w:val="28"/>
          <w:highlight w:val="none"/>
        </w:rPr>
        <w:t>、安全生产</w:t>
      </w:r>
      <w:r>
        <w:rPr>
          <w:rFonts w:hint="eastAsia" w:ascii="宋体" w:hAnsi="宋体" w:eastAsia="宋体" w:cs="宋体"/>
          <w:color w:val="auto"/>
          <w:w w:val="90"/>
          <w:sz w:val="28"/>
          <w:szCs w:val="28"/>
          <w:highlight w:val="none"/>
          <w:lang w:val="en-US" w:eastAsia="zh-CN"/>
        </w:rPr>
        <w:t>合同</w:t>
      </w:r>
    </w:p>
    <w:p w14:paraId="57E3DF7B">
      <w:pPr>
        <w:pageBreakBefore w:val="0"/>
        <w:wordWrap/>
        <w:overflowPunct/>
        <w:topLinePunct w:val="0"/>
        <w:bidi w:val="0"/>
        <w:spacing w:line="440" w:lineRule="exact"/>
        <w:ind w:left="0"/>
        <w:rPr>
          <w:rFonts w:hint="eastAsia" w:ascii="宋体" w:hAnsi="宋体" w:eastAsia="宋体" w:cs="宋体"/>
          <w:color w:val="auto"/>
          <w:w w:val="90"/>
          <w:sz w:val="28"/>
          <w:szCs w:val="28"/>
          <w:highlight w:val="none"/>
          <w:lang w:val="en-US" w:eastAsia="zh-CN"/>
        </w:rPr>
      </w:pPr>
      <w:r>
        <w:rPr>
          <w:rFonts w:hint="eastAsia" w:ascii="宋体" w:hAnsi="宋体" w:eastAsia="宋体" w:cs="宋体"/>
          <w:color w:val="auto"/>
          <w:w w:val="90"/>
          <w:sz w:val="28"/>
          <w:szCs w:val="28"/>
          <w:highlight w:val="none"/>
          <w:lang w:val="en-US" w:eastAsia="zh-CN"/>
        </w:rPr>
        <w:t>　五</w:t>
      </w:r>
      <w:r>
        <w:rPr>
          <w:rFonts w:hint="eastAsia" w:ascii="宋体" w:hAnsi="宋体" w:eastAsia="宋体" w:cs="宋体"/>
          <w:color w:val="auto"/>
          <w:w w:val="90"/>
          <w:sz w:val="28"/>
          <w:szCs w:val="28"/>
          <w:highlight w:val="none"/>
        </w:rPr>
        <w:t>、</w:t>
      </w:r>
      <w:r>
        <w:rPr>
          <w:rFonts w:hint="eastAsia" w:ascii="宋体" w:hAnsi="宋体" w:eastAsia="宋体" w:cs="宋体"/>
          <w:color w:val="auto"/>
          <w:w w:val="90"/>
          <w:sz w:val="28"/>
          <w:szCs w:val="28"/>
          <w:highlight w:val="none"/>
          <w:lang w:val="en-US" w:eastAsia="zh-CN"/>
        </w:rPr>
        <w:t>成交通知书</w:t>
      </w:r>
    </w:p>
    <w:p w14:paraId="4EA70546">
      <w:pPr>
        <w:pageBreakBefore w:val="0"/>
        <w:wordWrap/>
        <w:overflowPunct/>
        <w:topLinePunct w:val="0"/>
        <w:bidi w:val="0"/>
        <w:spacing w:line="440" w:lineRule="exact"/>
        <w:ind w:left="0"/>
        <w:rPr>
          <w:rFonts w:hint="eastAsia" w:ascii="宋体" w:hAnsi="宋体" w:eastAsia="宋体" w:cs="宋体"/>
          <w:color w:val="auto"/>
          <w:w w:val="90"/>
          <w:sz w:val="28"/>
          <w:szCs w:val="28"/>
          <w:highlight w:val="none"/>
          <w:lang w:val="en-US" w:eastAsia="zh-CN"/>
        </w:rPr>
      </w:pPr>
      <w:r>
        <w:rPr>
          <w:rFonts w:hint="eastAsia" w:ascii="宋体" w:hAnsi="宋体" w:eastAsia="宋体" w:cs="宋体"/>
          <w:color w:val="auto"/>
          <w:w w:val="90"/>
          <w:sz w:val="28"/>
          <w:szCs w:val="28"/>
          <w:highlight w:val="none"/>
          <w:lang w:val="en-US" w:eastAsia="zh-CN"/>
        </w:rPr>
        <w:t>　六、农民工工资保证金账号</w:t>
      </w:r>
    </w:p>
    <w:p w14:paraId="44F752F5">
      <w:pPr>
        <w:pStyle w:val="11"/>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8"/>
          <w:szCs w:val="28"/>
          <w:highlight w:val="none"/>
          <w14:textOutline w14:w="5532" w14:cap="sq" w14:cmpd="sng">
            <w14:solidFill>
              <w14:srgbClr w14:val="000000"/>
            </w14:solidFill>
            <w14:prstDash w14:val="solid"/>
            <w14:bevel/>
          </w14:textOutline>
        </w:rPr>
      </w:pPr>
    </w:p>
    <w:p w14:paraId="7DF5DD96">
      <w:pPr>
        <w:pStyle w:val="11"/>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362A067F">
      <w:pPr>
        <w:pStyle w:val="11"/>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0C608693">
      <w:pPr>
        <w:pStyle w:val="11"/>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7BD11D86">
      <w:pPr>
        <w:pStyle w:val="11"/>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4416C24E">
      <w:pPr>
        <w:pStyle w:val="11"/>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7BFCDB6F">
      <w:pPr>
        <w:pStyle w:val="11"/>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7FC734E9">
      <w:pPr>
        <w:pStyle w:val="11"/>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4F0D91AF">
      <w:pPr>
        <w:pStyle w:val="11"/>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43CC1458">
      <w:pPr>
        <w:pStyle w:val="11"/>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6C24C811">
      <w:pPr>
        <w:pStyle w:val="11"/>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4FEC4C34">
      <w:pPr>
        <w:pStyle w:val="11"/>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5CDD164F">
      <w:pPr>
        <w:pStyle w:val="11"/>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3D6E3E2C">
      <w:pPr>
        <w:pStyle w:val="11"/>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02A5A80A">
      <w:pPr>
        <w:pStyle w:val="11"/>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3A8A1A26">
      <w:pPr>
        <w:pStyle w:val="11"/>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73544D9E">
      <w:pPr>
        <w:pStyle w:val="11"/>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2CA691A4">
      <w:pPr>
        <w:pStyle w:val="11"/>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3767E4B8">
      <w:pPr>
        <w:pStyle w:val="11"/>
        <w:keepNext w:val="0"/>
        <w:keepLines w:val="0"/>
        <w:pageBreakBefore w:val="0"/>
        <w:wordWrap/>
        <w:overflowPunct/>
        <w:topLinePunct w:val="0"/>
        <w:bidi w:val="0"/>
        <w:spacing w:line="440" w:lineRule="exact"/>
        <w:ind w:left="0" w:leftChars="0" w:right="0"/>
        <w:jc w:val="center"/>
        <w:rPr>
          <w:rFonts w:hint="eastAsia" w:ascii="宋体" w:hAnsi="宋体" w:eastAsia="宋体" w:cs="宋体"/>
          <w:b w:val="0"/>
          <w:bCs w:val="0"/>
          <w:color w:val="auto"/>
          <w:spacing w:val="6"/>
          <w:w w:val="100"/>
          <w:sz w:val="24"/>
          <w:szCs w:val="24"/>
          <w:highlight w:val="none"/>
        </w:rPr>
      </w:pPr>
      <w:r>
        <w:rPr>
          <w:rFonts w:hint="eastAsia" w:ascii="宋体" w:hAnsi="宋体" w:eastAsia="宋体" w:cs="宋体"/>
          <w:b w:val="0"/>
          <w:bCs w:val="0"/>
          <w:color w:val="auto"/>
          <w:spacing w:val="6"/>
          <w:w w:val="100"/>
          <w:sz w:val="24"/>
          <w:szCs w:val="24"/>
          <w:highlight w:val="none"/>
          <w14:textOutline w14:w="5532" w14:cap="sq" w14:cmpd="sng">
            <w14:solidFill>
              <w14:srgbClr w14:val="000000"/>
            </w14:solidFill>
            <w14:prstDash w14:val="solid"/>
            <w14:bevel/>
          </w14:textOutline>
        </w:rPr>
        <w:t>一、施工合同协议书</w:t>
      </w:r>
    </w:p>
    <w:p w14:paraId="3666C46E">
      <w:pPr>
        <w:pStyle w:val="11"/>
        <w:keepNext w:val="0"/>
        <w:keepLines w:val="0"/>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lang w:val="en-US" w:eastAsia="zh-CN"/>
        </w:rPr>
      </w:pPr>
    </w:p>
    <w:p w14:paraId="08B3F9B0">
      <w:pPr>
        <w:pStyle w:val="11"/>
        <w:keepNext w:val="0"/>
        <w:keepLines w:val="0"/>
        <w:pageBreakBefore w:val="0"/>
        <w:wordWrap/>
        <w:overflowPunct/>
        <w:topLinePunct w:val="0"/>
        <w:bidi w:val="0"/>
        <w:spacing w:line="360" w:lineRule="auto"/>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发包</w:t>
      </w:r>
      <w:r>
        <w:rPr>
          <w:rFonts w:hint="eastAsia" w:ascii="宋体" w:hAnsi="宋体" w:eastAsia="宋体" w:cs="宋体"/>
          <w:color w:val="auto"/>
          <w:spacing w:val="6"/>
          <w:w w:val="100"/>
          <w:sz w:val="21"/>
          <w:szCs w:val="21"/>
          <w:highlight w:val="none"/>
          <w:lang w:eastAsia="zh-CN"/>
        </w:rPr>
        <w:t>方</w:t>
      </w:r>
      <w:r>
        <w:rPr>
          <w:rFonts w:hint="eastAsia" w:ascii="宋体" w:hAnsi="宋体" w:eastAsia="宋体" w:cs="宋体"/>
          <w:color w:val="auto"/>
          <w:spacing w:val="6"/>
          <w:w w:val="100"/>
          <w:sz w:val="21"/>
          <w:szCs w:val="21"/>
          <w:highlight w:val="none"/>
        </w:rPr>
        <w:t>（全称）：</w:t>
      </w:r>
      <w:r>
        <w:rPr>
          <w:rFonts w:hint="eastAsia" w:ascii="宋体" w:hAnsi="宋体" w:eastAsia="宋体" w:cs="宋体"/>
          <w:color w:val="auto"/>
          <w:spacing w:val="6"/>
          <w:w w:val="100"/>
          <w:sz w:val="21"/>
          <w:szCs w:val="21"/>
          <w:highlight w:val="none"/>
          <w:u w:val="single"/>
          <w:lang w:val="en-US" w:eastAsia="zh-CN"/>
        </w:rPr>
        <w:t>龙州县上龙乡人民政府</w:t>
      </w:r>
      <w:r>
        <w:rPr>
          <w:rFonts w:hint="eastAsia" w:ascii="宋体" w:hAnsi="宋体" w:eastAsia="宋体" w:cs="宋体"/>
          <w:color w:val="auto"/>
          <w:spacing w:val="6"/>
          <w:w w:val="100"/>
          <w:sz w:val="21"/>
          <w:szCs w:val="21"/>
          <w:highlight w:val="none"/>
        </w:rPr>
        <w:t>（简称甲方）</w:t>
      </w:r>
    </w:p>
    <w:p w14:paraId="32CD8EED">
      <w:pPr>
        <w:pStyle w:val="11"/>
        <w:keepNext w:val="0"/>
        <w:keepLines w:val="0"/>
        <w:pageBreakBefore w:val="0"/>
        <w:wordWrap/>
        <w:overflowPunct/>
        <w:topLinePunct w:val="0"/>
        <w:bidi w:val="0"/>
        <w:spacing w:line="360" w:lineRule="auto"/>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承包方（全称）：</w:t>
      </w:r>
      <w:r>
        <w:rPr>
          <w:rFonts w:hint="eastAsia" w:ascii="宋体" w:hAnsi="宋体" w:eastAsia="宋体" w:cs="宋体"/>
          <w:color w:val="auto"/>
          <w:spacing w:val="6"/>
          <w:w w:val="100"/>
          <w:sz w:val="21"/>
          <w:szCs w:val="21"/>
          <w:highlight w:val="none"/>
          <w:u w:val="single"/>
          <w:lang w:val="en-US" w:eastAsia="zh-CN"/>
        </w:rPr>
        <w:t xml:space="preserve">               </w:t>
      </w:r>
      <w:r>
        <w:rPr>
          <w:rFonts w:hint="eastAsia" w:ascii="宋体" w:hAnsi="宋体" w:eastAsia="宋体" w:cs="宋体"/>
          <w:color w:val="auto"/>
          <w:spacing w:val="6"/>
          <w:w w:val="100"/>
          <w:sz w:val="21"/>
          <w:szCs w:val="21"/>
          <w:highlight w:val="none"/>
        </w:rPr>
        <w:t>（简称乙方）</w:t>
      </w:r>
    </w:p>
    <w:p w14:paraId="57D8424D">
      <w:pPr>
        <w:pStyle w:val="11"/>
        <w:keepNext w:val="0"/>
        <w:keepLines w:val="0"/>
        <w:pageBreakBefore w:val="0"/>
        <w:wordWrap/>
        <w:overflowPunct/>
        <w:topLinePunct w:val="0"/>
        <w:bidi w:val="0"/>
        <w:spacing w:line="360" w:lineRule="auto"/>
        <w:ind w:left="0" w:leftChars="0" w:right="0" w:firstLine="508"/>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为贯彻“ 以人为本、安全第一、质量第一、预防为主 ”的方针，加强对工程项目安全、质量、工期、文明施工等方面的综合管理，优质、高效、低耗、顺利</w:t>
      </w:r>
      <w:r>
        <w:rPr>
          <w:rFonts w:hint="eastAsia" w:ascii="宋体" w:hAnsi="宋体" w:eastAsia="宋体" w:cs="宋体"/>
          <w:color w:val="auto"/>
          <w:spacing w:val="6"/>
          <w:w w:val="100"/>
          <w:sz w:val="21"/>
          <w:szCs w:val="21"/>
          <w:highlight w:val="none"/>
          <w:lang w:eastAsia="zh-CN"/>
        </w:rPr>
        <w:t>地</w:t>
      </w:r>
      <w:r>
        <w:rPr>
          <w:rFonts w:hint="eastAsia" w:ascii="宋体" w:hAnsi="宋体" w:eastAsia="宋体" w:cs="宋体"/>
          <w:color w:val="auto"/>
          <w:spacing w:val="6"/>
          <w:w w:val="100"/>
          <w:sz w:val="21"/>
          <w:szCs w:val="21"/>
          <w:highlight w:val="none"/>
        </w:rPr>
        <w:t>完成工程施工任务。根据《中华人民共和国民法典》《中华人民共和国建筑法》《中华人民共和国安全生产法》《建设工程安全生产管理条例》等有关法律法规的规定及甲方的工程管理制度和办法，结合本工程条件和实际情况，双方本着自愿、平等、互利、互惠的原则，经双方协商一致，特签订本协议书，以示双方共同遵守、执行。</w:t>
      </w:r>
    </w:p>
    <w:p w14:paraId="1802DE35">
      <w:pPr>
        <w:pStyle w:val="11"/>
        <w:keepNext w:val="0"/>
        <w:keepLines w:val="0"/>
        <w:pageBreakBefore w:val="0"/>
        <w:numPr>
          <w:ilvl w:val="0"/>
          <w:numId w:val="0"/>
        </w:numPr>
        <w:wordWrap/>
        <w:overflowPunct/>
        <w:topLinePunct w:val="0"/>
        <w:bidi w:val="0"/>
        <w:spacing w:line="360" w:lineRule="auto"/>
        <w:ind w:left="0" w:right="0" w:rightChars="0" w:firstLine="420"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b w:val="0"/>
          <w:bCs w:val="0"/>
          <w:color w:val="auto"/>
          <w:w w:val="100"/>
          <w:kern w:val="0"/>
          <w:sz w:val="21"/>
          <w:szCs w:val="21"/>
          <w:highlight w:val="none"/>
          <w:lang w:val="en-US" w:eastAsia="zh-CN"/>
        </w:rPr>
        <w:t>一、</w:t>
      </w:r>
      <w:r>
        <w:rPr>
          <w:rFonts w:hint="eastAsia" w:ascii="宋体" w:hAnsi="宋体" w:eastAsia="宋体" w:cs="宋体"/>
          <w:b w:val="0"/>
          <w:bCs w:val="0"/>
          <w:color w:val="auto"/>
          <w:w w:val="100"/>
          <w:kern w:val="0"/>
          <w:sz w:val="21"/>
          <w:szCs w:val="21"/>
          <w:highlight w:val="none"/>
          <w:lang w:eastAsia="zh-CN"/>
        </w:rPr>
        <w:t>项目概况</w:t>
      </w:r>
    </w:p>
    <w:p w14:paraId="5450F643">
      <w:pPr>
        <w:pStyle w:val="11"/>
        <w:keepNext w:val="0"/>
        <w:keepLines w:val="0"/>
        <w:pageBreakBefore w:val="0"/>
        <w:numPr>
          <w:ilvl w:val="0"/>
          <w:numId w:val="0"/>
        </w:numPr>
        <w:wordWrap/>
        <w:overflowPunct/>
        <w:topLinePunct w:val="0"/>
        <w:bidi w:val="0"/>
        <w:spacing w:line="360" w:lineRule="auto"/>
        <w:ind w:left="0" w:leftChars="0" w:right="0" w:firstLine="444" w:firstLineChars="200"/>
        <w:jc w:val="left"/>
        <w:rPr>
          <w:rFonts w:hint="eastAsia" w:ascii="宋体" w:hAnsi="宋体" w:eastAsia="宋体" w:cs="宋体"/>
          <w:color w:val="auto"/>
          <w:spacing w:val="6"/>
          <w:w w:val="100"/>
          <w:sz w:val="21"/>
          <w:szCs w:val="21"/>
          <w:highlight w:val="none"/>
          <w:u w:val="single"/>
          <w:lang w:val="en-US" w:eastAsia="zh-CN"/>
        </w:rPr>
      </w:pPr>
      <w:r>
        <w:rPr>
          <w:rFonts w:hint="eastAsia" w:ascii="宋体" w:hAnsi="宋体" w:eastAsia="宋体" w:cs="宋体"/>
          <w:color w:val="auto"/>
          <w:spacing w:val="6"/>
          <w:w w:val="100"/>
          <w:sz w:val="21"/>
          <w:szCs w:val="21"/>
          <w:highlight w:val="none"/>
        </w:rPr>
        <w:t>项目名称：</w:t>
      </w:r>
      <w:r>
        <w:rPr>
          <w:rFonts w:hint="eastAsia" w:ascii="宋体" w:hAnsi="宋体" w:eastAsia="宋体" w:cs="宋体"/>
          <w:color w:val="auto"/>
          <w:spacing w:val="6"/>
          <w:w w:val="100"/>
          <w:sz w:val="21"/>
          <w:szCs w:val="21"/>
          <w:highlight w:val="none"/>
          <w:u w:val="single"/>
          <w:lang w:val="en-US" w:eastAsia="zh-CN"/>
        </w:rPr>
        <w:t>龙州县上龙乡上龙村水陇屯排水排污项目</w:t>
      </w:r>
    </w:p>
    <w:p w14:paraId="4452799E">
      <w:pPr>
        <w:pStyle w:val="11"/>
        <w:keepNext w:val="0"/>
        <w:keepLines w:val="0"/>
        <w:pageBreakBefore w:val="0"/>
        <w:numPr>
          <w:ilvl w:val="0"/>
          <w:numId w:val="0"/>
        </w:numPr>
        <w:wordWrap/>
        <w:overflowPunct/>
        <w:topLinePunct w:val="0"/>
        <w:bidi w:val="0"/>
        <w:spacing w:line="360" w:lineRule="auto"/>
        <w:ind w:left="0" w:leftChars="0" w:right="0" w:firstLine="420" w:firstLineChars="200"/>
        <w:jc w:val="left"/>
        <w:rPr>
          <w:rFonts w:hint="eastAsia" w:ascii="宋体" w:hAnsi="宋体" w:eastAsia="宋体" w:cs="宋体"/>
          <w:color w:val="auto"/>
          <w:w w:val="100"/>
          <w:kern w:val="0"/>
          <w:sz w:val="21"/>
          <w:szCs w:val="21"/>
          <w:highlight w:val="none"/>
          <w:u w:val="single"/>
          <w:lang w:val="en-US" w:eastAsia="zh-CN"/>
        </w:rPr>
      </w:pPr>
      <w:r>
        <w:rPr>
          <w:rFonts w:hint="eastAsia" w:ascii="宋体" w:hAnsi="宋体" w:eastAsia="宋体" w:cs="宋体"/>
          <w:color w:val="auto"/>
          <w:w w:val="100"/>
          <w:kern w:val="0"/>
          <w:sz w:val="21"/>
          <w:szCs w:val="21"/>
          <w:highlight w:val="none"/>
          <w:lang w:val="en-US" w:eastAsia="zh-CN"/>
        </w:rPr>
        <w:t>建设地点：</w:t>
      </w:r>
      <w:r>
        <w:rPr>
          <w:rFonts w:hint="eastAsia" w:ascii="宋体" w:hAnsi="宋体" w:eastAsia="宋体" w:cs="宋体"/>
          <w:color w:val="auto"/>
          <w:w w:val="100"/>
          <w:kern w:val="0"/>
          <w:sz w:val="21"/>
          <w:szCs w:val="21"/>
          <w:highlight w:val="none"/>
          <w:u w:val="single"/>
          <w:lang w:val="en-US" w:eastAsia="zh-CN"/>
        </w:rPr>
        <w:t>崇左市龙州县上龙乡上龙村</w:t>
      </w:r>
    </w:p>
    <w:p w14:paraId="23AC8BD2">
      <w:pPr>
        <w:pStyle w:val="11"/>
        <w:keepNext w:val="0"/>
        <w:keepLines w:val="0"/>
        <w:pageBreakBefore w:val="0"/>
        <w:numPr>
          <w:ilvl w:val="0"/>
          <w:numId w:val="0"/>
        </w:numPr>
        <w:wordWrap/>
        <w:overflowPunct/>
        <w:topLinePunct w:val="0"/>
        <w:bidi w:val="0"/>
        <w:spacing w:line="360" w:lineRule="auto"/>
        <w:ind w:left="0" w:leftChars="0" w:right="0" w:firstLine="420"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w w:val="100"/>
          <w:kern w:val="0"/>
          <w:sz w:val="21"/>
          <w:szCs w:val="21"/>
          <w:highlight w:val="none"/>
          <w:lang w:val="en-US" w:eastAsia="zh-CN"/>
        </w:rPr>
        <w:t>建设内容：</w:t>
      </w:r>
      <w:r>
        <w:rPr>
          <w:rFonts w:hint="eastAsia" w:ascii="宋体" w:hAnsi="宋体" w:eastAsia="宋体" w:cs="宋体"/>
          <w:color w:val="auto"/>
          <w:w w:val="100"/>
          <w:kern w:val="0"/>
          <w:sz w:val="21"/>
          <w:szCs w:val="21"/>
          <w:highlight w:val="none"/>
          <w:u w:val="single"/>
          <w:lang w:val="en-US" w:eastAsia="zh-CN"/>
        </w:rPr>
        <w:t>主要建设水陇屯和天琴壮寨污水管网总长度3899米，其中入户管1800米，污水支管995米，污水主管1104米；新建污水检查井70座，沉泥井23座，清扫口180个；破除恢复现状硬化路面约2315平方米。扩建污水处理站1座，其中新建设备间1间、组合池1座、处理规模为250立方米/天的AAO一体化污水处理站2组，出水池1座，以及其他配套附属设施，包含工程量清单及图纸所有内容。</w:t>
      </w:r>
    </w:p>
    <w:p w14:paraId="5E3F1A46">
      <w:pPr>
        <w:keepNext w:val="0"/>
        <w:keepLines w:val="0"/>
        <w:pageBreakBefore w:val="0"/>
        <w:widowControl w:val="0"/>
        <w:kinsoku/>
        <w:wordWrap/>
        <w:overflowPunct/>
        <w:topLinePunct w:val="0"/>
        <w:autoSpaceDE/>
        <w:autoSpaceDN/>
        <w:bidi w:val="0"/>
        <w:adjustRightInd/>
        <w:snapToGrid/>
        <w:spacing w:line="360" w:lineRule="auto"/>
        <w:ind w:left="0" w:leftChars="0" w:right="0" w:firstLine="560"/>
        <w:jc w:val="left"/>
        <w:textAlignment w:val="auto"/>
        <w:rPr>
          <w:rFonts w:hint="eastAsia" w:ascii="宋体" w:hAnsi="宋体" w:eastAsia="宋体" w:cs="宋体"/>
          <w:color w:val="auto"/>
          <w:w w:val="100"/>
          <w:kern w:val="0"/>
          <w:sz w:val="21"/>
          <w:szCs w:val="21"/>
          <w:highlight w:val="none"/>
        </w:rPr>
      </w:pPr>
      <w:r>
        <w:rPr>
          <w:rFonts w:hint="eastAsia" w:ascii="宋体" w:hAnsi="宋体" w:eastAsia="宋体" w:cs="宋体"/>
          <w:color w:val="auto"/>
          <w:w w:val="100"/>
          <w:kern w:val="0"/>
          <w:sz w:val="21"/>
          <w:szCs w:val="21"/>
          <w:highlight w:val="none"/>
          <w:lang w:eastAsia="zh-CN"/>
        </w:rPr>
        <w:t>二、</w:t>
      </w:r>
      <w:r>
        <w:rPr>
          <w:rFonts w:hint="eastAsia" w:ascii="宋体" w:hAnsi="宋体" w:eastAsia="宋体" w:cs="宋体"/>
          <w:color w:val="auto"/>
          <w:w w:val="100"/>
          <w:kern w:val="0"/>
          <w:sz w:val="21"/>
          <w:szCs w:val="21"/>
          <w:highlight w:val="none"/>
        </w:rPr>
        <w:t>合同文件的组成部分</w:t>
      </w:r>
    </w:p>
    <w:p w14:paraId="0A4C32D8">
      <w:pPr>
        <w:pStyle w:val="11"/>
        <w:keepNext w:val="0"/>
        <w:keepLines w:val="0"/>
        <w:pageBreakBefore w:val="0"/>
        <w:wordWrap/>
        <w:overflowPunct/>
        <w:topLinePunct w:val="0"/>
        <w:bidi w:val="0"/>
        <w:spacing w:line="360" w:lineRule="auto"/>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1.</w:t>
      </w:r>
      <w:r>
        <w:rPr>
          <w:rFonts w:hint="eastAsia" w:ascii="宋体" w:hAnsi="宋体" w:eastAsia="宋体" w:cs="宋体"/>
          <w:color w:val="auto"/>
          <w:spacing w:val="6"/>
          <w:w w:val="100"/>
          <w:sz w:val="21"/>
          <w:szCs w:val="21"/>
          <w:highlight w:val="none"/>
        </w:rPr>
        <w:t>采购公告或招投标、公示相关文件（另册）；</w:t>
      </w:r>
    </w:p>
    <w:p w14:paraId="369BDADF">
      <w:pPr>
        <w:pStyle w:val="11"/>
        <w:keepNext w:val="0"/>
        <w:keepLines w:val="0"/>
        <w:pageBreakBefore w:val="0"/>
        <w:wordWrap/>
        <w:overflowPunct/>
        <w:topLinePunct w:val="0"/>
        <w:bidi w:val="0"/>
        <w:spacing w:line="360" w:lineRule="auto"/>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2.</w:t>
      </w:r>
      <w:r>
        <w:rPr>
          <w:rFonts w:hint="eastAsia" w:ascii="宋体" w:hAnsi="宋体" w:eastAsia="宋体" w:cs="宋体"/>
          <w:color w:val="auto"/>
          <w:spacing w:val="6"/>
          <w:w w:val="100"/>
          <w:sz w:val="21"/>
          <w:szCs w:val="21"/>
          <w:highlight w:val="none"/>
        </w:rPr>
        <w:t>本协议书、工程质量保修书、廉政合同、安全生产合同；</w:t>
      </w:r>
    </w:p>
    <w:p w14:paraId="453E203D">
      <w:pPr>
        <w:pStyle w:val="11"/>
        <w:keepNext w:val="0"/>
        <w:keepLines w:val="0"/>
        <w:pageBreakBefore w:val="0"/>
        <w:wordWrap/>
        <w:overflowPunct/>
        <w:topLinePunct w:val="0"/>
        <w:bidi w:val="0"/>
        <w:spacing w:line="360" w:lineRule="auto"/>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3.</w:t>
      </w:r>
      <w:r>
        <w:rPr>
          <w:rFonts w:hint="eastAsia" w:ascii="宋体" w:hAnsi="宋体" w:eastAsia="宋体" w:cs="宋体"/>
          <w:color w:val="auto"/>
          <w:spacing w:val="6"/>
          <w:w w:val="100"/>
          <w:sz w:val="21"/>
          <w:szCs w:val="21"/>
          <w:highlight w:val="none"/>
        </w:rPr>
        <w:t>成交通知书（招投标项目需附函附表）；</w:t>
      </w:r>
    </w:p>
    <w:p w14:paraId="1178B0E1">
      <w:pPr>
        <w:pStyle w:val="11"/>
        <w:keepNext w:val="0"/>
        <w:keepLines w:val="0"/>
        <w:pageBreakBefore w:val="0"/>
        <w:wordWrap/>
        <w:overflowPunct/>
        <w:topLinePunct w:val="0"/>
        <w:bidi w:val="0"/>
        <w:spacing w:line="360" w:lineRule="auto"/>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4.</w:t>
      </w:r>
      <w:r>
        <w:rPr>
          <w:rFonts w:hint="eastAsia" w:ascii="宋体" w:hAnsi="宋体" w:eastAsia="宋体" w:cs="宋体"/>
          <w:color w:val="auto"/>
          <w:spacing w:val="6"/>
          <w:w w:val="100"/>
          <w:sz w:val="21"/>
          <w:szCs w:val="21"/>
          <w:highlight w:val="none"/>
        </w:rPr>
        <w:t>财评报告(如有、另册)；</w:t>
      </w:r>
    </w:p>
    <w:p w14:paraId="358D995C">
      <w:pPr>
        <w:pStyle w:val="11"/>
        <w:keepNext w:val="0"/>
        <w:keepLines w:val="0"/>
        <w:pageBreakBefore w:val="0"/>
        <w:wordWrap/>
        <w:overflowPunct/>
        <w:topLinePunct w:val="0"/>
        <w:bidi w:val="0"/>
        <w:spacing w:line="360" w:lineRule="auto"/>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5.</w:t>
      </w:r>
      <w:r>
        <w:rPr>
          <w:rFonts w:hint="eastAsia" w:ascii="宋体" w:hAnsi="宋体" w:eastAsia="宋体" w:cs="宋体"/>
          <w:color w:val="auto"/>
          <w:spacing w:val="6"/>
          <w:w w:val="100"/>
          <w:sz w:val="21"/>
          <w:szCs w:val="21"/>
          <w:highlight w:val="none"/>
        </w:rPr>
        <w:t>设计成果文件（另册）；</w:t>
      </w:r>
    </w:p>
    <w:p w14:paraId="04865014">
      <w:pPr>
        <w:pStyle w:val="11"/>
        <w:keepNext w:val="0"/>
        <w:keepLines w:val="0"/>
        <w:pageBreakBefore w:val="0"/>
        <w:wordWrap/>
        <w:overflowPunct/>
        <w:topLinePunct w:val="0"/>
        <w:bidi w:val="0"/>
        <w:spacing w:line="360" w:lineRule="auto"/>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6.</w:t>
      </w:r>
      <w:r>
        <w:rPr>
          <w:rFonts w:hint="eastAsia" w:ascii="宋体" w:hAnsi="宋体" w:eastAsia="宋体" w:cs="宋体"/>
          <w:color w:val="auto"/>
          <w:spacing w:val="6"/>
          <w:w w:val="100"/>
          <w:sz w:val="21"/>
          <w:szCs w:val="21"/>
          <w:highlight w:val="none"/>
        </w:rPr>
        <w:t>其他（指国家最新规范、标准、强制性条约等）。</w:t>
      </w:r>
    </w:p>
    <w:p w14:paraId="7153E00E">
      <w:pPr>
        <w:pStyle w:val="11"/>
        <w:keepNext w:val="0"/>
        <w:keepLines w:val="0"/>
        <w:pageBreakBefore w:val="0"/>
        <w:wordWrap/>
        <w:overflowPunct/>
        <w:topLinePunct w:val="0"/>
        <w:bidi w:val="0"/>
        <w:spacing w:line="360" w:lineRule="auto"/>
        <w:ind w:left="0" w:leftChars="0" w:right="0" w:firstLine="502"/>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上述合同文件互相补充和解释。如果合同文件之间存在矛盾或不一致之处，以上述文件的排列顺序在先者为准。</w:t>
      </w:r>
    </w:p>
    <w:p w14:paraId="524F365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firstLine="420" w:firstLineChars="200"/>
        <w:jc w:val="left"/>
        <w:textAlignment w:val="auto"/>
        <w:rPr>
          <w:rFonts w:hint="eastAsia" w:ascii="宋体" w:hAnsi="宋体" w:eastAsia="宋体" w:cs="宋体"/>
          <w:color w:val="auto"/>
          <w:w w:val="100"/>
          <w:kern w:val="0"/>
          <w:sz w:val="21"/>
          <w:szCs w:val="21"/>
          <w:highlight w:val="none"/>
          <w:lang w:eastAsia="zh-CN"/>
        </w:rPr>
      </w:pPr>
      <w:r>
        <w:rPr>
          <w:rFonts w:hint="eastAsia" w:ascii="宋体" w:hAnsi="宋体" w:eastAsia="宋体" w:cs="宋体"/>
          <w:color w:val="auto"/>
          <w:w w:val="100"/>
          <w:kern w:val="0"/>
          <w:sz w:val="21"/>
          <w:szCs w:val="21"/>
          <w:highlight w:val="none"/>
          <w:lang w:eastAsia="zh-CN"/>
        </w:rPr>
        <w:t>三、合同价款</w:t>
      </w:r>
    </w:p>
    <w:p w14:paraId="48937B9C">
      <w:pPr>
        <w:pStyle w:val="11"/>
        <w:keepNext w:val="0"/>
        <w:keepLines w:val="0"/>
        <w:pageBreakBefore w:val="0"/>
        <w:wordWrap/>
        <w:overflowPunct/>
        <w:topLinePunct w:val="0"/>
        <w:bidi w:val="0"/>
        <w:spacing w:line="360" w:lineRule="auto"/>
        <w:ind w:left="0" w:leftChars="0" w:right="0" w:firstLine="444" w:firstLineChars="200"/>
        <w:jc w:val="left"/>
        <w:rPr>
          <w:rFonts w:hint="eastAsia" w:ascii="宋体" w:hAnsi="宋体" w:eastAsia="宋体" w:cs="宋体"/>
          <w:b w:val="0"/>
          <w:bCs w:val="0"/>
          <w:color w:val="auto"/>
          <w:spacing w:val="6"/>
          <w:w w:val="100"/>
          <w:sz w:val="21"/>
          <w:szCs w:val="21"/>
          <w:highlight w:val="none"/>
        </w:rPr>
      </w:pPr>
      <w:r>
        <w:rPr>
          <w:rFonts w:hint="eastAsia" w:ascii="宋体" w:hAnsi="宋体" w:eastAsia="宋体" w:cs="宋体"/>
          <w:b w:val="0"/>
          <w:bCs w:val="0"/>
          <w:color w:val="auto"/>
          <w:spacing w:val="6"/>
          <w:w w:val="100"/>
          <w:sz w:val="21"/>
          <w:szCs w:val="21"/>
          <w:highlight w:val="none"/>
        </w:rPr>
        <w:t>签约总合同价：</w:t>
      </w:r>
      <w:r>
        <w:rPr>
          <w:rFonts w:hint="eastAsia" w:ascii="宋体" w:hAnsi="宋体" w:eastAsia="宋体" w:cs="宋体"/>
          <w:b w:val="0"/>
          <w:bCs w:val="0"/>
          <w:color w:val="auto"/>
          <w:spacing w:val="6"/>
          <w:w w:val="100"/>
          <w:sz w:val="21"/>
          <w:szCs w:val="21"/>
          <w:highlight w:val="none"/>
          <w:lang w:val="en-US" w:eastAsia="zh-CN"/>
        </w:rPr>
        <w:t>人民币大写金额</w:t>
      </w:r>
      <w:r>
        <w:rPr>
          <w:rFonts w:hint="eastAsia" w:ascii="宋体" w:hAnsi="宋体" w:eastAsia="宋体" w:cs="宋体"/>
          <w:b w:val="0"/>
          <w:bCs w:val="0"/>
          <w:color w:val="auto"/>
          <w:spacing w:val="6"/>
          <w:w w:val="100"/>
          <w:sz w:val="21"/>
          <w:szCs w:val="21"/>
          <w:highlight w:val="none"/>
          <w:u w:val="single"/>
          <w:lang w:val="en-US" w:eastAsia="zh-CN"/>
        </w:rPr>
        <w:t xml:space="preserve">                   （¥              ） </w:t>
      </w:r>
      <w:r>
        <w:rPr>
          <w:rFonts w:hint="eastAsia" w:ascii="宋体" w:hAnsi="宋体" w:eastAsia="宋体" w:cs="宋体"/>
          <w:b w:val="0"/>
          <w:bCs w:val="0"/>
          <w:color w:val="auto"/>
          <w:w w:val="100"/>
          <w:kern w:val="0"/>
          <w:sz w:val="21"/>
          <w:szCs w:val="21"/>
          <w:highlight w:val="none"/>
          <w:lang w:eastAsia="zh-CN"/>
        </w:rPr>
        <w:t>工程款支付均以</w:t>
      </w:r>
      <w:r>
        <w:rPr>
          <w:rFonts w:hint="eastAsia" w:ascii="宋体" w:hAnsi="宋体" w:eastAsia="宋体" w:cs="宋体"/>
          <w:b w:val="0"/>
          <w:bCs w:val="0"/>
          <w:color w:val="auto"/>
          <w:w w:val="100"/>
          <w:kern w:val="0"/>
          <w:sz w:val="21"/>
          <w:szCs w:val="21"/>
          <w:highlight w:val="none"/>
        </w:rPr>
        <w:t>百位数整数计取</w:t>
      </w:r>
      <w:r>
        <w:rPr>
          <w:rFonts w:hint="eastAsia" w:ascii="宋体" w:hAnsi="宋体" w:eastAsia="宋体" w:cs="宋体"/>
          <w:b w:val="0"/>
          <w:bCs w:val="0"/>
          <w:color w:val="auto"/>
          <w:w w:val="100"/>
          <w:kern w:val="0"/>
          <w:sz w:val="21"/>
          <w:szCs w:val="21"/>
          <w:highlight w:val="none"/>
          <w:lang w:eastAsia="zh-CN"/>
        </w:rPr>
        <w:t>，</w:t>
      </w:r>
      <w:r>
        <w:rPr>
          <w:rFonts w:hint="eastAsia" w:ascii="宋体" w:hAnsi="宋体" w:eastAsia="宋体" w:cs="宋体"/>
          <w:b w:val="0"/>
          <w:bCs w:val="0"/>
          <w:color w:val="auto"/>
          <w:spacing w:val="6"/>
          <w:w w:val="100"/>
          <w:sz w:val="21"/>
          <w:szCs w:val="21"/>
          <w:highlight w:val="none"/>
        </w:rPr>
        <w:t>合同价款采用固定</w:t>
      </w:r>
      <w:r>
        <w:rPr>
          <w:rFonts w:hint="eastAsia" w:ascii="宋体" w:hAnsi="宋体" w:eastAsia="宋体" w:cs="宋体"/>
          <w:b w:val="0"/>
          <w:bCs w:val="0"/>
          <w:color w:val="auto"/>
          <w:spacing w:val="6"/>
          <w:w w:val="100"/>
          <w:sz w:val="21"/>
          <w:szCs w:val="21"/>
          <w:highlight w:val="none"/>
          <w:lang w:val="en-US" w:eastAsia="zh-CN"/>
        </w:rPr>
        <w:t>综合单价</w:t>
      </w:r>
      <w:r>
        <w:rPr>
          <w:rFonts w:hint="eastAsia" w:ascii="宋体" w:hAnsi="宋体" w:eastAsia="宋体" w:cs="宋体"/>
          <w:b w:val="0"/>
          <w:bCs w:val="0"/>
          <w:color w:val="auto"/>
          <w:spacing w:val="6"/>
          <w:w w:val="100"/>
          <w:sz w:val="21"/>
          <w:szCs w:val="21"/>
          <w:highlight w:val="none"/>
        </w:rPr>
        <w:t>计价方式确定。单价和总价均已包括了为实施完成合同工程所需的劳务、材料、机械、安装、安全、施工质量竣工评估（报告）、质检(报告）、缺陷修复、管理、保险、税费、利润、临时（附属）工程等全部费用，以及合同明示或暗示的所有责任、义务和一般风险（除经甲乙双方认定的不可抗力以外）。双方明确工程经招投标、按设计或规范工艺实施完成的审计结算、变更单价以投标固定</w:t>
      </w:r>
      <w:r>
        <w:rPr>
          <w:rFonts w:hint="eastAsia" w:ascii="宋体" w:hAnsi="宋体" w:eastAsia="宋体" w:cs="宋体"/>
          <w:b w:val="0"/>
          <w:bCs w:val="0"/>
          <w:color w:val="auto"/>
          <w:spacing w:val="6"/>
          <w:w w:val="100"/>
          <w:sz w:val="21"/>
          <w:szCs w:val="21"/>
          <w:highlight w:val="none"/>
          <w:lang w:val="en-US" w:eastAsia="zh-CN"/>
        </w:rPr>
        <w:t>综合单价</w:t>
      </w:r>
      <w:r>
        <w:rPr>
          <w:rFonts w:hint="eastAsia" w:ascii="宋体" w:hAnsi="宋体" w:eastAsia="宋体" w:cs="宋体"/>
          <w:b w:val="0"/>
          <w:bCs w:val="0"/>
          <w:color w:val="auto"/>
          <w:spacing w:val="6"/>
          <w:w w:val="100"/>
          <w:sz w:val="21"/>
          <w:szCs w:val="21"/>
          <w:highlight w:val="none"/>
        </w:rPr>
        <w:t>计价；无投标单价、有财评综合单价的项目，审计结算、变更单价以财政评审综合单 价计价；政策允许不需要财评的项目，变更单价以施工图预算价综合单价计价，如无施工预算综合单价的，按施工期间信息价为计算依据，以施工期间单价分析为准；无招投标单价、财评单价的审计结算单价按施工期间信息单价为计算依据。</w:t>
      </w:r>
    </w:p>
    <w:p w14:paraId="73966E48">
      <w:pPr>
        <w:pStyle w:val="11"/>
        <w:keepNext w:val="0"/>
        <w:keepLines w:val="0"/>
        <w:pageBreakBefore w:val="0"/>
        <w:wordWrap/>
        <w:overflowPunct/>
        <w:topLinePunct w:val="0"/>
        <w:bidi w:val="0"/>
        <w:spacing w:line="360" w:lineRule="auto"/>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四、</w:t>
      </w:r>
      <w:r>
        <w:rPr>
          <w:rFonts w:hint="eastAsia" w:ascii="宋体" w:hAnsi="宋体" w:eastAsia="宋体" w:cs="宋体"/>
          <w:color w:val="auto"/>
          <w:spacing w:val="6"/>
          <w:w w:val="100"/>
          <w:sz w:val="21"/>
          <w:szCs w:val="21"/>
          <w:highlight w:val="none"/>
        </w:rPr>
        <w:t>合同工期</w:t>
      </w:r>
    </w:p>
    <w:p w14:paraId="09D25686">
      <w:pPr>
        <w:pStyle w:val="11"/>
        <w:keepNext w:val="0"/>
        <w:keepLines w:val="0"/>
        <w:pageBreakBefore w:val="0"/>
        <w:wordWrap/>
        <w:overflowPunct/>
        <w:topLinePunct w:val="0"/>
        <w:bidi w:val="0"/>
        <w:spacing w:line="360" w:lineRule="auto"/>
        <w:ind w:left="0" w:leftChars="0" w:right="0" w:firstLine="444" w:firstLineChars="200"/>
        <w:jc w:val="left"/>
        <w:rPr>
          <w:rFonts w:hint="eastAsia" w:ascii="宋体" w:hAnsi="宋体" w:eastAsia="宋体" w:cs="宋体"/>
          <w:color w:val="auto"/>
          <w:spacing w:val="6"/>
          <w:w w:val="100"/>
          <w:sz w:val="21"/>
          <w:szCs w:val="21"/>
          <w:highlight w:val="none"/>
          <w:lang w:eastAsia="zh-CN"/>
        </w:rPr>
      </w:pPr>
      <w:r>
        <w:rPr>
          <w:rFonts w:hint="eastAsia" w:ascii="宋体" w:hAnsi="宋体" w:eastAsia="宋体" w:cs="宋体"/>
          <w:color w:val="auto"/>
          <w:spacing w:val="6"/>
          <w:w w:val="100"/>
          <w:sz w:val="21"/>
          <w:szCs w:val="21"/>
          <w:highlight w:val="none"/>
        </w:rPr>
        <w:t>计划开工日期：</w:t>
      </w:r>
      <w:r>
        <w:rPr>
          <w:rFonts w:hint="eastAsia" w:ascii="宋体" w:hAnsi="宋体" w:eastAsia="宋体" w:cs="宋体"/>
          <w:color w:val="auto"/>
          <w:spacing w:val="6"/>
          <w:w w:val="100"/>
          <w:sz w:val="21"/>
          <w:szCs w:val="21"/>
          <w:highlight w:val="none"/>
          <w:lang w:val="en-US" w:eastAsia="zh-CN"/>
        </w:rPr>
        <w:t xml:space="preserve">2026年  </w:t>
      </w:r>
      <w:r>
        <w:rPr>
          <w:rFonts w:hint="eastAsia" w:ascii="宋体" w:hAnsi="宋体" w:eastAsia="宋体" w:cs="宋体"/>
          <w:color w:val="auto"/>
          <w:spacing w:val="6"/>
          <w:w w:val="100"/>
          <w:sz w:val="21"/>
          <w:szCs w:val="21"/>
          <w:highlight w:val="none"/>
        </w:rPr>
        <w:t>月</w:t>
      </w:r>
      <w:r>
        <w:rPr>
          <w:rFonts w:hint="eastAsia" w:ascii="宋体" w:hAnsi="宋体" w:eastAsia="宋体" w:cs="宋体"/>
          <w:color w:val="auto"/>
          <w:spacing w:val="6"/>
          <w:w w:val="100"/>
          <w:sz w:val="21"/>
          <w:szCs w:val="21"/>
          <w:highlight w:val="none"/>
          <w:lang w:val="en-US" w:eastAsia="zh-CN"/>
        </w:rPr>
        <w:t xml:space="preserve">  </w:t>
      </w:r>
      <w:r>
        <w:rPr>
          <w:rFonts w:hint="eastAsia" w:ascii="宋体" w:hAnsi="宋体" w:eastAsia="宋体" w:cs="宋体"/>
          <w:color w:val="auto"/>
          <w:spacing w:val="6"/>
          <w:w w:val="100"/>
          <w:sz w:val="21"/>
          <w:szCs w:val="21"/>
          <w:highlight w:val="none"/>
        </w:rPr>
        <w:t>日</w:t>
      </w:r>
    </w:p>
    <w:p w14:paraId="0C5A7E82">
      <w:pPr>
        <w:pStyle w:val="11"/>
        <w:keepNext w:val="0"/>
        <w:keepLines w:val="0"/>
        <w:pageBreakBefore w:val="0"/>
        <w:wordWrap/>
        <w:overflowPunct/>
        <w:topLinePunct w:val="0"/>
        <w:bidi w:val="0"/>
        <w:spacing w:line="360" w:lineRule="auto"/>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计划</w:t>
      </w:r>
      <w:r>
        <w:rPr>
          <w:rFonts w:hint="eastAsia" w:ascii="宋体" w:hAnsi="宋体" w:eastAsia="宋体" w:cs="宋体"/>
          <w:color w:val="auto"/>
          <w:spacing w:val="6"/>
          <w:w w:val="100"/>
          <w:sz w:val="21"/>
          <w:szCs w:val="21"/>
          <w:highlight w:val="none"/>
          <w:lang w:eastAsia="zh-CN"/>
        </w:rPr>
        <w:t>完</w:t>
      </w:r>
      <w:r>
        <w:rPr>
          <w:rFonts w:hint="eastAsia" w:ascii="宋体" w:hAnsi="宋体" w:eastAsia="宋体" w:cs="宋体"/>
          <w:color w:val="auto"/>
          <w:spacing w:val="6"/>
          <w:w w:val="100"/>
          <w:sz w:val="21"/>
          <w:szCs w:val="21"/>
          <w:highlight w:val="none"/>
        </w:rPr>
        <w:t>工日期：</w:t>
      </w:r>
      <w:r>
        <w:rPr>
          <w:rFonts w:hint="eastAsia" w:ascii="宋体" w:hAnsi="宋体" w:eastAsia="宋体" w:cs="宋体"/>
          <w:color w:val="auto"/>
          <w:spacing w:val="6"/>
          <w:w w:val="100"/>
          <w:sz w:val="21"/>
          <w:szCs w:val="21"/>
          <w:highlight w:val="none"/>
          <w:lang w:val="en-US" w:eastAsia="zh-CN"/>
        </w:rPr>
        <w:t xml:space="preserve">2026年  </w:t>
      </w:r>
      <w:r>
        <w:rPr>
          <w:rFonts w:hint="eastAsia" w:ascii="宋体" w:hAnsi="宋体" w:eastAsia="宋体" w:cs="宋体"/>
          <w:color w:val="auto"/>
          <w:spacing w:val="6"/>
          <w:w w:val="100"/>
          <w:sz w:val="21"/>
          <w:szCs w:val="21"/>
          <w:highlight w:val="none"/>
        </w:rPr>
        <w:t>月</w:t>
      </w:r>
      <w:r>
        <w:rPr>
          <w:rFonts w:hint="eastAsia" w:ascii="宋体" w:hAnsi="宋体" w:eastAsia="宋体" w:cs="宋体"/>
          <w:color w:val="auto"/>
          <w:spacing w:val="6"/>
          <w:w w:val="100"/>
          <w:sz w:val="21"/>
          <w:szCs w:val="21"/>
          <w:highlight w:val="none"/>
          <w:lang w:val="en-US" w:eastAsia="zh-CN"/>
        </w:rPr>
        <w:t xml:space="preserve">  </w:t>
      </w:r>
      <w:r>
        <w:rPr>
          <w:rFonts w:hint="eastAsia" w:ascii="宋体" w:hAnsi="宋体" w:eastAsia="宋体" w:cs="宋体"/>
          <w:color w:val="auto"/>
          <w:spacing w:val="6"/>
          <w:w w:val="100"/>
          <w:sz w:val="21"/>
          <w:szCs w:val="21"/>
          <w:highlight w:val="none"/>
        </w:rPr>
        <w:t>日</w:t>
      </w:r>
    </w:p>
    <w:p w14:paraId="3E2EBAAA">
      <w:pPr>
        <w:pStyle w:val="11"/>
        <w:keepNext w:val="0"/>
        <w:keepLines w:val="0"/>
        <w:pageBreakBefore w:val="0"/>
        <w:wordWrap/>
        <w:overflowPunct/>
        <w:topLinePunct w:val="0"/>
        <w:bidi w:val="0"/>
        <w:spacing w:line="360" w:lineRule="auto"/>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工期总日历天数</w:t>
      </w:r>
      <w:r>
        <w:rPr>
          <w:rFonts w:hint="eastAsia" w:ascii="宋体" w:hAnsi="宋体" w:eastAsia="宋体" w:cs="宋体"/>
          <w:color w:val="auto"/>
          <w:spacing w:val="6"/>
          <w:w w:val="100"/>
          <w:sz w:val="21"/>
          <w:szCs w:val="21"/>
          <w:highlight w:val="none"/>
          <w:u w:val="single" w:color="auto"/>
          <w:lang w:val="en-US" w:eastAsia="zh-CN"/>
        </w:rPr>
        <w:t>120</w:t>
      </w:r>
      <w:r>
        <w:rPr>
          <w:rFonts w:hint="eastAsia" w:ascii="宋体" w:hAnsi="宋体" w:eastAsia="宋体" w:cs="宋体"/>
          <w:color w:val="auto"/>
          <w:spacing w:val="6"/>
          <w:w w:val="100"/>
          <w:sz w:val="21"/>
          <w:szCs w:val="21"/>
          <w:highlight w:val="none"/>
          <w:u w:val="single" w:color="auto"/>
        </w:rPr>
        <w:t xml:space="preserve"> </w:t>
      </w:r>
      <w:r>
        <w:rPr>
          <w:rFonts w:hint="eastAsia" w:ascii="宋体" w:hAnsi="宋体" w:eastAsia="宋体" w:cs="宋体"/>
          <w:color w:val="auto"/>
          <w:spacing w:val="6"/>
          <w:w w:val="100"/>
          <w:sz w:val="21"/>
          <w:szCs w:val="21"/>
          <w:highlight w:val="none"/>
        </w:rPr>
        <w:t>日历天</w:t>
      </w:r>
      <w:r>
        <w:rPr>
          <w:rFonts w:hint="eastAsia" w:ascii="宋体" w:hAnsi="宋体" w:eastAsia="宋体" w:cs="宋体"/>
          <w:color w:val="auto"/>
          <w:spacing w:val="6"/>
          <w:w w:val="100"/>
          <w:sz w:val="21"/>
          <w:szCs w:val="21"/>
          <w:highlight w:val="none"/>
          <w:lang w:eastAsia="zh-CN"/>
        </w:rPr>
        <w:t>（</w:t>
      </w:r>
      <w:r>
        <w:rPr>
          <w:rFonts w:hint="eastAsia" w:ascii="宋体" w:hAnsi="宋体" w:eastAsia="宋体" w:cs="宋体"/>
          <w:color w:val="auto"/>
          <w:spacing w:val="6"/>
          <w:w w:val="100"/>
          <w:sz w:val="21"/>
          <w:szCs w:val="21"/>
          <w:highlight w:val="none"/>
          <w:lang w:val="en-US" w:eastAsia="zh-CN"/>
        </w:rPr>
        <w:t>实际以监理公司或甲方发出书面通知确定开工之日起计算</w:t>
      </w:r>
      <w:r>
        <w:rPr>
          <w:rFonts w:hint="eastAsia" w:ascii="宋体" w:hAnsi="宋体" w:eastAsia="宋体" w:cs="宋体"/>
          <w:color w:val="auto"/>
          <w:spacing w:val="6"/>
          <w:w w:val="100"/>
          <w:sz w:val="21"/>
          <w:szCs w:val="21"/>
          <w:highlight w:val="none"/>
          <w:lang w:eastAsia="zh-CN"/>
        </w:rPr>
        <w:t>）</w:t>
      </w:r>
      <w:r>
        <w:rPr>
          <w:rFonts w:hint="eastAsia" w:ascii="宋体" w:hAnsi="宋体" w:eastAsia="宋体" w:cs="宋体"/>
          <w:color w:val="auto"/>
          <w:spacing w:val="6"/>
          <w:w w:val="100"/>
          <w:sz w:val="21"/>
          <w:szCs w:val="21"/>
          <w:highlight w:val="none"/>
        </w:rPr>
        <w:t>。</w:t>
      </w:r>
    </w:p>
    <w:p w14:paraId="4D6D112C">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五、投入本项目人员信息</w:t>
      </w:r>
    </w:p>
    <w:p w14:paraId="6A923579">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项目经理</w:t>
      </w:r>
      <w:r>
        <w:rPr>
          <w:rFonts w:hint="eastAsia" w:ascii="宋体" w:hAnsi="宋体" w:eastAsia="宋体" w:cs="宋体"/>
          <w:color w:val="auto"/>
          <w:highlight w:val="none"/>
          <w:lang w:eastAsia="zh-CN"/>
        </w:rPr>
        <w:t>：</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lang w:eastAsia="zh-CN"/>
        </w:rPr>
        <w:t>（身份证号码：</w:t>
      </w:r>
      <w:r>
        <w:rPr>
          <w:rFonts w:hint="eastAsia" w:ascii="宋体" w:hAnsi="宋体" w:eastAsia="宋体" w:cs="宋体"/>
          <w:color w:val="auto"/>
          <w:highlight w:val="none"/>
          <w:u w:val="single"/>
          <w:lang w:val="en-US" w:eastAsia="zh-CN"/>
        </w:rPr>
        <w:t xml:space="preserve">               ，注册证书编号：             ） </w:t>
      </w:r>
      <w:r>
        <w:rPr>
          <w:rFonts w:hint="eastAsia" w:ascii="宋体" w:hAnsi="宋体" w:eastAsia="宋体" w:cs="宋体"/>
          <w:color w:val="auto"/>
          <w:highlight w:val="none"/>
          <w:lang w:val="en-US" w:eastAsia="zh-CN"/>
        </w:rPr>
        <w:t xml:space="preserve"> </w:t>
      </w:r>
    </w:p>
    <w:p w14:paraId="6E68A49D">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highlight w:val="none"/>
          <w:u w:val="single"/>
        </w:rPr>
      </w:pPr>
      <w:r>
        <w:rPr>
          <w:rFonts w:hint="eastAsia" w:ascii="宋体" w:hAnsi="宋体" w:eastAsia="宋体" w:cs="宋体"/>
          <w:color w:val="auto"/>
          <w:highlight w:val="none"/>
          <w:lang w:val="en-US" w:eastAsia="zh-CN"/>
        </w:rPr>
        <w:t>技术负责人</w:t>
      </w:r>
      <w:r>
        <w:rPr>
          <w:rFonts w:hint="eastAsia" w:ascii="宋体" w:hAnsi="宋体" w:eastAsia="宋体" w:cs="宋体"/>
          <w:color w:val="auto"/>
          <w:highlight w:val="none"/>
        </w:rPr>
        <w:t>：</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（身份证号</w:t>
      </w:r>
      <w:r>
        <w:rPr>
          <w:rFonts w:hint="eastAsia" w:ascii="宋体" w:hAnsi="宋体" w:eastAsia="宋体" w:cs="宋体"/>
          <w:color w:val="auto"/>
          <w:highlight w:val="none"/>
          <w:u w:val="single"/>
          <w:lang w:eastAsia="zh-CN"/>
        </w:rPr>
        <w:t>码</w:t>
      </w:r>
      <w:r>
        <w:rPr>
          <w:rFonts w:hint="eastAsia" w:ascii="宋体" w:hAnsi="宋体" w:eastAsia="宋体" w:cs="宋体"/>
          <w:color w:val="auto"/>
          <w:highlight w:val="none"/>
          <w:u w:val="single"/>
        </w:rPr>
        <w:t>：</w:t>
      </w:r>
      <w:r>
        <w:rPr>
          <w:rFonts w:hint="eastAsia" w:ascii="宋体" w:hAnsi="宋体" w:eastAsia="宋体" w:cs="宋体"/>
          <w:color w:val="auto"/>
          <w:highlight w:val="none"/>
          <w:u w:val="single"/>
          <w:lang w:val="en-US" w:eastAsia="zh-CN"/>
        </w:rPr>
        <w:t xml:space="preserve">                ；注册证书编号：               </w:t>
      </w:r>
      <w:r>
        <w:rPr>
          <w:rFonts w:hint="eastAsia" w:ascii="宋体" w:hAnsi="宋体" w:eastAsia="宋体" w:cs="宋体"/>
          <w:color w:val="auto"/>
          <w:highlight w:val="none"/>
          <w:u w:val="single"/>
        </w:rPr>
        <w:t>）</w:t>
      </w:r>
    </w:p>
    <w:p w14:paraId="518A9CFB">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项目安全员：</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（身份证号</w:t>
      </w:r>
      <w:r>
        <w:rPr>
          <w:rFonts w:hint="eastAsia" w:ascii="宋体" w:hAnsi="宋体" w:eastAsia="宋体" w:cs="宋体"/>
          <w:color w:val="auto"/>
          <w:highlight w:val="none"/>
          <w:u w:val="single"/>
          <w:lang w:eastAsia="zh-CN"/>
        </w:rPr>
        <w:t>码</w:t>
      </w:r>
      <w:r>
        <w:rPr>
          <w:rFonts w:hint="eastAsia" w:ascii="宋体" w:hAnsi="宋体" w:eastAsia="宋体" w:cs="宋体"/>
          <w:color w:val="auto"/>
          <w:highlight w:val="none"/>
          <w:u w:val="single"/>
        </w:rPr>
        <w:t>：</w:t>
      </w:r>
      <w:r>
        <w:rPr>
          <w:rFonts w:hint="eastAsia" w:ascii="宋体" w:hAnsi="宋体" w:eastAsia="宋体" w:cs="宋体"/>
          <w:color w:val="auto"/>
          <w:highlight w:val="none"/>
          <w:u w:val="single"/>
          <w:lang w:val="en-US" w:eastAsia="zh-CN"/>
        </w:rPr>
        <w:t xml:space="preserve">                ；注册证书编号：               ）</w:t>
      </w:r>
    </w:p>
    <w:p w14:paraId="0F3C5C9E">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六、工程质量要求</w:t>
      </w:r>
    </w:p>
    <w:p w14:paraId="362E6481">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工程质量达到或符合</w:t>
      </w:r>
      <w:r>
        <w:rPr>
          <w:rFonts w:hint="eastAsia" w:ascii="宋体" w:hAnsi="宋体" w:eastAsia="宋体" w:cs="宋体"/>
          <w:color w:val="auto"/>
          <w:highlight w:val="none"/>
          <w:lang w:val="en-US" w:eastAsia="zh-CN"/>
        </w:rPr>
        <w:t>合格</w:t>
      </w:r>
      <w:r>
        <w:rPr>
          <w:rFonts w:hint="eastAsia" w:ascii="宋体" w:hAnsi="宋体" w:eastAsia="宋体" w:cs="宋体"/>
          <w:color w:val="auto"/>
          <w:highlight w:val="none"/>
        </w:rPr>
        <w:t>标准等级以上。工程安全目标</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无生产安全事故。</w:t>
      </w:r>
    </w:p>
    <w:p w14:paraId="11459DAD">
      <w:pPr>
        <w:pStyle w:val="11"/>
        <w:keepNext w:val="0"/>
        <w:keepLines w:val="0"/>
        <w:pageBreakBefore w:val="0"/>
        <w:wordWrap/>
        <w:overflowPunct/>
        <w:topLinePunct w:val="0"/>
        <w:bidi w:val="0"/>
        <w:spacing w:line="360" w:lineRule="auto"/>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2.</w:t>
      </w:r>
      <w:r>
        <w:rPr>
          <w:rFonts w:hint="eastAsia" w:ascii="宋体" w:hAnsi="宋体" w:eastAsia="宋体" w:cs="宋体"/>
          <w:color w:val="auto"/>
          <w:spacing w:val="6"/>
          <w:w w:val="100"/>
          <w:sz w:val="21"/>
          <w:szCs w:val="21"/>
          <w:highlight w:val="none"/>
          <w:lang w:eastAsia="zh-CN"/>
        </w:rPr>
        <w:t>乙方</w:t>
      </w:r>
      <w:r>
        <w:rPr>
          <w:rFonts w:hint="eastAsia" w:ascii="宋体" w:hAnsi="宋体" w:eastAsia="宋体" w:cs="宋体"/>
          <w:color w:val="auto"/>
          <w:spacing w:val="6"/>
          <w:w w:val="100"/>
          <w:sz w:val="21"/>
          <w:szCs w:val="21"/>
          <w:highlight w:val="none"/>
        </w:rPr>
        <w:t>承诺按合同约定承担工程的实施、完成及缺陷修复，缺陷责任期为</w:t>
      </w:r>
      <w:r>
        <w:rPr>
          <w:rFonts w:hint="eastAsia" w:ascii="宋体" w:hAnsi="宋体" w:eastAsia="宋体" w:cs="宋体"/>
          <w:color w:val="auto"/>
          <w:spacing w:val="6"/>
          <w:w w:val="100"/>
          <w:sz w:val="21"/>
          <w:szCs w:val="21"/>
          <w:highlight w:val="none"/>
          <w:lang w:val="en-US" w:eastAsia="zh-CN"/>
        </w:rPr>
        <w:t>壹</w:t>
      </w:r>
      <w:r>
        <w:rPr>
          <w:rFonts w:hint="eastAsia" w:ascii="宋体" w:hAnsi="宋体" w:eastAsia="宋体" w:cs="宋体"/>
          <w:color w:val="auto"/>
          <w:spacing w:val="6"/>
          <w:w w:val="100"/>
          <w:sz w:val="21"/>
          <w:szCs w:val="21"/>
          <w:highlight w:val="none"/>
        </w:rPr>
        <w:t>年。</w:t>
      </w:r>
    </w:p>
    <w:p w14:paraId="1778B4B3">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jc w:val="left"/>
        <w:textAlignment w:val="auto"/>
        <w:rPr>
          <w:rFonts w:hint="eastAsia" w:ascii="宋体" w:hAnsi="宋体" w:eastAsia="宋体" w:cs="宋体"/>
          <w:color w:val="auto"/>
          <w:spacing w:val="6"/>
          <w:w w:val="100"/>
          <w:sz w:val="21"/>
          <w:szCs w:val="21"/>
          <w:highlight w:val="none"/>
        </w:rPr>
      </w:pPr>
      <w:r>
        <w:rPr>
          <w:rFonts w:hint="eastAsia" w:ascii="宋体" w:hAnsi="宋体" w:eastAsia="宋体" w:cs="宋体"/>
          <w:b w:val="0"/>
          <w:bCs w:val="0"/>
          <w:color w:val="auto"/>
          <w:w w:val="100"/>
          <w:kern w:val="0"/>
          <w:sz w:val="21"/>
          <w:szCs w:val="21"/>
          <w:highlight w:val="none"/>
          <w:lang w:eastAsia="zh-CN"/>
        </w:rPr>
        <w:t>七、工程款支付</w:t>
      </w:r>
    </w:p>
    <w:p w14:paraId="2A2702E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firstLine="420" w:firstLineChars="200"/>
        <w:jc w:val="left"/>
        <w:textAlignment w:val="auto"/>
        <w:rPr>
          <w:rFonts w:hint="eastAsia" w:ascii="宋体" w:hAnsi="宋体" w:eastAsia="宋体" w:cs="宋体"/>
          <w:b w:val="0"/>
          <w:bCs w:val="0"/>
          <w:color w:val="auto"/>
          <w:w w:val="100"/>
          <w:sz w:val="21"/>
          <w:szCs w:val="21"/>
          <w:highlight w:val="none"/>
          <w:u w:val="single"/>
          <w:lang w:eastAsia="zh-CN"/>
        </w:rPr>
      </w:pPr>
      <w:r>
        <w:rPr>
          <w:rFonts w:hint="eastAsia" w:ascii="宋体" w:hAnsi="宋体" w:cs="宋体"/>
          <w:b w:val="0"/>
          <w:bCs w:val="0"/>
          <w:color w:val="auto"/>
          <w:w w:val="100"/>
          <w:sz w:val="21"/>
          <w:szCs w:val="21"/>
          <w:highlight w:val="none"/>
          <w:u w:val="single"/>
          <w:lang w:val="en-US" w:eastAsia="zh-CN"/>
        </w:rPr>
        <w:t>（</w:t>
      </w:r>
      <w:r>
        <w:rPr>
          <w:rFonts w:hint="eastAsia" w:ascii="宋体" w:hAnsi="宋体" w:eastAsia="宋体" w:cs="宋体"/>
          <w:b w:val="0"/>
          <w:bCs w:val="0"/>
          <w:color w:val="auto"/>
          <w:w w:val="100"/>
          <w:sz w:val="21"/>
          <w:szCs w:val="21"/>
          <w:highlight w:val="none"/>
          <w:u w:val="single"/>
          <w:lang w:val="en-US" w:eastAsia="zh-CN"/>
        </w:rPr>
        <w:t>1）本合同签订后乙方机械设备进场，监理出具开工令后，甲方支付工程总造价的30%工程预付款给乙方，预付款在申请进度款时一次性扣回；（2）工程款原则上按月支付，合同内进度款支付限额为已完成工程量的85%，进度款支付限额为合同价的80%；（3）工程竣工验收合格后，甲方支付工程款至合同价款的90%；（4）待工程完成审计结算后，甲方再支付工程合同款至结算总价的97%给乙方，剩余工程价款结算总额的3%作为工程质量保修金。待一年质保期结束后，甲方扣减因乙方原因造成工程质量问题导致产生工程实际修复费用后剩余的质保金返还给乙方，如该工程实际修复费用超出乙方预留的质保金部分也由乙方负责。（5）经确认增减的变更价款作为追加(减)合同价款与工程进度款同期支付。</w:t>
      </w:r>
    </w:p>
    <w:p w14:paraId="41769C6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firstLine="420" w:firstLineChars="200"/>
        <w:jc w:val="left"/>
        <w:textAlignment w:val="auto"/>
        <w:rPr>
          <w:rFonts w:hint="eastAsia" w:ascii="宋体" w:hAnsi="宋体" w:eastAsia="宋体" w:cs="宋体"/>
          <w:b w:val="0"/>
          <w:bCs w:val="0"/>
          <w:color w:val="auto"/>
          <w:w w:val="100"/>
          <w:sz w:val="21"/>
          <w:szCs w:val="21"/>
          <w:highlight w:val="none"/>
          <w:lang w:eastAsia="zh-CN"/>
        </w:rPr>
      </w:pPr>
      <w:r>
        <w:rPr>
          <w:rFonts w:hint="eastAsia" w:ascii="宋体" w:hAnsi="宋体" w:eastAsia="宋体" w:cs="宋体"/>
          <w:b w:val="0"/>
          <w:bCs w:val="0"/>
          <w:color w:val="auto"/>
          <w:w w:val="100"/>
          <w:sz w:val="21"/>
          <w:szCs w:val="21"/>
          <w:highlight w:val="none"/>
          <w:lang w:val="en-US" w:eastAsia="zh-CN"/>
        </w:rPr>
        <w:t>八、</w:t>
      </w:r>
      <w:r>
        <w:rPr>
          <w:rFonts w:hint="eastAsia" w:ascii="宋体" w:hAnsi="宋体" w:eastAsia="宋体" w:cs="宋体"/>
          <w:b w:val="0"/>
          <w:bCs w:val="0"/>
          <w:color w:val="auto"/>
          <w:w w:val="100"/>
          <w:sz w:val="21"/>
          <w:szCs w:val="21"/>
          <w:highlight w:val="none"/>
        </w:rPr>
        <w:t>工期</w:t>
      </w:r>
      <w:r>
        <w:rPr>
          <w:rFonts w:hint="eastAsia" w:ascii="宋体" w:hAnsi="宋体" w:eastAsia="宋体" w:cs="宋体"/>
          <w:b w:val="0"/>
          <w:bCs w:val="0"/>
          <w:color w:val="auto"/>
          <w:w w:val="100"/>
          <w:sz w:val="21"/>
          <w:szCs w:val="21"/>
          <w:highlight w:val="none"/>
          <w:lang w:eastAsia="zh-CN"/>
        </w:rPr>
        <w:t>要求</w:t>
      </w:r>
    </w:p>
    <w:p w14:paraId="7E8FF5CF">
      <w:pPr>
        <w:keepNext w:val="0"/>
        <w:keepLines w:val="0"/>
        <w:pageBreakBefore w:val="0"/>
        <w:widowControl w:val="0"/>
        <w:kinsoku/>
        <w:wordWrap/>
        <w:overflowPunct/>
        <w:topLinePunct w:val="0"/>
        <w:autoSpaceDE/>
        <w:autoSpaceDN/>
        <w:bidi w:val="0"/>
        <w:adjustRightInd/>
        <w:snapToGrid/>
        <w:spacing w:line="360" w:lineRule="auto"/>
        <w:ind w:left="0" w:leftChars="0" w:right="0" w:firstLine="441" w:firstLineChars="210"/>
        <w:jc w:val="left"/>
        <w:textAlignment w:val="auto"/>
        <w:rPr>
          <w:rFonts w:hint="eastAsia" w:ascii="宋体" w:hAnsi="宋体" w:eastAsia="宋体" w:cs="宋体"/>
          <w:color w:val="auto"/>
          <w:w w:val="100"/>
          <w:kern w:val="0"/>
          <w:sz w:val="21"/>
          <w:szCs w:val="21"/>
          <w:highlight w:val="none"/>
        </w:rPr>
      </w:pPr>
      <w:r>
        <w:rPr>
          <w:rFonts w:hint="eastAsia" w:ascii="宋体" w:hAnsi="宋体" w:eastAsia="宋体" w:cs="宋体"/>
          <w:color w:val="auto"/>
          <w:w w:val="100"/>
          <w:kern w:val="0"/>
          <w:sz w:val="21"/>
          <w:szCs w:val="21"/>
          <w:highlight w:val="none"/>
          <w:lang w:val="en-US" w:eastAsia="zh-CN"/>
        </w:rPr>
        <w:t>1.</w:t>
      </w:r>
      <w:r>
        <w:rPr>
          <w:rFonts w:hint="eastAsia" w:ascii="宋体" w:hAnsi="宋体" w:eastAsia="宋体" w:cs="宋体"/>
          <w:color w:val="auto"/>
          <w:w w:val="100"/>
          <w:kern w:val="0"/>
          <w:sz w:val="21"/>
          <w:szCs w:val="21"/>
          <w:highlight w:val="none"/>
        </w:rPr>
        <w:t>双方约定工期顺延的情况：</w:t>
      </w:r>
      <w:r>
        <w:rPr>
          <w:rFonts w:hint="eastAsia" w:ascii="宋体" w:hAnsi="宋体" w:eastAsia="宋体" w:cs="宋体"/>
          <w:color w:val="auto"/>
          <w:w w:val="100"/>
          <w:kern w:val="0"/>
          <w:sz w:val="21"/>
          <w:szCs w:val="21"/>
          <w:highlight w:val="none"/>
          <w:u w:val="none"/>
        </w:rPr>
        <w:t>不可抗力的</w:t>
      </w:r>
      <w:r>
        <w:rPr>
          <w:rFonts w:hint="eastAsia" w:ascii="宋体" w:hAnsi="宋体" w:eastAsia="宋体" w:cs="宋体"/>
          <w:color w:val="auto"/>
          <w:w w:val="100"/>
          <w:kern w:val="0"/>
          <w:sz w:val="21"/>
          <w:szCs w:val="21"/>
          <w:highlight w:val="none"/>
          <w:u w:val="none"/>
          <w:lang w:eastAsia="zh-CN"/>
        </w:rPr>
        <w:t>因素。如：自然灾害（如台风、洪水、冰雹等）、政府行为（如征收、征用等）、社会异常事件（如罢工、骚乱等）。</w:t>
      </w:r>
    </w:p>
    <w:p w14:paraId="00A8473F">
      <w:pPr>
        <w:keepNext w:val="0"/>
        <w:keepLines w:val="0"/>
        <w:pageBreakBefore w:val="0"/>
        <w:widowControl w:val="0"/>
        <w:kinsoku/>
        <w:wordWrap/>
        <w:overflowPunct/>
        <w:topLinePunct w:val="0"/>
        <w:autoSpaceDE/>
        <w:autoSpaceDN/>
        <w:bidi w:val="0"/>
        <w:adjustRightInd/>
        <w:snapToGrid/>
        <w:spacing w:line="360" w:lineRule="auto"/>
        <w:ind w:left="0" w:leftChars="0" w:right="0" w:firstLine="441" w:firstLineChars="210"/>
        <w:jc w:val="left"/>
        <w:textAlignment w:val="auto"/>
        <w:rPr>
          <w:rFonts w:hint="eastAsia" w:ascii="宋体" w:hAnsi="宋体" w:eastAsia="宋体" w:cs="宋体"/>
          <w:color w:val="auto"/>
          <w:w w:val="100"/>
          <w:kern w:val="0"/>
          <w:sz w:val="21"/>
          <w:szCs w:val="21"/>
          <w:highlight w:val="none"/>
          <w:lang w:val="en-US" w:eastAsia="zh-CN"/>
        </w:rPr>
      </w:pPr>
      <w:r>
        <w:rPr>
          <w:rFonts w:hint="eastAsia" w:ascii="宋体" w:hAnsi="宋体" w:eastAsia="宋体" w:cs="宋体"/>
          <w:color w:val="auto"/>
          <w:w w:val="100"/>
          <w:kern w:val="0"/>
          <w:sz w:val="21"/>
          <w:szCs w:val="21"/>
          <w:highlight w:val="none"/>
          <w:lang w:val="en-US" w:eastAsia="zh-CN"/>
        </w:rPr>
        <w:t>2.</w:t>
      </w:r>
      <w:r>
        <w:rPr>
          <w:rFonts w:hint="eastAsia" w:ascii="宋体" w:hAnsi="宋体" w:eastAsia="宋体" w:cs="宋体"/>
          <w:color w:val="auto"/>
          <w:w w:val="100"/>
          <w:kern w:val="0"/>
          <w:sz w:val="21"/>
          <w:szCs w:val="21"/>
          <w:highlight w:val="none"/>
        </w:rPr>
        <w:t>非上述原因，</w:t>
      </w:r>
      <w:r>
        <w:rPr>
          <w:rFonts w:hint="eastAsia" w:ascii="宋体" w:hAnsi="宋体" w:eastAsia="宋体" w:cs="宋体"/>
          <w:color w:val="auto"/>
          <w:w w:val="100"/>
          <w:kern w:val="0"/>
          <w:sz w:val="21"/>
          <w:szCs w:val="21"/>
          <w:highlight w:val="none"/>
          <w:lang w:eastAsia="zh-CN"/>
        </w:rPr>
        <w:t>乙方</w:t>
      </w:r>
      <w:r>
        <w:rPr>
          <w:rFonts w:hint="eastAsia" w:ascii="宋体" w:hAnsi="宋体" w:eastAsia="宋体" w:cs="宋体"/>
          <w:color w:val="auto"/>
          <w:w w:val="100"/>
          <w:kern w:val="0"/>
          <w:sz w:val="21"/>
          <w:szCs w:val="21"/>
          <w:highlight w:val="none"/>
        </w:rPr>
        <w:t>不能按合同约定的时间竣工，</w:t>
      </w:r>
      <w:r>
        <w:rPr>
          <w:rFonts w:hint="eastAsia" w:ascii="宋体" w:hAnsi="宋体" w:eastAsia="宋体" w:cs="宋体"/>
          <w:color w:val="auto"/>
          <w:w w:val="100"/>
          <w:kern w:val="0"/>
          <w:sz w:val="21"/>
          <w:szCs w:val="21"/>
          <w:highlight w:val="none"/>
          <w:lang w:eastAsia="zh-CN"/>
        </w:rPr>
        <w:t>乙方</w:t>
      </w:r>
      <w:r>
        <w:rPr>
          <w:rFonts w:hint="eastAsia" w:ascii="宋体" w:hAnsi="宋体" w:eastAsia="宋体" w:cs="宋体"/>
          <w:color w:val="auto"/>
          <w:w w:val="100"/>
          <w:kern w:val="0"/>
          <w:sz w:val="21"/>
          <w:szCs w:val="21"/>
          <w:highlight w:val="none"/>
        </w:rPr>
        <w:t>应承担违约责任。应向</w:t>
      </w:r>
      <w:r>
        <w:rPr>
          <w:rFonts w:hint="eastAsia" w:ascii="宋体" w:hAnsi="宋体" w:eastAsia="宋体" w:cs="宋体"/>
          <w:color w:val="auto"/>
          <w:w w:val="100"/>
          <w:kern w:val="0"/>
          <w:sz w:val="21"/>
          <w:szCs w:val="21"/>
          <w:highlight w:val="none"/>
          <w:lang w:eastAsia="zh-CN"/>
        </w:rPr>
        <w:t>甲方</w:t>
      </w:r>
      <w:r>
        <w:rPr>
          <w:rFonts w:hint="eastAsia" w:ascii="宋体" w:hAnsi="宋体" w:eastAsia="宋体" w:cs="宋体"/>
          <w:color w:val="auto"/>
          <w:w w:val="100"/>
          <w:kern w:val="0"/>
          <w:sz w:val="21"/>
          <w:szCs w:val="21"/>
          <w:highlight w:val="none"/>
        </w:rPr>
        <w:t>支付</w:t>
      </w:r>
      <w:r>
        <w:rPr>
          <w:rFonts w:hint="eastAsia" w:ascii="宋体" w:hAnsi="宋体" w:eastAsia="宋体" w:cs="宋体"/>
          <w:color w:val="auto"/>
          <w:w w:val="100"/>
          <w:kern w:val="0"/>
          <w:sz w:val="21"/>
          <w:szCs w:val="21"/>
          <w:highlight w:val="none"/>
          <w:lang w:val="en-US" w:eastAsia="zh-CN"/>
        </w:rPr>
        <w:t>逾期竣工违约金</w:t>
      </w:r>
      <w:r>
        <w:rPr>
          <w:rFonts w:hint="eastAsia" w:ascii="宋体" w:hAnsi="宋体" w:eastAsia="宋体" w:cs="宋体"/>
          <w:color w:val="auto"/>
          <w:w w:val="100"/>
          <w:kern w:val="0"/>
          <w:sz w:val="21"/>
          <w:szCs w:val="21"/>
          <w:highlight w:val="none"/>
        </w:rPr>
        <w:t>（</w:t>
      </w:r>
      <w:r>
        <w:rPr>
          <w:rFonts w:hint="eastAsia" w:ascii="宋体" w:hAnsi="宋体" w:eastAsia="宋体" w:cs="宋体"/>
          <w:color w:val="auto"/>
          <w:w w:val="100"/>
          <w:kern w:val="0"/>
          <w:sz w:val="21"/>
          <w:szCs w:val="21"/>
          <w:highlight w:val="none"/>
          <w:lang w:val="en-US" w:eastAsia="zh-CN"/>
        </w:rPr>
        <w:t>每逾期一天按照</w:t>
      </w:r>
      <w:r>
        <w:rPr>
          <w:rFonts w:hint="eastAsia" w:ascii="宋体" w:hAnsi="宋体" w:eastAsia="宋体" w:cs="宋体"/>
          <w:color w:val="auto"/>
          <w:w w:val="100"/>
          <w:kern w:val="0"/>
          <w:sz w:val="21"/>
          <w:szCs w:val="21"/>
          <w:highlight w:val="none"/>
        </w:rPr>
        <w:t>合同价款的万分之</w:t>
      </w:r>
      <w:r>
        <w:rPr>
          <w:rFonts w:hint="eastAsia" w:ascii="宋体" w:hAnsi="宋体" w:eastAsia="宋体" w:cs="宋体"/>
          <w:color w:val="auto"/>
          <w:w w:val="100"/>
          <w:kern w:val="0"/>
          <w:sz w:val="21"/>
          <w:szCs w:val="21"/>
          <w:highlight w:val="none"/>
          <w:u w:val="single"/>
        </w:rPr>
        <w:t>四</w:t>
      </w:r>
      <w:r>
        <w:rPr>
          <w:rFonts w:hint="eastAsia" w:ascii="宋体" w:hAnsi="宋体" w:eastAsia="宋体" w:cs="宋体"/>
          <w:color w:val="auto"/>
          <w:w w:val="100"/>
          <w:kern w:val="0"/>
          <w:sz w:val="21"/>
          <w:szCs w:val="21"/>
          <w:highlight w:val="none"/>
          <w:u w:val="single"/>
          <w:lang w:val="en-US" w:eastAsia="zh-CN"/>
        </w:rPr>
        <w:t>/天计算</w:t>
      </w:r>
      <w:r>
        <w:rPr>
          <w:rFonts w:hint="eastAsia" w:ascii="宋体" w:hAnsi="宋体" w:eastAsia="宋体" w:cs="宋体"/>
          <w:color w:val="auto"/>
          <w:w w:val="100"/>
          <w:kern w:val="0"/>
          <w:sz w:val="21"/>
          <w:szCs w:val="21"/>
          <w:highlight w:val="none"/>
          <w:lang w:val="en-US" w:eastAsia="zh-CN"/>
        </w:rPr>
        <w:t>违约金</w:t>
      </w:r>
      <w:r>
        <w:rPr>
          <w:rFonts w:hint="eastAsia" w:ascii="宋体" w:hAnsi="宋体" w:eastAsia="宋体" w:cs="宋体"/>
          <w:color w:val="auto"/>
          <w:w w:val="100"/>
          <w:kern w:val="0"/>
          <w:sz w:val="21"/>
          <w:szCs w:val="21"/>
          <w:highlight w:val="none"/>
          <w:u w:val="single"/>
        </w:rPr>
        <w:t xml:space="preserve"> </w:t>
      </w:r>
      <w:r>
        <w:rPr>
          <w:rFonts w:hint="eastAsia" w:ascii="宋体" w:hAnsi="宋体" w:eastAsia="宋体" w:cs="宋体"/>
          <w:color w:val="auto"/>
          <w:w w:val="100"/>
          <w:kern w:val="0"/>
          <w:sz w:val="21"/>
          <w:szCs w:val="21"/>
          <w:highlight w:val="none"/>
        </w:rPr>
        <w:t>），</w:t>
      </w:r>
      <w:r>
        <w:rPr>
          <w:rFonts w:hint="eastAsia" w:ascii="宋体" w:hAnsi="宋体" w:eastAsia="宋体" w:cs="宋体"/>
          <w:color w:val="auto"/>
          <w:w w:val="100"/>
          <w:kern w:val="0"/>
          <w:sz w:val="21"/>
          <w:szCs w:val="21"/>
          <w:highlight w:val="none"/>
          <w:lang w:val="en-US" w:eastAsia="zh-CN"/>
        </w:rPr>
        <w:t>逾期竣工</w:t>
      </w:r>
      <w:r>
        <w:rPr>
          <w:rFonts w:hint="eastAsia" w:ascii="宋体" w:hAnsi="宋体" w:eastAsia="宋体" w:cs="宋体"/>
          <w:color w:val="auto"/>
          <w:w w:val="100"/>
          <w:kern w:val="0"/>
          <w:sz w:val="21"/>
          <w:szCs w:val="21"/>
          <w:highlight w:val="none"/>
        </w:rPr>
        <w:t>时间从</w:t>
      </w:r>
      <w:r>
        <w:rPr>
          <w:rFonts w:hint="eastAsia" w:ascii="宋体" w:hAnsi="宋体" w:eastAsia="宋体" w:cs="宋体"/>
          <w:color w:val="auto"/>
          <w:w w:val="100"/>
          <w:kern w:val="0"/>
          <w:sz w:val="21"/>
          <w:szCs w:val="21"/>
          <w:highlight w:val="none"/>
          <w:lang w:val="en-US" w:eastAsia="zh-CN"/>
        </w:rPr>
        <w:t>合同约</w:t>
      </w:r>
      <w:r>
        <w:rPr>
          <w:rFonts w:hint="eastAsia" w:ascii="宋体" w:hAnsi="宋体" w:eastAsia="宋体" w:cs="宋体"/>
          <w:color w:val="auto"/>
          <w:w w:val="100"/>
          <w:kern w:val="0"/>
          <w:sz w:val="21"/>
          <w:szCs w:val="21"/>
          <w:highlight w:val="none"/>
        </w:rPr>
        <w:t>定竣工日期起直到全部工程或相应部分工程竣工验收各方签章日期之间的天数（扣除</w:t>
      </w:r>
      <w:r>
        <w:rPr>
          <w:rFonts w:hint="eastAsia" w:ascii="宋体" w:hAnsi="宋体" w:eastAsia="宋体" w:cs="宋体"/>
          <w:color w:val="auto"/>
          <w:w w:val="100"/>
          <w:kern w:val="0"/>
          <w:sz w:val="21"/>
          <w:szCs w:val="21"/>
          <w:highlight w:val="none"/>
          <w:lang w:eastAsia="zh-CN"/>
        </w:rPr>
        <w:t>甲方</w:t>
      </w:r>
      <w:r>
        <w:rPr>
          <w:rFonts w:hint="eastAsia" w:ascii="宋体" w:hAnsi="宋体" w:eastAsia="宋体" w:cs="宋体"/>
          <w:color w:val="auto"/>
          <w:w w:val="100"/>
          <w:kern w:val="0"/>
          <w:sz w:val="21"/>
          <w:szCs w:val="21"/>
          <w:highlight w:val="none"/>
        </w:rPr>
        <w:t>批准顺延的工期），</w:t>
      </w:r>
      <w:r>
        <w:rPr>
          <w:rFonts w:hint="eastAsia" w:ascii="宋体" w:hAnsi="宋体" w:eastAsia="宋体" w:cs="宋体"/>
          <w:color w:val="auto"/>
          <w:w w:val="100"/>
          <w:kern w:val="0"/>
          <w:sz w:val="21"/>
          <w:szCs w:val="21"/>
          <w:highlight w:val="none"/>
          <w:lang w:val="en-US" w:eastAsia="zh-CN"/>
        </w:rPr>
        <w:t>违约金</w:t>
      </w:r>
      <w:r>
        <w:rPr>
          <w:rFonts w:hint="eastAsia" w:ascii="宋体" w:hAnsi="宋体" w:eastAsia="宋体" w:cs="宋体"/>
          <w:color w:val="auto"/>
          <w:w w:val="100"/>
          <w:kern w:val="0"/>
          <w:sz w:val="21"/>
          <w:szCs w:val="21"/>
          <w:highlight w:val="none"/>
        </w:rPr>
        <w:t>极限为合同价的</w:t>
      </w:r>
      <w:r>
        <w:rPr>
          <w:rFonts w:hint="eastAsia" w:ascii="宋体" w:hAnsi="宋体" w:eastAsia="宋体" w:cs="宋体"/>
          <w:color w:val="auto"/>
          <w:w w:val="100"/>
          <w:kern w:val="0"/>
          <w:sz w:val="21"/>
          <w:szCs w:val="21"/>
          <w:highlight w:val="none"/>
          <w:u w:val="single"/>
        </w:rPr>
        <w:t xml:space="preserve"> </w:t>
      </w:r>
      <w:r>
        <w:rPr>
          <w:rFonts w:hint="eastAsia" w:ascii="宋体" w:hAnsi="宋体" w:eastAsia="宋体" w:cs="宋体"/>
          <w:color w:val="auto"/>
          <w:w w:val="100"/>
          <w:kern w:val="0"/>
          <w:sz w:val="21"/>
          <w:szCs w:val="21"/>
          <w:highlight w:val="none"/>
          <w:u w:val="single"/>
          <w:lang w:val="en-US" w:eastAsia="zh-CN"/>
        </w:rPr>
        <w:t>3</w:t>
      </w:r>
      <w:r>
        <w:rPr>
          <w:rFonts w:hint="eastAsia" w:ascii="宋体" w:hAnsi="宋体" w:eastAsia="宋体" w:cs="宋体"/>
          <w:color w:val="auto"/>
          <w:w w:val="100"/>
          <w:kern w:val="0"/>
          <w:sz w:val="21"/>
          <w:szCs w:val="21"/>
          <w:highlight w:val="none"/>
          <w:u w:val="single"/>
        </w:rPr>
        <w:t>%</w:t>
      </w:r>
      <w:r>
        <w:rPr>
          <w:rFonts w:hint="eastAsia" w:ascii="宋体" w:hAnsi="宋体" w:eastAsia="宋体" w:cs="宋体"/>
          <w:color w:val="auto"/>
          <w:w w:val="100"/>
          <w:kern w:val="0"/>
          <w:sz w:val="21"/>
          <w:szCs w:val="21"/>
          <w:highlight w:val="none"/>
        </w:rPr>
        <w:t>。</w:t>
      </w:r>
      <w:r>
        <w:rPr>
          <w:rFonts w:hint="eastAsia" w:ascii="宋体" w:hAnsi="宋体" w:eastAsia="宋体" w:cs="宋体"/>
          <w:color w:val="auto"/>
          <w:w w:val="100"/>
          <w:kern w:val="0"/>
          <w:sz w:val="21"/>
          <w:szCs w:val="21"/>
          <w:highlight w:val="none"/>
          <w:lang w:eastAsia="zh-CN"/>
        </w:rPr>
        <w:t>甲方</w:t>
      </w:r>
      <w:r>
        <w:rPr>
          <w:rFonts w:hint="eastAsia" w:ascii="宋体" w:hAnsi="宋体" w:eastAsia="宋体" w:cs="宋体"/>
          <w:color w:val="auto"/>
          <w:w w:val="100"/>
          <w:kern w:val="0"/>
          <w:sz w:val="21"/>
          <w:szCs w:val="21"/>
          <w:highlight w:val="none"/>
        </w:rPr>
        <w:t>可</w:t>
      </w:r>
      <w:r>
        <w:rPr>
          <w:rFonts w:hint="eastAsia" w:ascii="宋体" w:hAnsi="宋体" w:eastAsia="宋体" w:cs="宋体"/>
          <w:color w:val="auto"/>
          <w:w w:val="100"/>
          <w:kern w:val="0"/>
          <w:sz w:val="21"/>
          <w:szCs w:val="21"/>
          <w:highlight w:val="none"/>
          <w:lang w:val="en-US" w:eastAsia="zh-CN"/>
        </w:rPr>
        <w:t>以从未支付的工程款中直接扣减该违约金</w:t>
      </w:r>
      <w:r>
        <w:rPr>
          <w:rFonts w:hint="eastAsia" w:ascii="宋体" w:hAnsi="宋体" w:eastAsia="宋体" w:cs="宋体"/>
          <w:color w:val="auto"/>
          <w:w w:val="100"/>
          <w:kern w:val="0"/>
          <w:sz w:val="21"/>
          <w:szCs w:val="21"/>
          <w:highlight w:val="none"/>
        </w:rPr>
        <w:t>，</w:t>
      </w:r>
      <w:r>
        <w:rPr>
          <w:rFonts w:hint="eastAsia" w:ascii="宋体" w:hAnsi="宋体" w:eastAsia="宋体" w:cs="宋体"/>
          <w:color w:val="auto"/>
          <w:w w:val="100"/>
          <w:kern w:val="0"/>
          <w:sz w:val="21"/>
          <w:szCs w:val="21"/>
          <w:highlight w:val="none"/>
          <w:lang w:val="en-US" w:eastAsia="zh-CN"/>
        </w:rPr>
        <w:t>乙方支付</w:t>
      </w:r>
      <w:r>
        <w:rPr>
          <w:rFonts w:hint="eastAsia" w:ascii="宋体" w:hAnsi="宋体" w:eastAsia="宋体" w:cs="宋体"/>
          <w:color w:val="auto"/>
          <w:w w:val="100"/>
          <w:kern w:val="0"/>
          <w:sz w:val="21"/>
          <w:szCs w:val="21"/>
          <w:highlight w:val="none"/>
        </w:rPr>
        <w:t>此</w:t>
      </w:r>
      <w:r>
        <w:rPr>
          <w:rFonts w:hint="eastAsia" w:ascii="宋体" w:hAnsi="宋体" w:eastAsia="宋体" w:cs="宋体"/>
          <w:color w:val="auto"/>
          <w:w w:val="100"/>
          <w:kern w:val="0"/>
          <w:sz w:val="21"/>
          <w:szCs w:val="21"/>
          <w:highlight w:val="none"/>
          <w:lang w:val="en-US" w:eastAsia="zh-CN"/>
        </w:rPr>
        <w:t>违约金并不能免</w:t>
      </w:r>
      <w:r>
        <w:rPr>
          <w:rFonts w:hint="eastAsia" w:ascii="宋体" w:hAnsi="宋体" w:eastAsia="宋体" w:cs="宋体"/>
          <w:color w:val="auto"/>
          <w:w w:val="100"/>
          <w:kern w:val="0"/>
          <w:sz w:val="21"/>
          <w:szCs w:val="21"/>
          <w:highlight w:val="none"/>
        </w:rPr>
        <w:t>除</w:t>
      </w:r>
      <w:r>
        <w:rPr>
          <w:rFonts w:hint="eastAsia" w:ascii="宋体" w:hAnsi="宋体" w:eastAsia="宋体" w:cs="宋体"/>
          <w:color w:val="auto"/>
          <w:w w:val="100"/>
          <w:kern w:val="0"/>
          <w:sz w:val="21"/>
          <w:szCs w:val="21"/>
          <w:highlight w:val="none"/>
          <w:lang w:eastAsia="zh-CN"/>
        </w:rPr>
        <w:t>乙方</w:t>
      </w:r>
      <w:r>
        <w:rPr>
          <w:rFonts w:hint="eastAsia" w:ascii="宋体" w:hAnsi="宋体" w:eastAsia="宋体" w:cs="宋体"/>
          <w:color w:val="auto"/>
          <w:w w:val="100"/>
          <w:kern w:val="0"/>
          <w:sz w:val="21"/>
          <w:szCs w:val="21"/>
          <w:highlight w:val="none"/>
          <w:lang w:val="en-US" w:eastAsia="zh-CN"/>
        </w:rPr>
        <w:t>应当履行本合同项下约定的义务和责任及法律法规规定的</w:t>
      </w:r>
      <w:r>
        <w:rPr>
          <w:rFonts w:hint="eastAsia" w:ascii="宋体" w:hAnsi="宋体" w:eastAsia="宋体" w:cs="宋体"/>
          <w:color w:val="auto"/>
          <w:w w:val="100"/>
          <w:kern w:val="0"/>
          <w:sz w:val="21"/>
          <w:szCs w:val="21"/>
          <w:highlight w:val="none"/>
        </w:rPr>
        <w:t>其他责任。</w:t>
      </w:r>
      <w:r>
        <w:rPr>
          <w:rFonts w:hint="eastAsia" w:ascii="宋体" w:hAnsi="宋体" w:eastAsia="宋体" w:cs="宋体"/>
          <w:color w:val="auto"/>
          <w:w w:val="100"/>
          <w:kern w:val="0"/>
          <w:sz w:val="21"/>
          <w:szCs w:val="21"/>
          <w:highlight w:val="none"/>
          <w:lang w:val="en-US" w:eastAsia="zh-CN"/>
        </w:rPr>
        <w:t>乙方</w:t>
      </w:r>
      <w:r>
        <w:rPr>
          <w:rFonts w:hint="eastAsia" w:ascii="宋体" w:hAnsi="宋体" w:eastAsia="宋体" w:cs="宋体"/>
          <w:color w:val="auto"/>
          <w:w w:val="100"/>
          <w:kern w:val="0"/>
          <w:sz w:val="21"/>
          <w:szCs w:val="21"/>
          <w:highlight w:val="none"/>
          <w:lang w:eastAsia="zh-CN"/>
        </w:rPr>
        <w:t>逾期超过</w:t>
      </w:r>
      <w:r>
        <w:rPr>
          <w:rFonts w:hint="eastAsia" w:ascii="宋体" w:hAnsi="宋体" w:eastAsia="宋体" w:cs="宋体"/>
          <w:color w:val="auto"/>
          <w:w w:val="100"/>
          <w:kern w:val="0"/>
          <w:sz w:val="21"/>
          <w:szCs w:val="21"/>
          <w:highlight w:val="none"/>
          <w:lang w:val="en-US" w:eastAsia="zh-CN"/>
        </w:rPr>
        <w:t>30日未完工的，发包方有权终止合同，另外发包，承包方应承担发包方所有损失。</w:t>
      </w:r>
    </w:p>
    <w:p w14:paraId="646DFD1D">
      <w:pPr>
        <w:keepNext w:val="0"/>
        <w:keepLines w:val="0"/>
        <w:pageBreakBefore w:val="0"/>
        <w:widowControl w:val="0"/>
        <w:kinsoku/>
        <w:wordWrap/>
        <w:overflowPunct/>
        <w:topLinePunct w:val="0"/>
        <w:autoSpaceDE/>
        <w:autoSpaceDN/>
        <w:bidi w:val="0"/>
        <w:adjustRightInd/>
        <w:snapToGrid/>
        <w:spacing w:line="360" w:lineRule="auto"/>
        <w:ind w:left="0" w:leftChars="0" w:right="0" w:firstLine="441" w:firstLineChars="210"/>
        <w:jc w:val="left"/>
        <w:textAlignment w:val="auto"/>
        <w:rPr>
          <w:rFonts w:hint="eastAsia" w:ascii="宋体" w:hAnsi="宋体" w:eastAsia="宋体" w:cs="宋体"/>
          <w:color w:val="auto"/>
          <w:w w:val="100"/>
          <w:kern w:val="0"/>
          <w:sz w:val="21"/>
          <w:szCs w:val="21"/>
          <w:highlight w:val="none"/>
        </w:rPr>
      </w:pPr>
      <w:r>
        <w:rPr>
          <w:rFonts w:hint="eastAsia" w:ascii="宋体" w:hAnsi="宋体" w:eastAsia="宋体" w:cs="宋体"/>
          <w:color w:val="auto"/>
          <w:w w:val="100"/>
          <w:kern w:val="0"/>
          <w:sz w:val="21"/>
          <w:szCs w:val="21"/>
          <w:highlight w:val="none"/>
          <w:lang w:val="en-US" w:eastAsia="zh-CN"/>
        </w:rPr>
        <w:t>3.</w:t>
      </w:r>
      <w:r>
        <w:rPr>
          <w:rFonts w:hint="eastAsia" w:ascii="宋体" w:hAnsi="宋体" w:eastAsia="宋体" w:cs="宋体"/>
          <w:color w:val="auto"/>
          <w:w w:val="100"/>
          <w:kern w:val="0"/>
          <w:sz w:val="21"/>
          <w:szCs w:val="21"/>
          <w:highlight w:val="none"/>
        </w:rPr>
        <w:t>因工程量变化和设计变更的工期予以顺延，即工期相应变化，质量要求不变。</w:t>
      </w:r>
    </w:p>
    <w:p w14:paraId="32E50878">
      <w:pPr>
        <w:keepNext w:val="0"/>
        <w:keepLines w:val="0"/>
        <w:pageBreakBefore w:val="0"/>
        <w:widowControl w:val="0"/>
        <w:kinsoku/>
        <w:wordWrap/>
        <w:overflowPunct/>
        <w:topLinePunct w:val="0"/>
        <w:autoSpaceDE/>
        <w:autoSpaceDN/>
        <w:bidi w:val="0"/>
        <w:adjustRightInd/>
        <w:snapToGrid/>
        <w:spacing w:line="360" w:lineRule="auto"/>
        <w:ind w:left="0" w:leftChars="0" w:right="0" w:firstLine="441" w:firstLineChars="210"/>
        <w:jc w:val="left"/>
        <w:textAlignment w:val="auto"/>
        <w:rPr>
          <w:rFonts w:hint="eastAsia" w:ascii="宋体" w:hAnsi="宋体" w:eastAsia="宋体" w:cs="宋体"/>
          <w:color w:val="auto"/>
          <w:w w:val="100"/>
          <w:kern w:val="0"/>
          <w:sz w:val="21"/>
          <w:szCs w:val="21"/>
          <w:highlight w:val="none"/>
        </w:rPr>
      </w:pPr>
      <w:r>
        <w:rPr>
          <w:rFonts w:hint="eastAsia" w:ascii="宋体" w:hAnsi="宋体" w:eastAsia="宋体" w:cs="宋体"/>
          <w:color w:val="auto"/>
          <w:w w:val="100"/>
          <w:kern w:val="0"/>
          <w:sz w:val="21"/>
          <w:szCs w:val="21"/>
          <w:highlight w:val="none"/>
          <w:lang w:val="en-US" w:eastAsia="zh-CN"/>
        </w:rPr>
        <w:t>4.</w:t>
      </w:r>
      <w:r>
        <w:rPr>
          <w:rFonts w:hint="eastAsia" w:ascii="宋体" w:hAnsi="宋体" w:eastAsia="宋体" w:cs="宋体"/>
          <w:color w:val="auto"/>
          <w:w w:val="100"/>
          <w:kern w:val="0"/>
          <w:sz w:val="21"/>
          <w:szCs w:val="21"/>
          <w:highlight w:val="none"/>
          <w:lang w:eastAsia="zh-CN"/>
        </w:rPr>
        <w:t>乙方</w:t>
      </w:r>
      <w:r>
        <w:rPr>
          <w:rFonts w:hint="eastAsia" w:ascii="宋体" w:hAnsi="宋体" w:eastAsia="宋体" w:cs="宋体"/>
          <w:color w:val="auto"/>
          <w:w w:val="100"/>
          <w:kern w:val="0"/>
          <w:sz w:val="21"/>
          <w:szCs w:val="21"/>
          <w:highlight w:val="none"/>
        </w:rPr>
        <w:t>必须按照合同工期或</w:t>
      </w:r>
      <w:r>
        <w:rPr>
          <w:rFonts w:hint="eastAsia" w:ascii="宋体" w:hAnsi="宋体" w:eastAsia="宋体" w:cs="宋体"/>
          <w:color w:val="auto"/>
          <w:w w:val="100"/>
          <w:kern w:val="0"/>
          <w:sz w:val="21"/>
          <w:szCs w:val="21"/>
          <w:highlight w:val="none"/>
          <w:lang w:eastAsia="zh-CN"/>
        </w:rPr>
        <w:t>甲方</w:t>
      </w:r>
      <w:r>
        <w:rPr>
          <w:rFonts w:hint="eastAsia" w:ascii="宋体" w:hAnsi="宋体" w:eastAsia="宋体" w:cs="宋体"/>
          <w:color w:val="auto"/>
          <w:w w:val="100"/>
          <w:kern w:val="0"/>
          <w:sz w:val="21"/>
          <w:szCs w:val="21"/>
          <w:highlight w:val="none"/>
        </w:rPr>
        <w:t>同意顺延的工期竣工。</w:t>
      </w:r>
    </w:p>
    <w:p w14:paraId="6F20231B">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jc w:val="left"/>
        <w:textAlignment w:val="auto"/>
        <w:rPr>
          <w:rFonts w:hint="eastAsia" w:ascii="宋体" w:hAnsi="宋体" w:eastAsia="宋体" w:cs="宋体"/>
          <w:b w:val="0"/>
          <w:bCs w:val="0"/>
          <w:color w:val="auto"/>
          <w:w w:val="100"/>
          <w:kern w:val="0"/>
          <w:sz w:val="21"/>
          <w:szCs w:val="21"/>
          <w:highlight w:val="none"/>
          <w:lang w:val="en-US" w:eastAsia="zh-CN"/>
        </w:rPr>
      </w:pPr>
      <w:r>
        <w:rPr>
          <w:rFonts w:hint="eastAsia" w:ascii="宋体" w:hAnsi="宋体" w:eastAsia="宋体" w:cs="宋体"/>
          <w:b w:val="0"/>
          <w:bCs w:val="0"/>
          <w:color w:val="auto"/>
          <w:w w:val="100"/>
          <w:kern w:val="0"/>
          <w:sz w:val="21"/>
          <w:szCs w:val="21"/>
          <w:highlight w:val="none"/>
          <w:lang w:val="en-US" w:eastAsia="zh-CN"/>
        </w:rPr>
        <w:t>九、工程竣工结算审计</w:t>
      </w:r>
    </w:p>
    <w:p w14:paraId="0AB4BC67">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jc w:val="left"/>
        <w:textAlignment w:val="auto"/>
        <w:rPr>
          <w:rFonts w:hint="eastAsia" w:ascii="宋体" w:hAnsi="宋体" w:eastAsia="宋体" w:cs="宋体"/>
          <w:b w:val="0"/>
          <w:bCs w:val="0"/>
          <w:color w:val="auto"/>
          <w:w w:val="100"/>
          <w:kern w:val="0"/>
          <w:sz w:val="21"/>
          <w:szCs w:val="21"/>
          <w:highlight w:val="none"/>
          <w:lang w:val="en-US" w:eastAsia="zh-CN"/>
        </w:rPr>
      </w:pPr>
      <w:r>
        <w:rPr>
          <w:rFonts w:hint="eastAsia" w:ascii="宋体" w:hAnsi="宋体" w:eastAsia="宋体" w:cs="宋体"/>
          <w:b w:val="0"/>
          <w:bCs w:val="0"/>
          <w:color w:val="auto"/>
          <w:w w:val="100"/>
          <w:kern w:val="0"/>
          <w:sz w:val="21"/>
          <w:szCs w:val="21"/>
          <w:highlight w:val="none"/>
          <w:lang w:val="en-US" w:eastAsia="zh-CN"/>
        </w:rPr>
        <w:t>项目完工之日起7日内，乙方向甲方提供完整的竣工资料；竣工验收合格之日起20日内，乙方向甲方提交项目竣工结算资料。乙方逾期未提供上述资料，甲方有权委托第三方收集并整理上述资料，所产生的费用由乙方全额承担。</w:t>
      </w:r>
    </w:p>
    <w:p w14:paraId="0B108BAE">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jc w:val="left"/>
        <w:textAlignment w:val="auto"/>
        <w:rPr>
          <w:rFonts w:hint="eastAsia" w:ascii="宋体" w:hAnsi="宋体" w:eastAsia="宋体" w:cs="宋体"/>
          <w:b w:val="0"/>
          <w:bCs w:val="0"/>
          <w:color w:val="auto"/>
          <w:w w:val="100"/>
          <w:kern w:val="0"/>
          <w:sz w:val="21"/>
          <w:szCs w:val="21"/>
          <w:highlight w:val="none"/>
          <w:lang w:eastAsia="zh-CN"/>
        </w:rPr>
      </w:pPr>
      <w:r>
        <w:rPr>
          <w:rFonts w:hint="eastAsia" w:ascii="宋体" w:hAnsi="宋体" w:eastAsia="宋体" w:cs="宋体"/>
          <w:b w:val="0"/>
          <w:bCs w:val="0"/>
          <w:color w:val="auto"/>
          <w:w w:val="100"/>
          <w:kern w:val="0"/>
          <w:sz w:val="21"/>
          <w:szCs w:val="21"/>
          <w:highlight w:val="none"/>
          <w:lang w:eastAsia="zh-CN"/>
        </w:rPr>
        <w:t>十、保障农民工工资</w:t>
      </w:r>
    </w:p>
    <w:p w14:paraId="27F71FA2">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jc w:val="left"/>
        <w:textAlignment w:val="auto"/>
        <w:rPr>
          <w:rFonts w:hint="eastAsia" w:ascii="宋体" w:hAnsi="宋体" w:eastAsia="宋体" w:cs="宋体"/>
          <w:b w:val="0"/>
          <w:bCs w:val="0"/>
          <w:color w:val="auto"/>
          <w:w w:val="100"/>
          <w:kern w:val="0"/>
          <w:sz w:val="21"/>
          <w:szCs w:val="21"/>
          <w:highlight w:val="none"/>
          <w:lang w:val="en-US" w:eastAsia="zh-CN"/>
        </w:rPr>
      </w:pPr>
      <w:r>
        <w:rPr>
          <w:rFonts w:hint="eastAsia" w:ascii="宋体" w:hAnsi="宋体" w:eastAsia="宋体" w:cs="宋体"/>
          <w:b w:val="0"/>
          <w:bCs w:val="0"/>
          <w:color w:val="auto"/>
          <w:w w:val="100"/>
          <w:kern w:val="0"/>
          <w:sz w:val="21"/>
          <w:szCs w:val="21"/>
          <w:highlight w:val="none"/>
        </w:rPr>
        <w:t>签订</w:t>
      </w:r>
      <w:r>
        <w:rPr>
          <w:rFonts w:hint="eastAsia" w:ascii="宋体" w:hAnsi="宋体" w:eastAsia="宋体" w:cs="宋体"/>
          <w:b w:val="0"/>
          <w:bCs w:val="0"/>
          <w:color w:val="auto"/>
          <w:w w:val="100"/>
          <w:kern w:val="0"/>
          <w:sz w:val="21"/>
          <w:szCs w:val="21"/>
          <w:highlight w:val="none"/>
          <w:lang w:eastAsia="zh-CN"/>
        </w:rPr>
        <w:t>施工</w:t>
      </w:r>
      <w:r>
        <w:rPr>
          <w:rFonts w:hint="eastAsia" w:ascii="宋体" w:hAnsi="宋体" w:eastAsia="宋体" w:cs="宋体"/>
          <w:b w:val="0"/>
          <w:bCs w:val="0"/>
          <w:color w:val="auto"/>
          <w:w w:val="100"/>
          <w:kern w:val="0"/>
          <w:sz w:val="21"/>
          <w:szCs w:val="21"/>
          <w:highlight w:val="none"/>
        </w:rPr>
        <w:t>合同之日起</w:t>
      </w:r>
      <w:r>
        <w:rPr>
          <w:rFonts w:hint="eastAsia" w:ascii="宋体" w:hAnsi="宋体" w:eastAsia="宋体" w:cs="宋体"/>
          <w:b w:val="0"/>
          <w:bCs w:val="0"/>
          <w:color w:val="auto"/>
          <w:w w:val="100"/>
          <w:kern w:val="0"/>
          <w:sz w:val="21"/>
          <w:szCs w:val="21"/>
          <w:highlight w:val="none"/>
          <w:lang w:val="en-US" w:eastAsia="zh-CN"/>
        </w:rPr>
        <w:t>30日内</w:t>
      </w:r>
      <w:r>
        <w:rPr>
          <w:rFonts w:hint="eastAsia" w:ascii="宋体" w:hAnsi="宋体" w:eastAsia="宋体" w:cs="宋体"/>
          <w:b w:val="0"/>
          <w:bCs w:val="0"/>
          <w:color w:val="auto"/>
          <w:w w:val="100"/>
          <w:kern w:val="0"/>
          <w:sz w:val="21"/>
          <w:szCs w:val="21"/>
          <w:highlight w:val="none"/>
        </w:rPr>
        <w:t>，</w:t>
      </w:r>
      <w:r>
        <w:rPr>
          <w:rFonts w:hint="eastAsia" w:ascii="宋体" w:hAnsi="宋体" w:eastAsia="宋体" w:cs="宋体"/>
          <w:b w:val="0"/>
          <w:bCs w:val="0"/>
          <w:color w:val="auto"/>
          <w:w w:val="100"/>
          <w:kern w:val="0"/>
          <w:sz w:val="21"/>
          <w:szCs w:val="21"/>
          <w:highlight w:val="none"/>
          <w:lang w:eastAsia="zh-CN"/>
        </w:rPr>
        <w:t>乙方</w:t>
      </w:r>
      <w:r>
        <w:rPr>
          <w:rFonts w:hint="eastAsia" w:ascii="宋体" w:hAnsi="宋体" w:eastAsia="宋体" w:cs="宋体"/>
          <w:b w:val="0"/>
          <w:bCs w:val="0"/>
          <w:color w:val="auto"/>
          <w:w w:val="100"/>
          <w:kern w:val="0"/>
          <w:sz w:val="21"/>
          <w:szCs w:val="21"/>
          <w:highlight w:val="none"/>
        </w:rPr>
        <w:t>必须</w:t>
      </w:r>
      <w:r>
        <w:rPr>
          <w:rFonts w:hint="eastAsia" w:ascii="宋体" w:hAnsi="宋体" w:eastAsia="宋体" w:cs="宋体"/>
          <w:b w:val="0"/>
          <w:bCs w:val="0"/>
          <w:color w:val="auto"/>
          <w:w w:val="100"/>
          <w:kern w:val="0"/>
          <w:sz w:val="21"/>
          <w:szCs w:val="21"/>
          <w:highlight w:val="none"/>
          <w:lang w:val="en-US" w:eastAsia="zh-CN"/>
        </w:rPr>
        <w:t>缴纳</w:t>
      </w:r>
      <w:r>
        <w:rPr>
          <w:rFonts w:hint="eastAsia" w:ascii="宋体" w:hAnsi="宋体" w:eastAsia="宋体" w:cs="宋体"/>
          <w:b w:val="0"/>
          <w:bCs w:val="0"/>
          <w:color w:val="auto"/>
          <w:w w:val="100"/>
          <w:kern w:val="0"/>
          <w:sz w:val="21"/>
          <w:szCs w:val="21"/>
          <w:highlight w:val="none"/>
        </w:rPr>
        <w:t>农民工工资保证金，</w:t>
      </w:r>
      <w:r>
        <w:rPr>
          <w:rFonts w:hint="eastAsia" w:ascii="宋体" w:hAnsi="宋体" w:eastAsia="宋体" w:cs="宋体"/>
          <w:b w:val="0"/>
          <w:bCs w:val="0"/>
          <w:color w:val="auto"/>
          <w:w w:val="100"/>
          <w:kern w:val="0"/>
          <w:sz w:val="21"/>
          <w:szCs w:val="21"/>
          <w:highlight w:val="none"/>
          <w:lang w:val="en-US" w:eastAsia="zh-CN"/>
        </w:rPr>
        <w:t>乙方按指定账户缴纳</w:t>
      </w:r>
      <w:r>
        <w:rPr>
          <w:rFonts w:hint="eastAsia" w:ascii="宋体" w:hAnsi="宋体" w:eastAsia="宋体" w:cs="宋体"/>
          <w:b w:val="0"/>
          <w:bCs w:val="0"/>
          <w:color w:val="auto"/>
          <w:w w:val="100"/>
          <w:kern w:val="0"/>
          <w:sz w:val="21"/>
          <w:szCs w:val="21"/>
          <w:highlight w:val="none"/>
        </w:rPr>
        <w:t>农民工工资保证金为</w:t>
      </w:r>
      <w:r>
        <w:rPr>
          <w:rFonts w:hint="eastAsia" w:ascii="宋体" w:hAnsi="宋体" w:eastAsia="宋体" w:cs="宋体"/>
          <w:b w:val="0"/>
          <w:bCs w:val="0"/>
          <w:color w:val="auto"/>
          <w:w w:val="100"/>
          <w:kern w:val="0"/>
          <w:sz w:val="21"/>
          <w:szCs w:val="21"/>
          <w:highlight w:val="none"/>
          <w:lang w:val="en-US" w:eastAsia="zh-CN"/>
        </w:rPr>
        <w:t>签订</w:t>
      </w:r>
      <w:r>
        <w:rPr>
          <w:rFonts w:hint="eastAsia" w:ascii="宋体" w:hAnsi="宋体" w:eastAsia="宋体" w:cs="宋体"/>
          <w:b w:val="0"/>
          <w:bCs w:val="0"/>
          <w:color w:val="auto"/>
          <w:w w:val="100"/>
          <w:kern w:val="0"/>
          <w:sz w:val="21"/>
          <w:szCs w:val="21"/>
          <w:highlight w:val="none"/>
        </w:rPr>
        <w:t>合同价的</w:t>
      </w:r>
      <w:r>
        <w:rPr>
          <w:rFonts w:hint="eastAsia" w:ascii="宋体" w:hAnsi="宋体" w:eastAsia="宋体" w:cs="宋体"/>
          <w:b w:val="0"/>
          <w:bCs w:val="0"/>
          <w:color w:val="auto"/>
          <w:w w:val="100"/>
          <w:kern w:val="0"/>
          <w:sz w:val="21"/>
          <w:szCs w:val="21"/>
          <w:highlight w:val="none"/>
          <w:lang w:val="en-US" w:eastAsia="zh-CN"/>
        </w:rPr>
        <w:t>1</w:t>
      </w:r>
      <w:r>
        <w:rPr>
          <w:rFonts w:hint="eastAsia" w:ascii="宋体" w:hAnsi="宋体" w:eastAsia="宋体" w:cs="宋体"/>
          <w:b w:val="0"/>
          <w:bCs w:val="0"/>
          <w:color w:val="auto"/>
          <w:w w:val="100"/>
          <w:kern w:val="0"/>
          <w:sz w:val="21"/>
          <w:szCs w:val="21"/>
          <w:highlight w:val="none"/>
        </w:rPr>
        <w:t>%；</w:t>
      </w:r>
      <w:r>
        <w:rPr>
          <w:rFonts w:hint="eastAsia" w:ascii="宋体" w:hAnsi="宋体" w:eastAsia="宋体" w:cs="宋体"/>
          <w:b w:val="0"/>
          <w:bCs w:val="0"/>
          <w:color w:val="auto"/>
          <w:w w:val="100"/>
          <w:kern w:val="0"/>
          <w:sz w:val="21"/>
          <w:szCs w:val="21"/>
          <w:highlight w:val="none"/>
          <w:lang w:val="en-US" w:eastAsia="zh-CN"/>
        </w:rPr>
        <w:t>农民工工资保证金</w:t>
      </w:r>
      <w:r>
        <w:rPr>
          <w:rFonts w:hint="eastAsia" w:ascii="宋体" w:hAnsi="宋体" w:eastAsia="宋体" w:cs="宋体"/>
          <w:b w:val="0"/>
          <w:bCs w:val="0"/>
          <w:color w:val="auto"/>
          <w:w w:val="100"/>
          <w:kern w:val="0"/>
          <w:sz w:val="21"/>
          <w:szCs w:val="21"/>
          <w:highlight w:val="none"/>
        </w:rPr>
        <w:t>在项目</w:t>
      </w:r>
      <w:r>
        <w:rPr>
          <w:rFonts w:hint="eastAsia" w:ascii="宋体" w:hAnsi="宋体" w:eastAsia="宋体" w:cs="宋体"/>
          <w:b w:val="0"/>
          <w:bCs w:val="0"/>
          <w:color w:val="auto"/>
          <w:w w:val="100"/>
          <w:kern w:val="0"/>
          <w:sz w:val="21"/>
          <w:szCs w:val="21"/>
          <w:highlight w:val="none"/>
          <w:lang w:val="en-US" w:eastAsia="zh-CN"/>
        </w:rPr>
        <w:t>竣</w:t>
      </w:r>
      <w:r>
        <w:rPr>
          <w:rFonts w:hint="eastAsia" w:ascii="宋体" w:hAnsi="宋体" w:eastAsia="宋体" w:cs="宋体"/>
          <w:b w:val="0"/>
          <w:bCs w:val="0"/>
          <w:color w:val="auto"/>
          <w:w w:val="100"/>
          <w:kern w:val="0"/>
          <w:sz w:val="21"/>
          <w:szCs w:val="21"/>
          <w:highlight w:val="none"/>
        </w:rPr>
        <w:t>工验收</w:t>
      </w:r>
      <w:r>
        <w:rPr>
          <w:rFonts w:hint="eastAsia" w:ascii="宋体" w:hAnsi="宋体" w:eastAsia="宋体" w:cs="宋体"/>
          <w:b w:val="0"/>
          <w:bCs w:val="0"/>
          <w:color w:val="auto"/>
          <w:w w:val="100"/>
          <w:kern w:val="0"/>
          <w:sz w:val="21"/>
          <w:szCs w:val="21"/>
          <w:highlight w:val="none"/>
          <w:lang w:val="en-US" w:eastAsia="zh-CN"/>
        </w:rPr>
        <w:t>合格</w:t>
      </w:r>
      <w:r>
        <w:rPr>
          <w:rFonts w:hint="eastAsia" w:ascii="宋体" w:hAnsi="宋体" w:eastAsia="宋体" w:cs="宋体"/>
          <w:b w:val="0"/>
          <w:bCs w:val="0"/>
          <w:color w:val="auto"/>
          <w:w w:val="100"/>
          <w:kern w:val="0"/>
          <w:sz w:val="21"/>
          <w:szCs w:val="21"/>
          <w:highlight w:val="none"/>
        </w:rPr>
        <w:t>后</w:t>
      </w:r>
      <w:r>
        <w:rPr>
          <w:rFonts w:hint="eastAsia" w:ascii="宋体" w:hAnsi="宋体" w:eastAsia="宋体" w:cs="宋体"/>
          <w:b w:val="0"/>
          <w:bCs w:val="0"/>
          <w:color w:val="auto"/>
          <w:w w:val="100"/>
          <w:kern w:val="0"/>
          <w:sz w:val="21"/>
          <w:szCs w:val="21"/>
          <w:highlight w:val="none"/>
          <w:lang w:val="en-US" w:eastAsia="zh-CN"/>
        </w:rPr>
        <w:t>，无拖欠农民工工资的，由</w:t>
      </w:r>
      <w:r>
        <w:rPr>
          <w:rFonts w:hint="eastAsia" w:ascii="宋体" w:hAnsi="宋体" w:eastAsia="宋体" w:cs="宋体"/>
          <w:b w:val="0"/>
          <w:bCs w:val="0"/>
          <w:color w:val="auto"/>
          <w:w w:val="100"/>
          <w:kern w:val="0"/>
          <w:sz w:val="21"/>
          <w:szCs w:val="21"/>
          <w:highlight w:val="none"/>
          <w:lang w:eastAsia="zh-CN"/>
        </w:rPr>
        <w:t>乙方</w:t>
      </w:r>
      <w:r>
        <w:rPr>
          <w:rFonts w:hint="eastAsia" w:ascii="宋体" w:hAnsi="宋体" w:eastAsia="宋体" w:cs="宋体"/>
          <w:b w:val="0"/>
          <w:bCs w:val="0"/>
          <w:color w:val="auto"/>
          <w:w w:val="100"/>
          <w:kern w:val="0"/>
          <w:sz w:val="21"/>
          <w:szCs w:val="21"/>
          <w:highlight w:val="none"/>
          <w:lang w:val="en-US" w:eastAsia="zh-CN"/>
        </w:rPr>
        <w:t>提交申请报告，经甲方审核无误后按程序无息退还</w:t>
      </w:r>
      <w:r>
        <w:rPr>
          <w:rFonts w:hint="eastAsia" w:ascii="宋体" w:hAnsi="宋体" w:eastAsia="宋体" w:cs="宋体"/>
          <w:b w:val="0"/>
          <w:bCs w:val="0"/>
          <w:color w:val="auto"/>
          <w:w w:val="100"/>
          <w:kern w:val="0"/>
          <w:sz w:val="21"/>
          <w:szCs w:val="21"/>
          <w:highlight w:val="none"/>
          <w:lang w:eastAsia="zh-CN"/>
        </w:rPr>
        <w:t>乙方</w:t>
      </w:r>
      <w:r>
        <w:rPr>
          <w:rFonts w:hint="eastAsia" w:ascii="宋体" w:hAnsi="宋体" w:eastAsia="宋体" w:cs="宋体"/>
          <w:b w:val="0"/>
          <w:bCs w:val="0"/>
          <w:color w:val="auto"/>
          <w:w w:val="100"/>
          <w:kern w:val="0"/>
          <w:sz w:val="21"/>
          <w:szCs w:val="21"/>
          <w:highlight w:val="none"/>
          <w:lang w:val="en-US" w:eastAsia="zh-CN"/>
        </w:rPr>
        <w:t>。</w:t>
      </w:r>
    </w:p>
    <w:p w14:paraId="70A9E80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2" w:firstLineChars="200"/>
        <w:jc w:val="left"/>
        <w:textAlignment w:val="auto"/>
        <w:rPr>
          <w:rFonts w:hint="eastAsia" w:ascii="宋体" w:hAnsi="宋体" w:eastAsia="宋体" w:cs="宋体"/>
          <w:color w:val="auto"/>
          <w:spacing w:val="6"/>
          <w:w w:val="100"/>
          <w:sz w:val="21"/>
          <w:szCs w:val="21"/>
          <w:highlight w:val="none"/>
          <w14:textOutline w14:w="4848" w14:cap="sq" w14:cmpd="sng">
            <w14:solidFill>
              <w14:srgbClr w14:val="000000"/>
            </w14:solidFill>
            <w14:prstDash w14:val="solid"/>
            <w14:bevel/>
          </w14:textOutline>
        </w:rPr>
      </w:pPr>
      <w:r>
        <w:rPr>
          <w:rFonts w:hint="eastAsia" w:ascii="宋体" w:hAnsi="宋体" w:eastAsia="宋体" w:cs="宋体"/>
          <w:b/>
          <w:bCs/>
          <w:color w:val="auto"/>
          <w:w w:val="100"/>
          <w:kern w:val="0"/>
          <w:sz w:val="21"/>
          <w:szCs w:val="21"/>
          <w:highlight w:val="none"/>
          <w:lang w:val="en-US" w:eastAsia="zh-CN"/>
        </w:rPr>
        <w:t>十一、用工要求</w:t>
      </w:r>
    </w:p>
    <w:p w14:paraId="5F3343B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right="0" w:rightChars="0" w:firstLine="420" w:firstLineChars="200"/>
        <w:jc w:val="left"/>
        <w:textAlignment w:val="auto"/>
        <w:rPr>
          <w:rFonts w:hint="eastAsia" w:ascii="宋体" w:hAnsi="宋体" w:eastAsia="宋体" w:cs="宋体"/>
          <w:color w:val="auto"/>
          <w:w w:val="100"/>
          <w:kern w:val="0"/>
          <w:sz w:val="21"/>
          <w:szCs w:val="21"/>
          <w:highlight w:val="none"/>
          <w:lang w:val="en-US" w:eastAsia="zh-CN"/>
        </w:rPr>
      </w:pPr>
      <w:r>
        <w:rPr>
          <w:rFonts w:hint="eastAsia" w:ascii="宋体" w:hAnsi="宋体" w:eastAsia="宋体" w:cs="宋体"/>
          <w:color w:val="auto"/>
          <w:w w:val="100"/>
          <w:kern w:val="0"/>
          <w:sz w:val="21"/>
          <w:szCs w:val="21"/>
          <w:highlight w:val="none"/>
          <w:lang w:val="en-US" w:eastAsia="zh-CN"/>
        </w:rPr>
        <w:t>1.本工程除关键岗位、工种外，其余岗位适量使用脱贫户、监测户等劳动力参与建设，施工单位应根据《中华人民共和国民法典》等有关法律法规规定，与脱贫户、监测户劳动力双方平等协商一致，订立劳动合同，共同遵守签订合同所列条款。发放的脱贫户、监测户劳务报酬应占本工程一定的劳务费用。脱贫户、监测户劳动力用工花名册、银行转账工资发放清单等材料按时送达甲方存档备检壹份，无备案材料的或材料缺失的应完善相关材料后方能支付项目后续资金。</w:t>
      </w:r>
    </w:p>
    <w:p w14:paraId="73CE058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right="0" w:rightChars="0" w:firstLine="444" w:firstLineChars="200"/>
        <w:jc w:val="left"/>
        <w:textAlignment w:val="auto"/>
        <w:rPr>
          <w:rFonts w:hint="eastAsia" w:ascii="宋体" w:hAnsi="宋体" w:eastAsia="宋体" w:cs="宋体"/>
          <w:color w:val="auto"/>
          <w:spacing w:val="6"/>
          <w:w w:val="100"/>
          <w:sz w:val="21"/>
          <w:szCs w:val="21"/>
          <w:highlight w:val="none"/>
          <w14:textOutline w14:w="4848" w14:cap="sq" w14:cmpd="sng">
            <w14:solidFill>
              <w14:srgbClr w14:val="000000"/>
            </w14:solidFill>
            <w14:prstDash w14:val="solid"/>
            <w14:bevel/>
          </w14:textOutline>
        </w:rPr>
      </w:pPr>
      <w:r>
        <w:rPr>
          <w:rFonts w:hint="eastAsia" w:ascii="宋体" w:hAnsi="宋体" w:eastAsia="宋体" w:cs="宋体"/>
          <w:color w:val="auto"/>
          <w:spacing w:val="6"/>
          <w:w w:val="100"/>
          <w:sz w:val="21"/>
          <w:szCs w:val="21"/>
          <w:highlight w:val="none"/>
          <w:lang w:val="en-US" w:eastAsia="zh-CN"/>
        </w:rPr>
        <w:t>2.</w:t>
      </w:r>
      <w:r>
        <w:rPr>
          <w:rFonts w:hint="eastAsia" w:ascii="宋体" w:hAnsi="宋体" w:eastAsia="宋体" w:cs="宋体"/>
          <w:color w:val="auto"/>
          <w:spacing w:val="6"/>
          <w:w w:val="100"/>
          <w:sz w:val="21"/>
          <w:szCs w:val="21"/>
          <w:highlight w:val="none"/>
          <w:lang w:eastAsia="zh-CN"/>
        </w:rPr>
        <w:t>乙方必须与履行本合同乙方所有施工工作人员及相关工作人员签订劳动合同，为其购买社会保险或购买足额的雇主责任保险，并支付保险费用，作为乙方相关工作人员的福利保障，如乙方违反该约定视为乙方违约，在施工工作过程中，如发生人身伤亡等事故的，由乙方自行交涉并承担全部赔偿责任，如因此造成甲方经济损失的，甲方有权向乙方追偿。</w:t>
      </w:r>
    </w:p>
    <w:p w14:paraId="1F715879">
      <w:pPr>
        <w:pStyle w:val="11"/>
        <w:keepNext w:val="0"/>
        <w:keepLines w:val="0"/>
        <w:pageBreakBefore w:val="0"/>
        <w:wordWrap/>
        <w:overflowPunct/>
        <w:topLinePunct w:val="0"/>
        <w:bidi w:val="0"/>
        <w:spacing w:line="360" w:lineRule="auto"/>
        <w:ind w:left="0" w:leftChars="0" w:right="0" w:firstLine="420" w:firstLineChars="200"/>
        <w:jc w:val="both"/>
        <w:rPr>
          <w:rFonts w:hint="eastAsia" w:ascii="宋体" w:hAnsi="宋体" w:eastAsia="宋体" w:cs="宋体"/>
          <w:color w:val="auto"/>
          <w:w w:val="100"/>
          <w:kern w:val="0"/>
          <w:sz w:val="21"/>
          <w:szCs w:val="21"/>
          <w:highlight w:val="none"/>
          <w:lang w:eastAsia="zh-CN"/>
        </w:rPr>
      </w:pPr>
      <w:r>
        <w:rPr>
          <w:rFonts w:hint="eastAsia" w:ascii="宋体" w:hAnsi="宋体" w:eastAsia="宋体" w:cs="宋体"/>
          <w:color w:val="auto"/>
          <w:w w:val="100"/>
          <w:kern w:val="0"/>
          <w:sz w:val="21"/>
          <w:szCs w:val="21"/>
          <w:highlight w:val="none"/>
          <w:lang w:eastAsia="zh-CN"/>
        </w:rPr>
        <w:t>十二、争议解决方式</w:t>
      </w:r>
    </w:p>
    <w:p w14:paraId="12F80A55">
      <w:pPr>
        <w:pStyle w:val="11"/>
        <w:keepNext w:val="0"/>
        <w:keepLines w:val="0"/>
        <w:pageBreakBefore w:val="0"/>
        <w:wordWrap/>
        <w:overflowPunct/>
        <w:topLinePunct w:val="0"/>
        <w:bidi w:val="0"/>
        <w:spacing w:line="360" w:lineRule="auto"/>
        <w:ind w:left="0" w:leftChars="0" w:right="0" w:firstLine="420" w:firstLineChars="200"/>
        <w:jc w:val="both"/>
        <w:rPr>
          <w:rFonts w:hint="eastAsia" w:ascii="宋体" w:hAnsi="宋体" w:eastAsia="宋体" w:cs="宋体"/>
          <w:color w:val="auto"/>
          <w:spacing w:val="6"/>
          <w:w w:val="100"/>
          <w:position w:val="19"/>
          <w:sz w:val="21"/>
          <w:szCs w:val="21"/>
          <w:highlight w:val="none"/>
        </w:rPr>
      </w:pPr>
      <w:r>
        <w:rPr>
          <w:rFonts w:hint="eastAsia" w:ascii="宋体" w:hAnsi="宋体" w:eastAsia="宋体" w:cs="宋体"/>
          <w:color w:val="auto"/>
          <w:w w:val="100"/>
          <w:kern w:val="0"/>
          <w:sz w:val="21"/>
          <w:szCs w:val="21"/>
          <w:highlight w:val="none"/>
          <w:lang w:eastAsia="zh-CN"/>
        </w:rPr>
        <w:t xml:space="preserve"> </w:t>
      </w:r>
      <w:r>
        <w:rPr>
          <w:rFonts w:hint="eastAsia" w:ascii="宋体" w:hAnsi="宋体" w:eastAsia="宋体" w:cs="宋体"/>
          <w:color w:val="auto"/>
          <w:spacing w:val="6"/>
          <w:w w:val="100"/>
          <w:position w:val="19"/>
          <w:sz w:val="21"/>
          <w:szCs w:val="21"/>
          <w:highlight w:val="none"/>
        </w:rPr>
        <w:t>1.本合同双方一经签订，应共同遵守，如任何一方违约，或发生与履行本合同有关的争议，双方应友好协商解决，协商解决不成的，向</w:t>
      </w:r>
      <w:r>
        <w:rPr>
          <w:rFonts w:hint="eastAsia" w:ascii="宋体" w:hAnsi="宋体" w:cs="宋体"/>
          <w:color w:val="auto"/>
          <w:spacing w:val="6"/>
          <w:w w:val="100"/>
          <w:position w:val="19"/>
          <w:sz w:val="21"/>
          <w:szCs w:val="21"/>
          <w:highlight w:val="none"/>
          <w:lang w:val="en-US" w:eastAsia="zh-CN"/>
        </w:rPr>
        <w:t>龙州</w:t>
      </w:r>
      <w:r>
        <w:rPr>
          <w:rFonts w:hint="eastAsia" w:ascii="宋体" w:hAnsi="宋体" w:eastAsia="宋体" w:cs="宋体"/>
          <w:color w:val="auto"/>
          <w:spacing w:val="6"/>
          <w:w w:val="100"/>
          <w:position w:val="19"/>
          <w:sz w:val="21"/>
          <w:szCs w:val="21"/>
          <w:highlight w:val="none"/>
          <w:lang w:val="en-US" w:eastAsia="zh-CN"/>
        </w:rPr>
        <w:t>县</w:t>
      </w:r>
      <w:r>
        <w:rPr>
          <w:rFonts w:hint="eastAsia" w:ascii="宋体" w:hAnsi="宋体" w:eastAsia="宋体" w:cs="宋体"/>
          <w:color w:val="auto"/>
          <w:spacing w:val="6"/>
          <w:w w:val="100"/>
          <w:position w:val="19"/>
          <w:sz w:val="21"/>
          <w:szCs w:val="21"/>
          <w:highlight w:val="none"/>
        </w:rPr>
        <w:t>人民法院提起诉讼解决。</w:t>
      </w:r>
    </w:p>
    <w:p w14:paraId="536F8677">
      <w:pPr>
        <w:pStyle w:val="11"/>
        <w:keepNext w:val="0"/>
        <w:keepLines w:val="0"/>
        <w:pageBreakBefore w:val="0"/>
        <w:wordWrap/>
        <w:overflowPunct/>
        <w:topLinePunct w:val="0"/>
        <w:bidi w:val="0"/>
        <w:spacing w:line="360" w:lineRule="auto"/>
        <w:ind w:left="0" w:leftChars="0" w:right="0" w:firstLine="444" w:firstLineChars="200"/>
        <w:jc w:val="both"/>
        <w:rPr>
          <w:rFonts w:hint="eastAsia" w:ascii="宋体" w:hAnsi="宋体" w:eastAsia="宋体" w:cs="宋体"/>
          <w:color w:val="auto"/>
          <w:spacing w:val="6"/>
          <w:w w:val="100"/>
          <w:position w:val="19"/>
          <w:sz w:val="21"/>
          <w:szCs w:val="21"/>
          <w:highlight w:val="none"/>
        </w:rPr>
      </w:pPr>
      <w:r>
        <w:rPr>
          <w:rFonts w:hint="eastAsia" w:ascii="宋体" w:hAnsi="宋体" w:eastAsia="宋体" w:cs="宋体"/>
          <w:color w:val="auto"/>
          <w:spacing w:val="6"/>
          <w:w w:val="100"/>
          <w:position w:val="19"/>
          <w:sz w:val="21"/>
          <w:szCs w:val="21"/>
          <w:highlight w:val="none"/>
        </w:rPr>
        <w:t>2.本合同生效后，如任何一方违约，守约方为维护权益而发生的合理费用（包括但不限于律师费、仲裁费、诉讼费、财产保全保险费、差旅费、公告费、评估/鉴定费等）均由违约方承担。</w:t>
      </w:r>
    </w:p>
    <w:p w14:paraId="52553785">
      <w:pPr>
        <w:keepNext w:val="0"/>
        <w:keepLines w:val="0"/>
        <w:pageBreakBefore w:val="0"/>
        <w:widowControl w:val="0"/>
        <w:kinsoku/>
        <w:wordWrap/>
        <w:overflowPunct/>
        <w:topLinePunct w:val="0"/>
        <w:autoSpaceDE/>
        <w:autoSpaceDN/>
        <w:bidi w:val="0"/>
        <w:adjustRightInd/>
        <w:snapToGrid/>
        <w:spacing w:line="360" w:lineRule="auto"/>
        <w:ind w:left="0" w:leftChars="0" w:right="0" w:firstLine="444" w:firstLineChars="200"/>
        <w:jc w:val="both"/>
        <w:textAlignment w:val="auto"/>
        <w:rPr>
          <w:rFonts w:hint="eastAsia" w:ascii="宋体" w:hAnsi="宋体" w:eastAsia="宋体" w:cs="宋体"/>
          <w:color w:val="auto"/>
          <w:spacing w:val="6"/>
          <w:w w:val="100"/>
          <w:position w:val="19"/>
          <w:sz w:val="21"/>
          <w:szCs w:val="21"/>
          <w:highlight w:val="none"/>
        </w:rPr>
      </w:pPr>
      <w:r>
        <w:rPr>
          <w:rFonts w:hint="eastAsia" w:ascii="宋体" w:hAnsi="宋体" w:eastAsia="宋体" w:cs="宋体"/>
          <w:color w:val="auto"/>
          <w:spacing w:val="6"/>
          <w:w w:val="100"/>
          <w:position w:val="19"/>
          <w:sz w:val="21"/>
          <w:szCs w:val="21"/>
          <w:highlight w:val="none"/>
        </w:rPr>
        <w:t>3.本合同载明的各方地址可作为送达法律文书、对账单、法院送达诉讼文书，各方往来信函等的地址，因载明的地址有误或未及时告知变更后的地址，导致相关文书及诉讼文书未能实际被接收的，邮寄送达的，相关文书被退回之日即视为送达之日。</w:t>
      </w:r>
    </w:p>
    <w:p w14:paraId="734FE7AB">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jc w:val="both"/>
        <w:textAlignment w:val="auto"/>
        <w:rPr>
          <w:rFonts w:hint="eastAsia" w:ascii="宋体" w:hAnsi="宋体" w:eastAsia="宋体" w:cs="宋体"/>
          <w:color w:val="auto"/>
          <w:w w:val="100"/>
          <w:kern w:val="0"/>
          <w:sz w:val="21"/>
          <w:szCs w:val="21"/>
          <w:highlight w:val="none"/>
          <w:lang w:eastAsia="zh-CN"/>
        </w:rPr>
      </w:pPr>
      <w:r>
        <w:rPr>
          <w:rFonts w:hint="eastAsia" w:ascii="宋体" w:hAnsi="宋体" w:eastAsia="宋体" w:cs="宋体"/>
          <w:color w:val="auto"/>
          <w:w w:val="100"/>
          <w:kern w:val="0"/>
          <w:sz w:val="21"/>
          <w:szCs w:val="21"/>
          <w:highlight w:val="none"/>
          <w:lang w:val="en-US" w:eastAsia="zh-CN"/>
        </w:rPr>
        <w:t>3、其他</w:t>
      </w:r>
    </w:p>
    <w:p w14:paraId="3BF0C640">
      <w:pPr>
        <w:pStyle w:val="11"/>
        <w:keepNext w:val="0"/>
        <w:keepLines w:val="0"/>
        <w:pageBreakBefore w:val="0"/>
        <w:wordWrap/>
        <w:overflowPunct/>
        <w:topLinePunct w:val="0"/>
        <w:bidi w:val="0"/>
        <w:spacing w:line="360" w:lineRule="auto"/>
        <w:ind w:left="0" w:leftChars="0" w:right="0" w:firstLine="444" w:firstLineChars="200"/>
        <w:jc w:val="both"/>
        <w:rPr>
          <w:rFonts w:hint="eastAsia" w:ascii="宋体" w:hAnsi="宋体" w:eastAsia="宋体" w:cs="宋体"/>
          <w:color w:val="auto"/>
          <w:spacing w:val="6"/>
          <w:w w:val="100"/>
          <w:sz w:val="21"/>
          <w:szCs w:val="21"/>
          <w:highlight w:val="none"/>
          <w:lang w:val="en-US" w:eastAsia="zh-CN"/>
        </w:rPr>
      </w:pPr>
      <w:r>
        <w:rPr>
          <w:rFonts w:hint="eastAsia" w:ascii="宋体" w:hAnsi="宋体" w:eastAsia="宋体" w:cs="宋体"/>
          <w:color w:val="auto"/>
          <w:spacing w:val="6"/>
          <w:w w:val="100"/>
          <w:position w:val="19"/>
          <w:sz w:val="21"/>
          <w:szCs w:val="21"/>
          <w:highlight w:val="none"/>
        </w:rPr>
        <w:t>有关工程违约、责任处理按照现行国家法律、规范、规定、标准执行</w:t>
      </w:r>
      <w:r>
        <w:rPr>
          <w:rFonts w:hint="eastAsia" w:ascii="宋体" w:hAnsi="宋体" w:eastAsia="宋体" w:cs="宋体"/>
          <w:color w:val="auto"/>
          <w:spacing w:val="6"/>
          <w:w w:val="100"/>
          <w:position w:val="19"/>
          <w:sz w:val="21"/>
          <w:szCs w:val="21"/>
          <w:highlight w:val="none"/>
          <w:lang w:eastAsia="zh-CN"/>
        </w:rPr>
        <w:t>。</w:t>
      </w:r>
    </w:p>
    <w:p w14:paraId="545E09F6">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jc w:val="left"/>
        <w:textAlignment w:val="auto"/>
        <w:rPr>
          <w:rFonts w:hint="eastAsia" w:ascii="宋体" w:hAnsi="宋体" w:eastAsia="宋体" w:cs="宋体"/>
          <w:color w:val="auto"/>
          <w:w w:val="100"/>
          <w:kern w:val="0"/>
          <w:sz w:val="21"/>
          <w:szCs w:val="21"/>
          <w:highlight w:val="none"/>
          <w:lang w:eastAsia="zh-CN"/>
        </w:rPr>
      </w:pPr>
      <w:r>
        <w:rPr>
          <w:rFonts w:hint="eastAsia" w:ascii="宋体" w:hAnsi="宋体" w:eastAsia="宋体" w:cs="宋体"/>
          <w:color w:val="auto"/>
          <w:w w:val="100"/>
          <w:kern w:val="0"/>
          <w:sz w:val="21"/>
          <w:szCs w:val="21"/>
          <w:highlight w:val="none"/>
          <w:lang w:eastAsia="zh-CN"/>
        </w:rPr>
        <w:t>十</w:t>
      </w:r>
      <w:r>
        <w:rPr>
          <w:rFonts w:hint="eastAsia" w:ascii="宋体" w:hAnsi="宋体" w:eastAsia="宋体" w:cs="宋体"/>
          <w:color w:val="auto"/>
          <w:w w:val="100"/>
          <w:kern w:val="0"/>
          <w:sz w:val="21"/>
          <w:szCs w:val="21"/>
          <w:highlight w:val="none"/>
          <w:lang w:val="en-US" w:eastAsia="zh-CN"/>
        </w:rPr>
        <w:t>三</w:t>
      </w:r>
      <w:r>
        <w:rPr>
          <w:rFonts w:hint="eastAsia" w:ascii="宋体" w:hAnsi="宋体" w:eastAsia="宋体" w:cs="宋体"/>
          <w:color w:val="auto"/>
          <w:w w:val="100"/>
          <w:kern w:val="0"/>
          <w:sz w:val="21"/>
          <w:szCs w:val="21"/>
          <w:highlight w:val="none"/>
          <w:lang w:eastAsia="zh-CN"/>
        </w:rPr>
        <w:t>、合同份数及要求</w:t>
      </w:r>
    </w:p>
    <w:p w14:paraId="719AF552">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jc w:val="left"/>
        <w:textAlignment w:val="auto"/>
        <w:rPr>
          <w:rFonts w:hint="eastAsia" w:ascii="宋体" w:hAnsi="宋体" w:eastAsia="宋体" w:cs="宋体"/>
          <w:color w:val="auto"/>
          <w:w w:val="100"/>
          <w:kern w:val="0"/>
          <w:sz w:val="21"/>
          <w:szCs w:val="21"/>
          <w:highlight w:val="none"/>
          <w:lang w:val="en-US" w:eastAsia="zh-CN"/>
        </w:rPr>
      </w:pPr>
      <w:r>
        <w:rPr>
          <w:rFonts w:hint="eastAsia" w:ascii="宋体" w:hAnsi="宋体" w:eastAsia="宋体" w:cs="宋体"/>
          <w:color w:val="auto"/>
          <w:w w:val="100"/>
          <w:kern w:val="0"/>
          <w:sz w:val="21"/>
          <w:szCs w:val="21"/>
          <w:highlight w:val="none"/>
        </w:rPr>
        <w:t>本</w:t>
      </w:r>
      <w:r>
        <w:rPr>
          <w:rFonts w:hint="eastAsia" w:ascii="宋体" w:hAnsi="宋体" w:eastAsia="宋体" w:cs="宋体"/>
          <w:color w:val="auto"/>
          <w:w w:val="100"/>
          <w:kern w:val="0"/>
          <w:sz w:val="21"/>
          <w:szCs w:val="21"/>
          <w:highlight w:val="none"/>
          <w:lang w:eastAsia="zh-CN"/>
        </w:rPr>
        <w:t>合同</w:t>
      </w:r>
      <w:r>
        <w:rPr>
          <w:rFonts w:hint="eastAsia" w:ascii="宋体" w:hAnsi="宋体" w:eastAsia="宋体" w:cs="宋体"/>
          <w:color w:val="auto"/>
          <w:w w:val="100"/>
          <w:kern w:val="0"/>
          <w:sz w:val="21"/>
          <w:szCs w:val="21"/>
          <w:highlight w:val="none"/>
        </w:rPr>
        <w:t>协议书</w:t>
      </w:r>
      <w:r>
        <w:rPr>
          <w:rFonts w:hint="eastAsia" w:ascii="宋体" w:hAnsi="宋体" w:eastAsia="宋体" w:cs="宋体"/>
          <w:color w:val="auto"/>
          <w:w w:val="100"/>
          <w:kern w:val="0"/>
          <w:sz w:val="21"/>
          <w:szCs w:val="21"/>
          <w:highlight w:val="none"/>
          <w:lang w:eastAsia="zh-CN"/>
        </w:rPr>
        <w:t>一式</w:t>
      </w:r>
      <w:r>
        <w:rPr>
          <w:rFonts w:hint="eastAsia" w:ascii="宋体" w:hAnsi="宋体" w:eastAsia="宋体" w:cs="宋体"/>
          <w:color w:val="auto"/>
          <w:w w:val="100"/>
          <w:kern w:val="0"/>
          <w:sz w:val="21"/>
          <w:szCs w:val="21"/>
          <w:highlight w:val="none"/>
          <w:lang w:val="en-US" w:eastAsia="zh-CN"/>
        </w:rPr>
        <w:t>柒</w:t>
      </w:r>
      <w:r>
        <w:rPr>
          <w:rFonts w:hint="eastAsia" w:ascii="宋体" w:hAnsi="宋体" w:eastAsia="宋体" w:cs="宋体"/>
          <w:color w:val="auto"/>
          <w:w w:val="100"/>
          <w:kern w:val="0"/>
          <w:sz w:val="21"/>
          <w:szCs w:val="21"/>
          <w:highlight w:val="none"/>
        </w:rPr>
        <w:t>份，</w:t>
      </w:r>
      <w:r>
        <w:rPr>
          <w:rFonts w:hint="eastAsia" w:ascii="宋体" w:hAnsi="宋体" w:eastAsia="宋体" w:cs="宋体"/>
          <w:color w:val="auto"/>
          <w:w w:val="100"/>
          <w:kern w:val="0"/>
          <w:sz w:val="21"/>
          <w:szCs w:val="21"/>
          <w:highlight w:val="none"/>
          <w:lang w:val="en-US" w:eastAsia="zh-CN"/>
        </w:rPr>
        <w:t>甲方</w:t>
      </w:r>
      <w:r>
        <w:rPr>
          <w:rFonts w:hint="eastAsia" w:ascii="宋体" w:hAnsi="宋体" w:eastAsia="宋体" w:cs="宋体"/>
          <w:color w:val="auto"/>
          <w:w w:val="100"/>
          <w:kern w:val="0"/>
          <w:sz w:val="21"/>
          <w:szCs w:val="21"/>
          <w:highlight w:val="none"/>
        </w:rPr>
        <w:t>执</w:t>
      </w:r>
      <w:r>
        <w:rPr>
          <w:rFonts w:hint="eastAsia" w:ascii="宋体" w:hAnsi="宋体" w:eastAsia="宋体" w:cs="宋体"/>
          <w:color w:val="auto"/>
          <w:w w:val="100"/>
          <w:kern w:val="0"/>
          <w:sz w:val="21"/>
          <w:szCs w:val="21"/>
          <w:highlight w:val="none"/>
          <w:lang w:val="en-US" w:eastAsia="zh-CN"/>
        </w:rPr>
        <w:t>肆</w:t>
      </w:r>
      <w:r>
        <w:rPr>
          <w:rFonts w:hint="eastAsia" w:ascii="宋体" w:hAnsi="宋体" w:eastAsia="宋体" w:cs="宋体"/>
          <w:color w:val="auto"/>
          <w:w w:val="100"/>
          <w:kern w:val="0"/>
          <w:sz w:val="21"/>
          <w:szCs w:val="21"/>
          <w:highlight w:val="none"/>
        </w:rPr>
        <w:t>份，</w:t>
      </w:r>
      <w:r>
        <w:rPr>
          <w:rFonts w:hint="eastAsia" w:ascii="宋体" w:hAnsi="宋体" w:eastAsia="宋体" w:cs="宋体"/>
          <w:color w:val="auto"/>
          <w:w w:val="100"/>
          <w:kern w:val="0"/>
          <w:sz w:val="21"/>
          <w:szCs w:val="21"/>
          <w:highlight w:val="none"/>
          <w:lang w:val="en-US" w:eastAsia="zh-CN"/>
        </w:rPr>
        <w:t>乙方执贰份，采购代理机构</w:t>
      </w:r>
      <w:r>
        <w:rPr>
          <w:rFonts w:hint="eastAsia" w:ascii="宋体" w:hAnsi="宋体" w:eastAsia="宋体" w:cs="宋体"/>
          <w:color w:val="auto"/>
          <w:w w:val="100"/>
          <w:kern w:val="0"/>
          <w:sz w:val="21"/>
          <w:szCs w:val="21"/>
          <w:highlight w:val="none"/>
        </w:rPr>
        <w:t>执</w:t>
      </w:r>
      <w:r>
        <w:rPr>
          <w:rFonts w:hint="eastAsia" w:ascii="宋体" w:hAnsi="宋体" w:eastAsia="宋体" w:cs="宋体"/>
          <w:color w:val="auto"/>
          <w:w w:val="100"/>
          <w:kern w:val="0"/>
          <w:sz w:val="21"/>
          <w:szCs w:val="21"/>
          <w:highlight w:val="none"/>
          <w:lang w:val="en-US" w:eastAsia="zh-CN"/>
        </w:rPr>
        <w:t>壹</w:t>
      </w:r>
      <w:r>
        <w:rPr>
          <w:rFonts w:hint="eastAsia" w:ascii="宋体" w:hAnsi="宋体" w:eastAsia="宋体" w:cs="宋体"/>
          <w:color w:val="auto"/>
          <w:w w:val="100"/>
          <w:kern w:val="0"/>
          <w:sz w:val="21"/>
          <w:szCs w:val="21"/>
          <w:highlight w:val="none"/>
        </w:rPr>
        <w:t>份</w:t>
      </w:r>
      <w:r>
        <w:rPr>
          <w:rFonts w:hint="eastAsia" w:ascii="宋体" w:hAnsi="宋体" w:eastAsia="宋体" w:cs="宋体"/>
          <w:color w:val="auto"/>
          <w:w w:val="100"/>
          <w:kern w:val="0"/>
          <w:sz w:val="21"/>
          <w:szCs w:val="21"/>
          <w:highlight w:val="none"/>
          <w:lang w:val="en-US" w:eastAsia="zh-CN"/>
        </w:rPr>
        <w:t>具有同等法律效力。</w:t>
      </w:r>
    </w:p>
    <w:p w14:paraId="1EE3B457">
      <w:pPr>
        <w:pStyle w:val="11"/>
        <w:keepNext w:val="0"/>
        <w:keepLines w:val="0"/>
        <w:pageBreakBefore w:val="0"/>
        <w:wordWrap/>
        <w:overflowPunct/>
        <w:topLinePunct w:val="0"/>
        <w:bidi w:val="0"/>
        <w:spacing w:line="360" w:lineRule="auto"/>
        <w:ind w:left="0" w:leftChars="0" w:right="0" w:firstLine="521"/>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w w:val="100"/>
          <w:kern w:val="0"/>
          <w:sz w:val="21"/>
          <w:szCs w:val="21"/>
          <w:highlight w:val="none"/>
          <w:lang w:eastAsia="zh-CN"/>
        </w:rPr>
        <w:t>十</w:t>
      </w:r>
      <w:r>
        <w:rPr>
          <w:rFonts w:hint="eastAsia" w:ascii="宋体" w:hAnsi="宋体" w:eastAsia="宋体" w:cs="宋体"/>
          <w:color w:val="auto"/>
          <w:w w:val="100"/>
          <w:kern w:val="0"/>
          <w:sz w:val="21"/>
          <w:szCs w:val="21"/>
          <w:highlight w:val="none"/>
          <w:lang w:val="en-US" w:eastAsia="zh-CN"/>
        </w:rPr>
        <w:t>四</w:t>
      </w:r>
      <w:r>
        <w:rPr>
          <w:rFonts w:hint="eastAsia" w:ascii="宋体" w:hAnsi="宋体" w:eastAsia="宋体" w:cs="宋体"/>
          <w:color w:val="auto"/>
          <w:w w:val="100"/>
          <w:kern w:val="0"/>
          <w:sz w:val="21"/>
          <w:szCs w:val="21"/>
          <w:highlight w:val="none"/>
          <w:lang w:eastAsia="zh-CN"/>
        </w:rPr>
        <w:t>、</w:t>
      </w:r>
      <w:r>
        <w:rPr>
          <w:rFonts w:hint="eastAsia" w:ascii="宋体" w:hAnsi="宋体" w:eastAsia="宋体" w:cs="宋体"/>
          <w:color w:val="auto"/>
          <w:w w:val="100"/>
          <w:kern w:val="0"/>
          <w:sz w:val="21"/>
          <w:szCs w:val="21"/>
          <w:highlight w:val="none"/>
        </w:rPr>
        <w:t>合同未尽事宜，</w:t>
      </w:r>
      <w:r>
        <w:rPr>
          <w:rFonts w:hint="eastAsia" w:ascii="宋体" w:hAnsi="宋体" w:eastAsia="宋体" w:cs="宋体"/>
          <w:color w:val="auto"/>
          <w:spacing w:val="6"/>
          <w:w w:val="100"/>
          <w:sz w:val="21"/>
          <w:szCs w:val="21"/>
          <w:highlight w:val="none"/>
        </w:rPr>
        <w:t>双方</w:t>
      </w:r>
      <w:r>
        <w:rPr>
          <w:rFonts w:hint="eastAsia" w:ascii="宋体" w:hAnsi="宋体" w:eastAsia="宋体" w:cs="宋体"/>
          <w:color w:val="auto"/>
          <w:spacing w:val="6"/>
          <w:w w:val="100"/>
          <w:sz w:val="21"/>
          <w:szCs w:val="21"/>
          <w:highlight w:val="none"/>
          <w:lang w:val="en-US" w:eastAsia="zh-CN"/>
        </w:rPr>
        <w:t>可以</w:t>
      </w:r>
      <w:r>
        <w:rPr>
          <w:rFonts w:hint="eastAsia" w:ascii="宋体" w:hAnsi="宋体" w:eastAsia="宋体" w:cs="宋体"/>
          <w:color w:val="auto"/>
          <w:spacing w:val="6"/>
          <w:w w:val="100"/>
          <w:sz w:val="21"/>
          <w:szCs w:val="21"/>
          <w:highlight w:val="none"/>
        </w:rPr>
        <w:t>按照招投标文件、国务院令712号文件、《建设工程工程量清单计价规范》（GB50500-2013）、《建设工程施工合同（示范文本）GF-2017-0201》、国家最新规范、规定、标准执行或另行签订补充协议。补充协议是合同的组成部分。</w:t>
      </w:r>
    </w:p>
    <w:p w14:paraId="79AFA192">
      <w:pPr>
        <w:keepNext w:val="0"/>
        <w:keepLines w:val="0"/>
        <w:pageBreakBefore w:val="0"/>
        <w:widowControl w:val="0"/>
        <w:kinsoku/>
        <w:wordWrap/>
        <w:overflowPunct/>
        <w:topLinePunct w:val="0"/>
        <w:autoSpaceDE/>
        <w:autoSpaceDN/>
        <w:bidi w:val="0"/>
        <w:adjustRightInd/>
        <w:snapToGrid/>
        <w:spacing w:line="360" w:lineRule="auto"/>
        <w:ind w:left="0" w:leftChars="0" w:right="0" w:firstLine="510"/>
        <w:jc w:val="left"/>
        <w:textAlignment w:val="auto"/>
        <w:outlineLvl w:val="9"/>
        <w:rPr>
          <w:rFonts w:hint="eastAsia" w:ascii="宋体" w:hAnsi="宋体" w:eastAsia="宋体" w:cs="宋体"/>
          <w:b w:val="0"/>
          <w:bCs/>
          <w:color w:val="auto"/>
          <w:w w:val="100"/>
          <w:kern w:val="0"/>
          <w:sz w:val="21"/>
          <w:szCs w:val="21"/>
          <w:highlight w:val="none"/>
        </w:rPr>
      </w:pPr>
      <w:bookmarkStart w:id="115" w:name="_Toc516566872"/>
      <w:bookmarkStart w:id="116" w:name="_Toc459738629"/>
      <w:r>
        <w:rPr>
          <w:rFonts w:hint="eastAsia" w:ascii="宋体" w:hAnsi="宋体" w:eastAsia="宋体" w:cs="宋体"/>
          <w:b w:val="0"/>
          <w:bCs/>
          <w:color w:val="auto"/>
          <w:w w:val="100"/>
          <w:kern w:val="0"/>
          <w:sz w:val="21"/>
          <w:szCs w:val="21"/>
          <w:highlight w:val="none"/>
          <w:lang w:val="en-US" w:eastAsia="zh-CN"/>
        </w:rPr>
        <w:t>十五、</w:t>
      </w:r>
      <w:r>
        <w:rPr>
          <w:rFonts w:hint="eastAsia" w:ascii="宋体" w:hAnsi="宋体" w:eastAsia="宋体" w:cs="宋体"/>
          <w:b w:val="0"/>
          <w:bCs/>
          <w:color w:val="auto"/>
          <w:w w:val="100"/>
          <w:kern w:val="0"/>
          <w:sz w:val="21"/>
          <w:szCs w:val="21"/>
          <w:highlight w:val="none"/>
        </w:rPr>
        <w:t>合同生效</w:t>
      </w:r>
      <w:bookmarkEnd w:id="115"/>
      <w:bookmarkEnd w:id="116"/>
      <w:r>
        <w:rPr>
          <w:rFonts w:hint="eastAsia" w:ascii="宋体" w:hAnsi="宋体" w:eastAsia="宋体" w:cs="宋体"/>
          <w:b w:val="0"/>
          <w:bCs/>
          <w:color w:val="auto"/>
          <w:w w:val="100"/>
          <w:kern w:val="0"/>
          <w:sz w:val="21"/>
          <w:szCs w:val="21"/>
          <w:highlight w:val="none"/>
        </w:rPr>
        <w:t>及附件</w:t>
      </w:r>
    </w:p>
    <w:p w14:paraId="08088582">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合同订立时间：</w:t>
      </w:r>
      <w:r>
        <w:rPr>
          <w:rFonts w:hint="eastAsia" w:ascii="宋体" w:hAnsi="宋体" w:eastAsia="宋体" w:cs="宋体"/>
          <w:color w:val="auto"/>
          <w:highlight w:val="none"/>
          <w:lang w:val="en-US" w:eastAsia="zh-CN"/>
        </w:rPr>
        <w:t xml:space="preserve">2026年   </w:t>
      </w:r>
      <w:r>
        <w:rPr>
          <w:rFonts w:hint="eastAsia" w:ascii="宋体" w:hAnsi="宋体" w:eastAsia="宋体" w:cs="宋体"/>
          <w:color w:val="auto"/>
          <w:highlight w:val="none"/>
        </w:rPr>
        <w:t>月</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日</w:t>
      </w:r>
    </w:p>
    <w:p w14:paraId="2AA69541">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合同订立地点：</w:t>
      </w:r>
      <w:r>
        <w:rPr>
          <w:rFonts w:hint="eastAsia" w:ascii="宋体" w:hAnsi="宋体" w:eastAsia="宋体" w:cs="宋体"/>
          <w:color w:val="auto"/>
          <w:highlight w:val="none"/>
          <w:lang w:val="en-US" w:eastAsia="zh-CN"/>
        </w:rPr>
        <w:t>崇左市龙州县</w:t>
      </w:r>
    </w:p>
    <w:p w14:paraId="37B00760">
      <w:pPr>
        <w:pStyle w:val="11"/>
        <w:keepNext w:val="0"/>
        <w:keepLines w:val="0"/>
        <w:pageBreakBefore w:val="0"/>
        <w:wordWrap/>
        <w:overflowPunct/>
        <w:topLinePunct w:val="0"/>
        <w:bidi w:val="0"/>
        <w:spacing w:after="0" w:line="240" w:lineRule="auto"/>
        <w:ind w:left="0" w:leftChars="0" w:right="0" w:firstLine="444" w:firstLineChars="200"/>
        <w:jc w:val="left"/>
        <w:rPr>
          <w:rFonts w:hint="eastAsia" w:ascii="宋体" w:hAnsi="宋体" w:eastAsia="宋体" w:cs="宋体"/>
          <w:color w:val="auto"/>
          <w:spacing w:val="6"/>
          <w:w w:val="100"/>
          <w:position w:val="19"/>
          <w:sz w:val="21"/>
          <w:szCs w:val="21"/>
          <w:highlight w:val="none"/>
        </w:rPr>
      </w:pPr>
      <w:r>
        <w:rPr>
          <w:rFonts w:hint="eastAsia" w:ascii="宋体" w:hAnsi="宋体" w:eastAsia="宋体" w:cs="宋体"/>
          <w:color w:val="auto"/>
          <w:spacing w:val="6"/>
          <w:w w:val="100"/>
          <w:position w:val="19"/>
          <w:sz w:val="21"/>
          <w:szCs w:val="21"/>
          <w:highlight w:val="none"/>
        </w:rPr>
        <w:t>本合同双方约定双方法定代表人或其授权代理人签字或盖章并加盖单位公章后生效。</w:t>
      </w:r>
    </w:p>
    <w:p w14:paraId="1CD83F2C">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jc w:val="left"/>
        <w:textAlignment w:val="auto"/>
        <w:rPr>
          <w:rFonts w:hint="eastAsia" w:ascii="宋体" w:hAnsi="宋体" w:eastAsia="宋体" w:cs="宋体"/>
          <w:color w:val="auto"/>
          <w:spacing w:val="6"/>
          <w:w w:val="100"/>
          <w:position w:val="19"/>
          <w:sz w:val="21"/>
          <w:szCs w:val="21"/>
          <w:highlight w:val="none"/>
          <w:lang w:val="en-US" w:eastAsia="zh-CN"/>
        </w:rPr>
      </w:pPr>
      <w:r>
        <w:rPr>
          <w:rFonts w:hint="eastAsia" w:ascii="宋体" w:hAnsi="宋体" w:eastAsia="宋体" w:cs="宋体"/>
          <w:color w:val="auto"/>
          <w:w w:val="100"/>
          <w:kern w:val="0"/>
          <w:sz w:val="21"/>
          <w:szCs w:val="21"/>
          <w:highlight w:val="none"/>
        </w:rPr>
        <w:t>本</w:t>
      </w:r>
      <w:r>
        <w:rPr>
          <w:rFonts w:hint="eastAsia" w:ascii="宋体" w:hAnsi="宋体" w:eastAsia="宋体" w:cs="宋体"/>
          <w:color w:val="auto"/>
          <w:w w:val="100"/>
          <w:kern w:val="0"/>
          <w:sz w:val="21"/>
          <w:szCs w:val="21"/>
          <w:highlight w:val="none"/>
          <w:lang w:eastAsia="zh-CN"/>
        </w:rPr>
        <w:t>合同</w:t>
      </w:r>
      <w:r>
        <w:rPr>
          <w:rFonts w:hint="eastAsia" w:ascii="宋体" w:hAnsi="宋体" w:eastAsia="宋体" w:cs="宋体"/>
          <w:color w:val="auto"/>
          <w:w w:val="100"/>
          <w:kern w:val="0"/>
          <w:sz w:val="21"/>
          <w:szCs w:val="21"/>
          <w:highlight w:val="none"/>
        </w:rPr>
        <w:t>协议书</w:t>
      </w:r>
      <w:r>
        <w:rPr>
          <w:rFonts w:hint="eastAsia" w:ascii="宋体" w:hAnsi="宋体" w:eastAsia="宋体" w:cs="宋体"/>
          <w:color w:val="auto"/>
          <w:w w:val="100"/>
          <w:kern w:val="0"/>
          <w:sz w:val="21"/>
          <w:szCs w:val="21"/>
          <w:highlight w:val="none"/>
          <w:lang w:eastAsia="zh-CN"/>
        </w:rPr>
        <w:t>的</w:t>
      </w:r>
      <w:r>
        <w:rPr>
          <w:rFonts w:hint="eastAsia" w:ascii="宋体" w:hAnsi="宋体" w:eastAsia="宋体" w:cs="宋体"/>
          <w:color w:val="auto"/>
          <w:w w:val="100"/>
          <w:kern w:val="0"/>
          <w:sz w:val="21"/>
          <w:szCs w:val="21"/>
          <w:highlight w:val="none"/>
        </w:rPr>
        <w:t>附件1、附件2、附件3为合同双方协议</w:t>
      </w:r>
      <w:r>
        <w:rPr>
          <w:rFonts w:hint="eastAsia" w:ascii="宋体" w:hAnsi="宋体" w:eastAsia="宋体" w:cs="宋体"/>
          <w:color w:val="auto"/>
          <w:w w:val="100"/>
          <w:kern w:val="0"/>
          <w:sz w:val="21"/>
          <w:szCs w:val="21"/>
          <w:highlight w:val="none"/>
          <w:lang w:eastAsia="zh-CN"/>
        </w:rPr>
        <w:t>的</w:t>
      </w:r>
      <w:r>
        <w:rPr>
          <w:rFonts w:hint="eastAsia" w:ascii="宋体" w:hAnsi="宋体" w:eastAsia="宋体" w:cs="宋体"/>
          <w:color w:val="auto"/>
          <w:w w:val="100"/>
          <w:kern w:val="0"/>
          <w:sz w:val="21"/>
          <w:szCs w:val="21"/>
          <w:highlight w:val="none"/>
        </w:rPr>
        <w:t>重要内容之一，其效力同等，缺一不可。</w:t>
      </w:r>
    </w:p>
    <w:tbl>
      <w:tblPr>
        <w:tblStyle w:val="22"/>
        <w:tblW w:w="1017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87"/>
        <w:gridCol w:w="5692"/>
      </w:tblGrid>
      <w:tr w14:paraId="05F81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9" w:hRule="atLeast"/>
        </w:trPr>
        <w:tc>
          <w:tcPr>
            <w:tcW w:w="4487" w:type="dxa"/>
          </w:tcPr>
          <w:p w14:paraId="2997EDEA">
            <w:pPr>
              <w:pStyle w:val="7"/>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zh-CN" w:bidi="ar-SA"/>
              </w:rPr>
            </w:pPr>
          </w:p>
          <w:p w14:paraId="75EF8EF9">
            <w:pPr>
              <w:pStyle w:val="7"/>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en-US" w:bidi="ar-SA"/>
              </w:rPr>
            </w:pPr>
            <w:r>
              <w:rPr>
                <w:rFonts w:hint="eastAsia" w:ascii="宋体" w:hAnsi="宋体" w:eastAsia="宋体" w:cs="宋体"/>
                <w:b w:val="0"/>
                <w:bCs w:val="0"/>
                <w:snapToGrid w:val="0"/>
                <w:color w:val="auto"/>
                <w:spacing w:val="6"/>
                <w:w w:val="100"/>
                <w:kern w:val="0"/>
                <w:sz w:val="21"/>
                <w:szCs w:val="21"/>
                <w:highlight w:val="none"/>
                <w:lang w:val="en-US" w:eastAsia="zh-CN" w:bidi="ar-SA"/>
              </w:rPr>
              <w:t>发包方</w:t>
            </w:r>
            <w:r>
              <w:rPr>
                <w:rFonts w:hint="eastAsia" w:ascii="宋体" w:hAnsi="宋体" w:eastAsia="宋体" w:cs="宋体"/>
                <w:b w:val="0"/>
                <w:bCs w:val="0"/>
                <w:snapToGrid w:val="0"/>
                <w:color w:val="auto"/>
                <w:spacing w:val="6"/>
                <w:w w:val="100"/>
                <w:kern w:val="0"/>
                <w:sz w:val="21"/>
                <w:szCs w:val="21"/>
                <w:highlight w:val="none"/>
                <w:lang w:val="en-US" w:eastAsia="en-US" w:bidi="ar-SA"/>
              </w:rPr>
              <w:t xml:space="preserve">：（公章） </w:t>
            </w:r>
            <w:r>
              <w:rPr>
                <w:rFonts w:hint="eastAsia" w:ascii="宋体" w:hAnsi="宋体" w:eastAsia="宋体" w:cs="宋体"/>
                <w:b w:val="0"/>
                <w:bCs w:val="0"/>
                <w:snapToGrid w:val="0"/>
                <w:color w:val="auto"/>
                <w:spacing w:val="6"/>
                <w:w w:val="100"/>
                <w:kern w:val="0"/>
                <w:sz w:val="21"/>
                <w:szCs w:val="21"/>
                <w:highlight w:val="none"/>
                <w:lang w:val="en-US" w:eastAsia="zh-CN" w:bidi="ar-SA"/>
              </w:rPr>
              <w:t>龙州县上龙乡人民政府</w:t>
            </w:r>
          </w:p>
        </w:tc>
        <w:tc>
          <w:tcPr>
            <w:tcW w:w="5692" w:type="dxa"/>
          </w:tcPr>
          <w:p w14:paraId="3EF78CF5">
            <w:pPr>
              <w:pStyle w:val="7"/>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zh-CN" w:bidi="ar-SA"/>
              </w:rPr>
            </w:pPr>
            <w:r>
              <w:rPr>
                <w:rFonts w:hint="eastAsia" w:ascii="宋体" w:hAnsi="宋体" w:eastAsia="宋体" w:cs="宋体"/>
                <w:b w:val="0"/>
                <w:bCs w:val="0"/>
                <w:snapToGrid w:val="0"/>
                <w:color w:val="auto"/>
                <w:spacing w:val="6"/>
                <w:w w:val="100"/>
                <w:kern w:val="0"/>
                <w:sz w:val="21"/>
                <w:szCs w:val="21"/>
                <w:highlight w:val="none"/>
                <w:lang w:val="en-US" w:eastAsia="zh-CN" w:bidi="ar-SA"/>
              </w:rPr>
              <w:t xml:space="preserve"> </w:t>
            </w:r>
          </w:p>
          <w:p w14:paraId="43D46C1E">
            <w:pPr>
              <w:pStyle w:val="7"/>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zh-CN" w:bidi="ar-SA"/>
              </w:rPr>
            </w:pPr>
            <w:r>
              <w:rPr>
                <w:rFonts w:hint="eastAsia" w:ascii="宋体" w:hAnsi="宋体" w:eastAsia="宋体" w:cs="宋体"/>
                <w:b w:val="0"/>
                <w:bCs w:val="0"/>
                <w:snapToGrid w:val="0"/>
                <w:color w:val="auto"/>
                <w:spacing w:val="6"/>
                <w:w w:val="100"/>
                <w:kern w:val="0"/>
                <w:sz w:val="21"/>
                <w:szCs w:val="21"/>
                <w:highlight w:val="none"/>
                <w:lang w:val="en-US" w:eastAsia="zh-CN" w:bidi="ar-SA"/>
              </w:rPr>
              <w:t>承包方</w:t>
            </w:r>
            <w:r>
              <w:rPr>
                <w:rFonts w:hint="eastAsia" w:ascii="宋体" w:hAnsi="宋体" w:eastAsia="宋体" w:cs="宋体"/>
                <w:b w:val="0"/>
                <w:bCs w:val="0"/>
                <w:snapToGrid w:val="0"/>
                <w:color w:val="auto"/>
                <w:spacing w:val="6"/>
                <w:w w:val="100"/>
                <w:kern w:val="0"/>
                <w:sz w:val="21"/>
                <w:szCs w:val="21"/>
                <w:highlight w:val="none"/>
                <w:lang w:val="en-US" w:eastAsia="en-US" w:bidi="ar-SA"/>
              </w:rPr>
              <w:t>：（公章）</w:t>
            </w:r>
          </w:p>
        </w:tc>
      </w:tr>
      <w:tr w14:paraId="537D2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9" w:hRule="atLeast"/>
        </w:trPr>
        <w:tc>
          <w:tcPr>
            <w:tcW w:w="4487" w:type="dxa"/>
          </w:tcPr>
          <w:p w14:paraId="65DB79BA">
            <w:pPr>
              <w:pStyle w:val="7"/>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en-US" w:bidi="ar-SA"/>
              </w:rPr>
            </w:pPr>
            <w:r>
              <w:rPr>
                <w:rFonts w:hint="eastAsia" w:ascii="宋体" w:hAnsi="宋体" w:eastAsia="宋体" w:cs="宋体"/>
                <w:b w:val="0"/>
                <w:bCs w:val="0"/>
                <w:snapToGrid w:val="0"/>
                <w:color w:val="auto"/>
                <w:spacing w:val="6"/>
                <w:w w:val="100"/>
                <w:kern w:val="0"/>
                <w:sz w:val="21"/>
                <w:szCs w:val="21"/>
                <w:highlight w:val="none"/>
                <w:lang w:val="en-US" w:eastAsia="en-US" w:bidi="ar-SA"/>
              </w:rPr>
              <w:t>地址：</w:t>
            </w:r>
          </w:p>
        </w:tc>
        <w:tc>
          <w:tcPr>
            <w:tcW w:w="5692" w:type="dxa"/>
          </w:tcPr>
          <w:p w14:paraId="33A50B2E">
            <w:pPr>
              <w:pStyle w:val="7"/>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en-US" w:bidi="ar-SA"/>
              </w:rPr>
            </w:pPr>
            <w:r>
              <w:rPr>
                <w:rFonts w:hint="eastAsia" w:ascii="宋体" w:hAnsi="宋体" w:eastAsia="宋体" w:cs="宋体"/>
                <w:b w:val="0"/>
                <w:bCs w:val="0"/>
                <w:snapToGrid w:val="0"/>
                <w:color w:val="auto"/>
                <w:spacing w:val="6"/>
                <w:w w:val="100"/>
                <w:kern w:val="0"/>
                <w:sz w:val="21"/>
                <w:szCs w:val="21"/>
                <w:highlight w:val="none"/>
                <w:lang w:val="en-US" w:eastAsia="zh-CN" w:bidi="ar-SA"/>
              </w:rPr>
              <w:t xml:space="preserve"> </w:t>
            </w:r>
            <w:r>
              <w:rPr>
                <w:rFonts w:hint="eastAsia" w:ascii="宋体" w:hAnsi="宋体" w:eastAsia="宋体" w:cs="宋体"/>
                <w:b w:val="0"/>
                <w:bCs w:val="0"/>
                <w:snapToGrid w:val="0"/>
                <w:color w:val="auto"/>
                <w:spacing w:val="6"/>
                <w:w w:val="100"/>
                <w:kern w:val="0"/>
                <w:sz w:val="21"/>
                <w:szCs w:val="21"/>
                <w:highlight w:val="none"/>
                <w:lang w:val="en-US" w:eastAsia="en-US" w:bidi="ar-SA"/>
              </w:rPr>
              <w:t>住</w:t>
            </w:r>
            <w:r>
              <w:rPr>
                <w:rFonts w:hint="eastAsia" w:ascii="宋体" w:hAnsi="宋体" w:eastAsia="宋体" w:cs="宋体"/>
                <w:b w:val="0"/>
                <w:bCs w:val="0"/>
                <w:snapToGrid w:val="0"/>
                <w:color w:val="auto"/>
                <w:spacing w:val="6"/>
                <w:w w:val="100"/>
                <w:kern w:val="0"/>
                <w:sz w:val="21"/>
                <w:szCs w:val="21"/>
                <w:highlight w:val="none"/>
                <w:lang w:val="en-US" w:eastAsia="zh-CN" w:bidi="ar-SA"/>
              </w:rPr>
              <w:t>址</w:t>
            </w:r>
            <w:r>
              <w:rPr>
                <w:rFonts w:hint="eastAsia" w:ascii="宋体" w:hAnsi="宋体" w:eastAsia="宋体" w:cs="宋体"/>
                <w:b w:val="0"/>
                <w:bCs w:val="0"/>
                <w:snapToGrid w:val="0"/>
                <w:color w:val="auto"/>
                <w:spacing w:val="6"/>
                <w:w w:val="100"/>
                <w:kern w:val="0"/>
                <w:sz w:val="21"/>
                <w:szCs w:val="21"/>
                <w:highlight w:val="none"/>
                <w:lang w:val="en-US" w:eastAsia="en-US" w:bidi="ar-SA"/>
              </w:rPr>
              <w:t>：</w:t>
            </w:r>
          </w:p>
        </w:tc>
      </w:tr>
      <w:tr w14:paraId="08DC1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9" w:hRule="atLeast"/>
        </w:trPr>
        <w:tc>
          <w:tcPr>
            <w:tcW w:w="4487" w:type="dxa"/>
          </w:tcPr>
          <w:p w14:paraId="2F9271AC">
            <w:pPr>
              <w:pStyle w:val="7"/>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en-US" w:bidi="ar-SA"/>
              </w:rPr>
            </w:pPr>
            <w:r>
              <w:rPr>
                <w:rFonts w:hint="eastAsia" w:ascii="宋体" w:hAnsi="宋体" w:eastAsia="宋体" w:cs="宋体"/>
                <w:b w:val="0"/>
                <w:bCs w:val="0"/>
                <w:snapToGrid w:val="0"/>
                <w:color w:val="auto"/>
                <w:spacing w:val="6"/>
                <w:w w:val="100"/>
                <w:kern w:val="0"/>
                <w:sz w:val="21"/>
                <w:szCs w:val="21"/>
                <w:highlight w:val="none"/>
                <w:lang w:val="en-US" w:eastAsia="en-US" w:bidi="ar-SA"/>
              </w:rPr>
              <w:t>法定代表人（签字或签章）：</w:t>
            </w:r>
          </w:p>
        </w:tc>
        <w:tc>
          <w:tcPr>
            <w:tcW w:w="5692" w:type="dxa"/>
          </w:tcPr>
          <w:p w14:paraId="2BFDDBBA">
            <w:pPr>
              <w:pStyle w:val="7"/>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en-US" w:bidi="ar-SA"/>
              </w:rPr>
            </w:pPr>
            <w:r>
              <w:rPr>
                <w:rFonts w:hint="eastAsia" w:ascii="宋体" w:hAnsi="宋体" w:eastAsia="宋体" w:cs="宋体"/>
                <w:b w:val="0"/>
                <w:bCs w:val="0"/>
                <w:snapToGrid w:val="0"/>
                <w:color w:val="auto"/>
                <w:spacing w:val="6"/>
                <w:w w:val="100"/>
                <w:kern w:val="0"/>
                <w:sz w:val="21"/>
                <w:szCs w:val="21"/>
                <w:highlight w:val="none"/>
                <w:lang w:val="en-US" w:eastAsia="en-US" w:bidi="ar-SA"/>
              </w:rPr>
              <w:t>法定代表人（签字或签章）：</w:t>
            </w:r>
          </w:p>
        </w:tc>
      </w:tr>
      <w:tr w14:paraId="42384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9" w:hRule="atLeast"/>
        </w:trPr>
        <w:tc>
          <w:tcPr>
            <w:tcW w:w="4487" w:type="dxa"/>
          </w:tcPr>
          <w:p w14:paraId="3167C240">
            <w:pPr>
              <w:pStyle w:val="7"/>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en-US" w:bidi="ar-SA"/>
              </w:rPr>
            </w:pPr>
            <w:r>
              <w:rPr>
                <w:rFonts w:hint="eastAsia" w:ascii="宋体" w:hAnsi="宋体" w:eastAsia="宋体" w:cs="宋体"/>
                <w:b w:val="0"/>
                <w:bCs w:val="0"/>
                <w:snapToGrid w:val="0"/>
                <w:color w:val="auto"/>
                <w:spacing w:val="6"/>
                <w:w w:val="100"/>
                <w:kern w:val="0"/>
                <w:sz w:val="21"/>
                <w:szCs w:val="21"/>
                <w:highlight w:val="none"/>
                <w:lang w:val="en-US" w:eastAsia="en-US" w:bidi="ar-SA"/>
              </w:rPr>
              <w:t>授权代表：</w:t>
            </w:r>
          </w:p>
        </w:tc>
        <w:tc>
          <w:tcPr>
            <w:tcW w:w="5692" w:type="dxa"/>
          </w:tcPr>
          <w:p w14:paraId="6BB2A757">
            <w:pPr>
              <w:pStyle w:val="7"/>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en-US" w:bidi="ar-SA"/>
              </w:rPr>
            </w:pPr>
            <w:r>
              <w:rPr>
                <w:rFonts w:hint="eastAsia" w:ascii="宋体" w:hAnsi="宋体" w:eastAsia="宋体" w:cs="宋体"/>
                <w:b w:val="0"/>
                <w:bCs w:val="0"/>
                <w:snapToGrid w:val="0"/>
                <w:color w:val="auto"/>
                <w:spacing w:val="6"/>
                <w:w w:val="100"/>
                <w:kern w:val="0"/>
                <w:sz w:val="21"/>
                <w:szCs w:val="21"/>
                <w:highlight w:val="none"/>
                <w:lang w:val="en-US" w:eastAsia="en-US" w:bidi="ar-SA"/>
              </w:rPr>
              <w:t>授权代表：</w:t>
            </w:r>
          </w:p>
        </w:tc>
      </w:tr>
      <w:tr w14:paraId="0A180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9" w:hRule="atLeast"/>
        </w:trPr>
        <w:tc>
          <w:tcPr>
            <w:tcW w:w="4487" w:type="dxa"/>
          </w:tcPr>
          <w:p w14:paraId="78EDC256">
            <w:pPr>
              <w:pStyle w:val="7"/>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zh-CN" w:bidi="ar-SA"/>
              </w:rPr>
            </w:pPr>
            <w:r>
              <w:rPr>
                <w:rFonts w:hint="eastAsia" w:ascii="宋体" w:hAnsi="宋体" w:eastAsia="宋体" w:cs="宋体"/>
                <w:b w:val="0"/>
                <w:bCs w:val="0"/>
                <w:snapToGrid w:val="0"/>
                <w:color w:val="auto"/>
                <w:spacing w:val="6"/>
                <w:w w:val="100"/>
                <w:kern w:val="0"/>
                <w:sz w:val="21"/>
                <w:szCs w:val="21"/>
                <w:highlight w:val="none"/>
                <w:lang w:val="en-US" w:eastAsia="en-US" w:bidi="ar-SA"/>
              </w:rPr>
              <w:t>电话：</w:t>
            </w:r>
          </w:p>
        </w:tc>
        <w:tc>
          <w:tcPr>
            <w:tcW w:w="5692" w:type="dxa"/>
          </w:tcPr>
          <w:p w14:paraId="0B3C2ED1">
            <w:pPr>
              <w:pStyle w:val="7"/>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zh-CN" w:bidi="ar-SA"/>
              </w:rPr>
            </w:pPr>
            <w:r>
              <w:rPr>
                <w:rFonts w:hint="eastAsia" w:ascii="宋体" w:hAnsi="宋体" w:eastAsia="宋体" w:cs="宋体"/>
                <w:b w:val="0"/>
                <w:bCs w:val="0"/>
                <w:snapToGrid w:val="0"/>
                <w:color w:val="auto"/>
                <w:spacing w:val="6"/>
                <w:w w:val="100"/>
                <w:kern w:val="0"/>
                <w:sz w:val="21"/>
                <w:szCs w:val="21"/>
                <w:highlight w:val="none"/>
                <w:lang w:val="en-US" w:eastAsia="en-US" w:bidi="ar-SA"/>
              </w:rPr>
              <w:t>电话：</w:t>
            </w:r>
          </w:p>
        </w:tc>
      </w:tr>
      <w:tr w14:paraId="61AD1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9" w:hRule="atLeast"/>
        </w:trPr>
        <w:tc>
          <w:tcPr>
            <w:tcW w:w="4487" w:type="dxa"/>
          </w:tcPr>
          <w:p w14:paraId="52875AC4">
            <w:pPr>
              <w:pStyle w:val="7"/>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zh-CN" w:bidi="ar-SA"/>
              </w:rPr>
            </w:pPr>
            <w:r>
              <w:rPr>
                <w:rFonts w:hint="eastAsia" w:ascii="宋体" w:hAnsi="宋体" w:eastAsia="宋体" w:cs="宋体"/>
                <w:b w:val="0"/>
                <w:bCs w:val="0"/>
                <w:snapToGrid w:val="0"/>
                <w:color w:val="auto"/>
                <w:spacing w:val="6"/>
                <w:w w:val="100"/>
                <w:kern w:val="0"/>
                <w:sz w:val="21"/>
                <w:szCs w:val="21"/>
                <w:highlight w:val="none"/>
                <w:lang w:val="en-US" w:eastAsia="en-US" w:bidi="ar-SA"/>
              </w:rPr>
              <w:t>传 真</w:t>
            </w:r>
            <w:r>
              <w:rPr>
                <w:rFonts w:hint="eastAsia" w:ascii="宋体" w:hAnsi="宋体" w:eastAsia="宋体" w:cs="宋体"/>
                <w:b w:val="0"/>
                <w:bCs w:val="0"/>
                <w:snapToGrid w:val="0"/>
                <w:color w:val="auto"/>
                <w:spacing w:val="6"/>
                <w:w w:val="100"/>
                <w:kern w:val="0"/>
                <w:sz w:val="21"/>
                <w:szCs w:val="21"/>
                <w:highlight w:val="none"/>
                <w:lang w:val="en-US" w:eastAsia="zh-CN" w:bidi="ar-SA"/>
              </w:rPr>
              <w:t>：</w:t>
            </w:r>
          </w:p>
        </w:tc>
        <w:tc>
          <w:tcPr>
            <w:tcW w:w="5692" w:type="dxa"/>
          </w:tcPr>
          <w:p w14:paraId="63CEF0DA">
            <w:pPr>
              <w:pStyle w:val="7"/>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zh-CN" w:bidi="ar-SA"/>
              </w:rPr>
            </w:pPr>
            <w:r>
              <w:rPr>
                <w:rFonts w:hint="eastAsia" w:ascii="宋体" w:hAnsi="宋体" w:eastAsia="宋体" w:cs="宋体"/>
                <w:b w:val="0"/>
                <w:bCs w:val="0"/>
                <w:snapToGrid w:val="0"/>
                <w:color w:val="auto"/>
                <w:spacing w:val="6"/>
                <w:w w:val="100"/>
                <w:kern w:val="0"/>
                <w:sz w:val="21"/>
                <w:szCs w:val="21"/>
                <w:highlight w:val="none"/>
                <w:lang w:val="en-US" w:eastAsia="en-US" w:bidi="ar-SA"/>
              </w:rPr>
              <w:t>传 真</w:t>
            </w:r>
            <w:r>
              <w:rPr>
                <w:rFonts w:hint="eastAsia" w:ascii="宋体" w:hAnsi="宋体" w:eastAsia="宋体" w:cs="宋体"/>
                <w:b w:val="0"/>
                <w:bCs w:val="0"/>
                <w:snapToGrid w:val="0"/>
                <w:color w:val="auto"/>
                <w:spacing w:val="6"/>
                <w:w w:val="100"/>
                <w:kern w:val="0"/>
                <w:sz w:val="21"/>
                <w:szCs w:val="21"/>
                <w:highlight w:val="none"/>
                <w:lang w:val="en-US" w:eastAsia="zh-CN" w:bidi="ar-SA"/>
              </w:rPr>
              <w:t>：</w:t>
            </w:r>
          </w:p>
        </w:tc>
      </w:tr>
      <w:tr w14:paraId="7E642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9" w:hRule="atLeast"/>
        </w:trPr>
        <w:tc>
          <w:tcPr>
            <w:tcW w:w="4487" w:type="dxa"/>
          </w:tcPr>
          <w:p w14:paraId="11514B79">
            <w:pPr>
              <w:pStyle w:val="7"/>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en-US" w:bidi="ar-SA"/>
              </w:rPr>
            </w:pPr>
            <w:r>
              <w:rPr>
                <w:rFonts w:hint="eastAsia" w:ascii="宋体" w:hAnsi="宋体" w:eastAsia="宋体" w:cs="宋体"/>
                <w:b w:val="0"/>
                <w:bCs w:val="0"/>
                <w:snapToGrid w:val="0"/>
                <w:color w:val="auto"/>
                <w:spacing w:val="6"/>
                <w:w w:val="100"/>
                <w:kern w:val="0"/>
                <w:sz w:val="21"/>
                <w:szCs w:val="21"/>
                <w:highlight w:val="none"/>
                <w:lang w:val="en-US" w:eastAsia="en-US" w:bidi="ar-SA"/>
              </w:rPr>
              <w:t>开户银行：</w:t>
            </w:r>
          </w:p>
        </w:tc>
        <w:tc>
          <w:tcPr>
            <w:tcW w:w="5692" w:type="dxa"/>
          </w:tcPr>
          <w:p w14:paraId="48291B1F">
            <w:pPr>
              <w:pStyle w:val="7"/>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en-US" w:bidi="ar-SA"/>
              </w:rPr>
            </w:pPr>
            <w:r>
              <w:rPr>
                <w:rFonts w:hint="eastAsia" w:ascii="宋体" w:hAnsi="宋体" w:eastAsia="宋体" w:cs="宋体"/>
                <w:b w:val="0"/>
                <w:bCs w:val="0"/>
                <w:snapToGrid w:val="0"/>
                <w:color w:val="auto"/>
                <w:spacing w:val="6"/>
                <w:w w:val="100"/>
                <w:kern w:val="0"/>
                <w:sz w:val="21"/>
                <w:szCs w:val="21"/>
                <w:highlight w:val="none"/>
                <w:lang w:val="en-US" w:eastAsia="en-US" w:bidi="ar-SA"/>
              </w:rPr>
              <w:t>开户银行：</w:t>
            </w:r>
          </w:p>
        </w:tc>
      </w:tr>
      <w:tr w14:paraId="5265B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9" w:hRule="atLeast"/>
        </w:trPr>
        <w:tc>
          <w:tcPr>
            <w:tcW w:w="4487" w:type="dxa"/>
          </w:tcPr>
          <w:p w14:paraId="6E600624">
            <w:pPr>
              <w:pStyle w:val="7"/>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en-US" w:bidi="ar-SA"/>
              </w:rPr>
            </w:pPr>
            <w:r>
              <w:rPr>
                <w:rFonts w:hint="eastAsia" w:ascii="宋体" w:hAnsi="宋体" w:eastAsia="宋体" w:cs="宋体"/>
                <w:b w:val="0"/>
                <w:bCs w:val="0"/>
                <w:snapToGrid w:val="0"/>
                <w:color w:val="auto"/>
                <w:spacing w:val="6"/>
                <w:w w:val="100"/>
                <w:kern w:val="0"/>
                <w:sz w:val="21"/>
                <w:szCs w:val="21"/>
                <w:highlight w:val="none"/>
                <w:lang w:val="en-US" w:eastAsia="en-US" w:bidi="ar-SA"/>
              </w:rPr>
              <w:t xml:space="preserve">账号：   </w:t>
            </w:r>
          </w:p>
        </w:tc>
        <w:tc>
          <w:tcPr>
            <w:tcW w:w="5692" w:type="dxa"/>
          </w:tcPr>
          <w:p w14:paraId="12427AC8">
            <w:pPr>
              <w:pStyle w:val="7"/>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en-US" w:bidi="ar-SA"/>
              </w:rPr>
            </w:pPr>
            <w:r>
              <w:rPr>
                <w:rFonts w:hint="eastAsia" w:ascii="宋体" w:hAnsi="宋体" w:eastAsia="宋体" w:cs="宋体"/>
                <w:b w:val="0"/>
                <w:bCs w:val="0"/>
                <w:snapToGrid w:val="0"/>
                <w:color w:val="auto"/>
                <w:spacing w:val="6"/>
                <w:w w:val="100"/>
                <w:kern w:val="0"/>
                <w:sz w:val="21"/>
                <w:szCs w:val="21"/>
                <w:highlight w:val="none"/>
                <w:lang w:val="en-US" w:eastAsia="en-US" w:bidi="ar-SA"/>
              </w:rPr>
              <w:t>账号：</w:t>
            </w:r>
          </w:p>
        </w:tc>
      </w:tr>
      <w:tr w14:paraId="33845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9" w:hRule="atLeast"/>
        </w:trPr>
        <w:tc>
          <w:tcPr>
            <w:tcW w:w="4487" w:type="dxa"/>
          </w:tcPr>
          <w:p w14:paraId="34E903AE">
            <w:pPr>
              <w:pStyle w:val="7"/>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zh-CN" w:bidi="ar-SA"/>
              </w:rPr>
            </w:pPr>
            <w:r>
              <w:rPr>
                <w:rFonts w:hint="eastAsia" w:ascii="宋体" w:hAnsi="宋体" w:eastAsia="宋体" w:cs="宋体"/>
                <w:b w:val="0"/>
                <w:bCs w:val="0"/>
                <w:snapToGrid w:val="0"/>
                <w:color w:val="auto"/>
                <w:spacing w:val="6"/>
                <w:w w:val="100"/>
                <w:kern w:val="0"/>
                <w:sz w:val="21"/>
                <w:szCs w:val="21"/>
                <w:highlight w:val="none"/>
                <w:lang w:val="en-US" w:eastAsia="en-US" w:bidi="ar-SA"/>
              </w:rPr>
              <w:t>邮政编号：</w:t>
            </w:r>
          </w:p>
        </w:tc>
        <w:tc>
          <w:tcPr>
            <w:tcW w:w="5692" w:type="dxa"/>
          </w:tcPr>
          <w:p w14:paraId="26E4072E">
            <w:pPr>
              <w:pStyle w:val="7"/>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zh-CN" w:bidi="ar-SA"/>
              </w:rPr>
            </w:pPr>
            <w:r>
              <w:rPr>
                <w:rFonts w:hint="eastAsia" w:ascii="宋体" w:hAnsi="宋体" w:eastAsia="宋体" w:cs="宋体"/>
                <w:b w:val="0"/>
                <w:bCs w:val="0"/>
                <w:snapToGrid w:val="0"/>
                <w:color w:val="auto"/>
                <w:spacing w:val="6"/>
                <w:w w:val="100"/>
                <w:kern w:val="0"/>
                <w:sz w:val="21"/>
                <w:szCs w:val="21"/>
                <w:highlight w:val="none"/>
                <w:lang w:val="en-US" w:eastAsia="en-US" w:bidi="ar-SA"/>
              </w:rPr>
              <w:t>邮政编号：</w:t>
            </w:r>
          </w:p>
        </w:tc>
      </w:tr>
    </w:tbl>
    <w:p w14:paraId="5C67CD60">
      <w:pPr>
        <w:pStyle w:val="11"/>
        <w:pageBreakBefore w:val="0"/>
        <w:wordWrap/>
        <w:overflowPunct/>
        <w:topLinePunct w:val="0"/>
        <w:bidi w:val="0"/>
        <w:spacing w:line="440" w:lineRule="exact"/>
        <w:ind w:left="0" w:leftChars="0" w:right="0"/>
        <w:jc w:val="left"/>
        <w:rPr>
          <w:rFonts w:hint="eastAsia" w:ascii="宋体" w:hAnsi="宋体" w:eastAsia="宋体" w:cs="宋体"/>
          <w:color w:val="auto"/>
          <w:spacing w:val="6"/>
          <w:w w:val="100"/>
          <w:sz w:val="21"/>
          <w:szCs w:val="21"/>
          <w:highlight w:val="none"/>
          <w14:textOutline w14:w="5532" w14:cap="sq" w14:cmpd="sng">
            <w14:solidFill>
              <w14:srgbClr w14:val="000000"/>
            </w14:solidFill>
            <w14:prstDash w14:val="solid"/>
            <w14:bevel/>
          </w14:textOutline>
        </w:rPr>
        <w:sectPr>
          <w:headerReference r:id="rId14" w:type="default"/>
          <w:footerReference r:id="rId15" w:type="default"/>
          <w:pgSz w:w="11906" w:h="16839"/>
          <w:pgMar w:top="1440" w:right="1080" w:bottom="1440" w:left="1080" w:header="1234" w:footer="852" w:gutter="0"/>
          <w:pgNumType w:fmt="decimal"/>
          <w:cols w:space="720" w:num="1"/>
        </w:sectPr>
      </w:pPr>
    </w:p>
    <w:p w14:paraId="3914B880">
      <w:pPr>
        <w:pStyle w:val="11"/>
        <w:pageBreakBefore w:val="0"/>
        <w:wordWrap/>
        <w:overflowPunct/>
        <w:topLinePunct w:val="0"/>
        <w:bidi w:val="0"/>
        <w:spacing w:line="360" w:lineRule="auto"/>
        <w:ind w:left="0" w:leftChars="0" w:right="0"/>
        <w:jc w:val="left"/>
        <w:rPr>
          <w:rFonts w:hint="eastAsia" w:ascii="宋体" w:hAnsi="宋体" w:eastAsia="宋体" w:cs="宋体"/>
          <w:color w:val="auto"/>
          <w:spacing w:val="6"/>
          <w:w w:val="100"/>
          <w:sz w:val="24"/>
          <w:szCs w:val="24"/>
          <w:highlight w:val="none"/>
        </w:rPr>
      </w:pPr>
      <w:r>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t>附件</w:t>
      </w:r>
      <w:r>
        <w:rPr>
          <w:rFonts w:hint="eastAsia" w:ascii="宋体" w:hAnsi="宋体" w:eastAsia="宋体" w:cs="宋体"/>
          <w:color w:val="auto"/>
          <w:spacing w:val="6"/>
          <w:w w:val="100"/>
          <w:sz w:val="24"/>
          <w:szCs w:val="24"/>
          <w:highlight w:val="none"/>
        </w:rPr>
        <w:t xml:space="preserve"> </w:t>
      </w:r>
      <w:r>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t>1：</w:t>
      </w:r>
    </w:p>
    <w:p w14:paraId="10FE27E2">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jc w:val="center"/>
        <w:textAlignment w:val="baseline"/>
        <w:outlineLvl w:val="9"/>
        <w:rPr>
          <w:rFonts w:hint="eastAsia" w:ascii="宋体" w:hAnsi="宋体" w:eastAsia="宋体" w:cs="宋体"/>
          <w:color w:val="auto"/>
          <w:spacing w:val="6"/>
          <w:w w:val="100"/>
          <w:sz w:val="24"/>
          <w:szCs w:val="24"/>
          <w:highlight w:val="none"/>
        </w:rPr>
      </w:pPr>
      <w:r>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t>二</w:t>
      </w:r>
      <w:r>
        <w:rPr>
          <w:rFonts w:hint="eastAsia" w:ascii="宋体" w:hAnsi="宋体" w:eastAsia="宋体" w:cs="宋体"/>
          <w:color w:val="auto"/>
          <w:spacing w:val="6"/>
          <w:w w:val="100"/>
          <w:sz w:val="24"/>
          <w:szCs w:val="24"/>
          <w:highlight w:val="none"/>
          <w:lang w:val="en-US" w:eastAsia="zh-CN"/>
          <w14:textOutline w14:w="5532" w14:cap="sq" w14:cmpd="sng">
            <w14:solidFill>
              <w14:srgbClr w14:val="000000"/>
            </w14:solidFill>
            <w14:prstDash w14:val="solid"/>
            <w14:bevel/>
          </w14:textOutline>
        </w:rPr>
        <w:t>、</w:t>
      </w:r>
      <w:r>
        <w:rPr>
          <w:rFonts w:hint="eastAsia" w:ascii="宋体" w:hAnsi="宋体" w:eastAsia="宋体" w:cs="宋体"/>
          <w:color w:val="auto"/>
          <w:spacing w:val="6"/>
          <w:w w:val="100"/>
          <w:sz w:val="24"/>
          <w:szCs w:val="24"/>
          <w:highlight w:val="none"/>
        </w:rPr>
        <w:t xml:space="preserve"> </w:t>
      </w:r>
      <w:r>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t>工程质量保修书</w:t>
      </w:r>
    </w:p>
    <w:p w14:paraId="22B50D71">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222" w:firstLineChars="100"/>
        <w:jc w:val="left"/>
        <w:textAlignment w:val="baseline"/>
        <w:rPr>
          <w:rFonts w:hint="eastAsia" w:ascii="宋体" w:hAnsi="宋体" w:eastAsia="宋体" w:cs="宋体"/>
          <w:color w:val="auto"/>
          <w:spacing w:val="6"/>
          <w:w w:val="100"/>
          <w:sz w:val="21"/>
          <w:szCs w:val="21"/>
          <w:highlight w:val="none"/>
          <w:lang w:val="en-US" w:eastAsia="zh-CN"/>
        </w:rPr>
      </w:pPr>
    </w:p>
    <w:p w14:paraId="197042DC">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222" w:firstLineChars="100"/>
        <w:jc w:val="left"/>
        <w:textAlignment w:val="baseline"/>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发包</w:t>
      </w:r>
      <w:r>
        <w:rPr>
          <w:rFonts w:hint="eastAsia" w:ascii="宋体" w:hAnsi="宋体" w:eastAsia="宋体" w:cs="宋体"/>
          <w:color w:val="auto"/>
          <w:spacing w:val="6"/>
          <w:w w:val="100"/>
          <w:sz w:val="21"/>
          <w:szCs w:val="21"/>
          <w:highlight w:val="none"/>
          <w:lang w:eastAsia="zh-CN"/>
        </w:rPr>
        <w:t>方</w:t>
      </w:r>
      <w:r>
        <w:rPr>
          <w:rFonts w:hint="eastAsia" w:ascii="宋体" w:hAnsi="宋体" w:eastAsia="宋体" w:cs="宋体"/>
          <w:color w:val="auto"/>
          <w:spacing w:val="6"/>
          <w:w w:val="100"/>
          <w:sz w:val="21"/>
          <w:szCs w:val="21"/>
          <w:highlight w:val="none"/>
        </w:rPr>
        <w:t>（全称）：</w:t>
      </w:r>
      <w:r>
        <w:rPr>
          <w:rFonts w:hint="eastAsia" w:ascii="宋体" w:hAnsi="宋体" w:eastAsia="宋体" w:cs="宋体"/>
          <w:color w:val="auto"/>
          <w:spacing w:val="6"/>
          <w:w w:val="100"/>
          <w:sz w:val="21"/>
          <w:szCs w:val="21"/>
          <w:highlight w:val="none"/>
          <w:u w:val="single"/>
          <w:lang w:val="en-US" w:eastAsia="zh-CN"/>
        </w:rPr>
        <w:t>龙州县上龙乡人民政府</w:t>
      </w:r>
      <w:r>
        <w:rPr>
          <w:rFonts w:hint="eastAsia" w:ascii="宋体" w:hAnsi="宋体" w:eastAsia="宋体" w:cs="宋体"/>
          <w:color w:val="auto"/>
          <w:spacing w:val="6"/>
          <w:w w:val="100"/>
          <w:sz w:val="21"/>
          <w:szCs w:val="21"/>
          <w:highlight w:val="none"/>
        </w:rPr>
        <w:t>（以下简称“</w:t>
      </w:r>
      <w:r>
        <w:rPr>
          <w:rFonts w:hint="eastAsia" w:ascii="宋体" w:hAnsi="宋体" w:eastAsia="宋体" w:cs="宋体"/>
          <w:color w:val="auto"/>
          <w:spacing w:val="6"/>
          <w:w w:val="100"/>
          <w:sz w:val="21"/>
          <w:szCs w:val="21"/>
          <w:highlight w:val="none"/>
          <w:lang w:val="en-US" w:eastAsia="zh-CN"/>
        </w:rPr>
        <w:t>甲方</w:t>
      </w:r>
      <w:r>
        <w:rPr>
          <w:rFonts w:hint="eastAsia" w:ascii="宋体" w:hAnsi="宋体" w:eastAsia="宋体" w:cs="宋体"/>
          <w:color w:val="auto"/>
          <w:spacing w:val="6"/>
          <w:w w:val="100"/>
          <w:sz w:val="21"/>
          <w:szCs w:val="21"/>
          <w:highlight w:val="none"/>
        </w:rPr>
        <w:t>”）</w:t>
      </w:r>
    </w:p>
    <w:p w14:paraId="34508E21">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222" w:firstLineChars="100"/>
        <w:jc w:val="left"/>
        <w:textAlignment w:val="baseline"/>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承包</w:t>
      </w:r>
      <w:r>
        <w:rPr>
          <w:rFonts w:hint="eastAsia" w:ascii="宋体" w:hAnsi="宋体" w:eastAsia="宋体" w:cs="宋体"/>
          <w:color w:val="auto"/>
          <w:spacing w:val="6"/>
          <w:w w:val="100"/>
          <w:sz w:val="21"/>
          <w:szCs w:val="21"/>
          <w:highlight w:val="none"/>
          <w:lang w:eastAsia="zh-CN"/>
        </w:rPr>
        <w:t>方</w:t>
      </w:r>
      <w:r>
        <w:rPr>
          <w:rFonts w:hint="eastAsia" w:ascii="宋体" w:hAnsi="宋体" w:eastAsia="宋体" w:cs="宋体"/>
          <w:color w:val="auto"/>
          <w:spacing w:val="6"/>
          <w:w w:val="100"/>
          <w:sz w:val="21"/>
          <w:szCs w:val="21"/>
          <w:highlight w:val="none"/>
        </w:rPr>
        <w:t>（全称）：</w:t>
      </w:r>
      <w:r>
        <w:rPr>
          <w:rFonts w:hint="eastAsia" w:ascii="宋体" w:hAnsi="宋体" w:eastAsia="宋体" w:cs="宋体"/>
          <w:color w:val="auto"/>
          <w:spacing w:val="6"/>
          <w:w w:val="100"/>
          <w:sz w:val="21"/>
          <w:szCs w:val="21"/>
          <w:highlight w:val="none"/>
          <w:u w:val="single"/>
          <w:lang w:val="en-US" w:eastAsia="zh-CN"/>
        </w:rPr>
        <w:t xml:space="preserve">              </w:t>
      </w:r>
      <w:r>
        <w:rPr>
          <w:rFonts w:hint="eastAsia" w:ascii="宋体" w:hAnsi="宋体" w:eastAsia="宋体" w:cs="宋体"/>
          <w:color w:val="auto"/>
          <w:spacing w:val="6"/>
          <w:w w:val="100"/>
          <w:sz w:val="21"/>
          <w:szCs w:val="21"/>
          <w:highlight w:val="none"/>
        </w:rPr>
        <w:t>（以下简称“</w:t>
      </w:r>
      <w:r>
        <w:rPr>
          <w:rFonts w:hint="eastAsia" w:ascii="宋体" w:hAnsi="宋体" w:eastAsia="宋体" w:cs="宋体"/>
          <w:color w:val="auto"/>
          <w:spacing w:val="6"/>
          <w:w w:val="100"/>
          <w:sz w:val="21"/>
          <w:szCs w:val="21"/>
          <w:highlight w:val="none"/>
          <w:lang w:val="en-US" w:eastAsia="zh-CN"/>
        </w:rPr>
        <w:t>乙方</w:t>
      </w:r>
      <w:r>
        <w:rPr>
          <w:rFonts w:hint="eastAsia" w:ascii="宋体" w:hAnsi="宋体" w:eastAsia="宋体" w:cs="宋体"/>
          <w:color w:val="auto"/>
          <w:spacing w:val="6"/>
          <w:w w:val="100"/>
          <w:sz w:val="21"/>
          <w:szCs w:val="21"/>
          <w:highlight w:val="none"/>
        </w:rPr>
        <w:t>”）</w:t>
      </w:r>
    </w:p>
    <w:p w14:paraId="1440B472">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666" w:firstLineChars="300"/>
        <w:jc w:val="left"/>
        <w:textAlignment w:val="baseline"/>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为保证</w:t>
      </w:r>
      <w:r>
        <w:rPr>
          <w:rFonts w:hint="eastAsia" w:ascii="宋体" w:hAnsi="宋体" w:eastAsia="宋体" w:cs="宋体"/>
          <w:color w:val="auto"/>
          <w:spacing w:val="6"/>
          <w:w w:val="100"/>
          <w:sz w:val="21"/>
          <w:szCs w:val="21"/>
          <w:highlight w:val="none"/>
          <w:lang w:val="en-US" w:eastAsia="zh-CN"/>
        </w:rPr>
        <w:t xml:space="preserve"> </w:t>
      </w:r>
      <w:r>
        <w:rPr>
          <w:rFonts w:hint="eastAsia" w:ascii="宋体" w:hAnsi="宋体" w:eastAsia="宋体" w:cs="宋体"/>
          <w:color w:val="auto"/>
          <w:spacing w:val="6"/>
          <w:w w:val="100"/>
          <w:sz w:val="21"/>
          <w:szCs w:val="21"/>
          <w:highlight w:val="none"/>
          <w:u w:val="single"/>
          <w:lang w:val="en-US" w:eastAsia="zh-CN"/>
        </w:rPr>
        <w:t xml:space="preserve">             </w:t>
      </w:r>
      <w:r>
        <w:rPr>
          <w:rFonts w:hint="eastAsia" w:ascii="宋体" w:hAnsi="宋体" w:eastAsia="宋体" w:cs="宋体"/>
          <w:color w:val="auto"/>
          <w:spacing w:val="6"/>
          <w:w w:val="100"/>
          <w:sz w:val="21"/>
          <w:szCs w:val="21"/>
          <w:highlight w:val="none"/>
          <w:u w:val="single" w:color="auto"/>
          <w:lang w:val="en-US" w:eastAsia="zh-CN"/>
        </w:rPr>
        <w:t>（</w:t>
      </w:r>
      <w:r>
        <w:rPr>
          <w:rFonts w:hint="eastAsia" w:ascii="宋体" w:hAnsi="宋体" w:eastAsia="宋体" w:cs="宋体"/>
          <w:color w:val="auto"/>
          <w:spacing w:val="6"/>
          <w:w w:val="100"/>
          <w:sz w:val="21"/>
          <w:szCs w:val="21"/>
          <w:highlight w:val="none"/>
        </w:rPr>
        <w:t>工程名称</w:t>
      </w:r>
      <w:r>
        <w:rPr>
          <w:rFonts w:hint="eastAsia" w:ascii="宋体" w:hAnsi="宋体" w:eastAsia="宋体" w:cs="宋体"/>
          <w:color w:val="auto"/>
          <w:spacing w:val="6"/>
          <w:w w:val="100"/>
          <w:sz w:val="21"/>
          <w:szCs w:val="21"/>
          <w:highlight w:val="none"/>
          <w:lang w:eastAsia="zh-CN"/>
        </w:rPr>
        <w:t>）</w:t>
      </w:r>
      <w:r>
        <w:rPr>
          <w:rFonts w:hint="eastAsia" w:ascii="宋体" w:hAnsi="宋体" w:eastAsia="宋体" w:cs="宋体"/>
          <w:color w:val="auto"/>
          <w:spacing w:val="6"/>
          <w:w w:val="100"/>
          <w:sz w:val="21"/>
          <w:szCs w:val="21"/>
          <w:highlight w:val="none"/>
        </w:rPr>
        <w:t>在合理使用期限内正常使用，</w:t>
      </w:r>
      <w:r>
        <w:rPr>
          <w:rFonts w:hint="eastAsia" w:ascii="宋体" w:hAnsi="宋体" w:eastAsia="宋体" w:cs="宋体"/>
          <w:color w:val="auto"/>
          <w:spacing w:val="6"/>
          <w:w w:val="100"/>
          <w:sz w:val="21"/>
          <w:szCs w:val="21"/>
          <w:highlight w:val="none"/>
          <w:lang w:val="en-US" w:eastAsia="zh-CN"/>
        </w:rPr>
        <w:t>甲乙双方</w:t>
      </w:r>
      <w:r>
        <w:rPr>
          <w:rFonts w:hint="eastAsia" w:ascii="宋体" w:hAnsi="宋体" w:eastAsia="宋体" w:cs="宋体"/>
          <w:color w:val="auto"/>
          <w:spacing w:val="6"/>
          <w:w w:val="100"/>
          <w:sz w:val="21"/>
          <w:szCs w:val="21"/>
          <w:highlight w:val="none"/>
        </w:rPr>
        <w:t>协商一致签订工程质量保修书。</w:t>
      </w:r>
      <w:r>
        <w:rPr>
          <w:rFonts w:hint="eastAsia" w:ascii="宋体" w:hAnsi="宋体" w:eastAsia="宋体" w:cs="宋体"/>
          <w:color w:val="auto"/>
          <w:spacing w:val="6"/>
          <w:w w:val="100"/>
          <w:sz w:val="21"/>
          <w:szCs w:val="21"/>
          <w:highlight w:val="none"/>
          <w:lang w:val="en-US" w:eastAsia="zh-CN"/>
        </w:rPr>
        <w:t>乙方</w:t>
      </w:r>
      <w:r>
        <w:rPr>
          <w:rFonts w:hint="eastAsia" w:ascii="宋体" w:hAnsi="宋体" w:eastAsia="宋体" w:cs="宋体"/>
          <w:color w:val="auto"/>
          <w:spacing w:val="6"/>
          <w:w w:val="100"/>
          <w:sz w:val="21"/>
          <w:szCs w:val="21"/>
          <w:highlight w:val="none"/>
        </w:rPr>
        <w:t>在质量保修期内按照有关管理规定及双方约定承担工程质量保修责任。</w:t>
      </w:r>
    </w:p>
    <w:p w14:paraId="00687282">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一</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工程质量保修范围和内容</w:t>
      </w:r>
    </w:p>
    <w:p w14:paraId="314878D2">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乙方</w:t>
      </w:r>
      <w:r>
        <w:rPr>
          <w:rFonts w:hint="eastAsia" w:ascii="宋体" w:hAnsi="宋体" w:eastAsia="宋体" w:cs="宋体"/>
          <w:color w:val="auto"/>
          <w:highlight w:val="none"/>
        </w:rPr>
        <w:t>在质量保修期内，按照有关</w:t>
      </w:r>
      <w:r>
        <w:rPr>
          <w:rFonts w:hint="eastAsia" w:ascii="宋体" w:hAnsi="宋体" w:eastAsia="宋体" w:cs="宋体"/>
          <w:color w:val="auto"/>
          <w:highlight w:val="none"/>
          <w:lang w:eastAsia="zh-CN"/>
        </w:rPr>
        <w:t>法律法规</w:t>
      </w:r>
      <w:r>
        <w:rPr>
          <w:rFonts w:hint="eastAsia" w:ascii="宋体" w:hAnsi="宋体" w:eastAsia="宋体" w:cs="宋体"/>
          <w:color w:val="auto"/>
          <w:highlight w:val="none"/>
        </w:rPr>
        <w:t>、规章的管理规定和双方约定，承</w:t>
      </w:r>
      <w:r>
        <w:rPr>
          <w:rFonts w:hint="eastAsia" w:ascii="宋体" w:hAnsi="宋体" w:eastAsia="宋体" w:cs="宋体"/>
          <w:color w:val="auto"/>
          <w:highlight w:val="none"/>
          <w:lang w:val="en-US" w:eastAsia="zh-CN"/>
        </w:rPr>
        <w:t>担本工程质量保修责任。</w:t>
      </w:r>
    </w:p>
    <w:p w14:paraId="78FF2878">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4" w:firstLineChars="200"/>
        <w:jc w:val="left"/>
        <w:textAlignment w:val="baseline"/>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工程质量保修范围包括</w:t>
      </w:r>
      <w:r>
        <w:rPr>
          <w:rFonts w:hint="eastAsia" w:ascii="宋体" w:hAnsi="宋体" w:eastAsia="宋体" w:cs="宋体"/>
          <w:color w:val="auto"/>
          <w:spacing w:val="6"/>
          <w:w w:val="100"/>
          <w:sz w:val="21"/>
          <w:szCs w:val="21"/>
          <w:highlight w:val="none"/>
          <w:u w:val="single"/>
          <w:lang w:val="en-US" w:eastAsia="zh-CN"/>
        </w:rPr>
        <w:t xml:space="preserve">               </w:t>
      </w:r>
      <w:r>
        <w:rPr>
          <w:rFonts w:hint="eastAsia" w:ascii="宋体" w:hAnsi="宋体" w:eastAsia="宋体" w:cs="宋体"/>
          <w:color w:val="auto"/>
          <w:spacing w:val="6"/>
          <w:w w:val="100"/>
          <w:sz w:val="21"/>
          <w:szCs w:val="21"/>
          <w:highlight w:val="none"/>
        </w:rPr>
        <w:t>以及双方约定的其他项目工程。具体保修的内容，双方约定如下：</w:t>
      </w:r>
      <w:r>
        <w:rPr>
          <w:rFonts w:hint="eastAsia" w:ascii="宋体" w:hAnsi="宋体" w:eastAsia="宋体" w:cs="宋体"/>
          <w:color w:val="auto"/>
          <w:spacing w:val="6"/>
          <w:w w:val="100"/>
          <w:sz w:val="21"/>
          <w:szCs w:val="21"/>
          <w:highlight w:val="none"/>
          <w:u w:val="single" w:color="auto"/>
        </w:rPr>
        <w:t>按有关规范、环境保护设施及设备、规定执行</w:t>
      </w:r>
      <w:r>
        <w:rPr>
          <w:rFonts w:hint="eastAsia" w:ascii="宋体" w:hAnsi="宋体" w:eastAsia="宋体" w:cs="宋体"/>
          <w:color w:val="auto"/>
          <w:spacing w:val="6"/>
          <w:w w:val="100"/>
          <w:sz w:val="21"/>
          <w:szCs w:val="21"/>
          <w:highlight w:val="none"/>
        </w:rPr>
        <w:t>。</w:t>
      </w:r>
    </w:p>
    <w:p w14:paraId="4CB40E36">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4" w:firstLineChars="200"/>
        <w:jc w:val="left"/>
        <w:textAlignment w:val="baseline"/>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二</w:t>
      </w:r>
      <w:r>
        <w:rPr>
          <w:rFonts w:hint="eastAsia" w:ascii="宋体" w:hAnsi="宋体" w:eastAsia="宋体" w:cs="宋体"/>
          <w:color w:val="auto"/>
          <w:spacing w:val="6"/>
          <w:w w:val="100"/>
          <w:sz w:val="21"/>
          <w:szCs w:val="21"/>
          <w:highlight w:val="none"/>
          <w:lang w:eastAsia="zh-CN"/>
        </w:rPr>
        <w:t>、</w:t>
      </w:r>
      <w:r>
        <w:rPr>
          <w:rFonts w:hint="eastAsia" w:ascii="宋体" w:hAnsi="宋体" w:eastAsia="宋体" w:cs="宋体"/>
          <w:color w:val="auto"/>
          <w:spacing w:val="6"/>
          <w:w w:val="100"/>
          <w:sz w:val="21"/>
          <w:szCs w:val="21"/>
          <w:highlight w:val="none"/>
        </w:rPr>
        <w:t>质量保修期</w:t>
      </w:r>
    </w:p>
    <w:p w14:paraId="7975191C">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509"/>
        <w:jc w:val="left"/>
        <w:textAlignment w:val="baseline"/>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质量保修期自交工验收合格</w:t>
      </w:r>
      <w:r>
        <w:rPr>
          <w:rFonts w:hint="eastAsia" w:ascii="宋体" w:hAnsi="宋体" w:eastAsia="宋体" w:cs="宋体"/>
          <w:color w:val="auto"/>
          <w:spacing w:val="6"/>
          <w:w w:val="100"/>
          <w:sz w:val="21"/>
          <w:szCs w:val="21"/>
          <w:highlight w:val="none"/>
          <w:lang w:eastAsia="zh-CN"/>
        </w:rPr>
        <w:t>，</w:t>
      </w:r>
      <w:r>
        <w:rPr>
          <w:rFonts w:hint="eastAsia" w:ascii="宋体" w:hAnsi="宋体" w:eastAsia="宋体" w:cs="宋体"/>
          <w:color w:val="auto"/>
          <w:spacing w:val="6"/>
          <w:w w:val="100"/>
          <w:sz w:val="21"/>
          <w:szCs w:val="21"/>
          <w:highlight w:val="none"/>
          <w:lang w:val="en-US" w:eastAsia="zh-CN"/>
        </w:rPr>
        <w:t>双方签收</w:t>
      </w:r>
      <w:r>
        <w:rPr>
          <w:rFonts w:hint="eastAsia" w:ascii="宋体" w:hAnsi="宋体" w:eastAsia="宋体" w:cs="宋体"/>
          <w:color w:val="auto"/>
          <w:spacing w:val="6"/>
          <w:w w:val="100"/>
          <w:sz w:val="21"/>
          <w:szCs w:val="21"/>
          <w:highlight w:val="none"/>
        </w:rPr>
        <w:t>工程交接证明之日起计算。分单项竣工验收的工程按单项工程分别计算质量保修期。双方根据《建设工程质量管理条例》及广西扶贫基础设施管理办法有关规定，约定本工程的质量保修范围、保修期如下：</w:t>
      </w:r>
    </w:p>
    <w:p w14:paraId="7E322838">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4" w:firstLineChars="200"/>
        <w:jc w:val="left"/>
        <w:textAlignment w:val="baseline"/>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1</w:t>
      </w:r>
      <w:r>
        <w:rPr>
          <w:rFonts w:hint="eastAsia" w:ascii="宋体" w:hAnsi="宋体" w:eastAsia="宋体" w:cs="宋体"/>
          <w:color w:val="auto"/>
          <w:spacing w:val="6"/>
          <w:w w:val="100"/>
          <w:sz w:val="21"/>
          <w:szCs w:val="21"/>
          <w:highlight w:val="none"/>
          <w:lang w:val="en-US" w:eastAsia="zh-CN"/>
        </w:rPr>
        <w:t>.</w:t>
      </w:r>
      <w:r>
        <w:rPr>
          <w:rFonts w:hint="eastAsia" w:ascii="宋体" w:hAnsi="宋体" w:eastAsia="宋体" w:cs="宋体"/>
          <w:color w:val="auto"/>
          <w:spacing w:val="6"/>
          <w:w w:val="100"/>
          <w:sz w:val="21"/>
          <w:szCs w:val="21"/>
          <w:highlight w:val="none"/>
        </w:rPr>
        <w:t>保修范围、保修期：保修期为</w:t>
      </w:r>
      <w:r>
        <w:rPr>
          <w:rFonts w:hint="eastAsia" w:ascii="宋体" w:hAnsi="宋体" w:eastAsia="宋体" w:cs="宋体"/>
          <w:color w:val="auto"/>
          <w:spacing w:val="6"/>
          <w:w w:val="100"/>
          <w:sz w:val="21"/>
          <w:szCs w:val="21"/>
          <w:highlight w:val="none"/>
          <w:lang w:eastAsia="zh-CN"/>
        </w:rPr>
        <w:t>一年</w:t>
      </w:r>
      <w:r>
        <w:rPr>
          <w:rFonts w:hint="eastAsia" w:ascii="宋体" w:hAnsi="宋体" w:eastAsia="宋体" w:cs="宋体"/>
          <w:color w:val="auto"/>
          <w:spacing w:val="6"/>
          <w:w w:val="100"/>
          <w:sz w:val="21"/>
          <w:szCs w:val="21"/>
          <w:highlight w:val="none"/>
        </w:rPr>
        <w:t>；</w:t>
      </w:r>
    </w:p>
    <w:p w14:paraId="4A9DA267">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4" w:firstLineChars="200"/>
        <w:jc w:val="left"/>
        <w:textAlignment w:val="baseline"/>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2.其他项目保修期限约定如下：</w:t>
      </w:r>
      <w:r>
        <w:rPr>
          <w:rFonts w:hint="eastAsia" w:ascii="宋体" w:hAnsi="宋体" w:eastAsia="宋体" w:cs="宋体"/>
          <w:color w:val="auto"/>
          <w:spacing w:val="6"/>
          <w:w w:val="100"/>
          <w:sz w:val="21"/>
          <w:szCs w:val="21"/>
          <w:highlight w:val="none"/>
          <w:u w:val="single" w:color="auto"/>
        </w:rPr>
        <w:t>按国家现行有关规定进行</w:t>
      </w:r>
      <w:r>
        <w:rPr>
          <w:rFonts w:hint="eastAsia" w:ascii="宋体" w:hAnsi="宋体" w:eastAsia="宋体" w:cs="宋体"/>
          <w:color w:val="auto"/>
          <w:spacing w:val="6"/>
          <w:w w:val="100"/>
          <w:sz w:val="21"/>
          <w:szCs w:val="21"/>
          <w:highlight w:val="none"/>
        </w:rPr>
        <w:t>；</w:t>
      </w:r>
    </w:p>
    <w:p w14:paraId="0F65FF57">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4" w:firstLineChars="200"/>
        <w:jc w:val="left"/>
        <w:textAlignment w:val="baseline"/>
        <w:rPr>
          <w:rFonts w:hint="eastAsia" w:ascii="宋体" w:hAnsi="宋体" w:eastAsia="宋体" w:cs="宋体"/>
          <w:color w:val="auto"/>
          <w:spacing w:val="6"/>
          <w:w w:val="100"/>
          <w:sz w:val="21"/>
          <w:szCs w:val="21"/>
          <w:highlight w:val="none"/>
          <w:lang w:val="en-US" w:eastAsia="zh-CN"/>
        </w:rPr>
      </w:pPr>
      <w:r>
        <w:rPr>
          <w:rFonts w:hint="eastAsia" w:ascii="宋体" w:hAnsi="宋体" w:eastAsia="宋体" w:cs="宋体"/>
          <w:color w:val="auto"/>
          <w:spacing w:val="6"/>
          <w:w w:val="100"/>
          <w:sz w:val="21"/>
          <w:szCs w:val="21"/>
          <w:highlight w:val="none"/>
          <w:lang w:val="en-US" w:eastAsia="zh-CN"/>
        </w:rPr>
        <w:t>三</w:t>
      </w:r>
      <w:r>
        <w:rPr>
          <w:rFonts w:hint="eastAsia" w:ascii="宋体" w:hAnsi="宋体" w:eastAsia="宋体" w:cs="宋体"/>
          <w:color w:val="auto"/>
          <w:spacing w:val="6"/>
          <w:w w:val="100"/>
          <w:sz w:val="21"/>
          <w:szCs w:val="21"/>
          <w:highlight w:val="none"/>
          <w:lang w:eastAsia="zh-CN"/>
        </w:rPr>
        <w:t>、</w:t>
      </w:r>
      <w:r>
        <w:rPr>
          <w:rFonts w:hint="eastAsia" w:ascii="宋体" w:hAnsi="宋体" w:eastAsia="宋体" w:cs="宋体"/>
          <w:color w:val="auto"/>
          <w:spacing w:val="6"/>
          <w:w w:val="100"/>
          <w:sz w:val="21"/>
          <w:szCs w:val="21"/>
          <w:highlight w:val="none"/>
        </w:rPr>
        <w:t>质量保修</w:t>
      </w:r>
      <w:r>
        <w:rPr>
          <w:rFonts w:hint="eastAsia" w:ascii="宋体" w:hAnsi="宋体" w:eastAsia="宋体" w:cs="宋体"/>
          <w:color w:val="auto"/>
          <w:spacing w:val="6"/>
          <w:w w:val="100"/>
          <w:sz w:val="21"/>
          <w:szCs w:val="21"/>
          <w:highlight w:val="none"/>
          <w:lang w:val="en-US" w:eastAsia="zh-CN"/>
        </w:rPr>
        <w:t>责任</w:t>
      </w:r>
    </w:p>
    <w:p w14:paraId="0A107701">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522"/>
        <w:jc w:val="left"/>
        <w:textAlignment w:val="baseline"/>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1</w:t>
      </w:r>
      <w:r>
        <w:rPr>
          <w:rFonts w:hint="eastAsia" w:ascii="宋体" w:hAnsi="宋体" w:eastAsia="宋体" w:cs="宋体"/>
          <w:color w:val="auto"/>
          <w:spacing w:val="6"/>
          <w:w w:val="100"/>
          <w:sz w:val="21"/>
          <w:szCs w:val="21"/>
          <w:highlight w:val="none"/>
          <w:lang w:eastAsia="zh-CN"/>
        </w:rPr>
        <w:t>.</w:t>
      </w:r>
      <w:r>
        <w:rPr>
          <w:rFonts w:hint="eastAsia" w:ascii="宋体" w:hAnsi="宋体" w:eastAsia="宋体" w:cs="宋体"/>
          <w:color w:val="auto"/>
          <w:spacing w:val="6"/>
          <w:w w:val="100"/>
          <w:sz w:val="21"/>
          <w:szCs w:val="21"/>
          <w:highlight w:val="none"/>
        </w:rPr>
        <w:t>属于保修范围和内容的项目，</w:t>
      </w:r>
      <w:r>
        <w:rPr>
          <w:rFonts w:hint="eastAsia" w:ascii="宋体" w:hAnsi="宋体" w:eastAsia="宋体" w:cs="宋体"/>
          <w:color w:val="auto"/>
          <w:spacing w:val="6"/>
          <w:w w:val="100"/>
          <w:sz w:val="21"/>
          <w:szCs w:val="21"/>
          <w:highlight w:val="none"/>
          <w:lang w:val="en-US" w:eastAsia="zh-CN"/>
        </w:rPr>
        <w:t>乙方</w:t>
      </w:r>
      <w:r>
        <w:rPr>
          <w:rFonts w:hint="eastAsia" w:ascii="宋体" w:hAnsi="宋体" w:eastAsia="宋体" w:cs="宋体"/>
          <w:color w:val="auto"/>
          <w:spacing w:val="6"/>
          <w:w w:val="100"/>
          <w:sz w:val="21"/>
          <w:szCs w:val="21"/>
          <w:highlight w:val="none"/>
        </w:rPr>
        <w:t xml:space="preserve">应在接到保修通知之日后7天内派人保修。 </w:t>
      </w:r>
      <w:r>
        <w:rPr>
          <w:rFonts w:hint="eastAsia" w:ascii="宋体" w:hAnsi="宋体" w:eastAsia="宋体" w:cs="宋体"/>
          <w:color w:val="auto"/>
          <w:spacing w:val="6"/>
          <w:w w:val="100"/>
          <w:sz w:val="21"/>
          <w:szCs w:val="21"/>
          <w:highlight w:val="none"/>
          <w:lang w:val="en-US" w:eastAsia="zh-CN"/>
        </w:rPr>
        <w:t>乙方</w:t>
      </w:r>
      <w:r>
        <w:rPr>
          <w:rFonts w:hint="eastAsia" w:ascii="宋体" w:hAnsi="宋体" w:eastAsia="宋体" w:cs="宋体"/>
          <w:color w:val="auto"/>
          <w:spacing w:val="6"/>
          <w:w w:val="100"/>
          <w:sz w:val="21"/>
          <w:szCs w:val="21"/>
          <w:highlight w:val="none"/>
        </w:rPr>
        <w:t>不在约定期限内派人保修，</w:t>
      </w:r>
      <w:r>
        <w:rPr>
          <w:rFonts w:hint="eastAsia" w:ascii="宋体" w:hAnsi="宋体" w:eastAsia="宋体" w:cs="宋体"/>
          <w:color w:val="auto"/>
          <w:spacing w:val="6"/>
          <w:w w:val="100"/>
          <w:sz w:val="21"/>
          <w:szCs w:val="21"/>
          <w:highlight w:val="none"/>
          <w:lang w:val="en-US" w:eastAsia="zh-CN"/>
        </w:rPr>
        <w:t>甲方</w:t>
      </w:r>
      <w:r>
        <w:rPr>
          <w:rFonts w:hint="eastAsia" w:ascii="宋体" w:hAnsi="宋体" w:eastAsia="宋体" w:cs="宋体"/>
          <w:color w:val="auto"/>
          <w:spacing w:val="6"/>
          <w:w w:val="100"/>
          <w:sz w:val="21"/>
          <w:szCs w:val="21"/>
          <w:highlight w:val="none"/>
        </w:rPr>
        <w:t>可以</w:t>
      </w:r>
      <w:r>
        <w:rPr>
          <w:rFonts w:hint="eastAsia" w:ascii="宋体" w:hAnsi="宋体" w:eastAsia="宋体" w:cs="宋体"/>
          <w:color w:val="auto"/>
          <w:spacing w:val="6"/>
          <w:w w:val="100"/>
          <w:sz w:val="21"/>
          <w:szCs w:val="21"/>
          <w:highlight w:val="none"/>
          <w:lang w:val="en-US" w:eastAsia="zh-CN"/>
        </w:rPr>
        <w:t>自行</w:t>
      </w:r>
      <w:r>
        <w:rPr>
          <w:rFonts w:hint="eastAsia" w:ascii="宋体" w:hAnsi="宋体" w:eastAsia="宋体" w:cs="宋体"/>
          <w:color w:val="auto"/>
          <w:spacing w:val="6"/>
          <w:w w:val="100"/>
          <w:sz w:val="21"/>
          <w:szCs w:val="21"/>
          <w:highlight w:val="none"/>
        </w:rPr>
        <w:t>委托</w:t>
      </w:r>
      <w:r>
        <w:rPr>
          <w:rFonts w:hint="eastAsia" w:ascii="宋体" w:hAnsi="宋体" w:eastAsia="宋体" w:cs="宋体"/>
          <w:color w:val="auto"/>
          <w:spacing w:val="6"/>
          <w:w w:val="100"/>
          <w:sz w:val="21"/>
          <w:szCs w:val="21"/>
          <w:highlight w:val="none"/>
          <w:lang w:val="en-US" w:eastAsia="zh-CN"/>
        </w:rPr>
        <w:t>第三方</w:t>
      </w:r>
      <w:r>
        <w:rPr>
          <w:rFonts w:hint="eastAsia" w:ascii="宋体" w:hAnsi="宋体" w:eastAsia="宋体" w:cs="宋体"/>
          <w:color w:val="auto"/>
          <w:spacing w:val="6"/>
          <w:w w:val="100"/>
          <w:sz w:val="21"/>
          <w:szCs w:val="21"/>
          <w:highlight w:val="none"/>
        </w:rPr>
        <w:t>修理，保修费用从质量保修金内扣除。</w:t>
      </w:r>
    </w:p>
    <w:p w14:paraId="2D3CC3BC">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4" w:firstLineChars="200"/>
        <w:jc w:val="left"/>
        <w:textAlignment w:val="baseline"/>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2</w:t>
      </w:r>
      <w:r>
        <w:rPr>
          <w:rFonts w:hint="eastAsia" w:ascii="宋体" w:hAnsi="宋体" w:eastAsia="宋体" w:cs="宋体"/>
          <w:color w:val="auto"/>
          <w:spacing w:val="6"/>
          <w:w w:val="100"/>
          <w:sz w:val="21"/>
          <w:szCs w:val="21"/>
          <w:highlight w:val="none"/>
          <w:lang w:eastAsia="zh-CN"/>
        </w:rPr>
        <w:t>.</w:t>
      </w:r>
      <w:r>
        <w:rPr>
          <w:rFonts w:hint="eastAsia" w:ascii="宋体" w:hAnsi="宋体" w:eastAsia="宋体" w:cs="宋体"/>
          <w:color w:val="auto"/>
          <w:spacing w:val="6"/>
          <w:w w:val="100"/>
          <w:sz w:val="21"/>
          <w:szCs w:val="21"/>
          <w:highlight w:val="none"/>
        </w:rPr>
        <w:t>发生紧急抢修事故（如塌方、水毁、沉降、损坏等），</w:t>
      </w:r>
      <w:r>
        <w:rPr>
          <w:rFonts w:hint="eastAsia" w:ascii="宋体" w:hAnsi="宋体" w:eastAsia="宋体" w:cs="宋体"/>
          <w:color w:val="auto"/>
          <w:spacing w:val="6"/>
          <w:w w:val="100"/>
          <w:sz w:val="21"/>
          <w:szCs w:val="21"/>
          <w:highlight w:val="none"/>
          <w:lang w:val="en-US" w:eastAsia="zh-CN"/>
        </w:rPr>
        <w:t>乙方</w:t>
      </w:r>
      <w:r>
        <w:rPr>
          <w:rFonts w:hint="eastAsia" w:ascii="宋体" w:hAnsi="宋体" w:eastAsia="宋体" w:cs="宋体"/>
          <w:color w:val="auto"/>
          <w:spacing w:val="6"/>
          <w:w w:val="100"/>
          <w:sz w:val="21"/>
          <w:szCs w:val="21"/>
          <w:highlight w:val="none"/>
        </w:rPr>
        <w:t>接到事故通知后，</w:t>
      </w:r>
      <w:r>
        <w:rPr>
          <w:rFonts w:hint="eastAsia" w:ascii="宋体" w:hAnsi="宋体" w:eastAsia="宋体" w:cs="宋体"/>
          <w:color w:val="auto"/>
          <w:spacing w:val="6"/>
          <w:w w:val="100"/>
          <w:sz w:val="21"/>
          <w:szCs w:val="21"/>
          <w:highlight w:val="none"/>
          <w:lang w:val="en-US" w:eastAsia="zh-CN"/>
        </w:rPr>
        <w:t>应立即到达</w:t>
      </w:r>
      <w:r>
        <w:rPr>
          <w:rFonts w:hint="eastAsia" w:ascii="宋体" w:hAnsi="宋体" w:eastAsia="宋体" w:cs="宋体"/>
          <w:color w:val="auto"/>
          <w:spacing w:val="6"/>
          <w:w w:val="100"/>
          <w:sz w:val="21"/>
          <w:szCs w:val="21"/>
          <w:highlight w:val="none"/>
        </w:rPr>
        <w:t>事故现场抢修。非</w:t>
      </w:r>
      <w:r>
        <w:rPr>
          <w:rFonts w:hint="eastAsia" w:ascii="宋体" w:hAnsi="宋体" w:eastAsia="宋体" w:cs="宋体"/>
          <w:color w:val="auto"/>
          <w:spacing w:val="6"/>
          <w:w w:val="100"/>
          <w:sz w:val="21"/>
          <w:szCs w:val="21"/>
          <w:highlight w:val="none"/>
          <w:lang w:val="en-US" w:eastAsia="zh-CN"/>
        </w:rPr>
        <w:t>乙方</w:t>
      </w:r>
      <w:r>
        <w:rPr>
          <w:rFonts w:hint="eastAsia" w:ascii="宋体" w:hAnsi="宋体" w:eastAsia="宋体" w:cs="宋体"/>
          <w:color w:val="auto"/>
          <w:spacing w:val="6"/>
          <w:w w:val="100"/>
          <w:sz w:val="21"/>
          <w:szCs w:val="21"/>
          <w:highlight w:val="none"/>
        </w:rPr>
        <w:t>施工质量引起的事故，抢修费用由</w:t>
      </w:r>
      <w:r>
        <w:rPr>
          <w:rFonts w:hint="eastAsia" w:ascii="宋体" w:hAnsi="宋体" w:eastAsia="宋体" w:cs="宋体"/>
          <w:color w:val="auto"/>
          <w:spacing w:val="6"/>
          <w:w w:val="100"/>
          <w:sz w:val="21"/>
          <w:szCs w:val="21"/>
          <w:highlight w:val="none"/>
          <w:lang w:val="en-US" w:eastAsia="zh-CN"/>
        </w:rPr>
        <w:t>甲方</w:t>
      </w:r>
      <w:r>
        <w:rPr>
          <w:rFonts w:hint="eastAsia" w:ascii="宋体" w:hAnsi="宋体" w:eastAsia="宋体" w:cs="宋体"/>
          <w:color w:val="auto"/>
          <w:spacing w:val="6"/>
          <w:w w:val="100"/>
          <w:sz w:val="21"/>
          <w:szCs w:val="21"/>
          <w:highlight w:val="none"/>
        </w:rPr>
        <w:t>承担。</w:t>
      </w:r>
    </w:p>
    <w:p w14:paraId="0EE215D3">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4" w:firstLineChars="200"/>
        <w:jc w:val="left"/>
        <w:textAlignment w:val="baseline"/>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3</w:t>
      </w:r>
      <w:r>
        <w:rPr>
          <w:rFonts w:hint="eastAsia" w:ascii="宋体" w:hAnsi="宋体" w:eastAsia="宋体" w:cs="宋体"/>
          <w:color w:val="auto"/>
          <w:spacing w:val="6"/>
          <w:w w:val="100"/>
          <w:sz w:val="21"/>
          <w:szCs w:val="21"/>
          <w:highlight w:val="none"/>
          <w:lang w:eastAsia="zh-CN"/>
        </w:rPr>
        <w:t>.</w:t>
      </w:r>
      <w:r>
        <w:rPr>
          <w:rFonts w:hint="eastAsia" w:ascii="宋体" w:hAnsi="宋体" w:eastAsia="宋体" w:cs="宋体"/>
          <w:color w:val="auto"/>
          <w:spacing w:val="6"/>
          <w:w w:val="100"/>
          <w:sz w:val="21"/>
          <w:szCs w:val="21"/>
          <w:highlight w:val="none"/>
        </w:rPr>
        <w:t>在国家规定的工程合理使用期限内，因</w:t>
      </w:r>
      <w:r>
        <w:rPr>
          <w:rFonts w:hint="eastAsia" w:ascii="宋体" w:hAnsi="宋体" w:eastAsia="宋体" w:cs="宋体"/>
          <w:color w:val="auto"/>
          <w:spacing w:val="6"/>
          <w:w w:val="100"/>
          <w:sz w:val="21"/>
          <w:szCs w:val="21"/>
          <w:highlight w:val="none"/>
          <w:lang w:val="en-US" w:eastAsia="zh-CN"/>
        </w:rPr>
        <w:t>乙方</w:t>
      </w:r>
      <w:r>
        <w:rPr>
          <w:rFonts w:hint="eastAsia" w:ascii="宋体" w:hAnsi="宋体" w:eastAsia="宋体" w:cs="宋体"/>
          <w:color w:val="auto"/>
          <w:spacing w:val="6"/>
          <w:w w:val="100"/>
          <w:sz w:val="21"/>
          <w:szCs w:val="21"/>
          <w:highlight w:val="none"/>
        </w:rPr>
        <w:t>原因致使工程合理使用期限内造成人身和财产损害的，</w:t>
      </w:r>
      <w:r>
        <w:rPr>
          <w:rFonts w:hint="eastAsia" w:ascii="宋体" w:hAnsi="宋体" w:eastAsia="宋体" w:cs="宋体"/>
          <w:color w:val="auto"/>
          <w:spacing w:val="6"/>
          <w:w w:val="100"/>
          <w:sz w:val="21"/>
          <w:szCs w:val="21"/>
          <w:highlight w:val="none"/>
          <w:lang w:val="en-US" w:eastAsia="zh-CN"/>
        </w:rPr>
        <w:t>乙方</w:t>
      </w:r>
      <w:r>
        <w:rPr>
          <w:rFonts w:hint="eastAsia" w:ascii="宋体" w:hAnsi="宋体" w:eastAsia="宋体" w:cs="宋体"/>
          <w:color w:val="auto"/>
          <w:spacing w:val="6"/>
          <w:w w:val="100"/>
          <w:sz w:val="21"/>
          <w:szCs w:val="21"/>
          <w:highlight w:val="none"/>
        </w:rPr>
        <w:t>应承担损害赔偿责任。</w:t>
      </w:r>
    </w:p>
    <w:p w14:paraId="3B6D09AB">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4" w:firstLineChars="200"/>
        <w:jc w:val="left"/>
        <w:textAlignment w:val="baseline"/>
        <w:rPr>
          <w:rFonts w:hint="eastAsia" w:ascii="宋体" w:hAnsi="宋体" w:eastAsia="宋体" w:cs="宋体"/>
          <w:b w:val="0"/>
          <w:bCs w:val="0"/>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四</w:t>
      </w:r>
      <w:r>
        <w:rPr>
          <w:rFonts w:hint="eastAsia" w:ascii="宋体" w:hAnsi="宋体" w:eastAsia="宋体" w:cs="宋体"/>
          <w:color w:val="auto"/>
          <w:spacing w:val="6"/>
          <w:w w:val="100"/>
          <w:sz w:val="21"/>
          <w:szCs w:val="21"/>
          <w:highlight w:val="none"/>
          <w:lang w:eastAsia="zh-CN"/>
        </w:rPr>
        <w:t>、</w:t>
      </w:r>
      <w:r>
        <w:rPr>
          <w:rFonts w:hint="eastAsia" w:ascii="宋体" w:hAnsi="宋体" w:eastAsia="宋体" w:cs="宋体"/>
          <w:color w:val="auto"/>
          <w:spacing w:val="6"/>
          <w:w w:val="100"/>
          <w:sz w:val="21"/>
          <w:szCs w:val="21"/>
          <w:highlight w:val="none"/>
        </w:rPr>
        <w:t>质量保修</w:t>
      </w:r>
      <w:r>
        <w:rPr>
          <w:rFonts w:hint="eastAsia" w:ascii="宋体" w:hAnsi="宋体" w:eastAsia="宋体" w:cs="宋体"/>
          <w:color w:val="auto"/>
          <w:spacing w:val="6"/>
          <w:w w:val="100"/>
          <w:sz w:val="21"/>
          <w:szCs w:val="21"/>
          <w:highlight w:val="none"/>
          <w:lang w:val="en-US" w:eastAsia="zh-CN"/>
        </w:rPr>
        <w:t>金的支付</w:t>
      </w:r>
    </w:p>
    <w:p w14:paraId="6483EB88">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4" w:firstLineChars="200"/>
        <w:jc w:val="left"/>
        <w:textAlignment w:val="baseline"/>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本工程约定的工程质量保修金为工程结算审定价的</w:t>
      </w:r>
      <w:r>
        <w:rPr>
          <w:rFonts w:hint="eastAsia" w:ascii="宋体" w:hAnsi="宋体" w:eastAsia="宋体" w:cs="宋体"/>
          <w:color w:val="auto"/>
          <w:spacing w:val="6"/>
          <w:w w:val="100"/>
          <w:sz w:val="21"/>
          <w:szCs w:val="21"/>
          <w:highlight w:val="none"/>
          <w:u w:val="single" w:color="auto"/>
        </w:rPr>
        <w:t xml:space="preserve"> 3 </w:t>
      </w:r>
      <w:r>
        <w:rPr>
          <w:rFonts w:hint="eastAsia" w:ascii="宋体" w:hAnsi="宋体" w:eastAsia="宋体" w:cs="宋体"/>
          <w:color w:val="auto"/>
          <w:spacing w:val="6"/>
          <w:w w:val="100"/>
          <w:sz w:val="21"/>
          <w:szCs w:val="21"/>
          <w:highlight w:val="none"/>
        </w:rPr>
        <w:t>%。质量保修金银行利率为零。</w:t>
      </w:r>
    </w:p>
    <w:p w14:paraId="383CEF3C">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4" w:firstLineChars="200"/>
        <w:jc w:val="left"/>
        <w:textAlignment w:val="baseline"/>
        <w:rPr>
          <w:rFonts w:hint="eastAsia" w:ascii="宋体" w:hAnsi="宋体" w:eastAsia="宋体" w:cs="宋体"/>
          <w:b w:val="0"/>
          <w:bCs w:val="0"/>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五、</w:t>
      </w:r>
      <w:r>
        <w:rPr>
          <w:rFonts w:hint="eastAsia" w:ascii="宋体" w:hAnsi="宋体" w:eastAsia="宋体" w:cs="宋体"/>
          <w:color w:val="auto"/>
          <w:spacing w:val="6"/>
          <w:w w:val="100"/>
          <w:sz w:val="21"/>
          <w:szCs w:val="21"/>
          <w:highlight w:val="none"/>
        </w:rPr>
        <w:t>质量保修</w:t>
      </w:r>
      <w:r>
        <w:rPr>
          <w:rFonts w:hint="eastAsia" w:ascii="宋体" w:hAnsi="宋体" w:eastAsia="宋体" w:cs="宋体"/>
          <w:color w:val="auto"/>
          <w:spacing w:val="6"/>
          <w:w w:val="100"/>
          <w:sz w:val="21"/>
          <w:szCs w:val="21"/>
          <w:highlight w:val="none"/>
          <w:lang w:val="en-US" w:eastAsia="zh-CN"/>
        </w:rPr>
        <w:t>金的返还</w:t>
      </w:r>
    </w:p>
    <w:p w14:paraId="0854F6D2">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514"/>
        <w:jc w:val="left"/>
        <w:textAlignment w:val="baseline"/>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甲方</w:t>
      </w:r>
      <w:r>
        <w:rPr>
          <w:rFonts w:hint="eastAsia" w:ascii="宋体" w:hAnsi="宋体" w:eastAsia="宋体" w:cs="宋体"/>
          <w:color w:val="auto"/>
          <w:spacing w:val="6"/>
          <w:w w:val="100"/>
          <w:sz w:val="21"/>
          <w:szCs w:val="21"/>
          <w:highlight w:val="none"/>
        </w:rPr>
        <w:t>在应付款中</w:t>
      </w:r>
      <w:r>
        <w:rPr>
          <w:rFonts w:hint="eastAsia" w:ascii="宋体" w:hAnsi="宋体" w:eastAsia="宋体" w:cs="宋体"/>
          <w:color w:val="auto"/>
          <w:spacing w:val="6"/>
          <w:w w:val="100"/>
          <w:sz w:val="21"/>
          <w:szCs w:val="21"/>
          <w:highlight w:val="none"/>
          <w:lang w:eastAsia="zh-CN"/>
        </w:rPr>
        <w:t>扣除</w:t>
      </w:r>
      <w:r>
        <w:rPr>
          <w:rFonts w:hint="eastAsia" w:ascii="宋体" w:hAnsi="宋体" w:eastAsia="宋体" w:cs="宋体"/>
          <w:color w:val="auto"/>
          <w:spacing w:val="6"/>
          <w:w w:val="100"/>
          <w:sz w:val="21"/>
          <w:szCs w:val="21"/>
          <w:highlight w:val="none"/>
        </w:rPr>
        <w:t>的工程质量保修金，在工程竣工保修期满壹年后对保修内容进行验收合格的，经</w:t>
      </w:r>
      <w:r>
        <w:rPr>
          <w:rFonts w:hint="eastAsia" w:ascii="宋体" w:hAnsi="宋体" w:eastAsia="宋体" w:cs="宋体"/>
          <w:color w:val="auto"/>
          <w:spacing w:val="6"/>
          <w:w w:val="100"/>
          <w:sz w:val="21"/>
          <w:szCs w:val="21"/>
          <w:highlight w:val="none"/>
          <w:lang w:val="en-US" w:eastAsia="zh-CN"/>
        </w:rPr>
        <w:t>乙方</w:t>
      </w:r>
      <w:r>
        <w:rPr>
          <w:rFonts w:hint="eastAsia" w:ascii="宋体" w:hAnsi="宋体" w:eastAsia="宋体" w:cs="宋体"/>
          <w:color w:val="auto"/>
          <w:spacing w:val="6"/>
          <w:w w:val="100"/>
          <w:sz w:val="21"/>
          <w:szCs w:val="21"/>
          <w:highlight w:val="none"/>
        </w:rPr>
        <w:t>提交申请28天内将结算审定价3%的保修金退还给</w:t>
      </w:r>
      <w:r>
        <w:rPr>
          <w:rFonts w:hint="eastAsia" w:ascii="宋体" w:hAnsi="宋体" w:eastAsia="宋体" w:cs="宋体"/>
          <w:color w:val="auto"/>
          <w:spacing w:val="6"/>
          <w:w w:val="100"/>
          <w:sz w:val="21"/>
          <w:szCs w:val="21"/>
          <w:highlight w:val="none"/>
          <w:lang w:val="en-US" w:eastAsia="zh-CN"/>
        </w:rPr>
        <w:t>乙方</w:t>
      </w:r>
      <w:r>
        <w:rPr>
          <w:rFonts w:hint="eastAsia" w:ascii="宋体" w:hAnsi="宋体" w:eastAsia="宋体" w:cs="宋体"/>
          <w:color w:val="auto"/>
          <w:spacing w:val="6"/>
          <w:w w:val="100"/>
          <w:sz w:val="21"/>
          <w:szCs w:val="21"/>
          <w:highlight w:val="none"/>
        </w:rPr>
        <w:t xml:space="preserve"> （不计利息）。在保修期内</w:t>
      </w:r>
      <w:r>
        <w:rPr>
          <w:rFonts w:hint="eastAsia" w:ascii="宋体" w:hAnsi="宋体" w:eastAsia="宋体" w:cs="宋体"/>
          <w:color w:val="auto"/>
          <w:spacing w:val="6"/>
          <w:w w:val="100"/>
          <w:sz w:val="21"/>
          <w:szCs w:val="21"/>
          <w:highlight w:val="none"/>
          <w:lang w:val="en-US" w:eastAsia="zh-CN"/>
        </w:rPr>
        <w:t>乙方</w:t>
      </w:r>
      <w:r>
        <w:rPr>
          <w:rFonts w:hint="eastAsia" w:ascii="宋体" w:hAnsi="宋体" w:eastAsia="宋体" w:cs="宋体"/>
          <w:color w:val="auto"/>
          <w:spacing w:val="6"/>
          <w:w w:val="100"/>
          <w:sz w:val="21"/>
          <w:szCs w:val="21"/>
          <w:highlight w:val="none"/>
        </w:rPr>
        <w:t>应按保修内容进行保修，若</w:t>
      </w:r>
      <w:r>
        <w:rPr>
          <w:rFonts w:hint="eastAsia" w:ascii="宋体" w:hAnsi="宋体" w:eastAsia="宋体" w:cs="宋体"/>
          <w:color w:val="auto"/>
          <w:spacing w:val="6"/>
          <w:w w:val="100"/>
          <w:sz w:val="21"/>
          <w:szCs w:val="21"/>
          <w:highlight w:val="none"/>
          <w:lang w:val="en-US" w:eastAsia="zh-CN"/>
        </w:rPr>
        <w:t>乙方</w:t>
      </w:r>
      <w:r>
        <w:rPr>
          <w:rFonts w:hint="eastAsia" w:ascii="宋体" w:hAnsi="宋体" w:eastAsia="宋体" w:cs="宋体"/>
          <w:color w:val="auto"/>
          <w:spacing w:val="6"/>
          <w:w w:val="100"/>
          <w:sz w:val="21"/>
          <w:szCs w:val="21"/>
          <w:highlight w:val="none"/>
        </w:rPr>
        <w:t>接到甲方保修通 知书在二天内未派人进行修理的，发包方</w:t>
      </w:r>
      <w:r>
        <w:rPr>
          <w:rFonts w:hint="eastAsia" w:ascii="宋体" w:hAnsi="宋体" w:eastAsia="宋体" w:cs="宋体"/>
          <w:color w:val="auto"/>
          <w:spacing w:val="6"/>
          <w:w w:val="100"/>
          <w:sz w:val="21"/>
          <w:szCs w:val="21"/>
          <w:highlight w:val="none"/>
          <w:lang w:val="en-US" w:eastAsia="zh-CN"/>
        </w:rPr>
        <w:t>有权自行委托第三方履行</w:t>
      </w:r>
      <w:r>
        <w:rPr>
          <w:rFonts w:hint="eastAsia" w:ascii="宋体" w:hAnsi="宋体" w:eastAsia="宋体" w:cs="宋体"/>
          <w:color w:val="auto"/>
          <w:spacing w:val="6"/>
          <w:w w:val="100"/>
          <w:sz w:val="21"/>
          <w:szCs w:val="21"/>
          <w:highlight w:val="none"/>
        </w:rPr>
        <w:t>修理</w:t>
      </w:r>
      <w:r>
        <w:rPr>
          <w:rFonts w:hint="eastAsia" w:ascii="宋体" w:hAnsi="宋体" w:eastAsia="宋体" w:cs="宋体"/>
          <w:color w:val="auto"/>
          <w:spacing w:val="6"/>
          <w:w w:val="100"/>
          <w:sz w:val="21"/>
          <w:szCs w:val="21"/>
          <w:highlight w:val="none"/>
          <w:lang w:val="en-US" w:eastAsia="zh-CN"/>
        </w:rPr>
        <w:t>义务</w:t>
      </w:r>
      <w:r>
        <w:rPr>
          <w:rFonts w:hint="eastAsia" w:ascii="宋体" w:hAnsi="宋体" w:eastAsia="宋体" w:cs="宋体"/>
          <w:color w:val="auto"/>
          <w:spacing w:val="6"/>
          <w:w w:val="100"/>
          <w:sz w:val="21"/>
          <w:szCs w:val="21"/>
          <w:highlight w:val="none"/>
        </w:rPr>
        <w:t>，在保修期内发生的修理费用由</w:t>
      </w:r>
      <w:r>
        <w:rPr>
          <w:rFonts w:hint="eastAsia" w:ascii="宋体" w:hAnsi="宋体" w:eastAsia="宋体" w:cs="宋体"/>
          <w:color w:val="auto"/>
          <w:spacing w:val="6"/>
          <w:w w:val="100"/>
          <w:sz w:val="21"/>
          <w:szCs w:val="21"/>
          <w:highlight w:val="none"/>
          <w:lang w:val="en-US" w:eastAsia="zh-CN"/>
        </w:rPr>
        <w:t>乙方</w:t>
      </w:r>
      <w:r>
        <w:rPr>
          <w:rFonts w:hint="eastAsia" w:ascii="宋体" w:hAnsi="宋体" w:eastAsia="宋体" w:cs="宋体"/>
          <w:color w:val="auto"/>
          <w:spacing w:val="6"/>
          <w:w w:val="100"/>
          <w:sz w:val="21"/>
          <w:szCs w:val="21"/>
          <w:highlight w:val="none"/>
        </w:rPr>
        <w:t>负责或由发包方从保修金中</w:t>
      </w:r>
      <w:r>
        <w:rPr>
          <w:rFonts w:hint="eastAsia" w:ascii="宋体" w:hAnsi="宋体" w:eastAsia="宋体" w:cs="宋体"/>
          <w:color w:val="auto"/>
          <w:spacing w:val="6"/>
          <w:w w:val="100"/>
          <w:sz w:val="21"/>
          <w:szCs w:val="21"/>
          <w:highlight w:val="none"/>
          <w:lang w:eastAsia="zh-CN"/>
        </w:rPr>
        <w:t>扣除</w:t>
      </w:r>
      <w:r>
        <w:rPr>
          <w:rFonts w:hint="eastAsia" w:ascii="宋体" w:hAnsi="宋体" w:eastAsia="宋体" w:cs="宋体"/>
          <w:color w:val="auto"/>
          <w:spacing w:val="6"/>
          <w:w w:val="100"/>
          <w:sz w:val="21"/>
          <w:szCs w:val="21"/>
          <w:highlight w:val="none"/>
        </w:rPr>
        <w:t>。</w:t>
      </w:r>
    </w:p>
    <w:p w14:paraId="161FB362">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4" w:firstLineChars="200"/>
        <w:jc w:val="left"/>
        <w:textAlignment w:val="baseline"/>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六</w:t>
      </w:r>
      <w:r>
        <w:rPr>
          <w:rFonts w:hint="eastAsia" w:ascii="宋体" w:hAnsi="宋体" w:eastAsia="宋体" w:cs="宋体"/>
          <w:color w:val="auto"/>
          <w:spacing w:val="6"/>
          <w:w w:val="100"/>
          <w:sz w:val="21"/>
          <w:szCs w:val="21"/>
          <w:highlight w:val="none"/>
          <w:lang w:eastAsia="zh-CN"/>
        </w:rPr>
        <w:t>、</w:t>
      </w:r>
      <w:r>
        <w:rPr>
          <w:rFonts w:hint="eastAsia" w:ascii="宋体" w:hAnsi="宋体" w:eastAsia="宋体" w:cs="宋体"/>
          <w:color w:val="auto"/>
          <w:spacing w:val="6"/>
          <w:w w:val="100"/>
          <w:sz w:val="21"/>
          <w:szCs w:val="21"/>
          <w:highlight w:val="none"/>
          <w:lang w:val="en-US" w:eastAsia="zh-CN"/>
        </w:rPr>
        <w:t>其他</w:t>
      </w:r>
    </w:p>
    <w:p w14:paraId="442475B7">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4" w:firstLineChars="200"/>
        <w:jc w:val="left"/>
        <w:textAlignment w:val="baseline"/>
        <w:rPr>
          <w:rFonts w:hint="eastAsia" w:ascii="宋体" w:hAnsi="宋体" w:eastAsia="宋体" w:cs="宋体"/>
          <w:color w:val="auto"/>
          <w:spacing w:val="6"/>
          <w:w w:val="100"/>
          <w:sz w:val="21"/>
          <w:szCs w:val="21"/>
          <w:highlight w:val="none"/>
          <w:u w:val="single"/>
          <w:lang w:val="en-US" w:eastAsia="zh-CN"/>
        </w:rPr>
      </w:pPr>
      <w:r>
        <w:rPr>
          <w:rFonts w:hint="eastAsia" w:ascii="宋体" w:hAnsi="宋体" w:eastAsia="宋体" w:cs="宋体"/>
          <w:color w:val="auto"/>
          <w:spacing w:val="6"/>
          <w:w w:val="100"/>
          <w:sz w:val="21"/>
          <w:szCs w:val="21"/>
          <w:highlight w:val="none"/>
        </w:rPr>
        <w:t>双方约定的其他工程质量保修事项：</w:t>
      </w:r>
      <w:r>
        <w:rPr>
          <w:rFonts w:hint="eastAsia" w:ascii="宋体" w:hAnsi="宋体" w:eastAsia="宋体" w:cs="宋体"/>
          <w:color w:val="auto"/>
          <w:spacing w:val="6"/>
          <w:w w:val="100"/>
          <w:sz w:val="21"/>
          <w:szCs w:val="21"/>
          <w:highlight w:val="none"/>
          <w:u w:val="single"/>
          <w:lang w:val="en-US" w:eastAsia="zh-CN"/>
        </w:rPr>
        <w:t xml:space="preserve">                 </w:t>
      </w:r>
    </w:p>
    <w:p w14:paraId="4D37B2FF">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4" w:firstLineChars="200"/>
        <w:jc w:val="left"/>
        <w:textAlignment w:val="baseline"/>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本工程质量保修书作为施工合同附件，由施工合同</w:t>
      </w:r>
      <w:r>
        <w:rPr>
          <w:rFonts w:hint="eastAsia" w:ascii="宋体" w:hAnsi="宋体" w:eastAsia="宋体" w:cs="宋体"/>
          <w:color w:val="auto"/>
          <w:spacing w:val="6"/>
          <w:w w:val="100"/>
          <w:sz w:val="21"/>
          <w:szCs w:val="21"/>
          <w:highlight w:val="none"/>
          <w:lang w:val="en-US" w:eastAsia="zh-CN"/>
        </w:rPr>
        <w:t>甲乙方</w:t>
      </w:r>
      <w:r>
        <w:rPr>
          <w:rFonts w:hint="eastAsia" w:ascii="宋体" w:hAnsi="宋体" w:eastAsia="宋体" w:cs="宋体"/>
          <w:color w:val="auto"/>
          <w:spacing w:val="6"/>
          <w:w w:val="100"/>
          <w:sz w:val="21"/>
          <w:szCs w:val="21"/>
          <w:highlight w:val="none"/>
        </w:rPr>
        <w:t>双方共同签署。</w:t>
      </w:r>
    </w:p>
    <w:tbl>
      <w:tblPr>
        <w:tblStyle w:val="22"/>
        <w:tblpPr w:leftFromText="180" w:rightFromText="180" w:vertAnchor="text" w:horzAnchor="page" w:tblpX="1331" w:tblpY="186"/>
        <w:tblOverlap w:val="never"/>
        <w:tblW w:w="999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44"/>
        <w:gridCol w:w="5451"/>
      </w:tblGrid>
      <w:tr w14:paraId="1E3F0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3" w:hRule="atLeast"/>
        </w:trPr>
        <w:tc>
          <w:tcPr>
            <w:tcW w:w="4544" w:type="dxa"/>
          </w:tcPr>
          <w:p w14:paraId="25B42AB4">
            <w:pPr>
              <w:pStyle w:val="36"/>
              <w:keepNext w:val="0"/>
              <w:keepLines w:val="0"/>
              <w:pageBreakBefore w:val="0"/>
              <w:widowControl w:val="0"/>
              <w:kinsoku w:val="0"/>
              <w:wordWrap/>
              <w:overflowPunct/>
              <w:topLinePunct w:val="0"/>
              <w:autoSpaceDE w:val="0"/>
              <w:autoSpaceDN w:val="0"/>
              <w:bidi w:val="0"/>
              <w:adjustRightInd w:val="0"/>
              <w:snapToGrid w:val="0"/>
              <w:spacing w:line="360" w:lineRule="auto"/>
              <w:ind w:left="0" w:leftChars="0" w:right="0" w:firstLine="0" w:firstLineChars="0"/>
              <w:jc w:val="left"/>
              <w:textAlignment w:val="baseline"/>
              <w:rPr>
                <w:rFonts w:hint="eastAsia" w:ascii="宋体" w:hAnsi="宋体" w:eastAsia="宋体" w:cs="宋体"/>
                <w:snapToGrid w:val="0"/>
                <w:color w:val="auto"/>
                <w:spacing w:val="6"/>
                <w:w w:val="100"/>
                <w:kern w:val="0"/>
                <w:sz w:val="21"/>
                <w:szCs w:val="21"/>
                <w:highlight w:val="none"/>
                <w:lang w:val="en-US" w:eastAsia="en-US" w:bidi="ar-SA"/>
              </w:rPr>
            </w:pPr>
            <w:r>
              <w:rPr>
                <w:rFonts w:hint="eastAsia" w:ascii="宋体" w:hAnsi="宋体" w:eastAsia="宋体" w:cs="宋体"/>
                <w:snapToGrid w:val="0"/>
                <w:color w:val="auto"/>
                <w:spacing w:val="6"/>
                <w:w w:val="100"/>
                <w:kern w:val="0"/>
                <w:sz w:val="21"/>
                <w:szCs w:val="21"/>
                <w:highlight w:val="none"/>
                <w:lang w:val="en-US" w:eastAsia="en-US" w:bidi="ar-SA"/>
              </w:rPr>
              <w:t>发包方（单位公章)：</w:t>
            </w:r>
            <w:r>
              <w:rPr>
                <w:rFonts w:hint="eastAsia" w:ascii="宋体" w:hAnsi="宋体" w:eastAsia="宋体" w:cs="宋体"/>
                <w:snapToGrid w:val="0"/>
                <w:color w:val="auto"/>
                <w:spacing w:val="6"/>
                <w:w w:val="100"/>
                <w:kern w:val="0"/>
                <w:sz w:val="21"/>
                <w:szCs w:val="21"/>
                <w:highlight w:val="none"/>
                <w:lang w:val="en-US" w:eastAsia="zh-CN" w:bidi="ar-SA"/>
              </w:rPr>
              <w:t>龙州县上龙乡人民政府</w:t>
            </w:r>
          </w:p>
        </w:tc>
        <w:tc>
          <w:tcPr>
            <w:tcW w:w="5451" w:type="dxa"/>
          </w:tcPr>
          <w:p w14:paraId="24FAECE3">
            <w:pPr>
              <w:pStyle w:val="36"/>
              <w:keepNext w:val="0"/>
              <w:keepLines w:val="0"/>
              <w:pageBreakBefore w:val="0"/>
              <w:widowControl w:val="0"/>
              <w:kinsoku w:val="0"/>
              <w:wordWrap/>
              <w:overflowPunct/>
              <w:topLinePunct w:val="0"/>
              <w:autoSpaceDE w:val="0"/>
              <w:autoSpaceDN w:val="0"/>
              <w:bidi w:val="0"/>
              <w:adjustRightInd w:val="0"/>
              <w:snapToGrid w:val="0"/>
              <w:spacing w:line="360" w:lineRule="auto"/>
              <w:ind w:left="0" w:leftChars="0" w:right="0" w:firstLine="0" w:firstLineChars="0"/>
              <w:jc w:val="left"/>
              <w:textAlignment w:val="baseline"/>
              <w:rPr>
                <w:rFonts w:hint="eastAsia" w:ascii="宋体" w:hAnsi="宋体" w:eastAsia="宋体" w:cs="宋体"/>
                <w:snapToGrid w:val="0"/>
                <w:color w:val="auto"/>
                <w:spacing w:val="6"/>
                <w:w w:val="100"/>
                <w:kern w:val="0"/>
                <w:sz w:val="21"/>
                <w:szCs w:val="21"/>
                <w:highlight w:val="none"/>
                <w:lang w:val="en-US" w:eastAsia="en-US" w:bidi="ar-SA"/>
              </w:rPr>
            </w:pPr>
            <w:r>
              <w:rPr>
                <w:rFonts w:hint="eastAsia" w:ascii="宋体" w:hAnsi="宋体" w:eastAsia="宋体" w:cs="宋体"/>
                <w:snapToGrid w:val="0"/>
                <w:color w:val="auto"/>
                <w:spacing w:val="6"/>
                <w:w w:val="100"/>
                <w:kern w:val="0"/>
                <w:sz w:val="21"/>
                <w:szCs w:val="21"/>
                <w:highlight w:val="none"/>
                <w:lang w:val="en-US" w:eastAsia="en-US" w:bidi="ar-SA"/>
              </w:rPr>
              <w:t>承包方(单位公章)：</w:t>
            </w:r>
          </w:p>
        </w:tc>
      </w:tr>
      <w:tr w14:paraId="66500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2" w:hRule="atLeast"/>
        </w:trPr>
        <w:tc>
          <w:tcPr>
            <w:tcW w:w="4544" w:type="dxa"/>
          </w:tcPr>
          <w:p w14:paraId="6323C2FA">
            <w:pPr>
              <w:pStyle w:val="36"/>
              <w:keepNext w:val="0"/>
              <w:keepLines w:val="0"/>
              <w:pageBreakBefore w:val="0"/>
              <w:widowControl w:val="0"/>
              <w:kinsoku w:val="0"/>
              <w:wordWrap/>
              <w:overflowPunct/>
              <w:topLinePunct w:val="0"/>
              <w:autoSpaceDE w:val="0"/>
              <w:autoSpaceDN w:val="0"/>
              <w:bidi w:val="0"/>
              <w:adjustRightInd w:val="0"/>
              <w:snapToGrid w:val="0"/>
              <w:spacing w:line="360" w:lineRule="auto"/>
              <w:ind w:left="0" w:leftChars="0" w:right="0" w:firstLine="0" w:firstLineChars="0"/>
              <w:jc w:val="left"/>
              <w:textAlignment w:val="baseline"/>
              <w:rPr>
                <w:rFonts w:hint="eastAsia" w:ascii="宋体" w:hAnsi="宋体" w:eastAsia="宋体" w:cs="宋体"/>
                <w:snapToGrid w:val="0"/>
                <w:color w:val="auto"/>
                <w:spacing w:val="6"/>
                <w:w w:val="100"/>
                <w:kern w:val="0"/>
                <w:sz w:val="21"/>
                <w:szCs w:val="21"/>
                <w:highlight w:val="none"/>
                <w:lang w:val="en-US" w:eastAsia="en-US" w:bidi="ar-SA"/>
              </w:rPr>
            </w:pPr>
            <w:r>
              <w:rPr>
                <w:rFonts w:hint="eastAsia" w:ascii="宋体" w:hAnsi="宋体" w:eastAsia="宋体" w:cs="宋体"/>
                <w:snapToGrid w:val="0"/>
                <w:color w:val="auto"/>
                <w:spacing w:val="6"/>
                <w:w w:val="100"/>
                <w:kern w:val="0"/>
                <w:sz w:val="21"/>
                <w:szCs w:val="21"/>
                <w:highlight w:val="none"/>
                <w:lang w:val="en-US" w:eastAsia="en-US" w:bidi="ar-SA"/>
              </w:rPr>
              <w:t>法定代表人（签字或签章）：</w:t>
            </w:r>
          </w:p>
        </w:tc>
        <w:tc>
          <w:tcPr>
            <w:tcW w:w="5451" w:type="dxa"/>
          </w:tcPr>
          <w:p w14:paraId="454A85AE">
            <w:pPr>
              <w:pStyle w:val="36"/>
              <w:keepNext w:val="0"/>
              <w:keepLines w:val="0"/>
              <w:pageBreakBefore w:val="0"/>
              <w:widowControl w:val="0"/>
              <w:kinsoku w:val="0"/>
              <w:wordWrap/>
              <w:overflowPunct/>
              <w:topLinePunct w:val="0"/>
              <w:autoSpaceDE w:val="0"/>
              <w:autoSpaceDN w:val="0"/>
              <w:bidi w:val="0"/>
              <w:adjustRightInd w:val="0"/>
              <w:snapToGrid w:val="0"/>
              <w:spacing w:line="360" w:lineRule="auto"/>
              <w:ind w:left="0" w:leftChars="0" w:right="0" w:firstLine="0" w:firstLineChars="0"/>
              <w:jc w:val="left"/>
              <w:textAlignment w:val="baseline"/>
              <w:rPr>
                <w:rFonts w:hint="eastAsia" w:ascii="宋体" w:hAnsi="宋体" w:eastAsia="宋体" w:cs="宋体"/>
                <w:snapToGrid w:val="0"/>
                <w:color w:val="auto"/>
                <w:spacing w:val="6"/>
                <w:w w:val="100"/>
                <w:kern w:val="0"/>
                <w:sz w:val="21"/>
                <w:szCs w:val="21"/>
                <w:highlight w:val="none"/>
                <w:lang w:val="en-US" w:eastAsia="en-US" w:bidi="ar-SA"/>
              </w:rPr>
            </w:pPr>
            <w:r>
              <w:rPr>
                <w:rFonts w:hint="eastAsia" w:ascii="宋体" w:hAnsi="宋体" w:eastAsia="宋体" w:cs="宋体"/>
                <w:snapToGrid w:val="0"/>
                <w:color w:val="auto"/>
                <w:spacing w:val="6"/>
                <w:w w:val="100"/>
                <w:kern w:val="0"/>
                <w:sz w:val="21"/>
                <w:szCs w:val="21"/>
                <w:highlight w:val="none"/>
                <w:lang w:val="en-US" w:eastAsia="en-US" w:bidi="ar-SA"/>
              </w:rPr>
              <w:t>法定代表人（签字或签章）：</w:t>
            </w:r>
          </w:p>
        </w:tc>
      </w:tr>
      <w:tr w14:paraId="794E7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9" w:hRule="atLeast"/>
        </w:trPr>
        <w:tc>
          <w:tcPr>
            <w:tcW w:w="4544" w:type="dxa"/>
          </w:tcPr>
          <w:p w14:paraId="72ED8D49">
            <w:pPr>
              <w:pStyle w:val="36"/>
              <w:keepNext w:val="0"/>
              <w:keepLines w:val="0"/>
              <w:pageBreakBefore w:val="0"/>
              <w:widowControl w:val="0"/>
              <w:kinsoku w:val="0"/>
              <w:wordWrap/>
              <w:overflowPunct/>
              <w:topLinePunct w:val="0"/>
              <w:autoSpaceDE w:val="0"/>
              <w:autoSpaceDN w:val="0"/>
              <w:bidi w:val="0"/>
              <w:adjustRightInd w:val="0"/>
              <w:snapToGrid w:val="0"/>
              <w:spacing w:line="360" w:lineRule="auto"/>
              <w:ind w:left="0" w:leftChars="0" w:right="0" w:firstLine="0" w:firstLineChars="0"/>
              <w:jc w:val="left"/>
              <w:textAlignment w:val="baseline"/>
              <w:rPr>
                <w:rFonts w:hint="eastAsia" w:ascii="宋体" w:hAnsi="宋体" w:eastAsia="宋体" w:cs="宋体"/>
                <w:snapToGrid w:val="0"/>
                <w:color w:val="auto"/>
                <w:spacing w:val="6"/>
                <w:w w:val="100"/>
                <w:kern w:val="0"/>
                <w:sz w:val="21"/>
                <w:szCs w:val="21"/>
                <w:highlight w:val="none"/>
                <w:lang w:val="en-US" w:eastAsia="en-US" w:bidi="ar-SA"/>
              </w:rPr>
            </w:pPr>
            <w:r>
              <w:rPr>
                <w:rFonts w:hint="eastAsia" w:ascii="宋体" w:hAnsi="宋体" w:eastAsia="宋体" w:cs="宋体"/>
                <w:snapToGrid w:val="0"/>
                <w:color w:val="auto"/>
                <w:spacing w:val="6"/>
                <w:w w:val="100"/>
                <w:kern w:val="0"/>
                <w:sz w:val="21"/>
                <w:szCs w:val="21"/>
                <w:highlight w:val="none"/>
                <w:lang w:val="en-US" w:eastAsia="en-US" w:bidi="ar-SA"/>
              </w:rPr>
              <w:t>授权代表：</w:t>
            </w:r>
          </w:p>
        </w:tc>
        <w:tc>
          <w:tcPr>
            <w:tcW w:w="5451" w:type="dxa"/>
          </w:tcPr>
          <w:p w14:paraId="469EAFF2">
            <w:pPr>
              <w:pStyle w:val="36"/>
              <w:keepNext w:val="0"/>
              <w:keepLines w:val="0"/>
              <w:pageBreakBefore w:val="0"/>
              <w:widowControl w:val="0"/>
              <w:kinsoku w:val="0"/>
              <w:wordWrap/>
              <w:overflowPunct/>
              <w:topLinePunct w:val="0"/>
              <w:autoSpaceDE w:val="0"/>
              <w:autoSpaceDN w:val="0"/>
              <w:bidi w:val="0"/>
              <w:adjustRightInd w:val="0"/>
              <w:snapToGrid w:val="0"/>
              <w:spacing w:line="360" w:lineRule="auto"/>
              <w:ind w:left="0" w:leftChars="0" w:right="0" w:firstLine="0" w:firstLineChars="0"/>
              <w:jc w:val="left"/>
              <w:textAlignment w:val="baseline"/>
              <w:rPr>
                <w:rFonts w:hint="eastAsia" w:ascii="宋体" w:hAnsi="宋体" w:eastAsia="宋体" w:cs="宋体"/>
                <w:snapToGrid w:val="0"/>
                <w:color w:val="auto"/>
                <w:spacing w:val="6"/>
                <w:w w:val="100"/>
                <w:kern w:val="0"/>
                <w:sz w:val="21"/>
                <w:szCs w:val="21"/>
                <w:highlight w:val="none"/>
                <w:lang w:val="en-US" w:eastAsia="en-US" w:bidi="ar-SA"/>
              </w:rPr>
            </w:pPr>
            <w:r>
              <w:rPr>
                <w:rFonts w:hint="eastAsia" w:ascii="宋体" w:hAnsi="宋体" w:eastAsia="宋体" w:cs="宋体"/>
                <w:snapToGrid w:val="0"/>
                <w:color w:val="auto"/>
                <w:spacing w:val="6"/>
                <w:w w:val="100"/>
                <w:kern w:val="0"/>
                <w:sz w:val="21"/>
                <w:szCs w:val="21"/>
                <w:highlight w:val="none"/>
                <w:lang w:val="en-US" w:eastAsia="en-US" w:bidi="ar-SA"/>
              </w:rPr>
              <w:t>授权代表：</w:t>
            </w:r>
          </w:p>
        </w:tc>
      </w:tr>
    </w:tbl>
    <w:p w14:paraId="24FCE089">
      <w:pPr>
        <w:keepNext w:val="0"/>
        <w:keepLines w:val="0"/>
        <w:pageBreakBefore w:val="0"/>
        <w:kinsoku w:val="0"/>
        <w:wordWrap/>
        <w:overflowPunct/>
        <w:topLinePunct w:val="0"/>
        <w:autoSpaceDE w:val="0"/>
        <w:autoSpaceDN w:val="0"/>
        <w:bidi w:val="0"/>
        <w:adjustRightInd w:val="0"/>
        <w:snapToGrid w:val="0"/>
        <w:spacing w:line="360" w:lineRule="auto"/>
        <w:ind w:left="0" w:leftChars="0" w:right="0"/>
        <w:jc w:val="left"/>
        <w:textAlignment w:val="baseline"/>
        <w:rPr>
          <w:rFonts w:hint="eastAsia" w:ascii="宋体" w:hAnsi="宋体" w:eastAsia="宋体" w:cs="宋体"/>
          <w:color w:val="auto"/>
          <w:spacing w:val="6"/>
          <w:w w:val="100"/>
          <w:sz w:val="21"/>
          <w:szCs w:val="21"/>
          <w:highlight w:val="none"/>
        </w:rPr>
      </w:pPr>
    </w:p>
    <w:p w14:paraId="4203B4B2">
      <w:pPr>
        <w:pageBreakBefore w:val="0"/>
        <w:wordWrap/>
        <w:overflowPunct/>
        <w:topLinePunct w:val="0"/>
        <w:bidi w:val="0"/>
        <w:spacing w:line="360" w:lineRule="auto"/>
        <w:ind w:left="0" w:leftChars="0" w:right="0"/>
        <w:jc w:val="left"/>
        <w:rPr>
          <w:rFonts w:hint="eastAsia" w:ascii="宋体" w:hAnsi="宋体" w:eastAsia="宋体" w:cs="宋体"/>
          <w:color w:val="auto"/>
          <w:spacing w:val="6"/>
          <w:w w:val="100"/>
          <w:sz w:val="21"/>
          <w:szCs w:val="21"/>
          <w:highlight w:val="none"/>
        </w:rPr>
      </w:pPr>
    </w:p>
    <w:p w14:paraId="4744FBA2">
      <w:pPr>
        <w:pStyle w:val="11"/>
        <w:pageBreakBefore w:val="0"/>
        <w:wordWrap/>
        <w:overflowPunct/>
        <w:topLinePunct w:val="0"/>
        <w:bidi w:val="0"/>
        <w:spacing w:line="360" w:lineRule="auto"/>
        <w:ind w:left="0" w:leftChars="0" w:right="0"/>
        <w:jc w:val="left"/>
        <w:rPr>
          <w:rFonts w:hint="eastAsia" w:ascii="宋体" w:hAnsi="宋体" w:eastAsia="宋体" w:cs="宋体"/>
          <w:color w:val="auto"/>
          <w:spacing w:val="6"/>
          <w:w w:val="100"/>
          <w:sz w:val="21"/>
          <w:szCs w:val="21"/>
          <w:highlight w:val="none"/>
          <w14:textOutline w14:w="5532" w14:cap="sq" w14:cmpd="sng">
            <w14:solidFill>
              <w14:srgbClr w14:val="000000"/>
            </w14:solidFill>
            <w14:prstDash w14:val="solid"/>
            <w14:bevel/>
          </w14:textOutline>
        </w:rPr>
        <w:sectPr>
          <w:headerReference r:id="rId16" w:type="default"/>
          <w:footerReference r:id="rId17" w:type="default"/>
          <w:pgSz w:w="11906" w:h="16839"/>
          <w:pgMar w:top="1440" w:right="1080" w:bottom="1440" w:left="1080" w:header="1234" w:footer="852" w:gutter="0"/>
          <w:pgNumType w:fmt="decimal"/>
          <w:cols w:space="720" w:num="1"/>
        </w:sectPr>
      </w:pPr>
    </w:p>
    <w:p w14:paraId="3D2C8290">
      <w:pPr>
        <w:pStyle w:val="11"/>
        <w:pageBreakBefore w:val="0"/>
        <w:wordWrap/>
        <w:overflowPunct/>
        <w:topLinePunct w:val="0"/>
        <w:bidi w:val="0"/>
        <w:spacing w:line="360" w:lineRule="auto"/>
        <w:ind w:left="0" w:leftChars="0" w:right="0"/>
        <w:jc w:val="left"/>
        <w:rPr>
          <w:rFonts w:hint="eastAsia" w:ascii="宋体" w:hAnsi="宋体" w:eastAsia="宋体" w:cs="宋体"/>
          <w:color w:val="auto"/>
          <w:spacing w:val="6"/>
          <w:w w:val="100"/>
          <w:sz w:val="24"/>
          <w:szCs w:val="24"/>
          <w:highlight w:val="none"/>
        </w:rPr>
      </w:pPr>
      <w:r>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t>附件</w:t>
      </w:r>
      <w:r>
        <w:rPr>
          <w:rFonts w:hint="eastAsia" w:ascii="宋体" w:hAnsi="宋体" w:eastAsia="宋体" w:cs="宋体"/>
          <w:color w:val="auto"/>
          <w:spacing w:val="6"/>
          <w:w w:val="100"/>
          <w:sz w:val="24"/>
          <w:szCs w:val="24"/>
          <w:highlight w:val="none"/>
        </w:rPr>
        <w:t xml:space="preserve"> </w:t>
      </w:r>
      <w:r>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t>2：</w:t>
      </w:r>
    </w:p>
    <w:p w14:paraId="2D0F0D2A">
      <w:pPr>
        <w:pStyle w:val="11"/>
        <w:pageBreakBefore w:val="0"/>
        <w:wordWrap/>
        <w:overflowPunct/>
        <w:topLinePunct w:val="0"/>
        <w:bidi w:val="0"/>
        <w:spacing w:line="360" w:lineRule="auto"/>
        <w:ind w:left="0" w:right="0"/>
        <w:jc w:val="center"/>
        <w:rPr>
          <w:rFonts w:hint="eastAsia" w:ascii="宋体" w:hAnsi="宋体" w:eastAsia="宋体" w:cs="宋体"/>
          <w:color w:val="auto"/>
          <w:spacing w:val="6"/>
          <w:w w:val="100"/>
          <w:sz w:val="24"/>
          <w:szCs w:val="24"/>
          <w:highlight w:val="none"/>
        </w:rPr>
      </w:pPr>
      <w:r>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t>三</w:t>
      </w:r>
      <w:r>
        <w:rPr>
          <w:rFonts w:hint="eastAsia" w:ascii="宋体" w:hAnsi="宋体" w:eastAsia="宋体" w:cs="宋体"/>
          <w:color w:val="auto"/>
          <w:spacing w:val="6"/>
          <w:w w:val="100"/>
          <w:sz w:val="24"/>
          <w:szCs w:val="24"/>
          <w:highlight w:val="none"/>
          <w:lang w:eastAsia="zh-CN"/>
        </w:rPr>
        <w:t>、</w:t>
      </w:r>
      <w:r>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t>廉政合同</w:t>
      </w:r>
    </w:p>
    <w:p w14:paraId="5336F117">
      <w:pPr>
        <w:pStyle w:val="11"/>
        <w:pageBreakBefore w:val="0"/>
        <w:wordWrap/>
        <w:overflowPunct/>
        <w:topLinePunct w:val="0"/>
        <w:bidi w:val="0"/>
        <w:spacing w:line="360" w:lineRule="auto"/>
        <w:ind w:left="0" w:leftChars="0" w:right="0" w:firstLine="222" w:firstLineChars="100"/>
        <w:jc w:val="left"/>
        <w:rPr>
          <w:rFonts w:hint="eastAsia" w:ascii="宋体" w:hAnsi="宋体" w:eastAsia="宋体" w:cs="宋体"/>
          <w:color w:val="auto"/>
          <w:spacing w:val="6"/>
          <w:w w:val="100"/>
          <w:sz w:val="21"/>
          <w:szCs w:val="21"/>
          <w:highlight w:val="none"/>
          <w:lang w:val="en-US" w:eastAsia="zh-CN"/>
        </w:rPr>
      </w:pPr>
    </w:p>
    <w:p w14:paraId="643586CF">
      <w:pPr>
        <w:pStyle w:val="11"/>
        <w:pageBreakBefore w:val="0"/>
        <w:wordWrap/>
        <w:overflowPunct/>
        <w:topLinePunct w:val="0"/>
        <w:bidi w:val="0"/>
        <w:spacing w:line="360" w:lineRule="auto"/>
        <w:ind w:left="0" w:leftChars="0" w:right="0" w:firstLine="222" w:firstLineChars="1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发包</w:t>
      </w:r>
      <w:r>
        <w:rPr>
          <w:rFonts w:hint="eastAsia" w:ascii="宋体" w:hAnsi="宋体" w:eastAsia="宋体" w:cs="宋体"/>
          <w:color w:val="auto"/>
          <w:spacing w:val="6"/>
          <w:w w:val="100"/>
          <w:sz w:val="21"/>
          <w:szCs w:val="21"/>
          <w:highlight w:val="none"/>
          <w:lang w:eastAsia="zh-CN"/>
        </w:rPr>
        <w:t>方</w:t>
      </w:r>
      <w:r>
        <w:rPr>
          <w:rFonts w:hint="eastAsia" w:ascii="宋体" w:hAnsi="宋体" w:eastAsia="宋体" w:cs="宋体"/>
          <w:color w:val="auto"/>
          <w:spacing w:val="6"/>
          <w:w w:val="100"/>
          <w:sz w:val="21"/>
          <w:szCs w:val="21"/>
          <w:highlight w:val="none"/>
        </w:rPr>
        <w:t>（全称）：</w:t>
      </w:r>
      <w:r>
        <w:rPr>
          <w:rFonts w:hint="eastAsia" w:ascii="宋体" w:hAnsi="宋体" w:eastAsia="宋体" w:cs="宋体"/>
          <w:color w:val="auto"/>
          <w:spacing w:val="6"/>
          <w:w w:val="100"/>
          <w:sz w:val="21"/>
          <w:szCs w:val="21"/>
          <w:highlight w:val="none"/>
          <w:u w:val="single"/>
          <w:lang w:val="en-US" w:eastAsia="zh-CN"/>
        </w:rPr>
        <w:t>龙州县上龙乡人民政府</w:t>
      </w:r>
      <w:r>
        <w:rPr>
          <w:rFonts w:hint="eastAsia" w:ascii="宋体" w:hAnsi="宋体" w:eastAsia="宋体" w:cs="宋体"/>
          <w:color w:val="auto"/>
          <w:spacing w:val="6"/>
          <w:w w:val="100"/>
          <w:sz w:val="21"/>
          <w:szCs w:val="21"/>
          <w:highlight w:val="none"/>
        </w:rPr>
        <w:t>（以下简称“甲方”）</w:t>
      </w:r>
    </w:p>
    <w:p w14:paraId="244DF5A8">
      <w:pPr>
        <w:pStyle w:val="11"/>
        <w:pageBreakBefore w:val="0"/>
        <w:wordWrap/>
        <w:overflowPunct/>
        <w:topLinePunct w:val="0"/>
        <w:bidi w:val="0"/>
        <w:spacing w:line="360" w:lineRule="auto"/>
        <w:ind w:left="0" w:leftChars="0" w:right="0" w:firstLine="222" w:firstLineChars="1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承包</w:t>
      </w:r>
      <w:r>
        <w:rPr>
          <w:rFonts w:hint="eastAsia" w:ascii="宋体" w:hAnsi="宋体" w:eastAsia="宋体" w:cs="宋体"/>
          <w:color w:val="auto"/>
          <w:spacing w:val="6"/>
          <w:w w:val="100"/>
          <w:sz w:val="21"/>
          <w:szCs w:val="21"/>
          <w:highlight w:val="none"/>
          <w:lang w:eastAsia="zh-CN"/>
        </w:rPr>
        <w:t>方</w:t>
      </w:r>
      <w:r>
        <w:rPr>
          <w:rFonts w:hint="eastAsia" w:ascii="宋体" w:hAnsi="宋体" w:eastAsia="宋体" w:cs="宋体"/>
          <w:color w:val="auto"/>
          <w:spacing w:val="6"/>
          <w:w w:val="100"/>
          <w:sz w:val="21"/>
          <w:szCs w:val="21"/>
          <w:highlight w:val="none"/>
        </w:rPr>
        <w:t>（全称）：</w:t>
      </w:r>
      <w:r>
        <w:rPr>
          <w:rFonts w:hint="eastAsia" w:ascii="宋体" w:hAnsi="宋体" w:eastAsia="宋体" w:cs="宋体"/>
          <w:color w:val="auto"/>
          <w:spacing w:val="6"/>
          <w:w w:val="100"/>
          <w:sz w:val="21"/>
          <w:szCs w:val="21"/>
          <w:highlight w:val="none"/>
          <w:u w:val="single" w:color="auto"/>
        </w:rPr>
        <w:t xml:space="preserve"> </w:t>
      </w:r>
      <w:r>
        <w:rPr>
          <w:rFonts w:hint="eastAsia" w:ascii="宋体" w:hAnsi="宋体" w:eastAsia="宋体" w:cs="宋体"/>
          <w:color w:val="auto"/>
          <w:spacing w:val="6"/>
          <w:w w:val="100"/>
          <w:sz w:val="21"/>
          <w:szCs w:val="21"/>
          <w:highlight w:val="none"/>
          <w:u w:val="single" w:color="auto"/>
          <w:lang w:val="en-US" w:eastAsia="zh-CN"/>
        </w:rPr>
        <w:t xml:space="preserve">             </w:t>
      </w:r>
      <w:r>
        <w:rPr>
          <w:rFonts w:hint="eastAsia" w:ascii="宋体" w:hAnsi="宋体" w:eastAsia="宋体" w:cs="宋体"/>
          <w:color w:val="auto"/>
          <w:spacing w:val="6"/>
          <w:w w:val="100"/>
          <w:sz w:val="21"/>
          <w:szCs w:val="21"/>
          <w:highlight w:val="none"/>
        </w:rPr>
        <w:t>（以下简称“乙方”）</w:t>
      </w:r>
    </w:p>
    <w:p w14:paraId="657E39F3">
      <w:pPr>
        <w:pStyle w:val="11"/>
        <w:pageBreakBefore w:val="0"/>
        <w:wordWrap/>
        <w:overflowPunct/>
        <w:topLinePunct w:val="0"/>
        <w:bidi w:val="0"/>
        <w:spacing w:line="360" w:lineRule="auto"/>
        <w:ind w:left="0" w:leftChars="0" w:right="0" w:firstLine="444" w:firstLineChars="200"/>
        <w:jc w:val="left"/>
        <w:rPr>
          <w:rFonts w:hint="eastAsia" w:ascii="宋体" w:hAnsi="宋体" w:eastAsia="宋体" w:cs="宋体"/>
          <w:color w:val="auto"/>
          <w:spacing w:val="6"/>
          <w:w w:val="100"/>
          <w:position w:val="14"/>
          <w:sz w:val="21"/>
          <w:szCs w:val="21"/>
          <w:highlight w:val="none"/>
        </w:rPr>
      </w:pPr>
      <w:r>
        <w:rPr>
          <w:rFonts w:hint="eastAsia" w:ascii="宋体" w:hAnsi="宋体" w:eastAsia="宋体" w:cs="宋体"/>
          <w:color w:val="auto"/>
          <w:spacing w:val="6"/>
          <w:w w:val="100"/>
          <w:position w:val="14"/>
          <w:sz w:val="21"/>
          <w:szCs w:val="21"/>
          <w:highlight w:val="none"/>
        </w:rPr>
        <w:t>为做好工程党风廉政建设，保证工程建设高效优质，保证建设资金的安全和有效使用以及投资效益，根据《中华人民共和国民法典》等有关法律规定，特订立如下合同。</w:t>
      </w:r>
    </w:p>
    <w:p w14:paraId="6B73CEAE">
      <w:pPr>
        <w:pStyle w:val="11"/>
        <w:pageBreakBefore w:val="0"/>
        <w:wordWrap/>
        <w:overflowPunct/>
        <w:topLinePunct w:val="0"/>
        <w:bidi w:val="0"/>
        <w:spacing w:line="360" w:lineRule="auto"/>
        <w:ind w:left="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一、</w:t>
      </w:r>
      <w:r>
        <w:rPr>
          <w:rFonts w:hint="eastAsia" w:ascii="宋体" w:hAnsi="宋体" w:eastAsia="宋体" w:cs="宋体"/>
          <w:color w:val="auto"/>
          <w:spacing w:val="6"/>
          <w:w w:val="100"/>
          <w:sz w:val="21"/>
          <w:szCs w:val="21"/>
          <w:highlight w:val="none"/>
        </w:rPr>
        <w:t>甲乙双方的权利和义务</w:t>
      </w:r>
    </w:p>
    <w:p w14:paraId="378C29F5">
      <w:pPr>
        <w:pStyle w:val="11"/>
        <w:pageBreakBefore w:val="0"/>
        <w:wordWrap/>
        <w:overflowPunct/>
        <w:topLinePunct w:val="0"/>
        <w:bidi w:val="0"/>
        <w:spacing w:line="360" w:lineRule="auto"/>
        <w:ind w:left="0" w:leftChars="0" w:right="0" w:firstLine="222" w:firstLineChars="1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1.</w:t>
      </w:r>
      <w:r>
        <w:rPr>
          <w:rFonts w:hint="eastAsia" w:ascii="宋体" w:hAnsi="宋体" w:eastAsia="宋体" w:cs="宋体"/>
          <w:color w:val="auto"/>
          <w:spacing w:val="6"/>
          <w:w w:val="100"/>
          <w:sz w:val="21"/>
          <w:szCs w:val="21"/>
          <w:highlight w:val="none"/>
        </w:rPr>
        <w:t>严格遵守党的政策规定和国家有关法律法规及交通部</w:t>
      </w:r>
      <w:r>
        <w:rPr>
          <w:rFonts w:hint="eastAsia" w:ascii="宋体" w:hAnsi="宋体" w:eastAsia="宋体" w:cs="宋体"/>
          <w:color w:val="auto"/>
          <w:spacing w:val="6"/>
          <w:w w:val="100"/>
          <w:sz w:val="21"/>
          <w:szCs w:val="21"/>
          <w:highlight w:val="none"/>
          <w:lang w:val="en-US" w:eastAsia="zh-CN"/>
        </w:rPr>
        <w:t>门</w:t>
      </w:r>
      <w:r>
        <w:rPr>
          <w:rFonts w:hint="eastAsia" w:ascii="宋体" w:hAnsi="宋体" w:eastAsia="宋体" w:cs="宋体"/>
          <w:color w:val="auto"/>
          <w:spacing w:val="6"/>
          <w:w w:val="100"/>
          <w:sz w:val="21"/>
          <w:szCs w:val="21"/>
          <w:highlight w:val="none"/>
        </w:rPr>
        <w:t>的有关规定。</w:t>
      </w:r>
    </w:p>
    <w:p w14:paraId="26D104C6">
      <w:pPr>
        <w:pStyle w:val="11"/>
        <w:pageBreakBefore w:val="0"/>
        <w:wordWrap/>
        <w:overflowPunct/>
        <w:topLinePunct w:val="0"/>
        <w:bidi w:val="0"/>
        <w:spacing w:line="360" w:lineRule="auto"/>
        <w:ind w:left="0" w:leftChars="0" w:right="0" w:firstLine="222" w:firstLineChars="1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2.</w:t>
      </w:r>
      <w:r>
        <w:rPr>
          <w:rFonts w:hint="eastAsia" w:ascii="宋体" w:hAnsi="宋体" w:eastAsia="宋体" w:cs="宋体"/>
          <w:color w:val="auto"/>
          <w:spacing w:val="6"/>
          <w:w w:val="100"/>
          <w:sz w:val="21"/>
          <w:szCs w:val="21"/>
          <w:highlight w:val="none"/>
        </w:rPr>
        <w:t>严格执行</w:t>
      </w:r>
      <w:r>
        <w:rPr>
          <w:rFonts w:hint="eastAsia" w:ascii="宋体" w:hAnsi="宋体" w:eastAsia="宋体" w:cs="宋体"/>
          <w:color w:val="auto"/>
          <w:spacing w:val="6"/>
          <w:w w:val="100"/>
          <w:sz w:val="21"/>
          <w:szCs w:val="21"/>
          <w:highlight w:val="none"/>
          <w:u w:val="single" w:color="auto"/>
          <w:lang w:val="en-US" w:eastAsia="zh-CN"/>
        </w:rPr>
        <w:t>（项目名称）</w:t>
      </w:r>
      <w:r>
        <w:rPr>
          <w:rFonts w:hint="eastAsia" w:ascii="宋体" w:hAnsi="宋体" w:eastAsia="宋体" w:cs="宋体"/>
          <w:color w:val="auto"/>
          <w:spacing w:val="6"/>
          <w:w w:val="100"/>
          <w:sz w:val="21"/>
          <w:szCs w:val="21"/>
          <w:highlight w:val="none"/>
        </w:rPr>
        <w:t>合同标段合同文件，自觉按合同办事。</w:t>
      </w:r>
    </w:p>
    <w:p w14:paraId="4BCD9E68">
      <w:pPr>
        <w:pStyle w:val="11"/>
        <w:pageBreakBefore w:val="0"/>
        <w:wordWrap/>
        <w:overflowPunct/>
        <w:topLinePunct w:val="0"/>
        <w:bidi w:val="0"/>
        <w:spacing w:line="360" w:lineRule="auto"/>
        <w:ind w:left="0" w:leftChars="0" w:right="0" w:firstLine="222" w:firstLineChars="1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3.</w:t>
      </w:r>
      <w:r>
        <w:rPr>
          <w:rFonts w:hint="eastAsia" w:ascii="宋体" w:hAnsi="宋体" w:eastAsia="宋体" w:cs="宋体"/>
          <w:color w:val="auto"/>
          <w:spacing w:val="6"/>
          <w:w w:val="100"/>
          <w:sz w:val="21"/>
          <w:szCs w:val="21"/>
          <w:highlight w:val="none"/>
        </w:rPr>
        <w:t>双方的业务活动坚持公开、公正、诚信、透明的原则（法律认定的商业秘密和合同文</w:t>
      </w:r>
      <w:r>
        <w:rPr>
          <w:rFonts w:hint="eastAsia" w:ascii="宋体" w:hAnsi="宋体" w:eastAsia="宋体" w:cs="宋体"/>
          <w:color w:val="auto"/>
          <w:spacing w:val="6"/>
          <w:w w:val="100"/>
          <w:sz w:val="21"/>
          <w:szCs w:val="21"/>
          <w:highlight w:val="none"/>
          <w:lang w:val="en-US" w:eastAsia="zh-CN"/>
        </w:rPr>
        <w:t>件另有规定</w:t>
      </w:r>
      <w:r>
        <w:rPr>
          <w:rFonts w:hint="eastAsia" w:ascii="宋体" w:hAnsi="宋体" w:eastAsia="宋体" w:cs="宋体"/>
          <w:color w:val="auto"/>
          <w:spacing w:val="6"/>
          <w:w w:val="100"/>
          <w:sz w:val="21"/>
          <w:szCs w:val="21"/>
          <w:highlight w:val="none"/>
        </w:rPr>
        <w:t>除外），不得损害国家和集体利益，违反工程建设管理规章制度。</w:t>
      </w:r>
    </w:p>
    <w:p w14:paraId="447BAAF2">
      <w:pPr>
        <w:pStyle w:val="11"/>
        <w:pageBreakBefore w:val="0"/>
        <w:wordWrap/>
        <w:overflowPunct/>
        <w:topLinePunct w:val="0"/>
        <w:bidi w:val="0"/>
        <w:spacing w:line="360" w:lineRule="auto"/>
        <w:ind w:left="0" w:leftChars="0" w:right="0" w:firstLine="222" w:firstLineChars="1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4.</w:t>
      </w:r>
      <w:r>
        <w:rPr>
          <w:rFonts w:hint="eastAsia" w:ascii="宋体" w:hAnsi="宋体" w:eastAsia="宋体" w:cs="宋体"/>
          <w:color w:val="auto"/>
          <w:spacing w:val="6"/>
          <w:w w:val="100"/>
          <w:sz w:val="21"/>
          <w:szCs w:val="21"/>
          <w:highlight w:val="none"/>
        </w:rPr>
        <w:t>建立健全廉政制度，开展廉政教育，设立廉政告示牌，公布举报电话，监督并认真查</w:t>
      </w:r>
      <w:r>
        <w:rPr>
          <w:rFonts w:hint="eastAsia" w:ascii="宋体" w:hAnsi="宋体" w:eastAsia="宋体" w:cs="宋体"/>
          <w:color w:val="auto"/>
          <w:spacing w:val="6"/>
          <w:w w:val="100"/>
          <w:sz w:val="21"/>
          <w:szCs w:val="21"/>
          <w:highlight w:val="none"/>
          <w:lang w:val="en-US" w:eastAsia="zh-CN"/>
        </w:rPr>
        <w:t>处违法违纪</w:t>
      </w:r>
      <w:r>
        <w:rPr>
          <w:rFonts w:hint="eastAsia" w:ascii="宋体" w:hAnsi="宋体" w:eastAsia="宋体" w:cs="宋体"/>
          <w:color w:val="auto"/>
          <w:spacing w:val="6"/>
          <w:w w:val="100"/>
          <w:sz w:val="21"/>
          <w:szCs w:val="21"/>
          <w:highlight w:val="none"/>
        </w:rPr>
        <w:t>行为。</w:t>
      </w:r>
    </w:p>
    <w:p w14:paraId="0145EE7C">
      <w:pPr>
        <w:pStyle w:val="11"/>
        <w:pageBreakBefore w:val="0"/>
        <w:wordWrap/>
        <w:overflowPunct/>
        <w:topLinePunct w:val="0"/>
        <w:bidi w:val="0"/>
        <w:spacing w:line="360" w:lineRule="auto"/>
        <w:ind w:left="0" w:leftChars="0" w:right="0" w:firstLine="222" w:firstLineChars="1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5.</w:t>
      </w:r>
      <w:r>
        <w:rPr>
          <w:rFonts w:hint="eastAsia" w:ascii="宋体" w:hAnsi="宋体" w:eastAsia="宋体" w:cs="宋体"/>
          <w:color w:val="auto"/>
          <w:spacing w:val="6"/>
          <w:w w:val="100"/>
          <w:sz w:val="21"/>
          <w:szCs w:val="21"/>
          <w:highlight w:val="none"/>
        </w:rPr>
        <w:t>发现对方在业务活动中有违反廉政规定的行为，有及时提醒对方纠正的权利和义务。</w:t>
      </w:r>
    </w:p>
    <w:p w14:paraId="30666609">
      <w:pPr>
        <w:pStyle w:val="11"/>
        <w:pageBreakBefore w:val="0"/>
        <w:wordWrap/>
        <w:overflowPunct/>
        <w:topLinePunct w:val="0"/>
        <w:bidi w:val="0"/>
        <w:spacing w:line="360" w:lineRule="auto"/>
        <w:ind w:left="0" w:leftChars="0" w:right="0" w:firstLine="222" w:firstLineChars="1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6.</w:t>
      </w:r>
      <w:r>
        <w:rPr>
          <w:rFonts w:hint="eastAsia" w:ascii="宋体" w:hAnsi="宋体" w:eastAsia="宋体" w:cs="宋体"/>
          <w:color w:val="auto"/>
          <w:spacing w:val="6"/>
          <w:w w:val="100"/>
          <w:sz w:val="21"/>
          <w:szCs w:val="21"/>
          <w:highlight w:val="none"/>
        </w:rPr>
        <w:t>发现对方严重违反本合同义务条款的行为，有向其上级有关部门举报、建议给予处理</w:t>
      </w:r>
      <w:r>
        <w:rPr>
          <w:rFonts w:hint="eastAsia" w:ascii="宋体" w:hAnsi="宋体" w:eastAsia="宋体" w:cs="宋体"/>
          <w:color w:val="auto"/>
          <w:spacing w:val="6"/>
          <w:w w:val="100"/>
          <w:sz w:val="21"/>
          <w:szCs w:val="21"/>
          <w:highlight w:val="none"/>
          <w:lang w:val="en-US" w:eastAsia="zh-CN"/>
        </w:rPr>
        <w:t>并要求告知</w:t>
      </w:r>
      <w:r>
        <w:rPr>
          <w:rFonts w:hint="eastAsia" w:ascii="宋体" w:hAnsi="宋体" w:eastAsia="宋体" w:cs="宋体"/>
          <w:color w:val="auto"/>
          <w:spacing w:val="6"/>
          <w:w w:val="100"/>
          <w:sz w:val="21"/>
          <w:szCs w:val="21"/>
          <w:highlight w:val="none"/>
        </w:rPr>
        <w:t>处理结果的权利。</w:t>
      </w:r>
    </w:p>
    <w:p w14:paraId="76FE64AA">
      <w:pPr>
        <w:pStyle w:val="11"/>
        <w:pageBreakBefore w:val="0"/>
        <w:wordWrap/>
        <w:overflowPunct/>
        <w:topLinePunct w:val="0"/>
        <w:bidi w:val="0"/>
        <w:spacing w:line="360" w:lineRule="auto"/>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二、</w:t>
      </w:r>
      <w:r>
        <w:rPr>
          <w:rFonts w:hint="eastAsia" w:ascii="宋体" w:hAnsi="宋体" w:eastAsia="宋体" w:cs="宋体"/>
          <w:color w:val="auto"/>
          <w:spacing w:val="6"/>
          <w:w w:val="100"/>
          <w:sz w:val="21"/>
          <w:szCs w:val="21"/>
          <w:highlight w:val="none"/>
        </w:rPr>
        <w:t>甲方的义务</w:t>
      </w:r>
    </w:p>
    <w:p w14:paraId="74407434">
      <w:pPr>
        <w:pStyle w:val="11"/>
        <w:pageBreakBefore w:val="0"/>
        <w:wordWrap/>
        <w:overflowPunct/>
        <w:topLinePunct w:val="0"/>
        <w:bidi w:val="0"/>
        <w:spacing w:line="360" w:lineRule="auto"/>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1.</w:t>
      </w:r>
      <w:r>
        <w:rPr>
          <w:rFonts w:hint="eastAsia" w:ascii="宋体" w:hAnsi="宋体" w:eastAsia="宋体" w:cs="宋体"/>
          <w:color w:val="auto"/>
          <w:spacing w:val="6"/>
          <w:w w:val="100"/>
          <w:sz w:val="21"/>
          <w:szCs w:val="21"/>
          <w:highlight w:val="none"/>
        </w:rPr>
        <w:t>甲方及其工作人员不得索要或接受乙方的礼金、有价证券和贵重物品，不得在乙方报</w:t>
      </w:r>
      <w:r>
        <w:rPr>
          <w:rFonts w:hint="eastAsia" w:ascii="宋体" w:hAnsi="宋体" w:eastAsia="宋体" w:cs="宋体"/>
          <w:color w:val="auto"/>
          <w:spacing w:val="6"/>
          <w:w w:val="100"/>
          <w:sz w:val="21"/>
          <w:szCs w:val="21"/>
          <w:highlight w:val="none"/>
          <w:lang w:val="en-US" w:eastAsia="zh-CN"/>
        </w:rPr>
        <w:t>销任何应由</w:t>
      </w:r>
      <w:r>
        <w:rPr>
          <w:rFonts w:hint="eastAsia" w:ascii="宋体" w:hAnsi="宋体" w:eastAsia="宋体" w:cs="宋体"/>
          <w:color w:val="auto"/>
          <w:spacing w:val="6"/>
          <w:w w:val="100"/>
          <w:sz w:val="21"/>
          <w:szCs w:val="21"/>
          <w:highlight w:val="none"/>
        </w:rPr>
        <w:t>甲方或甲方工作人员个人支付的费用等。</w:t>
      </w:r>
    </w:p>
    <w:p w14:paraId="391916F0">
      <w:pPr>
        <w:pStyle w:val="11"/>
        <w:pageBreakBefore w:val="0"/>
        <w:wordWrap/>
        <w:overflowPunct/>
        <w:topLinePunct w:val="0"/>
        <w:bidi w:val="0"/>
        <w:spacing w:line="360" w:lineRule="auto"/>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2.</w:t>
      </w:r>
      <w:r>
        <w:rPr>
          <w:rFonts w:hint="eastAsia" w:ascii="宋体" w:hAnsi="宋体" w:eastAsia="宋体" w:cs="宋体"/>
          <w:color w:val="auto"/>
          <w:spacing w:val="6"/>
          <w:w w:val="100"/>
          <w:sz w:val="21"/>
          <w:szCs w:val="21"/>
          <w:highlight w:val="none"/>
        </w:rPr>
        <w:t>甲方工作人员不得参加乙方安排的超标准宴请和娱乐活动；不得接受乙方提供的通讯工具、交通工具和高档办公用品等。</w:t>
      </w:r>
    </w:p>
    <w:p w14:paraId="1988E519">
      <w:pPr>
        <w:pStyle w:val="11"/>
        <w:pageBreakBefore w:val="0"/>
        <w:wordWrap/>
        <w:overflowPunct/>
        <w:topLinePunct w:val="0"/>
        <w:bidi w:val="0"/>
        <w:spacing w:line="360" w:lineRule="auto"/>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3.</w:t>
      </w:r>
      <w:r>
        <w:rPr>
          <w:rFonts w:hint="eastAsia" w:ascii="宋体" w:hAnsi="宋体" w:eastAsia="宋体" w:cs="宋体"/>
          <w:color w:val="auto"/>
          <w:spacing w:val="6"/>
          <w:w w:val="100"/>
          <w:sz w:val="21"/>
          <w:szCs w:val="21"/>
          <w:highlight w:val="none"/>
        </w:rPr>
        <w:t>甲方及其工作人员不得要求或者接受乙方为其住房装修、婚丧嫁娶活动、配偶子女的工作安排以及出国出境、旅游等提供方便等。</w:t>
      </w:r>
    </w:p>
    <w:p w14:paraId="40EE65B4">
      <w:pPr>
        <w:pStyle w:val="11"/>
        <w:pageBreakBefore w:val="0"/>
        <w:wordWrap/>
        <w:overflowPunct/>
        <w:topLinePunct w:val="0"/>
        <w:bidi w:val="0"/>
        <w:spacing w:line="360" w:lineRule="auto"/>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4.</w:t>
      </w:r>
      <w:r>
        <w:rPr>
          <w:rFonts w:hint="eastAsia" w:ascii="宋体" w:hAnsi="宋体" w:eastAsia="宋体" w:cs="宋体"/>
          <w:color w:val="auto"/>
          <w:spacing w:val="6"/>
          <w:w w:val="100"/>
          <w:sz w:val="21"/>
          <w:szCs w:val="21"/>
          <w:highlight w:val="none"/>
        </w:rPr>
        <w:t>甲方工作人员及其配偶、子女不得从事与甲方工程有关的材料设备供应、工程分包、劳务等经济活动等。</w:t>
      </w:r>
    </w:p>
    <w:p w14:paraId="461B0D91">
      <w:pPr>
        <w:pStyle w:val="11"/>
        <w:pageBreakBefore w:val="0"/>
        <w:wordWrap/>
        <w:overflowPunct/>
        <w:topLinePunct w:val="0"/>
        <w:bidi w:val="0"/>
        <w:spacing w:line="360" w:lineRule="auto"/>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5.</w:t>
      </w:r>
      <w:r>
        <w:rPr>
          <w:rFonts w:hint="eastAsia" w:ascii="宋体" w:hAnsi="宋体" w:eastAsia="宋体" w:cs="宋体"/>
          <w:color w:val="auto"/>
          <w:spacing w:val="6"/>
          <w:w w:val="100"/>
          <w:sz w:val="21"/>
          <w:szCs w:val="21"/>
          <w:highlight w:val="none"/>
        </w:rPr>
        <w:t>甲方及其工作人员不得以任何理由向乙方推荐分包单位或推销材料，不得要求乙方购买合同规</w:t>
      </w:r>
      <w:r>
        <w:rPr>
          <w:rFonts w:hint="eastAsia" w:ascii="宋体" w:hAnsi="宋体" w:eastAsia="宋体" w:cs="宋体"/>
          <w:color w:val="auto"/>
          <w:spacing w:val="6"/>
          <w:w w:val="100"/>
          <w:sz w:val="21"/>
          <w:szCs w:val="21"/>
          <w:highlight w:val="none"/>
          <w:lang w:eastAsia="zh-CN"/>
        </w:rPr>
        <w:t>定以</w:t>
      </w:r>
      <w:r>
        <w:rPr>
          <w:rFonts w:hint="eastAsia" w:ascii="宋体" w:hAnsi="宋体" w:eastAsia="宋体" w:cs="宋体"/>
          <w:color w:val="auto"/>
          <w:spacing w:val="6"/>
          <w:w w:val="100"/>
          <w:sz w:val="21"/>
          <w:szCs w:val="21"/>
          <w:highlight w:val="none"/>
        </w:rPr>
        <w:t>外的材料和设备。</w:t>
      </w:r>
    </w:p>
    <w:p w14:paraId="1860FCBE">
      <w:pPr>
        <w:pStyle w:val="11"/>
        <w:pageBreakBefore w:val="0"/>
        <w:wordWrap/>
        <w:overflowPunct/>
        <w:topLinePunct w:val="0"/>
        <w:bidi w:val="0"/>
        <w:spacing w:line="360" w:lineRule="auto"/>
        <w:ind w:left="0" w:leftChars="0" w:right="0" w:firstLine="444"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pacing w:val="6"/>
          <w:w w:val="100"/>
          <w:sz w:val="21"/>
          <w:szCs w:val="21"/>
          <w:highlight w:val="none"/>
          <w:lang w:val="en-US" w:eastAsia="zh-CN"/>
        </w:rPr>
        <w:t>6.</w:t>
      </w:r>
      <w:r>
        <w:rPr>
          <w:rFonts w:hint="eastAsia" w:ascii="宋体" w:hAnsi="宋体" w:eastAsia="宋体" w:cs="宋体"/>
          <w:color w:val="auto"/>
          <w:spacing w:val="6"/>
          <w:w w:val="100"/>
          <w:sz w:val="21"/>
          <w:szCs w:val="21"/>
          <w:highlight w:val="none"/>
        </w:rPr>
        <w:t>甲方工作人员要秉公办事，不准营私舞弊，不准利用职权从事各种个人有偿中介活动和安排个人施工队伍。</w:t>
      </w:r>
    </w:p>
    <w:p w14:paraId="243EA7DE">
      <w:pPr>
        <w:pStyle w:val="11"/>
        <w:pageBreakBefore w:val="0"/>
        <w:wordWrap/>
        <w:overflowPunct/>
        <w:topLinePunct w:val="0"/>
        <w:bidi w:val="0"/>
        <w:spacing w:line="360" w:lineRule="auto"/>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三、</w:t>
      </w:r>
      <w:r>
        <w:rPr>
          <w:rFonts w:hint="eastAsia" w:ascii="宋体" w:hAnsi="宋体" w:eastAsia="宋体" w:cs="宋体"/>
          <w:color w:val="auto"/>
          <w:spacing w:val="6"/>
          <w:w w:val="100"/>
          <w:sz w:val="21"/>
          <w:szCs w:val="21"/>
          <w:highlight w:val="none"/>
        </w:rPr>
        <w:t>乙方义务</w:t>
      </w:r>
    </w:p>
    <w:p w14:paraId="3AA19B61">
      <w:pPr>
        <w:pStyle w:val="11"/>
        <w:pageBreakBefore w:val="0"/>
        <w:wordWrap/>
        <w:overflowPunct/>
        <w:topLinePunct w:val="0"/>
        <w:bidi w:val="0"/>
        <w:spacing w:line="360" w:lineRule="auto"/>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1.</w:t>
      </w:r>
      <w:r>
        <w:rPr>
          <w:rFonts w:hint="eastAsia" w:ascii="宋体" w:hAnsi="宋体" w:eastAsia="宋体" w:cs="宋体"/>
          <w:color w:val="auto"/>
          <w:spacing w:val="6"/>
          <w:w w:val="100"/>
          <w:sz w:val="21"/>
          <w:szCs w:val="21"/>
          <w:highlight w:val="none"/>
        </w:rPr>
        <w:t>乙方不得以任何理由向甲方及其工作人员行贿或馈赠礼金、有价证券、贵重礼品。</w:t>
      </w:r>
    </w:p>
    <w:p w14:paraId="522EE0C8">
      <w:pPr>
        <w:pStyle w:val="11"/>
        <w:pageBreakBefore w:val="0"/>
        <w:wordWrap/>
        <w:overflowPunct/>
        <w:topLinePunct w:val="0"/>
        <w:bidi w:val="0"/>
        <w:spacing w:line="360" w:lineRule="auto"/>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2.</w:t>
      </w:r>
      <w:r>
        <w:rPr>
          <w:rFonts w:hint="eastAsia" w:ascii="宋体" w:hAnsi="宋体" w:eastAsia="宋体" w:cs="宋体"/>
          <w:color w:val="auto"/>
          <w:spacing w:val="6"/>
          <w:w w:val="100"/>
          <w:sz w:val="21"/>
          <w:szCs w:val="21"/>
          <w:highlight w:val="none"/>
        </w:rPr>
        <w:t>乙方不得以任何名义为甲方及其工作人员报销应由甲方单位或个人支付的任何费用。</w:t>
      </w:r>
    </w:p>
    <w:p w14:paraId="18539598">
      <w:pPr>
        <w:pStyle w:val="11"/>
        <w:pageBreakBefore w:val="0"/>
        <w:wordWrap/>
        <w:overflowPunct/>
        <w:topLinePunct w:val="0"/>
        <w:bidi w:val="0"/>
        <w:spacing w:line="360" w:lineRule="auto"/>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3.</w:t>
      </w:r>
      <w:r>
        <w:rPr>
          <w:rFonts w:hint="eastAsia" w:ascii="宋体" w:hAnsi="宋体" w:eastAsia="宋体" w:cs="宋体"/>
          <w:color w:val="auto"/>
          <w:spacing w:val="6"/>
          <w:w w:val="100"/>
          <w:sz w:val="21"/>
          <w:szCs w:val="21"/>
          <w:highlight w:val="none"/>
        </w:rPr>
        <w:t>乙方不得以任何理由安排甲方工作人员参加超标准宴请及娱乐活动。</w:t>
      </w:r>
    </w:p>
    <w:p w14:paraId="5D8D970C">
      <w:pPr>
        <w:pStyle w:val="11"/>
        <w:pageBreakBefore w:val="0"/>
        <w:wordWrap/>
        <w:overflowPunct/>
        <w:topLinePunct w:val="0"/>
        <w:bidi w:val="0"/>
        <w:spacing w:line="360" w:lineRule="auto"/>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4.</w:t>
      </w:r>
      <w:r>
        <w:rPr>
          <w:rFonts w:hint="eastAsia" w:ascii="宋体" w:hAnsi="宋体" w:eastAsia="宋体" w:cs="宋体"/>
          <w:color w:val="auto"/>
          <w:spacing w:val="6"/>
          <w:w w:val="100"/>
          <w:sz w:val="21"/>
          <w:szCs w:val="21"/>
          <w:highlight w:val="none"/>
        </w:rPr>
        <w:t>乙方不得为甲方单位和个人购买或提供通讯工具、交通工具和高档办公用品等。</w:t>
      </w:r>
    </w:p>
    <w:p w14:paraId="3C1BB3C0">
      <w:pPr>
        <w:pStyle w:val="11"/>
        <w:pageBreakBefore w:val="0"/>
        <w:wordWrap/>
        <w:overflowPunct/>
        <w:topLinePunct w:val="0"/>
        <w:bidi w:val="0"/>
        <w:spacing w:line="360" w:lineRule="auto"/>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四、</w:t>
      </w:r>
      <w:r>
        <w:rPr>
          <w:rFonts w:hint="eastAsia" w:ascii="宋体" w:hAnsi="宋体" w:eastAsia="宋体" w:cs="宋体"/>
          <w:color w:val="auto"/>
          <w:spacing w:val="6"/>
          <w:w w:val="100"/>
          <w:sz w:val="21"/>
          <w:szCs w:val="21"/>
          <w:highlight w:val="none"/>
        </w:rPr>
        <w:t>违约责任</w:t>
      </w:r>
    </w:p>
    <w:p w14:paraId="2CBC4275">
      <w:pPr>
        <w:pStyle w:val="11"/>
        <w:pageBreakBefore w:val="0"/>
        <w:wordWrap/>
        <w:overflowPunct/>
        <w:topLinePunct w:val="0"/>
        <w:bidi w:val="0"/>
        <w:spacing w:line="360" w:lineRule="auto"/>
        <w:ind w:left="0" w:leftChars="0" w:right="0" w:firstLine="421"/>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1.</w:t>
      </w:r>
      <w:r>
        <w:rPr>
          <w:rFonts w:hint="eastAsia" w:ascii="宋体" w:hAnsi="宋体" w:eastAsia="宋体" w:cs="宋体"/>
          <w:color w:val="auto"/>
          <w:spacing w:val="6"/>
          <w:w w:val="100"/>
          <w:sz w:val="21"/>
          <w:szCs w:val="21"/>
          <w:highlight w:val="none"/>
        </w:rPr>
        <w:t>甲方及其工作人员违反本合同第一、二条，按管理权限，依据有关规定给予党纪、政纪或组织处理；涉嫌犯罪的，移交司法机关追究刑事责任；给乙方单位造成经济损失的，应予以赔偿。</w:t>
      </w:r>
    </w:p>
    <w:p w14:paraId="07B3E319">
      <w:pPr>
        <w:pStyle w:val="11"/>
        <w:pageBreakBefore w:val="0"/>
        <w:wordWrap/>
        <w:overflowPunct/>
        <w:topLinePunct w:val="0"/>
        <w:bidi w:val="0"/>
        <w:spacing w:line="360" w:lineRule="auto"/>
        <w:ind w:left="0" w:leftChars="0" w:right="0" w:firstLine="421"/>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2.</w:t>
      </w:r>
      <w:r>
        <w:rPr>
          <w:rFonts w:hint="eastAsia" w:ascii="宋体" w:hAnsi="宋体" w:eastAsia="宋体" w:cs="宋体"/>
          <w:color w:val="auto"/>
          <w:spacing w:val="6"/>
          <w:w w:val="100"/>
          <w:sz w:val="21"/>
          <w:szCs w:val="21"/>
          <w:highlight w:val="none"/>
        </w:rPr>
        <w:t>乙方及其工作人员违反本合同第一、三条，按管理权限，依据有关规定给予党纪、政纪或组织处理；给甲方单位造成经济损失的，应予以赔偿；情节严重的，甲方建议交通工程建设主管部门给予乙方一至三年内不得进入其主管的交通工程建设市场的处罚。</w:t>
      </w:r>
    </w:p>
    <w:p w14:paraId="58E9ED48">
      <w:pPr>
        <w:pStyle w:val="11"/>
        <w:pageBreakBefore w:val="0"/>
        <w:wordWrap/>
        <w:overflowPunct/>
        <w:topLinePunct w:val="0"/>
        <w:bidi w:val="0"/>
        <w:spacing w:line="360" w:lineRule="auto"/>
        <w:ind w:left="0" w:leftChars="0" w:right="0" w:firstLine="453"/>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五、</w:t>
      </w:r>
      <w:r>
        <w:rPr>
          <w:rFonts w:hint="eastAsia" w:ascii="宋体" w:hAnsi="宋体" w:eastAsia="宋体" w:cs="宋体"/>
          <w:color w:val="auto"/>
          <w:spacing w:val="6"/>
          <w:w w:val="100"/>
          <w:sz w:val="21"/>
          <w:szCs w:val="21"/>
          <w:highlight w:val="none"/>
        </w:rPr>
        <w:t>双方约定：本合同由双方或双方上级单位纪检机关负责监督执行。由甲方或甲方上级单位的纪检监察机关约请乙方或乙方上级单位纪检机关对本合同执行情况进行检查，提出在本合同规定范围内的裁定意见。</w:t>
      </w:r>
    </w:p>
    <w:p w14:paraId="4B62F456">
      <w:pPr>
        <w:pStyle w:val="11"/>
        <w:pageBreakBefore w:val="0"/>
        <w:wordWrap/>
        <w:overflowPunct/>
        <w:topLinePunct w:val="0"/>
        <w:bidi w:val="0"/>
        <w:spacing w:line="360" w:lineRule="auto"/>
        <w:ind w:left="0" w:right="0" w:firstLine="222" w:firstLineChars="1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六、</w:t>
      </w:r>
      <w:r>
        <w:rPr>
          <w:rFonts w:hint="eastAsia" w:ascii="宋体" w:hAnsi="宋体" w:eastAsia="宋体" w:cs="宋体"/>
          <w:color w:val="auto"/>
          <w:spacing w:val="6"/>
          <w:w w:val="100"/>
          <w:sz w:val="21"/>
          <w:szCs w:val="21"/>
          <w:highlight w:val="none"/>
        </w:rPr>
        <w:t>本合同有效期为甲乙双方签署之日起至该工程项目竣工验收后止。</w:t>
      </w:r>
    </w:p>
    <w:p w14:paraId="02CEE0F0">
      <w:pPr>
        <w:pStyle w:val="11"/>
        <w:pageBreakBefore w:val="0"/>
        <w:wordWrap/>
        <w:overflowPunct/>
        <w:topLinePunct w:val="0"/>
        <w:bidi w:val="0"/>
        <w:spacing w:line="360" w:lineRule="auto"/>
        <w:ind w:left="0" w:right="0" w:firstLine="222" w:firstLineChars="1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七、</w:t>
      </w:r>
      <w:r>
        <w:rPr>
          <w:rFonts w:hint="eastAsia" w:ascii="宋体" w:hAnsi="宋体" w:eastAsia="宋体" w:cs="宋体"/>
          <w:color w:val="auto"/>
          <w:spacing w:val="6"/>
          <w:w w:val="100"/>
          <w:sz w:val="21"/>
          <w:szCs w:val="21"/>
          <w:highlight w:val="none"/>
        </w:rPr>
        <w:t>本合同作为建设工程施工合同的附件，与工程施工合同具有同等的法律效力，经合同</w:t>
      </w:r>
      <w:r>
        <w:rPr>
          <w:rFonts w:hint="eastAsia" w:ascii="宋体" w:hAnsi="宋体" w:eastAsia="宋体" w:cs="宋体"/>
          <w:color w:val="auto"/>
          <w:spacing w:val="6"/>
          <w:w w:val="100"/>
          <w:sz w:val="21"/>
          <w:szCs w:val="21"/>
          <w:highlight w:val="none"/>
          <w:lang w:val="en-US" w:eastAsia="zh-CN"/>
        </w:rPr>
        <w:t>双方签署立即生</w:t>
      </w:r>
      <w:r>
        <w:rPr>
          <w:rFonts w:hint="eastAsia" w:ascii="宋体" w:hAnsi="宋体" w:eastAsia="宋体" w:cs="宋体"/>
          <w:color w:val="auto"/>
          <w:spacing w:val="6"/>
          <w:w w:val="100"/>
          <w:sz w:val="21"/>
          <w:szCs w:val="21"/>
          <w:highlight w:val="none"/>
        </w:rPr>
        <w:t>效。</w:t>
      </w:r>
    </w:p>
    <w:p w14:paraId="24AE4CD7">
      <w:pPr>
        <w:pStyle w:val="11"/>
        <w:pageBreakBefore w:val="0"/>
        <w:wordWrap/>
        <w:overflowPunct/>
        <w:topLinePunct w:val="0"/>
        <w:bidi w:val="0"/>
        <w:spacing w:line="360" w:lineRule="auto"/>
        <w:ind w:left="0" w:leftChars="0" w:right="0" w:firstLine="453"/>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八、</w:t>
      </w:r>
      <w:r>
        <w:rPr>
          <w:rFonts w:hint="eastAsia" w:ascii="宋体" w:hAnsi="宋体" w:eastAsia="宋体" w:cs="宋体"/>
          <w:color w:val="auto"/>
          <w:spacing w:val="6"/>
          <w:w w:val="100"/>
          <w:sz w:val="21"/>
          <w:szCs w:val="21"/>
          <w:highlight w:val="none"/>
        </w:rPr>
        <w:t>本合同一式六份，甲方执四份，乙方执两份。</w:t>
      </w:r>
    </w:p>
    <w:p w14:paraId="5ABE2361">
      <w:pPr>
        <w:pageBreakBefore w:val="0"/>
        <w:wordWrap/>
        <w:overflowPunct/>
        <w:topLinePunct w:val="0"/>
        <w:bidi w:val="0"/>
        <w:spacing w:line="360" w:lineRule="auto"/>
        <w:ind w:left="0" w:leftChars="0" w:right="0"/>
        <w:jc w:val="left"/>
        <w:rPr>
          <w:rFonts w:hint="eastAsia" w:ascii="宋体" w:hAnsi="宋体" w:eastAsia="宋体" w:cs="宋体"/>
          <w:color w:val="auto"/>
          <w:spacing w:val="6"/>
          <w:w w:val="100"/>
          <w:sz w:val="21"/>
          <w:szCs w:val="21"/>
          <w:highlight w:val="none"/>
        </w:rPr>
      </w:pPr>
    </w:p>
    <w:tbl>
      <w:tblPr>
        <w:tblStyle w:val="22"/>
        <w:tblW w:w="997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91"/>
        <w:gridCol w:w="5388"/>
      </w:tblGrid>
      <w:tr w14:paraId="6600A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3" w:hRule="atLeast"/>
        </w:trPr>
        <w:tc>
          <w:tcPr>
            <w:tcW w:w="4591" w:type="dxa"/>
          </w:tcPr>
          <w:p w14:paraId="7E2E4CE7">
            <w:pPr>
              <w:pageBreakBefore w:val="0"/>
              <w:widowControl w:val="0"/>
              <w:tabs>
                <w:tab w:val="left" w:pos="0"/>
              </w:tabs>
              <w:wordWrap/>
              <w:overflowPunct/>
              <w:topLinePunct w:val="0"/>
              <w:autoSpaceDE w:val="0"/>
              <w:autoSpaceDN w:val="0"/>
              <w:bidi w:val="0"/>
              <w:adjustRightInd w:val="0"/>
              <w:spacing w:line="360" w:lineRule="auto"/>
              <w:ind w:left="0" w:leftChars="0" w:right="0"/>
              <w:jc w:val="left"/>
              <w:rPr>
                <w:rFonts w:hint="eastAsia" w:ascii="宋体" w:hAnsi="宋体" w:eastAsia="宋体" w:cs="宋体"/>
                <w:color w:val="auto"/>
                <w:spacing w:val="6"/>
                <w:w w:val="100"/>
                <w:kern w:val="0"/>
                <w:sz w:val="21"/>
                <w:szCs w:val="21"/>
                <w:highlight w:val="none"/>
                <w:vertAlign w:val="baseline"/>
              </w:rPr>
            </w:pPr>
            <w:r>
              <w:rPr>
                <w:rFonts w:hint="eastAsia" w:ascii="宋体" w:hAnsi="宋体" w:eastAsia="宋体" w:cs="宋体"/>
                <w:color w:val="auto"/>
                <w:spacing w:val="6"/>
                <w:w w:val="100"/>
                <w:sz w:val="21"/>
                <w:szCs w:val="21"/>
                <w:highlight w:val="none"/>
                <w:lang w:val="en-US" w:eastAsia="zh-CN"/>
              </w:rPr>
              <w:t>发包</w:t>
            </w:r>
            <w:r>
              <w:rPr>
                <w:rFonts w:hint="eastAsia" w:ascii="宋体" w:hAnsi="宋体" w:eastAsia="宋体" w:cs="宋体"/>
                <w:color w:val="auto"/>
                <w:spacing w:val="6"/>
                <w:w w:val="100"/>
                <w:kern w:val="0"/>
                <w:sz w:val="21"/>
                <w:szCs w:val="21"/>
                <w:highlight w:val="none"/>
              </w:rPr>
              <w:t>方（单位公章)：</w:t>
            </w:r>
            <w:r>
              <w:rPr>
                <w:rFonts w:hint="eastAsia" w:ascii="宋体" w:hAnsi="宋体" w:eastAsia="宋体" w:cs="宋体"/>
                <w:color w:val="auto"/>
                <w:spacing w:val="6"/>
                <w:w w:val="100"/>
                <w:kern w:val="0"/>
                <w:sz w:val="21"/>
                <w:szCs w:val="21"/>
                <w:highlight w:val="none"/>
                <w:lang w:val="en-US" w:eastAsia="zh-CN"/>
              </w:rPr>
              <w:t>龙州县上龙乡人民政府</w:t>
            </w:r>
          </w:p>
        </w:tc>
        <w:tc>
          <w:tcPr>
            <w:tcW w:w="5388" w:type="dxa"/>
          </w:tcPr>
          <w:p w14:paraId="75419372">
            <w:pPr>
              <w:pageBreakBefore w:val="0"/>
              <w:widowControl w:val="0"/>
              <w:tabs>
                <w:tab w:val="left" w:pos="0"/>
              </w:tabs>
              <w:wordWrap/>
              <w:overflowPunct/>
              <w:topLinePunct w:val="0"/>
              <w:autoSpaceDE w:val="0"/>
              <w:autoSpaceDN w:val="0"/>
              <w:bidi w:val="0"/>
              <w:adjustRightInd w:val="0"/>
              <w:spacing w:line="360" w:lineRule="auto"/>
              <w:ind w:left="0" w:leftChars="0" w:right="0"/>
              <w:jc w:val="left"/>
              <w:rPr>
                <w:rFonts w:hint="eastAsia" w:ascii="宋体" w:hAnsi="宋体" w:eastAsia="宋体" w:cs="宋体"/>
                <w:color w:val="auto"/>
                <w:spacing w:val="6"/>
                <w:w w:val="100"/>
                <w:kern w:val="0"/>
                <w:sz w:val="21"/>
                <w:szCs w:val="21"/>
                <w:highlight w:val="none"/>
              </w:rPr>
            </w:pPr>
            <w:r>
              <w:rPr>
                <w:rFonts w:hint="eastAsia" w:ascii="宋体" w:hAnsi="宋体" w:eastAsia="宋体" w:cs="宋体"/>
                <w:color w:val="auto"/>
                <w:spacing w:val="6"/>
                <w:w w:val="100"/>
                <w:kern w:val="0"/>
                <w:sz w:val="21"/>
                <w:szCs w:val="21"/>
                <w:highlight w:val="none"/>
                <w:lang w:val="en-US" w:eastAsia="zh-CN"/>
              </w:rPr>
              <w:t>承包</w:t>
            </w:r>
            <w:r>
              <w:rPr>
                <w:rFonts w:hint="eastAsia" w:ascii="宋体" w:hAnsi="宋体" w:eastAsia="宋体" w:cs="宋体"/>
                <w:color w:val="auto"/>
                <w:spacing w:val="6"/>
                <w:w w:val="100"/>
                <w:kern w:val="0"/>
                <w:sz w:val="21"/>
                <w:szCs w:val="21"/>
                <w:highlight w:val="none"/>
              </w:rPr>
              <w:t>方(单位公章)：</w:t>
            </w:r>
          </w:p>
          <w:p w14:paraId="4D3D92CE">
            <w:pPr>
              <w:pageBreakBefore w:val="0"/>
              <w:widowControl w:val="0"/>
              <w:tabs>
                <w:tab w:val="left" w:pos="0"/>
              </w:tabs>
              <w:wordWrap/>
              <w:overflowPunct/>
              <w:topLinePunct w:val="0"/>
              <w:autoSpaceDE w:val="0"/>
              <w:autoSpaceDN w:val="0"/>
              <w:bidi w:val="0"/>
              <w:adjustRightInd w:val="0"/>
              <w:spacing w:line="360" w:lineRule="auto"/>
              <w:ind w:left="0" w:leftChars="0" w:right="0"/>
              <w:jc w:val="left"/>
              <w:rPr>
                <w:rFonts w:hint="eastAsia" w:ascii="宋体" w:hAnsi="宋体" w:eastAsia="宋体" w:cs="宋体"/>
                <w:color w:val="auto"/>
                <w:spacing w:val="6"/>
                <w:w w:val="100"/>
                <w:kern w:val="0"/>
                <w:sz w:val="21"/>
                <w:szCs w:val="21"/>
                <w:highlight w:val="none"/>
                <w:vertAlign w:val="baseline"/>
              </w:rPr>
            </w:pPr>
          </w:p>
        </w:tc>
      </w:tr>
      <w:tr w14:paraId="02F0A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6" w:hRule="atLeast"/>
        </w:trPr>
        <w:tc>
          <w:tcPr>
            <w:tcW w:w="4591" w:type="dxa"/>
          </w:tcPr>
          <w:p w14:paraId="74364BE2">
            <w:pPr>
              <w:pageBreakBefore w:val="0"/>
              <w:widowControl w:val="0"/>
              <w:tabs>
                <w:tab w:val="left" w:pos="0"/>
              </w:tabs>
              <w:wordWrap/>
              <w:overflowPunct/>
              <w:topLinePunct w:val="0"/>
              <w:autoSpaceDE w:val="0"/>
              <w:autoSpaceDN w:val="0"/>
              <w:bidi w:val="0"/>
              <w:adjustRightInd w:val="0"/>
              <w:spacing w:line="360" w:lineRule="auto"/>
              <w:ind w:left="0" w:leftChars="0" w:right="0"/>
              <w:jc w:val="left"/>
              <w:rPr>
                <w:rFonts w:hint="eastAsia" w:ascii="宋体" w:hAnsi="宋体" w:eastAsia="宋体" w:cs="宋体"/>
                <w:color w:val="auto"/>
                <w:spacing w:val="6"/>
                <w:w w:val="100"/>
                <w:kern w:val="0"/>
                <w:sz w:val="21"/>
                <w:szCs w:val="21"/>
                <w:highlight w:val="none"/>
                <w:vertAlign w:val="baseline"/>
              </w:rPr>
            </w:pPr>
            <w:r>
              <w:rPr>
                <w:rFonts w:hint="eastAsia" w:ascii="宋体" w:hAnsi="宋体" w:eastAsia="宋体" w:cs="宋体"/>
                <w:color w:val="auto"/>
                <w:spacing w:val="6"/>
                <w:w w:val="100"/>
                <w:kern w:val="0"/>
                <w:sz w:val="21"/>
                <w:szCs w:val="21"/>
                <w:highlight w:val="none"/>
              </w:rPr>
              <w:t xml:space="preserve">法定代表人（签字或签章）： </w:t>
            </w:r>
          </w:p>
        </w:tc>
        <w:tc>
          <w:tcPr>
            <w:tcW w:w="5388" w:type="dxa"/>
          </w:tcPr>
          <w:p w14:paraId="6D1845F0">
            <w:pPr>
              <w:pageBreakBefore w:val="0"/>
              <w:widowControl w:val="0"/>
              <w:tabs>
                <w:tab w:val="left" w:pos="0"/>
              </w:tabs>
              <w:wordWrap/>
              <w:overflowPunct/>
              <w:topLinePunct w:val="0"/>
              <w:autoSpaceDE w:val="0"/>
              <w:autoSpaceDN w:val="0"/>
              <w:bidi w:val="0"/>
              <w:adjustRightInd w:val="0"/>
              <w:spacing w:line="360" w:lineRule="auto"/>
              <w:ind w:left="0" w:leftChars="0" w:right="0"/>
              <w:jc w:val="left"/>
              <w:rPr>
                <w:rFonts w:hint="eastAsia" w:ascii="宋体" w:hAnsi="宋体" w:eastAsia="宋体" w:cs="宋体"/>
                <w:color w:val="auto"/>
                <w:spacing w:val="6"/>
                <w:w w:val="100"/>
                <w:kern w:val="0"/>
                <w:sz w:val="21"/>
                <w:szCs w:val="21"/>
                <w:highlight w:val="none"/>
                <w:vertAlign w:val="baseline"/>
              </w:rPr>
            </w:pPr>
            <w:r>
              <w:rPr>
                <w:rFonts w:hint="eastAsia" w:ascii="宋体" w:hAnsi="宋体" w:eastAsia="宋体" w:cs="宋体"/>
                <w:color w:val="auto"/>
                <w:spacing w:val="6"/>
                <w:w w:val="100"/>
                <w:kern w:val="0"/>
                <w:sz w:val="21"/>
                <w:szCs w:val="21"/>
                <w:highlight w:val="none"/>
              </w:rPr>
              <w:t>法定代表人（签字或签章）：</w:t>
            </w:r>
          </w:p>
        </w:tc>
      </w:tr>
      <w:tr w14:paraId="0D1BD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3" w:hRule="atLeast"/>
        </w:trPr>
        <w:tc>
          <w:tcPr>
            <w:tcW w:w="4591" w:type="dxa"/>
          </w:tcPr>
          <w:p w14:paraId="4A56D4FF">
            <w:pPr>
              <w:pageBreakBefore w:val="0"/>
              <w:widowControl w:val="0"/>
              <w:tabs>
                <w:tab w:val="left" w:pos="0"/>
              </w:tabs>
              <w:wordWrap/>
              <w:overflowPunct/>
              <w:topLinePunct w:val="0"/>
              <w:autoSpaceDE w:val="0"/>
              <w:autoSpaceDN w:val="0"/>
              <w:bidi w:val="0"/>
              <w:adjustRightInd w:val="0"/>
              <w:spacing w:line="360" w:lineRule="auto"/>
              <w:ind w:left="0" w:leftChars="0" w:right="0"/>
              <w:jc w:val="left"/>
              <w:rPr>
                <w:rFonts w:hint="eastAsia" w:ascii="宋体" w:hAnsi="宋体" w:eastAsia="宋体" w:cs="宋体"/>
                <w:color w:val="auto"/>
                <w:spacing w:val="6"/>
                <w:w w:val="100"/>
                <w:kern w:val="0"/>
                <w:sz w:val="21"/>
                <w:szCs w:val="21"/>
                <w:highlight w:val="none"/>
                <w:vertAlign w:val="baseline"/>
              </w:rPr>
            </w:pPr>
            <w:r>
              <w:rPr>
                <w:rFonts w:hint="eastAsia" w:ascii="宋体" w:hAnsi="宋体" w:eastAsia="宋体" w:cs="宋体"/>
                <w:color w:val="auto"/>
                <w:spacing w:val="6"/>
                <w:w w:val="100"/>
                <w:kern w:val="0"/>
                <w:sz w:val="21"/>
                <w:szCs w:val="21"/>
                <w:highlight w:val="none"/>
              </w:rPr>
              <w:t>授权代表：</w:t>
            </w:r>
          </w:p>
        </w:tc>
        <w:tc>
          <w:tcPr>
            <w:tcW w:w="5388" w:type="dxa"/>
          </w:tcPr>
          <w:p w14:paraId="2319A268">
            <w:pPr>
              <w:pageBreakBefore w:val="0"/>
              <w:widowControl w:val="0"/>
              <w:tabs>
                <w:tab w:val="left" w:pos="0"/>
              </w:tabs>
              <w:wordWrap/>
              <w:overflowPunct/>
              <w:topLinePunct w:val="0"/>
              <w:autoSpaceDE w:val="0"/>
              <w:autoSpaceDN w:val="0"/>
              <w:bidi w:val="0"/>
              <w:adjustRightInd w:val="0"/>
              <w:spacing w:line="360" w:lineRule="auto"/>
              <w:ind w:left="0" w:leftChars="0" w:right="0"/>
              <w:jc w:val="left"/>
              <w:rPr>
                <w:rFonts w:hint="eastAsia" w:ascii="宋体" w:hAnsi="宋体" w:eastAsia="宋体" w:cs="宋体"/>
                <w:color w:val="auto"/>
                <w:spacing w:val="6"/>
                <w:w w:val="100"/>
                <w:kern w:val="0"/>
                <w:sz w:val="21"/>
                <w:szCs w:val="21"/>
                <w:highlight w:val="none"/>
              </w:rPr>
            </w:pPr>
            <w:r>
              <w:rPr>
                <w:rFonts w:hint="eastAsia" w:ascii="宋体" w:hAnsi="宋体" w:eastAsia="宋体" w:cs="宋体"/>
                <w:color w:val="auto"/>
                <w:spacing w:val="6"/>
                <w:w w:val="100"/>
                <w:kern w:val="0"/>
                <w:sz w:val="21"/>
                <w:szCs w:val="21"/>
                <w:highlight w:val="none"/>
              </w:rPr>
              <w:t>授权代表：</w:t>
            </w:r>
          </w:p>
          <w:p w14:paraId="385F5629">
            <w:pPr>
              <w:pageBreakBefore w:val="0"/>
              <w:widowControl w:val="0"/>
              <w:tabs>
                <w:tab w:val="left" w:pos="0"/>
              </w:tabs>
              <w:wordWrap/>
              <w:overflowPunct/>
              <w:topLinePunct w:val="0"/>
              <w:autoSpaceDE w:val="0"/>
              <w:autoSpaceDN w:val="0"/>
              <w:bidi w:val="0"/>
              <w:adjustRightInd w:val="0"/>
              <w:spacing w:line="360" w:lineRule="auto"/>
              <w:ind w:left="0" w:leftChars="0" w:right="0"/>
              <w:jc w:val="left"/>
              <w:rPr>
                <w:rFonts w:hint="eastAsia" w:ascii="宋体" w:hAnsi="宋体" w:eastAsia="宋体" w:cs="宋体"/>
                <w:color w:val="auto"/>
                <w:spacing w:val="6"/>
                <w:w w:val="100"/>
                <w:kern w:val="0"/>
                <w:sz w:val="21"/>
                <w:szCs w:val="21"/>
                <w:highlight w:val="none"/>
                <w:vertAlign w:val="baseline"/>
              </w:rPr>
            </w:pPr>
          </w:p>
        </w:tc>
      </w:tr>
    </w:tbl>
    <w:p w14:paraId="0755BED5">
      <w:pPr>
        <w:pStyle w:val="11"/>
        <w:pageBreakBefore w:val="0"/>
        <w:wordWrap/>
        <w:overflowPunct/>
        <w:topLinePunct w:val="0"/>
        <w:bidi w:val="0"/>
        <w:spacing w:line="360" w:lineRule="auto"/>
        <w:ind w:left="0" w:leftChars="0" w:right="0"/>
        <w:jc w:val="left"/>
        <w:rPr>
          <w:rFonts w:hint="eastAsia" w:ascii="宋体" w:hAnsi="宋体" w:eastAsia="宋体" w:cs="宋体"/>
          <w:color w:val="auto"/>
          <w:spacing w:val="6"/>
          <w:w w:val="100"/>
          <w:sz w:val="21"/>
          <w:szCs w:val="21"/>
          <w:highlight w:val="none"/>
          <w14:textOutline w14:w="5532" w14:cap="sq" w14:cmpd="sng">
            <w14:solidFill>
              <w14:srgbClr w14:val="000000"/>
            </w14:solidFill>
            <w14:prstDash w14:val="solid"/>
            <w14:bevel/>
          </w14:textOutline>
        </w:rPr>
        <w:sectPr>
          <w:headerReference r:id="rId18" w:type="default"/>
          <w:footerReference r:id="rId19" w:type="default"/>
          <w:pgSz w:w="11906" w:h="16839"/>
          <w:pgMar w:top="1440" w:right="1080" w:bottom="1440" w:left="1080" w:header="1234" w:footer="852" w:gutter="0"/>
          <w:pgNumType w:fmt="decimal"/>
          <w:cols w:space="720" w:num="1"/>
        </w:sectPr>
      </w:pPr>
    </w:p>
    <w:p w14:paraId="15FD057F">
      <w:pPr>
        <w:pStyle w:val="11"/>
        <w:pageBreakBefore w:val="0"/>
        <w:wordWrap/>
        <w:overflowPunct/>
        <w:topLinePunct w:val="0"/>
        <w:bidi w:val="0"/>
        <w:spacing w:line="360" w:lineRule="auto"/>
        <w:ind w:left="0" w:leftChars="0" w:right="0"/>
        <w:jc w:val="left"/>
        <w:rPr>
          <w:rFonts w:hint="eastAsia" w:ascii="宋体" w:hAnsi="宋体" w:eastAsia="宋体" w:cs="宋体"/>
          <w:color w:val="auto"/>
          <w:spacing w:val="6"/>
          <w:w w:val="100"/>
          <w:sz w:val="24"/>
          <w:szCs w:val="24"/>
          <w:highlight w:val="none"/>
        </w:rPr>
      </w:pPr>
      <w:r>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t>附件</w:t>
      </w:r>
      <w:r>
        <w:rPr>
          <w:rFonts w:hint="eastAsia" w:ascii="宋体" w:hAnsi="宋体" w:eastAsia="宋体" w:cs="宋体"/>
          <w:color w:val="auto"/>
          <w:spacing w:val="6"/>
          <w:w w:val="100"/>
          <w:sz w:val="24"/>
          <w:szCs w:val="24"/>
          <w:highlight w:val="none"/>
        </w:rPr>
        <w:t xml:space="preserve"> </w:t>
      </w:r>
      <w:r>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t>3：</w:t>
      </w:r>
    </w:p>
    <w:p w14:paraId="1CD982C9">
      <w:pPr>
        <w:pStyle w:val="11"/>
        <w:pageBreakBefore w:val="0"/>
        <w:wordWrap/>
        <w:overflowPunct/>
        <w:topLinePunct w:val="0"/>
        <w:bidi w:val="0"/>
        <w:spacing w:line="360" w:lineRule="auto"/>
        <w:ind w:left="0" w:leftChars="0" w:right="0"/>
        <w:jc w:val="center"/>
        <w:rPr>
          <w:rFonts w:hint="eastAsia" w:ascii="宋体" w:hAnsi="宋体" w:eastAsia="宋体" w:cs="宋体"/>
          <w:color w:val="auto"/>
          <w:spacing w:val="6"/>
          <w:w w:val="100"/>
          <w:sz w:val="24"/>
          <w:szCs w:val="24"/>
          <w:highlight w:val="none"/>
        </w:rPr>
      </w:pPr>
      <w:r>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t>四</w:t>
      </w:r>
      <w:r>
        <w:rPr>
          <w:rFonts w:hint="eastAsia" w:ascii="宋体" w:hAnsi="宋体" w:eastAsia="宋体" w:cs="宋体"/>
          <w:color w:val="auto"/>
          <w:spacing w:val="6"/>
          <w:w w:val="100"/>
          <w:sz w:val="24"/>
          <w:szCs w:val="24"/>
          <w:highlight w:val="none"/>
          <w:lang w:eastAsia="zh-CN"/>
        </w:rPr>
        <w:t>、</w:t>
      </w:r>
      <w:r>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t>安全生产合同</w:t>
      </w:r>
    </w:p>
    <w:p w14:paraId="3AE30EF5">
      <w:pPr>
        <w:pStyle w:val="11"/>
        <w:pageBreakBefore w:val="0"/>
        <w:wordWrap/>
        <w:overflowPunct/>
        <w:topLinePunct w:val="0"/>
        <w:bidi w:val="0"/>
        <w:spacing w:line="360" w:lineRule="auto"/>
        <w:ind w:left="0" w:leftChars="0" w:right="0"/>
        <w:jc w:val="left"/>
        <w:rPr>
          <w:rFonts w:hint="eastAsia" w:ascii="宋体" w:hAnsi="宋体" w:eastAsia="宋体" w:cs="宋体"/>
          <w:color w:val="auto"/>
          <w:spacing w:val="6"/>
          <w:w w:val="100"/>
          <w:sz w:val="21"/>
          <w:szCs w:val="21"/>
          <w:highlight w:val="none"/>
          <w:lang w:val="en-US" w:eastAsia="zh-CN"/>
        </w:rPr>
      </w:pPr>
    </w:p>
    <w:p w14:paraId="2BFD7653">
      <w:pPr>
        <w:pStyle w:val="11"/>
        <w:pageBreakBefore w:val="0"/>
        <w:wordWrap/>
        <w:overflowPunct/>
        <w:topLinePunct w:val="0"/>
        <w:bidi w:val="0"/>
        <w:spacing w:line="360" w:lineRule="auto"/>
        <w:ind w:left="0" w:leftChars="0" w:right="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发包</w:t>
      </w:r>
      <w:r>
        <w:rPr>
          <w:rFonts w:hint="eastAsia" w:ascii="宋体" w:hAnsi="宋体" w:eastAsia="宋体" w:cs="宋体"/>
          <w:color w:val="auto"/>
          <w:spacing w:val="6"/>
          <w:w w:val="100"/>
          <w:sz w:val="21"/>
          <w:szCs w:val="21"/>
          <w:highlight w:val="none"/>
          <w:lang w:eastAsia="zh-CN"/>
        </w:rPr>
        <w:t>方</w:t>
      </w:r>
      <w:r>
        <w:rPr>
          <w:rFonts w:hint="eastAsia" w:ascii="宋体" w:hAnsi="宋体" w:eastAsia="宋体" w:cs="宋体"/>
          <w:color w:val="auto"/>
          <w:spacing w:val="6"/>
          <w:w w:val="100"/>
          <w:sz w:val="21"/>
          <w:szCs w:val="21"/>
          <w:highlight w:val="none"/>
        </w:rPr>
        <w:t>（全称）：</w:t>
      </w:r>
      <w:r>
        <w:rPr>
          <w:rFonts w:hint="eastAsia" w:ascii="宋体" w:hAnsi="宋体" w:eastAsia="宋体" w:cs="宋体"/>
          <w:color w:val="auto"/>
          <w:spacing w:val="6"/>
          <w:w w:val="100"/>
          <w:sz w:val="21"/>
          <w:szCs w:val="21"/>
          <w:highlight w:val="none"/>
          <w:u w:val="single"/>
          <w:lang w:val="en-US" w:eastAsia="zh-CN"/>
        </w:rPr>
        <w:t>龙州县上龙乡人民政府</w:t>
      </w:r>
      <w:r>
        <w:rPr>
          <w:rFonts w:hint="eastAsia" w:ascii="宋体" w:hAnsi="宋体" w:eastAsia="宋体" w:cs="宋体"/>
          <w:color w:val="auto"/>
          <w:spacing w:val="6"/>
          <w:w w:val="100"/>
          <w:sz w:val="21"/>
          <w:szCs w:val="21"/>
          <w:highlight w:val="none"/>
          <w:u w:val="single" w:color="auto"/>
        </w:rPr>
        <w:t xml:space="preserve"> </w:t>
      </w:r>
      <w:r>
        <w:rPr>
          <w:rFonts w:hint="eastAsia" w:ascii="宋体" w:hAnsi="宋体" w:eastAsia="宋体" w:cs="宋体"/>
          <w:color w:val="auto"/>
          <w:spacing w:val="6"/>
          <w:w w:val="100"/>
          <w:sz w:val="21"/>
          <w:szCs w:val="21"/>
          <w:highlight w:val="none"/>
        </w:rPr>
        <w:t>（以下简称“</w:t>
      </w:r>
      <w:r>
        <w:rPr>
          <w:rFonts w:hint="eastAsia" w:ascii="宋体" w:hAnsi="宋体" w:eastAsia="宋体" w:cs="宋体"/>
          <w:color w:val="auto"/>
          <w:spacing w:val="6"/>
          <w:w w:val="100"/>
          <w:sz w:val="21"/>
          <w:szCs w:val="21"/>
          <w:highlight w:val="none"/>
          <w:lang w:eastAsia="zh-CN"/>
        </w:rPr>
        <w:t>甲方</w:t>
      </w:r>
      <w:r>
        <w:rPr>
          <w:rFonts w:hint="eastAsia" w:ascii="宋体" w:hAnsi="宋体" w:eastAsia="宋体" w:cs="宋体"/>
          <w:color w:val="auto"/>
          <w:spacing w:val="6"/>
          <w:w w:val="100"/>
          <w:sz w:val="21"/>
          <w:szCs w:val="21"/>
          <w:highlight w:val="none"/>
        </w:rPr>
        <w:t>”）</w:t>
      </w:r>
    </w:p>
    <w:p w14:paraId="62F12E5D">
      <w:pPr>
        <w:pStyle w:val="11"/>
        <w:pageBreakBefore w:val="0"/>
        <w:wordWrap/>
        <w:overflowPunct/>
        <w:topLinePunct w:val="0"/>
        <w:bidi w:val="0"/>
        <w:spacing w:line="360" w:lineRule="auto"/>
        <w:ind w:left="0" w:leftChars="0" w:right="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承包</w:t>
      </w:r>
      <w:r>
        <w:rPr>
          <w:rFonts w:hint="eastAsia" w:ascii="宋体" w:hAnsi="宋体" w:eastAsia="宋体" w:cs="宋体"/>
          <w:color w:val="auto"/>
          <w:spacing w:val="6"/>
          <w:w w:val="100"/>
          <w:sz w:val="21"/>
          <w:szCs w:val="21"/>
          <w:highlight w:val="none"/>
          <w:lang w:eastAsia="zh-CN"/>
        </w:rPr>
        <w:t>方</w:t>
      </w:r>
      <w:r>
        <w:rPr>
          <w:rFonts w:hint="eastAsia" w:ascii="宋体" w:hAnsi="宋体" w:eastAsia="宋体" w:cs="宋体"/>
          <w:color w:val="auto"/>
          <w:spacing w:val="6"/>
          <w:w w:val="100"/>
          <w:sz w:val="21"/>
          <w:szCs w:val="21"/>
          <w:highlight w:val="none"/>
        </w:rPr>
        <w:t>（全称）：</w:t>
      </w:r>
      <w:r>
        <w:rPr>
          <w:rFonts w:hint="eastAsia" w:ascii="宋体" w:hAnsi="宋体" w:eastAsia="宋体" w:cs="宋体"/>
          <w:color w:val="auto"/>
          <w:spacing w:val="6"/>
          <w:w w:val="100"/>
          <w:sz w:val="21"/>
          <w:szCs w:val="21"/>
          <w:highlight w:val="none"/>
          <w:u w:val="single"/>
          <w:lang w:val="en-US" w:eastAsia="zh-CN"/>
        </w:rPr>
        <w:t xml:space="preserve">                      </w:t>
      </w:r>
      <w:r>
        <w:rPr>
          <w:rFonts w:hint="eastAsia" w:ascii="宋体" w:hAnsi="宋体" w:eastAsia="宋体" w:cs="宋体"/>
          <w:color w:val="auto"/>
          <w:spacing w:val="6"/>
          <w:w w:val="100"/>
          <w:sz w:val="21"/>
          <w:szCs w:val="21"/>
          <w:highlight w:val="none"/>
        </w:rPr>
        <w:t>（以下简称“</w:t>
      </w:r>
      <w:r>
        <w:rPr>
          <w:rFonts w:hint="eastAsia" w:ascii="宋体" w:hAnsi="宋体" w:eastAsia="宋体" w:cs="宋体"/>
          <w:color w:val="auto"/>
          <w:spacing w:val="6"/>
          <w:w w:val="100"/>
          <w:sz w:val="21"/>
          <w:szCs w:val="21"/>
          <w:highlight w:val="none"/>
          <w:lang w:eastAsia="zh-CN"/>
        </w:rPr>
        <w:t>乙方</w:t>
      </w:r>
      <w:r>
        <w:rPr>
          <w:rFonts w:hint="eastAsia" w:ascii="宋体" w:hAnsi="宋体" w:eastAsia="宋体" w:cs="宋体"/>
          <w:color w:val="auto"/>
          <w:spacing w:val="6"/>
          <w:w w:val="100"/>
          <w:sz w:val="21"/>
          <w:szCs w:val="21"/>
          <w:highlight w:val="none"/>
        </w:rPr>
        <w:t>”）</w:t>
      </w:r>
    </w:p>
    <w:p w14:paraId="755942E9">
      <w:pPr>
        <w:pStyle w:val="11"/>
        <w:pageBreakBefore w:val="0"/>
        <w:wordWrap/>
        <w:overflowPunct/>
        <w:topLinePunct w:val="0"/>
        <w:bidi w:val="0"/>
        <w:spacing w:line="360" w:lineRule="auto"/>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为在</w:t>
      </w:r>
      <w:r>
        <w:rPr>
          <w:rFonts w:hint="eastAsia" w:ascii="宋体" w:hAnsi="宋体" w:eastAsia="宋体" w:cs="宋体"/>
          <w:color w:val="auto"/>
          <w:spacing w:val="6"/>
          <w:w w:val="100"/>
          <w:sz w:val="21"/>
          <w:szCs w:val="21"/>
          <w:highlight w:val="none"/>
          <w:u w:val="single" w:color="auto"/>
        </w:rPr>
        <w:t xml:space="preserve"> </w:t>
      </w:r>
      <w:r>
        <w:rPr>
          <w:rFonts w:hint="eastAsia" w:ascii="宋体" w:hAnsi="宋体" w:eastAsia="宋体" w:cs="宋体"/>
          <w:color w:val="auto"/>
          <w:spacing w:val="6"/>
          <w:w w:val="100"/>
          <w:sz w:val="21"/>
          <w:szCs w:val="21"/>
          <w:highlight w:val="none"/>
          <w:u w:val="single" w:color="auto"/>
          <w:lang w:val="en-US" w:eastAsia="zh-CN"/>
        </w:rPr>
        <w:t>（项目名称）</w:t>
      </w:r>
      <w:r>
        <w:rPr>
          <w:rFonts w:hint="eastAsia" w:ascii="宋体" w:hAnsi="宋体" w:eastAsia="宋体" w:cs="宋体"/>
          <w:color w:val="auto"/>
          <w:spacing w:val="6"/>
          <w:w w:val="100"/>
          <w:sz w:val="21"/>
          <w:szCs w:val="21"/>
          <w:highlight w:val="none"/>
        </w:rPr>
        <w:t>施工合同的实施过程中创造安全、高效的施工环境，切实搞好本项目的安全管理工作，根据《中华人民共和国民法典</w:t>
      </w:r>
      <w:r>
        <w:rPr>
          <w:rFonts w:hint="eastAsia" w:ascii="宋体" w:hAnsi="宋体" w:eastAsia="宋体" w:cs="宋体"/>
          <w:color w:val="auto"/>
          <w:spacing w:val="6"/>
          <w:w w:val="100"/>
          <w:sz w:val="21"/>
          <w:szCs w:val="21"/>
          <w:highlight w:val="none"/>
          <w:lang w:eastAsia="zh-CN"/>
        </w:rPr>
        <w:t>》《</w:t>
      </w:r>
      <w:r>
        <w:rPr>
          <w:rFonts w:hint="eastAsia" w:ascii="宋体" w:hAnsi="宋体" w:eastAsia="宋体" w:cs="宋体"/>
          <w:color w:val="auto"/>
          <w:spacing w:val="6"/>
          <w:w w:val="100"/>
          <w:sz w:val="21"/>
          <w:szCs w:val="21"/>
          <w:highlight w:val="none"/>
        </w:rPr>
        <w:t>安全生产管理法》等有关</w:t>
      </w:r>
      <w:r>
        <w:rPr>
          <w:rFonts w:hint="eastAsia" w:ascii="宋体" w:hAnsi="宋体" w:eastAsia="宋体" w:cs="宋体"/>
          <w:color w:val="auto"/>
          <w:spacing w:val="6"/>
          <w:w w:val="100"/>
          <w:sz w:val="21"/>
          <w:szCs w:val="21"/>
          <w:highlight w:val="none"/>
          <w:lang w:eastAsia="zh-CN"/>
        </w:rPr>
        <w:t>法律法规</w:t>
      </w:r>
      <w:r>
        <w:rPr>
          <w:rFonts w:hint="eastAsia" w:ascii="宋体" w:hAnsi="宋体" w:eastAsia="宋体" w:cs="宋体"/>
          <w:color w:val="auto"/>
          <w:spacing w:val="6"/>
          <w:w w:val="100"/>
          <w:sz w:val="21"/>
          <w:szCs w:val="21"/>
          <w:highlight w:val="none"/>
        </w:rPr>
        <w:t>规定，特签订安全生产合同：</w:t>
      </w:r>
    </w:p>
    <w:p w14:paraId="4763736A">
      <w:pPr>
        <w:pStyle w:val="11"/>
        <w:pageBreakBefore w:val="0"/>
        <w:wordWrap/>
        <w:overflowPunct/>
        <w:topLinePunct w:val="0"/>
        <w:bidi w:val="0"/>
        <w:spacing w:line="360" w:lineRule="auto"/>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一、</w:t>
      </w:r>
      <w:r>
        <w:rPr>
          <w:rFonts w:hint="eastAsia" w:ascii="宋体" w:hAnsi="宋体" w:eastAsia="宋体" w:cs="宋体"/>
          <w:color w:val="auto"/>
          <w:spacing w:val="6"/>
          <w:w w:val="100"/>
          <w:sz w:val="21"/>
          <w:szCs w:val="21"/>
          <w:highlight w:val="none"/>
          <w:lang w:eastAsia="zh-CN"/>
        </w:rPr>
        <w:t>甲方</w:t>
      </w:r>
      <w:r>
        <w:rPr>
          <w:rFonts w:hint="eastAsia" w:ascii="宋体" w:hAnsi="宋体" w:eastAsia="宋体" w:cs="宋体"/>
          <w:color w:val="auto"/>
          <w:spacing w:val="6"/>
          <w:w w:val="100"/>
          <w:sz w:val="21"/>
          <w:szCs w:val="21"/>
          <w:highlight w:val="none"/>
        </w:rPr>
        <w:t>职责</w:t>
      </w:r>
    </w:p>
    <w:p w14:paraId="225F5726">
      <w:pPr>
        <w:pStyle w:val="11"/>
        <w:pageBreakBefore w:val="0"/>
        <w:wordWrap/>
        <w:overflowPunct/>
        <w:topLinePunct w:val="0"/>
        <w:bidi w:val="0"/>
        <w:spacing w:line="360" w:lineRule="auto"/>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1.</w:t>
      </w:r>
      <w:r>
        <w:rPr>
          <w:rFonts w:hint="eastAsia" w:ascii="宋体" w:hAnsi="宋体" w:eastAsia="宋体" w:cs="宋体"/>
          <w:color w:val="auto"/>
          <w:spacing w:val="6"/>
          <w:w w:val="100"/>
          <w:sz w:val="21"/>
          <w:szCs w:val="21"/>
          <w:highlight w:val="none"/>
        </w:rPr>
        <w:t>严格遵守国家有关安全生产的法律法规，认真执行工程承包合同中的有关安全要求。</w:t>
      </w:r>
    </w:p>
    <w:p w14:paraId="04A2F275">
      <w:pPr>
        <w:pStyle w:val="11"/>
        <w:pageBreakBefore w:val="0"/>
        <w:wordWrap/>
        <w:overflowPunct/>
        <w:topLinePunct w:val="0"/>
        <w:bidi w:val="0"/>
        <w:spacing w:line="360" w:lineRule="auto"/>
        <w:ind w:left="0" w:right="0" w:firstLine="444" w:firstLineChars="200"/>
        <w:jc w:val="left"/>
        <w:rPr>
          <w:rFonts w:hint="eastAsia" w:ascii="宋体" w:hAnsi="宋体" w:eastAsia="宋体" w:cs="宋体"/>
          <w:color w:val="auto"/>
          <w:spacing w:val="6"/>
          <w:w w:val="100"/>
          <w:sz w:val="21"/>
          <w:szCs w:val="21"/>
          <w:highlight w:val="none"/>
          <w:lang w:val="en-US"/>
        </w:rPr>
      </w:pPr>
      <w:r>
        <w:rPr>
          <w:rFonts w:hint="eastAsia" w:ascii="宋体" w:hAnsi="宋体" w:eastAsia="宋体" w:cs="宋体"/>
          <w:color w:val="auto"/>
          <w:spacing w:val="6"/>
          <w:w w:val="100"/>
          <w:position w:val="19"/>
          <w:sz w:val="21"/>
          <w:szCs w:val="21"/>
          <w:highlight w:val="none"/>
          <w:lang w:val="en-US" w:eastAsia="zh-CN"/>
        </w:rPr>
        <w:t>2.</w:t>
      </w:r>
      <w:r>
        <w:rPr>
          <w:rFonts w:hint="eastAsia" w:ascii="宋体" w:hAnsi="宋体" w:eastAsia="宋体" w:cs="宋体"/>
          <w:color w:val="auto"/>
          <w:spacing w:val="6"/>
          <w:w w:val="100"/>
          <w:position w:val="19"/>
          <w:sz w:val="21"/>
          <w:szCs w:val="21"/>
          <w:highlight w:val="none"/>
        </w:rPr>
        <w:t>按照“安全第一、预防为主”和坚持“管生产必须管安全”的原则进行安全生产管理</w:t>
      </w:r>
      <w:r>
        <w:rPr>
          <w:rFonts w:hint="eastAsia" w:ascii="宋体" w:hAnsi="宋体" w:eastAsia="宋体" w:cs="宋体"/>
          <w:color w:val="auto"/>
          <w:spacing w:val="6"/>
          <w:w w:val="100"/>
          <w:position w:val="19"/>
          <w:sz w:val="21"/>
          <w:szCs w:val="21"/>
          <w:highlight w:val="none"/>
          <w:lang w:eastAsia="zh-CN"/>
        </w:rPr>
        <w:t>，</w:t>
      </w:r>
      <w:r>
        <w:rPr>
          <w:rFonts w:hint="eastAsia" w:ascii="宋体" w:hAnsi="宋体" w:eastAsia="宋体" w:cs="宋体"/>
          <w:color w:val="auto"/>
          <w:spacing w:val="6"/>
          <w:w w:val="100"/>
          <w:position w:val="19"/>
          <w:sz w:val="21"/>
          <w:szCs w:val="21"/>
          <w:highlight w:val="none"/>
          <w:lang w:val="en-US" w:eastAsia="zh-CN"/>
        </w:rPr>
        <w:t>做到生产与安全工作同时计划、布置、检查、总结和评比。</w:t>
      </w:r>
    </w:p>
    <w:p w14:paraId="34FFB8C5">
      <w:pPr>
        <w:pStyle w:val="11"/>
        <w:pageBreakBefore w:val="0"/>
        <w:wordWrap/>
        <w:overflowPunct/>
        <w:topLinePunct w:val="0"/>
        <w:bidi w:val="0"/>
        <w:spacing w:line="360" w:lineRule="auto"/>
        <w:ind w:left="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position w:val="19"/>
          <w:sz w:val="21"/>
          <w:szCs w:val="21"/>
          <w:highlight w:val="none"/>
          <w:lang w:val="en-US" w:eastAsia="zh-CN"/>
        </w:rPr>
        <w:t>3.</w:t>
      </w:r>
      <w:r>
        <w:rPr>
          <w:rFonts w:hint="eastAsia" w:ascii="宋体" w:hAnsi="宋体" w:eastAsia="宋体" w:cs="宋体"/>
          <w:color w:val="auto"/>
          <w:spacing w:val="6"/>
          <w:w w:val="100"/>
          <w:position w:val="19"/>
          <w:sz w:val="21"/>
          <w:szCs w:val="21"/>
          <w:highlight w:val="none"/>
        </w:rPr>
        <w:t>重要的安全设施必须坚持与主体工程“三同时”的原则，即：同时设计、审批，同时</w:t>
      </w:r>
      <w:r>
        <w:rPr>
          <w:rFonts w:hint="eastAsia" w:ascii="宋体" w:hAnsi="宋体" w:eastAsia="宋体" w:cs="宋体"/>
          <w:color w:val="auto"/>
          <w:spacing w:val="6"/>
          <w:w w:val="100"/>
          <w:position w:val="19"/>
          <w:sz w:val="21"/>
          <w:szCs w:val="21"/>
          <w:highlight w:val="none"/>
          <w:lang w:val="en-US" w:eastAsia="zh-CN"/>
        </w:rPr>
        <w:t>施工，同时验收，投入使用。</w:t>
      </w:r>
    </w:p>
    <w:p w14:paraId="45982C27">
      <w:pPr>
        <w:pStyle w:val="11"/>
        <w:pageBreakBefore w:val="0"/>
        <w:wordWrap/>
        <w:overflowPunct/>
        <w:topLinePunct w:val="0"/>
        <w:bidi w:val="0"/>
        <w:spacing w:line="360" w:lineRule="auto"/>
        <w:ind w:left="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4.</w:t>
      </w:r>
      <w:r>
        <w:rPr>
          <w:rFonts w:hint="eastAsia" w:ascii="宋体" w:hAnsi="宋体" w:eastAsia="宋体" w:cs="宋体"/>
          <w:color w:val="auto"/>
          <w:spacing w:val="6"/>
          <w:w w:val="100"/>
          <w:sz w:val="21"/>
          <w:szCs w:val="21"/>
          <w:highlight w:val="none"/>
        </w:rPr>
        <w:t>定期召开安全生产调度会，及时传达</w:t>
      </w:r>
      <w:r>
        <w:rPr>
          <w:rFonts w:hint="eastAsia" w:ascii="宋体" w:hAnsi="宋体" w:eastAsia="宋体" w:cs="宋体"/>
          <w:color w:val="auto"/>
          <w:spacing w:val="6"/>
          <w:w w:val="100"/>
          <w:sz w:val="21"/>
          <w:szCs w:val="21"/>
          <w:highlight w:val="none"/>
          <w:lang w:eastAsia="zh-CN"/>
        </w:rPr>
        <w:t>中央和地方</w:t>
      </w:r>
      <w:r>
        <w:rPr>
          <w:rFonts w:hint="eastAsia" w:ascii="宋体" w:hAnsi="宋体" w:eastAsia="宋体" w:cs="宋体"/>
          <w:color w:val="auto"/>
          <w:spacing w:val="6"/>
          <w:w w:val="100"/>
          <w:sz w:val="21"/>
          <w:szCs w:val="21"/>
          <w:highlight w:val="none"/>
        </w:rPr>
        <w:t>有关安全生产的精神。</w:t>
      </w:r>
    </w:p>
    <w:p w14:paraId="509003C9">
      <w:pPr>
        <w:pStyle w:val="11"/>
        <w:pageBreakBefore w:val="0"/>
        <w:wordWrap/>
        <w:overflowPunct/>
        <w:topLinePunct w:val="0"/>
        <w:bidi w:val="0"/>
        <w:spacing w:line="360" w:lineRule="auto"/>
        <w:ind w:left="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5.</w:t>
      </w:r>
      <w:r>
        <w:rPr>
          <w:rFonts w:hint="eastAsia" w:ascii="宋体" w:hAnsi="宋体" w:eastAsia="宋体" w:cs="宋体"/>
          <w:color w:val="auto"/>
          <w:spacing w:val="6"/>
          <w:w w:val="100"/>
          <w:sz w:val="21"/>
          <w:szCs w:val="21"/>
          <w:highlight w:val="none"/>
        </w:rPr>
        <w:t>组织对</w:t>
      </w:r>
      <w:r>
        <w:rPr>
          <w:rFonts w:hint="eastAsia" w:ascii="宋体" w:hAnsi="宋体" w:eastAsia="宋体" w:cs="宋体"/>
          <w:color w:val="auto"/>
          <w:spacing w:val="6"/>
          <w:w w:val="100"/>
          <w:sz w:val="21"/>
          <w:szCs w:val="21"/>
          <w:highlight w:val="none"/>
          <w:lang w:eastAsia="zh-CN"/>
        </w:rPr>
        <w:t>乙方</w:t>
      </w:r>
      <w:r>
        <w:rPr>
          <w:rFonts w:hint="eastAsia" w:ascii="宋体" w:hAnsi="宋体" w:eastAsia="宋体" w:cs="宋体"/>
          <w:color w:val="auto"/>
          <w:spacing w:val="6"/>
          <w:w w:val="100"/>
          <w:sz w:val="21"/>
          <w:szCs w:val="21"/>
          <w:highlight w:val="none"/>
        </w:rPr>
        <w:t>施工现场安全生产检查，监督</w:t>
      </w:r>
      <w:r>
        <w:rPr>
          <w:rFonts w:hint="eastAsia" w:ascii="宋体" w:hAnsi="宋体" w:eastAsia="宋体" w:cs="宋体"/>
          <w:color w:val="auto"/>
          <w:spacing w:val="6"/>
          <w:w w:val="100"/>
          <w:sz w:val="21"/>
          <w:szCs w:val="21"/>
          <w:highlight w:val="none"/>
          <w:lang w:eastAsia="zh-CN"/>
        </w:rPr>
        <w:t>乙方</w:t>
      </w:r>
      <w:r>
        <w:rPr>
          <w:rFonts w:hint="eastAsia" w:ascii="宋体" w:hAnsi="宋体" w:eastAsia="宋体" w:cs="宋体"/>
          <w:color w:val="auto"/>
          <w:spacing w:val="6"/>
          <w:w w:val="100"/>
          <w:sz w:val="21"/>
          <w:szCs w:val="21"/>
          <w:highlight w:val="none"/>
        </w:rPr>
        <w:t>及时处理发现的各种安全隐患。</w:t>
      </w:r>
    </w:p>
    <w:p w14:paraId="7F489292">
      <w:pPr>
        <w:pStyle w:val="11"/>
        <w:pageBreakBefore w:val="0"/>
        <w:wordWrap/>
        <w:overflowPunct/>
        <w:topLinePunct w:val="0"/>
        <w:bidi w:val="0"/>
        <w:spacing w:line="360" w:lineRule="auto"/>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二、</w:t>
      </w:r>
      <w:r>
        <w:rPr>
          <w:rFonts w:hint="eastAsia" w:ascii="宋体" w:hAnsi="宋体" w:eastAsia="宋体" w:cs="宋体"/>
          <w:color w:val="auto"/>
          <w:spacing w:val="6"/>
          <w:w w:val="100"/>
          <w:sz w:val="21"/>
          <w:szCs w:val="21"/>
          <w:highlight w:val="none"/>
          <w:lang w:eastAsia="zh-CN"/>
        </w:rPr>
        <w:t>乙方</w:t>
      </w:r>
      <w:r>
        <w:rPr>
          <w:rFonts w:hint="eastAsia" w:ascii="宋体" w:hAnsi="宋体" w:eastAsia="宋体" w:cs="宋体"/>
          <w:color w:val="auto"/>
          <w:spacing w:val="6"/>
          <w:w w:val="100"/>
          <w:sz w:val="21"/>
          <w:szCs w:val="21"/>
          <w:highlight w:val="none"/>
        </w:rPr>
        <w:t>职责</w:t>
      </w:r>
    </w:p>
    <w:p w14:paraId="7FEB312F">
      <w:pPr>
        <w:pStyle w:val="11"/>
        <w:pageBreakBefore w:val="0"/>
        <w:wordWrap/>
        <w:overflowPunct/>
        <w:topLinePunct w:val="0"/>
        <w:bidi w:val="0"/>
        <w:spacing w:line="360" w:lineRule="auto"/>
        <w:ind w:left="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1.</w:t>
      </w:r>
      <w:r>
        <w:rPr>
          <w:rFonts w:hint="eastAsia" w:ascii="宋体" w:hAnsi="宋体" w:eastAsia="宋体" w:cs="宋体"/>
          <w:color w:val="auto"/>
          <w:spacing w:val="6"/>
          <w:w w:val="100"/>
          <w:sz w:val="21"/>
          <w:szCs w:val="21"/>
          <w:highlight w:val="none"/>
        </w:rPr>
        <w:t>严格遵守《中华人民共和国安全生产法</w:t>
      </w:r>
      <w:r>
        <w:rPr>
          <w:rFonts w:hint="eastAsia" w:ascii="宋体" w:hAnsi="宋体" w:eastAsia="宋体" w:cs="宋体"/>
          <w:color w:val="auto"/>
          <w:spacing w:val="6"/>
          <w:w w:val="100"/>
          <w:sz w:val="21"/>
          <w:szCs w:val="21"/>
          <w:highlight w:val="none"/>
          <w:lang w:eastAsia="zh-CN"/>
        </w:rPr>
        <w:t>》《</w:t>
      </w:r>
      <w:r>
        <w:rPr>
          <w:rFonts w:hint="eastAsia" w:ascii="宋体" w:hAnsi="宋体" w:eastAsia="宋体" w:cs="宋体"/>
          <w:color w:val="auto"/>
          <w:spacing w:val="6"/>
          <w:w w:val="100"/>
          <w:sz w:val="21"/>
          <w:szCs w:val="21"/>
          <w:highlight w:val="none"/>
        </w:rPr>
        <w:t>建设工程安全生产管理条例》等国家有</w:t>
      </w:r>
      <w:r>
        <w:rPr>
          <w:rFonts w:hint="eastAsia" w:ascii="宋体" w:hAnsi="宋体" w:eastAsia="宋体" w:cs="宋体"/>
          <w:color w:val="auto"/>
          <w:spacing w:val="6"/>
          <w:w w:val="100"/>
          <w:sz w:val="21"/>
          <w:szCs w:val="21"/>
          <w:highlight w:val="none"/>
          <w:lang w:val="en-US" w:eastAsia="zh-CN"/>
        </w:rPr>
        <w:t>关安全生产的</w:t>
      </w:r>
      <w:r>
        <w:rPr>
          <w:rFonts w:hint="eastAsia" w:ascii="宋体" w:hAnsi="宋体" w:eastAsia="宋体" w:cs="宋体"/>
          <w:color w:val="auto"/>
          <w:spacing w:val="6"/>
          <w:w w:val="100"/>
          <w:sz w:val="21"/>
          <w:szCs w:val="21"/>
          <w:highlight w:val="none"/>
        </w:rPr>
        <w:t>法律法规等有关安全生产的规定。认真执行工程承包合同中的有关安全要求。</w:t>
      </w:r>
    </w:p>
    <w:p w14:paraId="315625FD">
      <w:pPr>
        <w:pStyle w:val="11"/>
        <w:pageBreakBefore w:val="0"/>
        <w:wordWrap/>
        <w:overflowPunct/>
        <w:topLinePunct w:val="0"/>
        <w:bidi w:val="0"/>
        <w:spacing w:line="360" w:lineRule="auto"/>
        <w:ind w:left="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2.</w:t>
      </w:r>
      <w:r>
        <w:rPr>
          <w:rFonts w:hint="eastAsia" w:ascii="宋体" w:hAnsi="宋体" w:eastAsia="宋体" w:cs="宋体"/>
          <w:color w:val="auto"/>
          <w:spacing w:val="6"/>
          <w:w w:val="100"/>
          <w:sz w:val="21"/>
          <w:szCs w:val="21"/>
          <w:highlight w:val="none"/>
        </w:rPr>
        <w:t>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合同的各项规定，做到生产与安全工作同时计划、布置、检查、总结和评比。</w:t>
      </w:r>
    </w:p>
    <w:p w14:paraId="0EA546B3">
      <w:pPr>
        <w:pStyle w:val="11"/>
        <w:pageBreakBefore w:val="0"/>
        <w:wordWrap/>
        <w:overflowPunct/>
        <w:topLinePunct w:val="0"/>
        <w:bidi w:val="0"/>
        <w:spacing w:line="360" w:lineRule="auto"/>
        <w:ind w:left="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3.</w:t>
      </w:r>
      <w:r>
        <w:rPr>
          <w:rFonts w:hint="eastAsia" w:ascii="宋体" w:hAnsi="宋体" w:eastAsia="宋体" w:cs="宋体"/>
          <w:color w:val="auto"/>
          <w:spacing w:val="6"/>
          <w:w w:val="100"/>
          <w:sz w:val="21"/>
          <w:szCs w:val="21"/>
          <w:highlight w:val="none"/>
        </w:rPr>
        <w:t>建立健全安全生产责任制。从派往项目实施的项目经理到生产工人（包括临时雇请</w:t>
      </w:r>
      <w:r>
        <w:rPr>
          <w:rFonts w:hint="eastAsia" w:ascii="宋体" w:hAnsi="宋体" w:eastAsia="宋体" w:cs="宋体"/>
          <w:color w:val="auto"/>
          <w:spacing w:val="6"/>
          <w:w w:val="100"/>
          <w:sz w:val="21"/>
          <w:szCs w:val="21"/>
          <w:highlight w:val="none"/>
          <w:lang w:eastAsia="zh-CN"/>
        </w:rPr>
        <w:t>的农</w:t>
      </w:r>
      <w:r>
        <w:rPr>
          <w:rFonts w:hint="eastAsia" w:ascii="宋体" w:hAnsi="宋体" w:eastAsia="宋体" w:cs="宋体"/>
          <w:color w:val="auto"/>
          <w:spacing w:val="6"/>
          <w:w w:val="100"/>
          <w:sz w:val="21"/>
          <w:szCs w:val="21"/>
          <w:highlight w:val="none"/>
        </w:rPr>
        <w:t>民工）的安全生产管理系统必须做到纵向到底，—环不漏；各职能部门、人员的安全生产责任制做到横向到边，人人有责。项目经理是安全生产的第一责任人。现场设置的安全机构，应按《建设工程安全生产监督管理办法》规定的最低数量和资质条件配备专职安全生产管理人员，专职负责所有员工的安全和治安保卫工作及预防事故的发生。安全机构人员有权按有关规定发布指令，并采取保护性措施防止事故发生。</w:t>
      </w:r>
    </w:p>
    <w:p w14:paraId="377B1FAD">
      <w:pPr>
        <w:pStyle w:val="11"/>
        <w:pageBreakBefore w:val="0"/>
        <w:wordWrap/>
        <w:overflowPunct/>
        <w:topLinePunct w:val="0"/>
        <w:bidi w:val="0"/>
        <w:spacing w:line="360" w:lineRule="auto"/>
        <w:ind w:left="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4.</w:t>
      </w:r>
      <w:r>
        <w:rPr>
          <w:rFonts w:hint="eastAsia" w:ascii="宋体" w:hAnsi="宋体" w:eastAsia="宋体" w:cs="宋体"/>
          <w:color w:val="auto"/>
          <w:spacing w:val="6"/>
          <w:w w:val="100"/>
          <w:sz w:val="21"/>
          <w:szCs w:val="21"/>
          <w:highlight w:val="none"/>
          <w:lang w:eastAsia="zh-CN"/>
        </w:rPr>
        <w:t>乙方</w:t>
      </w:r>
      <w:r>
        <w:rPr>
          <w:rFonts w:hint="eastAsia" w:ascii="宋体" w:hAnsi="宋体" w:eastAsia="宋体" w:cs="宋体"/>
          <w:color w:val="auto"/>
          <w:spacing w:val="6"/>
          <w:w w:val="100"/>
          <w:sz w:val="21"/>
          <w:szCs w:val="21"/>
          <w:highlight w:val="none"/>
        </w:rPr>
        <w:t>在任何时候都应采取各种合理的预防措施，防止其员工发生任何违法、</w:t>
      </w:r>
      <w:r>
        <w:rPr>
          <w:rFonts w:hint="eastAsia" w:ascii="宋体" w:hAnsi="宋体" w:eastAsia="宋体" w:cs="宋体"/>
          <w:color w:val="auto"/>
          <w:spacing w:val="6"/>
          <w:w w:val="100"/>
          <w:sz w:val="21"/>
          <w:szCs w:val="21"/>
          <w:highlight w:val="none"/>
          <w:lang w:eastAsia="zh-CN"/>
        </w:rPr>
        <w:t>违纪</w:t>
      </w:r>
      <w:r>
        <w:rPr>
          <w:rFonts w:hint="eastAsia" w:ascii="宋体" w:hAnsi="宋体" w:eastAsia="宋体" w:cs="宋体"/>
          <w:color w:val="auto"/>
          <w:spacing w:val="6"/>
          <w:w w:val="100"/>
          <w:sz w:val="21"/>
          <w:szCs w:val="21"/>
          <w:highlight w:val="none"/>
        </w:rPr>
        <w:t>、</w:t>
      </w:r>
      <w:r>
        <w:rPr>
          <w:rFonts w:hint="eastAsia" w:ascii="宋体" w:hAnsi="宋体" w:eastAsia="宋体" w:cs="宋体"/>
          <w:color w:val="auto"/>
          <w:spacing w:val="6"/>
          <w:w w:val="100"/>
          <w:sz w:val="21"/>
          <w:szCs w:val="21"/>
          <w:highlight w:val="none"/>
          <w:lang w:val="en-US" w:eastAsia="zh-CN"/>
        </w:rPr>
        <w:t>暴力或妨碍</w:t>
      </w:r>
      <w:r>
        <w:rPr>
          <w:rFonts w:hint="eastAsia" w:ascii="宋体" w:hAnsi="宋体" w:eastAsia="宋体" w:cs="宋体"/>
          <w:color w:val="auto"/>
          <w:spacing w:val="6"/>
          <w:w w:val="100"/>
          <w:sz w:val="21"/>
          <w:szCs w:val="21"/>
          <w:highlight w:val="none"/>
        </w:rPr>
        <w:t>治安的行为。</w:t>
      </w:r>
    </w:p>
    <w:p w14:paraId="00ACFBAC">
      <w:pPr>
        <w:pStyle w:val="11"/>
        <w:pageBreakBefore w:val="0"/>
        <w:wordWrap/>
        <w:overflowPunct/>
        <w:topLinePunct w:val="0"/>
        <w:bidi w:val="0"/>
        <w:spacing w:line="360" w:lineRule="auto"/>
        <w:ind w:left="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5.</w:t>
      </w:r>
      <w:r>
        <w:rPr>
          <w:rFonts w:hint="eastAsia" w:ascii="宋体" w:hAnsi="宋体" w:eastAsia="宋体" w:cs="宋体"/>
          <w:color w:val="auto"/>
          <w:spacing w:val="6"/>
          <w:w w:val="100"/>
          <w:sz w:val="21"/>
          <w:szCs w:val="21"/>
          <w:highlight w:val="none"/>
          <w:lang w:eastAsia="zh-CN"/>
        </w:rPr>
        <w:t>乙方</w:t>
      </w:r>
      <w:r>
        <w:rPr>
          <w:rFonts w:hint="eastAsia" w:ascii="宋体" w:hAnsi="宋体" w:eastAsia="宋体" w:cs="宋体"/>
          <w:color w:val="auto"/>
          <w:spacing w:val="6"/>
          <w:w w:val="100"/>
          <w:sz w:val="21"/>
          <w:szCs w:val="21"/>
          <w:highlight w:val="none"/>
        </w:rPr>
        <w:t>必须具有劳动安全管理部门颁发的安全生产考核合格证书，参加施工的人员，必须接受安全技术教育，熟知和遵守本工种的各项安全技术操作规程，定期进行安全技术考核，合格者方准上岗操作。对于从事电气、起重、</w:t>
      </w:r>
      <w:r>
        <w:rPr>
          <w:rFonts w:hint="eastAsia" w:ascii="宋体" w:hAnsi="宋体" w:eastAsia="宋体" w:cs="宋体"/>
          <w:color w:val="auto"/>
          <w:spacing w:val="6"/>
          <w:w w:val="100"/>
          <w:sz w:val="21"/>
          <w:szCs w:val="21"/>
          <w:highlight w:val="none"/>
          <w:lang w:eastAsia="zh-CN"/>
        </w:rPr>
        <w:t>建筑限高</w:t>
      </w:r>
      <w:r>
        <w:rPr>
          <w:rFonts w:hint="eastAsia" w:ascii="宋体" w:hAnsi="宋体" w:eastAsia="宋体" w:cs="宋体"/>
          <w:color w:val="auto"/>
          <w:spacing w:val="6"/>
          <w:w w:val="100"/>
          <w:sz w:val="21"/>
          <w:szCs w:val="21"/>
          <w:highlight w:val="none"/>
        </w:rPr>
        <w:t>架设作业、锅炉、压力容器、焊接、机动车船艇驾驶、爆破、潜水、瓦斯检验等特殊工种的人员，经过专业培训，获得《安全操作合格证》后，方准持证上岗。施工现场如出现特种作业无证操作现象时，项目经理必须承担管理责任。</w:t>
      </w:r>
    </w:p>
    <w:p w14:paraId="4045049D">
      <w:pPr>
        <w:pStyle w:val="11"/>
        <w:pageBreakBefore w:val="0"/>
        <w:wordWrap/>
        <w:overflowPunct/>
        <w:topLinePunct w:val="0"/>
        <w:bidi w:val="0"/>
        <w:spacing w:line="360" w:lineRule="auto"/>
        <w:ind w:left="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6.</w:t>
      </w:r>
      <w:r>
        <w:rPr>
          <w:rFonts w:hint="eastAsia" w:ascii="宋体" w:hAnsi="宋体" w:eastAsia="宋体" w:cs="宋体"/>
          <w:color w:val="auto"/>
          <w:spacing w:val="6"/>
          <w:w w:val="100"/>
          <w:sz w:val="21"/>
          <w:szCs w:val="21"/>
          <w:highlight w:val="none"/>
        </w:rPr>
        <w:t>对于易燃易爆的材料除应专门妥善保管之外，还应配备有足够的消防设施，所有施工人员都应熟悉消防设备的性能和使用方法；</w:t>
      </w:r>
      <w:r>
        <w:rPr>
          <w:rFonts w:hint="eastAsia" w:ascii="宋体" w:hAnsi="宋体" w:eastAsia="宋体" w:cs="宋体"/>
          <w:color w:val="auto"/>
          <w:spacing w:val="6"/>
          <w:w w:val="100"/>
          <w:sz w:val="21"/>
          <w:szCs w:val="21"/>
          <w:highlight w:val="none"/>
          <w:lang w:eastAsia="zh-CN"/>
        </w:rPr>
        <w:t>乙方</w:t>
      </w:r>
      <w:r>
        <w:rPr>
          <w:rFonts w:hint="eastAsia" w:ascii="宋体" w:hAnsi="宋体" w:eastAsia="宋体" w:cs="宋体"/>
          <w:color w:val="auto"/>
          <w:spacing w:val="6"/>
          <w:w w:val="100"/>
          <w:sz w:val="21"/>
          <w:szCs w:val="21"/>
          <w:highlight w:val="none"/>
        </w:rPr>
        <w:t>不得将任何种类的爆炸物给予、易货或以其他方式转让给任何其他人，或允许、容忍上述同样行为。</w:t>
      </w:r>
    </w:p>
    <w:p w14:paraId="4DEB5844">
      <w:pPr>
        <w:pStyle w:val="11"/>
        <w:pageBreakBefore w:val="0"/>
        <w:wordWrap/>
        <w:overflowPunct/>
        <w:topLinePunct w:val="0"/>
        <w:bidi w:val="0"/>
        <w:spacing w:line="360" w:lineRule="auto"/>
        <w:ind w:left="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7.</w:t>
      </w:r>
      <w:r>
        <w:rPr>
          <w:rFonts w:hint="eastAsia" w:ascii="宋体" w:hAnsi="宋体" w:eastAsia="宋体" w:cs="宋体"/>
          <w:color w:val="auto"/>
          <w:spacing w:val="6"/>
          <w:w w:val="100"/>
          <w:sz w:val="21"/>
          <w:szCs w:val="21"/>
          <w:highlight w:val="none"/>
        </w:rPr>
        <w:t>操作人员上岗，必须按规定穿戴防护用品。施工负责人和安全检查员应随时检查劳动</w:t>
      </w:r>
      <w:r>
        <w:rPr>
          <w:rFonts w:hint="eastAsia" w:ascii="宋体" w:hAnsi="宋体" w:eastAsia="宋体" w:cs="宋体"/>
          <w:color w:val="auto"/>
          <w:spacing w:val="6"/>
          <w:w w:val="100"/>
          <w:sz w:val="21"/>
          <w:szCs w:val="21"/>
          <w:highlight w:val="none"/>
          <w:lang w:val="en-US" w:eastAsia="zh-CN"/>
        </w:rPr>
        <w:t>防护用品的穿戴</w:t>
      </w:r>
      <w:r>
        <w:rPr>
          <w:rFonts w:hint="eastAsia" w:ascii="宋体" w:hAnsi="宋体" w:eastAsia="宋体" w:cs="宋体"/>
          <w:color w:val="auto"/>
          <w:spacing w:val="6"/>
          <w:w w:val="100"/>
          <w:sz w:val="21"/>
          <w:szCs w:val="21"/>
          <w:highlight w:val="none"/>
        </w:rPr>
        <w:t>情况，不按规定穿戴防护用品的人员不得上岗。</w:t>
      </w:r>
    </w:p>
    <w:p w14:paraId="6A8D8A99">
      <w:pPr>
        <w:pStyle w:val="11"/>
        <w:pageBreakBefore w:val="0"/>
        <w:wordWrap/>
        <w:overflowPunct/>
        <w:topLinePunct w:val="0"/>
        <w:bidi w:val="0"/>
        <w:spacing w:line="360" w:lineRule="auto"/>
        <w:ind w:left="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8.</w:t>
      </w:r>
      <w:r>
        <w:rPr>
          <w:rFonts w:hint="eastAsia" w:ascii="宋体" w:hAnsi="宋体" w:eastAsia="宋体" w:cs="宋体"/>
          <w:color w:val="auto"/>
          <w:spacing w:val="6"/>
          <w:w w:val="100"/>
          <w:sz w:val="21"/>
          <w:szCs w:val="21"/>
          <w:highlight w:val="none"/>
        </w:rPr>
        <w:t>所有施工机具设备和高空作业的设备均应定期检查，并有安全员的签字记录，保证其</w:t>
      </w:r>
      <w:r>
        <w:rPr>
          <w:rFonts w:hint="eastAsia" w:ascii="宋体" w:hAnsi="宋体" w:eastAsia="宋体" w:cs="宋体"/>
          <w:color w:val="auto"/>
          <w:spacing w:val="6"/>
          <w:w w:val="100"/>
          <w:sz w:val="21"/>
          <w:szCs w:val="21"/>
          <w:highlight w:val="none"/>
          <w:lang w:val="en-US" w:eastAsia="zh-CN"/>
        </w:rPr>
        <w:t>经常处于完好</w:t>
      </w:r>
      <w:r>
        <w:rPr>
          <w:rFonts w:hint="eastAsia" w:ascii="宋体" w:hAnsi="宋体" w:eastAsia="宋体" w:cs="宋体"/>
          <w:color w:val="auto"/>
          <w:spacing w:val="6"/>
          <w:w w:val="100"/>
          <w:sz w:val="21"/>
          <w:szCs w:val="21"/>
          <w:highlight w:val="none"/>
        </w:rPr>
        <w:t>状态；不合格的机具、设备和劳动保护用品严禁使用：</w:t>
      </w:r>
    </w:p>
    <w:p w14:paraId="6A55332C">
      <w:pPr>
        <w:pStyle w:val="11"/>
        <w:pageBreakBefore w:val="0"/>
        <w:wordWrap/>
        <w:overflowPunct/>
        <w:topLinePunct w:val="0"/>
        <w:bidi w:val="0"/>
        <w:spacing w:line="360" w:lineRule="auto"/>
        <w:ind w:left="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9.</w:t>
      </w:r>
      <w:r>
        <w:rPr>
          <w:rFonts w:hint="eastAsia" w:ascii="宋体" w:hAnsi="宋体" w:eastAsia="宋体" w:cs="宋体"/>
          <w:color w:val="auto"/>
          <w:spacing w:val="6"/>
          <w:w w:val="100"/>
          <w:sz w:val="21"/>
          <w:szCs w:val="21"/>
          <w:highlight w:val="none"/>
        </w:rPr>
        <w:t>施工中采用新技术、新工艺、新设备、新材料时，必须制定相应的安全技术措施，施</w:t>
      </w:r>
      <w:r>
        <w:rPr>
          <w:rFonts w:hint="eastAsia" w:ascii="宋体" w:hAnsi="宋体" w:eastAsia="宋体" w:cs="宋体"/>
          <w:color w:val="auto"/>
          <w:spacing w:val="6"/>
          <w:w w:val="100"/>
          <w:sz w:val="21"/>
          <w:szCs w:val="21"/>
          <w:highlight w:val="none"/>
          <w:lang w:val="en-US" w:eastAsia="zh-CN"/>
        </w:rPr>
        <w:t>工现场必须具有</w:t>
      </w:r>
      <w:r>
        <w:rPr>
          <w:rFonts w:hint="eastAsia" w:ascii="宋体" w:hAnsi="宋体" w:eastAsia="宋体" w:cs="宋体"/>
          <w:color w:val="auto"/>
          <w:spacing w:val="6"/>
          <w:w w:val="100"/>
          <w:sz w:val="21"/>
          <w:szCs w:val="21"/>
          <w:highlight w:val="none"/>
        </w:rPr>
        <w:t>相关的安全标志牌。</w:t>
      </w:r>
    </w:p>
    <w:p w14:paraId="123D53F7">
      <w:pPr>
        <w:pStyle w:val="11"/>
        <w:pageBreakBefore w:val="0"/>
        <w:wordWrap/>
        <w:overflowPunct/>
        <w:topLinePunct w:val="0"/>
        <w:bidi w:val="0"/>
        <w:spacing w:line="360" w:lineRule="auto"/>
        <w:ind w:left="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10.</w:t>
      </w:r>
      <w:r>
        <w:rPr>
          <w:rFonts w:hint="eastAsia" w:ascii="宋体" w:hAnsi="宋体" w:eastAsia="宋体" w:cs="宋体"/>
          <w:color w:val="auto"/>
          <w:spacing w:val="6"/>
          <w:w w:val="100"/>
          <w:sz w:val="21"/>
          <w:szCs w:val="21"/>
          <w:highlight w:val="none"/>
          <w:lang w:eastAsia="zh-CN"/>
        </w:rPr>
        <w:t>乙方</w:t>
      </w:r>
      <w:r>
        <w:rPr>
          <w:rFonts w:hint="eastAsia" w:ascii="宋体" w:hAnsi="宋体" w:eastAsia="宋体" w:cs="宋体"/>
          <w:color w:val="auto"/>
          <w:spacing w:val="6"/>
          <w:w w:val="100"/>
          <w:sz w:val="21"/>
          <w:szCs w:val="21"/>
          <w:highlight w:val="none"/>
        </w:rPr>
        <w:t>必须按照本工程项目特点，组织制定本工程实施中的生产安全事故应急救援预案；如果发生安全事故，应按照《国务院关于特大安全事故行政责任追究的规定》以及其他有关规定，及时上报有关部门，并坚持“四不放过”的原则</w:t>
      </w:r>
      <w:r>
        <w:rPr>
          <w:rFonts w:hint="eastAsia" w:ascii="宋体" w:hAnsi="宋体" w:eastAsia="宋体" w:cs="宋体"/>
          <w:color w:val="auto"/>
          <w:spacing w:val="6"/>
          <w:w w:val="100"/>
          <w:sz w:val="21"/>
          <w:szCs w:val="21"/>
          <w:highlight w:val="none"/>
          <w:lang w:eastAsia="zh-CN"/>
        </w:rPr>
        <w:t>，</w:t>
      </w:r>
      <w:r>
        <w:rPr>
          <w:rFonts w:hint="eastAsia" w:ascii="宋体" w:hAnsi="宋体" w:eastAsia="宋体" w:cs="宋体"/>
          <w:color w:val="auto"/>
          <w:spacing w:val="6"/>
          <w:w w:val="100"/>
          <w:sz w:val="21"/>
          <w:szCs w:val="21"/>
          <w:highlight w:val="none"/>
        </w:rPr>
        <w:t>严肃处理相关责任人。</w:t>
      </w:r>
    </w:p>
    <w:p w14:paraId="26D32F63">
      <w:pPr>
        <w:pStyle w:val="11"/>
        <w:pageBreakBefore w:val="0"/>
        <w:wordWrap/>
        <w:overflowPunct/>
        <w:topLinePunct w:val="0"/>
        <w:bidi w:val="0"/>
        <w:spacing w:line="360" w:lineRule="auto"/>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11.</w:t>
      </w:r>
      <w:r>
        <w:rPr>
          <w:rFonts w:hint="eastAsia" w:ascii="宋体" w:hAnsi="宋体" w:eastAsia="宋体" w:cs="宋体"/>
          <w:color w:val="auto"/>
          <w:spacing w:val="6"/>
          <w:w w:val="100"/>
          <w:sz w:val="21"/>
          <w:szCs w:val="21"/>
          <w:highlight w:val="none"/>
        </w:rPr>
        <w:t>安全生产费用按照《建设工程安全生产监督管理办法》的相关规定使用和管理。</w:t>
      </w:r>
    </w:p>
    <w:p w14:paraId="2D16B295">
      <w:pPr>
        <w:pStyle w:val="11"/>
        <w:pageBreakBefore w:val="0"/>
        <w:wordWrap/>
        <w:overflowPunct/>
        <w:topLinePunct w:val="0"/>
        <w:bidi w:val="0"/>
        <w:spacing w:line="360" w:lineRule="auto"/>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12.</w:t>
      </w:r>
      <w:r>
        <w:rPr>
          <w:rFonts w:hint="eastAsia" w:ascii="宋体" w:hAnsi="宋体" w:eastAsia="宋体" w:cs="宋体"/>
          <w:color w:val="auto"/>
          <w:spacing w:val="6"/>
          <w:w w:val="100"/>
          <w:sz w:val="21"/>
          <w:szCs w:val="21"/>
          <w:highlight w:val="none"/>
        </w:rPr>
        <w:t>签订合同</w:t>
      </w:r>
      <w:r>
        <w:rPr>
          <w:rFonts w:hint="eastAsia" w:ascii="宋体" w:hAnsi="宋体" w:eastAsia="宋体" w:cs="宋体"/>
          <w:color w:val="auto"/>
          <w:spacing w:val="6"/>
          <w:w w:val="100"/>
          <w:sz w:val="21"/>
          <w:szCs w:val="21"/>
          <w:highlight w:val="none"/>
          <w:lang w:val="en-US" w:eastAsia="zh-CN"/>
        </w:rPr>
        <w:t>之日起3</w:t>
      </w:r>
      <w:r>
        <w:rPr>
          <w:rFonts w:hint="eastAsia" w:ascii="宋体" w:hAnsi="宋体" w:eastAsia="宋体" w:cs="宋体"/>
          <w:color w:val="auto"/>
          <w:spacing w:val="6"/>
          <w:w w:val="100"/>
          <w:sz w:val="21"/>
          <w:szCs w:val="21"/>
          <w:highlight w:val="none"/>
        </w:rPr>
        <w:t>个</w:t>
      </w:r>
      <w:r>
        <w:rPr>
          <w:rFonts w:hint="eastAsia" w:ascii="宋体" w:hAnsi="宋体" w:eastAsia="宋体" w:cs="宋体"/>
          <w:color w:val="auto"/>
          <w:spacing w:val="6"/>
          <w:w w:val="100"/>
          <w:sz w:val="21"/>
          <w:szCs w:val="21"/>
          <w:highlight w:val="none"/>
          <w:lang w:val="en-US" w:eastAsia="zh-CN"/>
        </w:rPr>
        <w:t>工作日</w:t>
      </w:r>
      <w:r>
        <w:rPr>
          <w:rFonts w:hint="eastAsia" w:ascii="宋体" w:hAnsi="宋体" w:eastAsia="宋体" w:cs="宋体"/>
          <w:color w:val="auto"/>
          <w:spacing w:val="6"/>
          <w:w w:val="100"/>
          <w:sz w:val="21"/>
          <w:szCs w:val="21"/>
          <w:highlight w:val="none"/>
        </w:rPr>
        <w:t>内，</w:t>
      </w:r>
      <w:r>
        <w:rPr>
          <w:rFonts w:hint="eastAsia" w:ascii="宋体" w:hAnsi="宋体" w:eastAsia="宋体" w:cs="宋体"/>
          <w:color w:val="auto"/>
          <w:spacing w:val="6"/>
          <w:w w:val="100"/>
          <w:sz w:val="21"/>
          <w:szCs w:val="21"/>
          <w:highlight w:val="none"/>
          <w:lang w:eastAsia="zh-CN"/>
        </w:rPr>
        <w:t>乙方必须与履行本合同乙方所有施工工作人员及相关工作人员签订劳动合同，为其购买社会保险或购买足额的雇主责任保险，并支付保险费用，作为乙方相关工作人员的福利保障，如乙方违反该约定视为乙方违约，在施工工作过程中，如发生人身伤亡等事故的，由乙方自行交涉并承担全部赔偿责任，如因此造成甲方经济损失的，甲方有权向乙方追偿</w:t>
      </w:r>
      <w:r>
        <w:rPr>
          <w:rFonts w:hint="eastAsia" w:ascii="宋体" w:hAnsi="宋体" w:eastAsia="宋体" w:cs="宋体"/>
          <w:color w:val="auto"/>
          <w:spacing w:val="6"/>
          <w:w w:val="100"/>
          <w:sz w:val="21"/>
          <w:szCs w:val="21"/>
          <w:highlight w:val="none"/>
        </w:rPr>
        <w:t>。</w:t>
      </w:r>
    </w:p>
    <w:p w14:paraId="0B94EC9D">
      <w:pPr>
        <w:pStyle w:val="11"/>
        <w:pageBreakBefore w:val="0"/>
        <w:wordWrap/>
        <w:overflowPunct/>
        <w:topLinePunct w:val="0"/>
        <w:bidi w:val="0"/>
        <w:spacing w:line="360" w:lineRule="auto"/>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三、</w:t>
      </w:r>
      <w:r>
        <w:rPr>
          <w:rFonts w:hint="eastAsia" w:ascii="宋体" w:hAnsi="宋体" w:eastAsia="宋体" w:cs="宋体"/>
          <w:color w:val="auto"/>
          <w:spacing w:val="6"/>
          <w:w w:val="100"/>
          <w:sz w:val="21"/>
          <w:szCs w:val="21"/>
          <w:highlight w:val="none"/>
        </w:rPr>
        <w:t>违约责任</w:t>
      </w:r>
    </w:p>
    <w:p w14:paraId="6578C5EE">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如因</w:t>
      </w:r>
      <w:r>
        <w:rPr>
          <w:rFonts w:hint="eastAsia" w:ascii="宋体" w:hAnsi="宋体" w:eastAsia="宋体" w:cs="宋体"/>
          <w:color w:val="auto"/>
          <w:highlight w:val="none"/>
          <w:lang w:eastAsia="zh-CN"/>
        </w:rPr>
        <w:t>甲方</w:t>
      </w:r>
      <w:r>
        <w:rPr>
          <w:rFonts w:hint="eastAsia" w:ascii="宋体" w:hAnsi="宋体" w:eastAsia="宋体" w:cs="宋体"/>
          <w:color w:val="auto"/>
          <w:highlight w:val="none"/>
        </w:rPr>
        <w:t>或</w:t>
      </w:r>
      <w:r>
        <w:rPr>
          <w:rFonts w:hint="eastAsia" w:ascii="宋体" w:hAnsi="宋体" w:eastAsia="宋体" w:cs="宋体"/>
          <w:color w:val="auto"/>
          <w:highlight w:val="none"/>
          <w:lang w:eastAsia="zh-CN"/>
        </w:rPr>
        <w:t>乙方</w:t>
      </w:r>
      <w:r>
        <w:rPr>
          <w:rFonts w:hint="eastAsia" w:ascii="宋体" w:hAnsi="宋体" w:eastAsia="宋体" w:cs="宋体"/>
          <w:color w:val="auto"/>
          <w:highlight w:val="none"/>
        </w:rPr>
        <w:t>违约造成安全事故，将依法追究责任。</w:t>
      </w:r>
    </w:p>
    <w:p w14:paraId="47DD9826">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四、</w:t>
      </w:r>
      <w:r>
        <w:rPr>
          <w:rFonts w:hint="eastAsia" w:ascii="宋体" w:hAnsi="宋体" w:eastAsia="宋体" w:cs="宋体"/>
          <w:color w:val="auto"/>
          <w:highlight w:val="none"/>
        </w:rPr>
        <w:t>本合同由双方法定代表人签署并加盖单</w:t>
      </w:r>
      <w:r>
        <w:rPr>
          <w:rFonts w:hint="eastAsia" w:ascii="宋体" w:hAnsi="宋体" w:eastAsia="宋体" w:cs="宋体"/>
          <w:color w:val="auto"/>
          <w:highlight w:val="none"/>
          <w:lang w:eastAsia="zh-CN"/>
        </w:rPr>
        <w:t>位公</w:t>
      </w:r>
      <w:r>
        <w:rPr>
          <w:rFonts w:hint="eastAsia" w:ascii="宋体" w:hAnsi="宋体" w:eastAsia="宋体" w:cs="宋体"/>
          <w:color w:val="auto"/>
          <w:highlight w:val="none"/>
        </w:rPr>
        <w:t>章后生效，全部工程竣工验收后失效。</w:t>
      </w:r>
    </w:p>
    <w:p w14:paraId="6594F2A2">
      <w:pPr>
        <w:pStyle w:val="11"/>
        <w:pageBreakBefore w:val="0"/>
        <w:wordWrap/>
        <w:overflowPunct/>
        <w:topLinePunct w:val="0"/>
        <w:bidi w:val="0"/>
        <w:spacing w:line="360" w:lineRule="auto"/>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五、</w:t>
      </w:r>
      <w:r>
        <w:rPr>
          <w:rFonts w:hint="eastAsia" w:ascii="宋体" w:hAnsi="宋体" w:eastAsia="宋体" w:cs="宋体"/>
          <w:color w:val="auto"/>
          <w:spacing w:val="6"/>
          <w:w w:val="100"/>
          <w:sz w:val="21"/>
          <w:szCs w:val="21"/>
          <w:highlight w:val="none"/>
        </w:rPr>
        <w:t>本合同一式六份，甲方执四份，乙方执两份。</w:t>
      </w:r>
    </w:p>
    <w:tbl>
      <w:tblPr>
        <w:tblStyle w:val="22"/>
        <w:tblpPr w:leftFromText="180" w:rightFromText="180" w:vertAnchor="text" w:horzAnchor="page" w:tblpX="1402" w:tblpY="537"/>
        <w:tblOverlap w:val="never"/>
        <w:tblW w:w="961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15"/>
        <w:gridCol w:w="5104"/>
      </w:tblGrid>
      <w:tr w14:paraId="74039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8" w:hRule="atLeast"/>
        </w:trPr>
        <w:tc>
          <w:tcPr>
            <w:tcW w:w="4515" w:type="dxa"/>
          </w:tcPr>
          <w:p w14:paraId="37A30FB0">
            <w:pPr>
              <w:pageBreakBefore w:val="0"/>
              <w:widowControl w:val="0"/>
              <w:tabs>
                <w:tab w:val="left" w:pos="0"/>
              </w:tabs>
              <w:wordWrap/>
              <w:overflowPunct/>
              <w:topLinePunct w:val="0"/>
              <w:autoSpaceDE w:val="0"/>
              <w:autoSpaceDN w:val="0"/>
              <w:bidi w:val="0"/>
              <w:adjustRightInd w:val="0"/>
              <w:spacing w:line="360" w:lineRule="auto"/>
              <w:ind w:left="0" w:leftChars="0" w:right="0"/>
              <w:jc w:val="left"/>
              <w:rPr>
                <w:rFonts w:hint="eastAsia" w:ascii="宋体" w:hAnsi="宋体" w:eastAsia="宋体" w:cs="宋体"/>
                <w:color w:val="auto"/>
                <w:spacing w:val="6"/>
                <w:w w:val="100"/>
                <w:sz w:val="21"/>
                <w:szCs w:val="21"/>
                <w:highlight w:val="none"/>
                <w:lang w:val="en-US" w:eastAsia="zh-CN"/>
              </w:rPr>
            </w:pPr>
          </w:p>
          <w:p w14:paraId="6A18F2C0">
            <w:pPr>
              <w:pageBreakBefore w:val="0"/>
              <w:widowControl w:val="0"/>
              <w:tabs>
                <w:tab w:val="left" w:pos="0"/>
              </w:tabs>
              <w:wordWrap/>
              <w:overflowPunct/>
              <w:topLinePunct w:val="0"/>
              <w:autoSpaceDE w:val="0"/>
              <w:autoSpaceDN w:val="0"/>
              <w:bidi w:val="0"/>
              <w:adjustRightInd w:val="0"/>
              <w:spacing w:line="360" w:lineRule="auto"/>
              <w:ind w:left="0" w:leftChars="0" w:right="0"/>
              <w:jc w:val="left"/>
              <w:rPr>
                <w:rFonts w:hint="eastAsia" w:ascii="宋体" w:hAnsi="宋体" w:eastAsia="宋体" w:cs="宋体"/>
                <w:color w:val="auto"/>
                <w:spacing w:val="6"/>
                <w:w w:val="100"/>
                <w:sz w:val="21"/>
                <w:szCs w:val="21"/>
                <w:highlight w:val="none"/>
                <w:lang w:val="en-US" w:eastAsia="zh-CN"/>
              </w:rPr>
            </w:pPr>
          </w:p>
          <w:p w14:paraId="2B722CE9">
            <w:pPr>
              <w:pageBreakBefore w:val="0"/>
              <w:widowControl w:val="0"/>
              <w:tabs>
                <w:tab w:val="left" w:pos="0"/>
              </w:tabs>
              <w:wordWrap/>
              <w:overflowPunct/>
              <w:topLinePunct w:val="0"/>
              <w:autoSpaceDE w:val="0"/>
              <w:autoSpaceDN w:val="0"/>
              <w:bidi w:val="0"/>
              <w:adjustRightInd w:val="0"/>
              <w:spacing w:line="360" w:lineRule="auto"/>
              <w:ind w:left="0" w:leftChars="0" w:right="0"/>
              <w:jc w:val="left"/>
              <w:rPr>
                <w:rFonts w:hint="eastAsia" w:ascii="宋体" w:hAnsi="宋体" w:eastAsia="宋体" w:cs="宋体"/>
                <w:color w:val="auto"/>
                <w:spacing w:val="6"/>
                <w:w w:val="100"/>
                <w:sz w:val="21"/>
                <w:szCs w:val="21"/>
                <w:highlight w:val="none"/>
                <w:lang w:val="en-US" w:eastAsia="zh-CN"/>
              </w:rPr>
            </w:pPr>
          </w:p>
          <w:p w14:paraId="7E306C2E">
            <w:pPr>
              <w:pageBreakBefore w:val="0"/>
              <w:widowControl w:val="0"/>
              <w:tabs>
                <w:tab w:val="left" w:pos="0"/>
              </w:tabs>
              <w:wordWrap/>
              <w:overflowPunct/>
              <w:topLinePunct w:val="0"/>
              <w:autoSpaceDE w:val="0"/>
              <w:autoSpaceDN w:val="0"/>
              <w:bidi w:val="0"/>
              <w:adjustRightInd w:val="0"/>
              <w:spacing w:line="360" w:lineRule="auto"/>
              <w:ind w:left="0" w:leftChars="0" w:right="0"/>
              <w:jc w:val="left"/>
              <w:rPr>
                <w:rFonts w:hint="eastAsia" w:ascii="宋体" w:hAnsi="宋体" w:eastAsia="宋体" w:cs="宋体"/>
                <w:color w:val="auto"/>
                <w:spacing w:val="6"/>
                <w:w w:val="100"/>
                <w:sz w:val="21"/>
                <w:szCs w:val="21"/>
                <w:highlight w:val="none"/>
                <w:lang w:val="en-US" w:eastAsia="zh-CN"/>
              </w:rPr>
            </w:pPr>
          </w:p>
          <w:p w14:paraId="43E945B3">
            <w:pPr>
              <w:pageBreakBefore w:val="0"/>
              <w:widowControl w:val="0"/>
              <w:tabs>
                <w:tab w:val="left" w:pos="0"/>
              </w:tabs>
              <w:wordWrap/>
              <w:overflowPunct/>
              <w:topLinePunct w:val="0"/>
              <w:autoSpaceDE w:val="0"/>
              <w:autoSpaceDN w:val="0"/>
              <w:bidi w:val="0"/>
              <w:adjustRightInd w:val="0"/>
              <w:spacing w:line="360" w:lineRule="auto"/>
              <w:ind w:left="0" w:leftChars="0" w:right="0"/>
              <w:jc w:val="left"/>
              <w:rPr>
                <w:rFonts w:hint="eastAsia" w:ascii="宋体" w:hAnsi="宋体" w:eastAsia="宋体" w:cs="宋体"/>
                <w:color w:val="auto"/>
                <w:spacing w:val="6"/>
                <w:w w:val="100"/>
                <w:kern w:val="0"/>
                <w:sz w:val="21"/>
                <w:szCs w:val="21"/>
                <w:highlight w:val="none"/>
                <w:vertAlign w:val="baseline"/>
              </w:rPr>
            </w:pPr>
            <w:r>
              <w:rPr>
                <w:rFonts w:hint="eastAsia" w:ascii="宋体" w:hAnsi="宋体" w:eastAsia="宋体" w:cs="宋体"/>
                <w:color w:val="auto"/>
                <w:spacing w:val="6"/>
                <w:w w:val="100"/>
                <w:sz w:val="21"/>
                <w:szCs w:val="21"/>
                <w:highlight w:val="none"/>
                <w:lang w:val="en-US" w:eastAsia="zh-CN"/>
              </w:rPr>
              <w:t>发包</w:t>
            </w:r>
            <w:r>
              <w:rPr>
                <w:rFonts w:hint="eastAsia" w:ascii="宋体" w:hAnsi="宋体" w:eastAsia="宋体" w:cs="宋体"/>
                <w:color w:val="auto"/>
                <w:spacing w:val="6"/>
                <w:w w:val="100"/>
                <w:kern w:val="0"/>
                <w:sz w:val="21"/>
                <w:szCs w:val="21"/>
                <w:highlight w:val="none"/>
              </w:rPr>
              <w:t>方（单位公章)：</w:t>
            </w:r>
            <w:r>
              <w:rPr>
                <w:rFonts w:hint="eastAsia" w:ascii="宋体" w:hAnsi="宋体" w:eastAsia="宋体" w:cs="宋体"/>
                <w:color w:val="auto"/>
                <w:spacing w:val="6"/>
                <w:w w:val="100"/>
                <w:kern w:val="0"/>
                <w:sz w:val="21"/>
                <w:szCs w:val="21"/>
                <w:highlight w:val="none"/>
                <w:lang w:val="en-US" w:eastAsia="zh-CN"/>
              </w:rPr>
              <w:t>龙州县上龙乡人民政府</w:t>
            </w:r>
          </w:p>
        </w:tc>
        <w:tc>
          <w:tcPr>
            <w:tcW w:w="5104" w:type="dxa"/>
          </w:tcPr>
          <w:p w14:paraId="1781D0EE">
            <w:pPr>
              <w:pageBreakBefore w:val="0"/>
              <w:widowControl w:val="0"/>
              <w:tabs>
                <w:tab w:val="left" w:pos="0"/>
              </w:tabs>
              <w:wordWrap/>
              <w:overflowPunct/>
              <w:topLinePunct w:val="0"/>
              <w:autoSpaceDE w:val="0"/>
              <w:autoSpaceDN w:val="0"/>
              <w:bidi w:val="0"/>
              <w:adjustRightInd w:val="0"/>
              <w:spacing w:line="360" w:lineRule="auto"/>
              <w:ind w:left="0" w:leftChars="0" w:right="0"/>
              <w:jc w:val="left"/>
              <w:rPr>
                <w:rFonts w:hint="eastAsia" w:ascii="宋体" w:hAnsi="宋体" w:eastAsia="宋体" w:cs="宋体"/>
                <w:color w:val="auto"/>
                <w:spacing w:val="6"/>
                <w:w w:val="100"/>
                <w:kern w:val="0"/>
                <w:sz w:val="21"/>
                <w:szCs w:val="21"/>
                <w:highlight w:val="none"/>
                <w:lang w:val="en-US" w:eastAsia="zh-CN"/>
              </w:rPr>
            </w:pPr>
          </w:p>
          <w:p w14:paraId="3D5D41D8">
            <w:pPr>
              <w:pageBreakBefore w:val="0"/>
              <w:widowControl w:val="0"/>
              <w:tabs>
                <w:tab w:val="left" w:pos="0"/>
              </w:tabs>
              <w:wordWrap/>
              <w:overflowPunct/>
              <w:topLinePunct w:val="0"/>
              <w:autoSpaceDE w:val="0"/>
              <w:autoSpaceDN w:val="0"/>
              <w:bidi w:val="0"/>
              <w:adjustRightInd w:val="0"/>
              <w:spacing w:line="360" w:lineRule="auto"/>
              <w:ind w:left="0" w:leftChars="0" w:right="0"/>
              <w:jc w:val="left"/>
              <w:rPr>
                <w:rFonts w:hint="eastAsia" w:ascii="宋体" w:hAnsi="宋体" w:eastAsia="宋体" w:cs="宋体"/>
                <w:color w:val="auto"/>
                <w:spacing w:val="6"/>
                <w:w w:val="100"/>
                <w:kern w:val="0"/>
                <w:sz w:val="21"/>
                <w:szCs w:val="21"/>
                <w:highlight w:val="none"/>
                <w:lang w:val="en-US" w:eastAsia="zh-CN"/>
              </w:rPr>
            </w:pPr>
          </w:p>
          <w:p w14:paraId="463219CE">
            <w:pPr>
              <w:pageBreakBefore w:val="0"/>
              <w:widowControl w:val="0"/>
              <w:tabs>
                <w:tab w:val="left" w:pos="0"/>
              </w:tabs>
              <w:wordWrap/>
              <w:overflowPunct/>
              <w:topLinePunct w:val="0"/>
              <w:autoSpaceDE w:val="0"/>
              <w:autoSpaceDN w:val="0"/>
              <w:bidi w:val="0"/>
              <w:adjustRightInd w:val="0"/>
              <w:spacing w:line="360" w:lineRule="auto"/>
              <w:ind w:left="0" w:leftChars="0" w:right="0"/>
              <w:jc w:val="left"/>
              <w:rPr>
                <w:rFonts w:hint="eastAsia" w:ascii="宋体" w:hAnsi="宋体" w:eastAsia="宋体" w:cs="宋体"/>
                <w:color w:val="auto"/>
                <w:spacing w:val="6"/>
                <w:w w:val="100"/>
                <w:kern w:val="0"/>
                <w:sz w:val="21"/>
                <w:szCs w:val="21"/>
                <w:highlight w:val="none"/>
                <w:lang w:val="en-US" w:eastAsia="zh-CN"/>
              </w:rPr>
            </w:pPr>
          </w:p>
          <w:p w14:paraId="579CB325">
            <w:pPr>
              <w:pageBreakBefore w:val="0"/>
              <w:widowControl w:val="0"/>
              <w:tabs>
                <w:tab w:val="left" w:pos="0"/>
              </w:tabs>
              <w:wordWrap/>
              <w:overflowPunct/>
              <w:topLinePunct w:val="0"/>
              <w:autoSpaceDE w:val="0"/>
              <w:autoSpaceDN w:val="0"/>
              <w:bidi w:val="0"/>
              <w:adjustRightInd w:val="0"/>
              <w:spacing w:line="360" w:lineRule="auto"/>
              <w:ind w:left="0" w:leftChars="0" w:right="0"/>
              <w:jc w:val="left"/>
              <w:rPr>
                <w:rFonts w:hint="eastAsia" w:ascii="宋体" w:hAnsi="宋体" w:eastAsia="宋体" w:cs="宋体"/>
                <w:color w:val="auto"/>
                <w:spacing w:val="6"/>
                <w:w w:val="100"/>
                <w:kern w:val="0"/>
                <w:sz w:val="21"/>
                <w:szCs w:val="21"/>
                <w:highlight w:val="none"/>
                <w:lang w:val="en-US" w:eastAsia="zh-CN"/>
              </w:rPr>
            </w:pPr>
          </w:p>
          <w:p w14:paraId="76940629">
            <w:pPr>
              <w:pageBreakBefore w:val="0"/>
              <w:widowControl w:val="0"/>
              <w:tabs>
                <w:tab w:val="left" w:pos="0"/>
              </w:tabs>
              <w:wordWrap/>
              <w:overflowPunct/>
              <w:topLinePunct w:val="0"/>
              <w:autoSpaceDE w:val="0"/>
              <w:autoSpaceDN w:val="0"/>
              <w:bidi w:val="0"/>
              <w:adjustRightInd w:val="0"/>
              <w:spacing w:line="360" w:lineRule="auto"/>
              <w:ind w:left="0" w:leftChars="0" w:right="0"/>
              <w:jc w:val="left"/>
              <w:rPr>
                <w:rFonts w:hint="eastAsia" w:ascii="宋体" w:hAnsi="宋体" w:eastAsia="宋体" w:cs="宋体"/>
                <w:color w:val="auto"/>
                <w:spacing w:val="6"/>
                <w:w w:val="100"/>
                <w:kern w:val="0"/>
                <w:sz w:val="21"/>
                <w:szCs w:val="21"/>
                <w:highlight w:val="none"/>
                <w:vertAlign w:val="baseline"/>
              </w:rPr>
            </w:pPr>
            <w:r>
              <w:rPr>
                <w:rFonts w:hint="eastAsia" w:ascii="宋体" w:hAnsi="宋体" w:eastAsia="宋体" w:cs="宋体"/>
                <w:color w:val="auto"/>
                <w:spacing w:val="6"/>
                <w:w w:val="100"/>
                <w:kern w:val="0"/>
                <w:sz w:val="21"/>
                <w:szCs w:val="21"/>
                <w:highlight w:val="none"/>
                <w:lang w:val="en-US" w:eastAsia="zh-CN"/>
              </w:rPr>
              <w:t>承包</w:t>
            </w:r>
            <w:r>
              <w:rPr>
                <w:rFonts w:hint="eastAsia" w:ascii="宋体" w:hAnsi="宋体" w:eastAsia="宋体" w:cs="宋体"/>
                <w:color w:val="auto"/>
                <w:spacing w:val="6"/>
                <w:w w:val="100"/>
                <w:kern w:val="0"/>
                <w:sz w:val="21"/>
                <w:szCs w:val="21"/>
                <w:highlight w:val="none"/>
              </w:rPr>
              <w:t>方(单位公章)：</w:t>
            </w:r>
          </w:p>
        </w:tc>
      </w:tr>
      <w:tr w14:paraId="06D09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0" w:hRule="atLeast"/>
        </w:trPr>
        <w:tc>
          <w:tcPr>
            <w:tcW w:w="4515" w:type="dxa"/>
          </w:tcPr>
          <w:p w14:paraId="4E452E0A">
            <w:pPr>
              <w:pageBreakBefore w:val="0"/>
              <w:widowControl w:val="0"/>
              <w:tabs>
                <w:tab w:val="left" w:pos="0"/>
              </w:tabs>
              <w:wordWrap/>
              <w:overflowPunct/>
              <w:topLinePunct w:val="0"/>
              <w:autoSpaceDE w:val="0"/>
              <w:autoSpaceDN w:val="0"/>
              <w:bidi w:val="0"/>
              <w:adjustRightInd w:val="0"/>
              <w:spacing w:line="360" w:lineRule="auto"/>
              <w:ind w:left="0" w:leftChars="0" w:right="0"/>
              <w:jc w:val="left"/>
              <w:rPr>
                <w:rFonts w:hint="eastAsia" w:ascii="宋体" w:hAnsi="宋体" w:eastAsia="宋体" w:cs="宋体"/>
                <w:color w:val="auto"/>
                <w:spacing w:val="6"/>
                <w:w w:val="100"/>
                <w:kern w:val="0"/>
                <w:sz w:val="21"/>
                <w:szCs w:val="21"/>
                <w:highlight w:val="none"/>
                <w:vertAlign w:val="baseline"/>
              </w:rPr>
            </w:pPr>
            <w:r>
              <w:rPr>
                <w:rFonts w:hint="eastAsia" w:ascii="宋体" w:hAnsi="宋体" w:eastAsia="宋体" w:cs="宋体"/>
                <w:color w:val="auto"/>
                <w:spacing w:val="6"/>
                <w:w w:val="100"/>
                <w:kern w:val="0"/>
                <w:sz w:val="21"/>
                <w:szCs w:val="21"/>
                <w:highlight w:val="none"/>
              </w:rPr>
              <w:t xml:space="preserve">法定代表人（签字或签章）： </w:t>
            </w:r>
          </w:p>
        </w:tc>
        <w:tc>
          <w:tcPr>
            <w:tcW w:w="5104" w:type="dxa"/>
          </w:tcPr>
          <w:p w14:paraId="3A5E0CC5">
            <w:pPr>
              <w:pageBreakBefore w:val="0"/>
              <w:widowControl w:val="0"/>
              <w:tabs>
                <w:tab w:val="left" w:pos="0"/>
              </w:tabs>
              <w:wordWrap/>
              <w:overflowPunct/>
              <w:topLinePunct w:val="0"/>
              <w:autoSpaceDE w:val="0"/>
              <w:autoSpaceDN w:val="0"/>
              <w:bidi w:val="0"/>
              <w:adjustRightInd w:val="0"/>
              <w:spacing w:line="360" w:lineRule="auto"/>
              <w:ind w:left="0" w:leftChars="0" w:right="0"/>
              <w:jc w:val="left"/>
              <w:rPr>
                <w:rFonts w:hint="eastAsia" w:ascii="宋体" w:hAnsi="宋体" w:eastAsia="宋体" w:cs="宋体"/>
                <w:color w:val="auto"/>
                <w:spacing w:val="6"/>
                <w:w w:val="100"/>
                <w:kern w:val="0"/>
                <w:sz w:val="21"/>
                <w:szCs w:val="21"/>
                <w:highlight w:val="none"/>
                <w:vertAlign w:val="baseline"/>
              </w:rPr>
            </w:pPr>
            <w:r>
              <w:rPr>
                <w:rFonts w:hint="eastAsia" w:ascii="宋体" w:hAnsi="宋体" w:eastAsia="宋体" w:cs="宋体"/>
                <w:color w:val="auto"/>
                <w:spacing w:val="6"/>
                <w:w w:val="100"/>
                <w:kern w:val="0"/>
                <w:sz w:val="21"/>
                <w:szCs w:val="21"/>
                <w:highlight w:val="none"/>
              </w:rPr>
              <w:t>法定代表人（签字或签章）：</w:t>
            </w:r>
          </w:p>
        </w:tc>
      </w:tr>
      <w:tr w14:paraId="0AA8C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51" w:hRule="atLeast"/>
        </w:trPr>
        <w:tc>
          <w:tcPr>
            <w:tcW w:w="4515" w:type="dxa"/>
          </w:tcPr>
          <w:p w14:paraId="25D36636">
            <w:pPr>
              <w:pageBreakBefore w:val="0"/>
              <w:widowControl w:val="0"/>
              <w:tabs>
                <w:tab w:val="left" w:pos="0"/>
              </w:tabs>
              <w:wordWrap/>
              <w:overflowPunct/>
              <w:topLinePunct w:val="0"/>
              <w:autoSpaceDE w:val="0"/>
              <w:autoSpaceDN w:val="0"/>
              <w:bidi w:val="0"/>
              <w:adjustRightInd w:val="0"/>
              <w:spacing w:line="360" w:lineRule="auto"/>
              <w:ind w:left="0" w:leftChars="0" w:right="0"/>
              <w:jc w:val="left"/>
              <w:rPr>
                <w:rFonts w:hint="eastAsia" w:ascii="宋体" w:hAnsi="宋体" w:eastAsia="宋体" w:cs="宋体"/>
                <w:color w:val="auto"/>
                <w:spacing w:val="6"/>
                <w:w w:val="100"/>
                <w:kern w:val="0"/>
                <w:sz w:val="21"/>
                <w:szCs w:val="21"/>
                <w:highlight w:val="none"/>
                <w:vertAlign w:val="baseline"/>
              </w:rPr>
            </w:pPr>
            <w:r>
              <w:rPr>
                <w:rFonts w:hint="eastAsia" w:ascii="宋体" w:hAnsi="宋体" w:eastAsia="宋体" w:cs="宋体"/>
                <w:color w:val="auto"/>
                <w:spacing w:val="6"/>
                <w:w w:val="100"/>
                <w:kern w:val="0"/>
                <w:sz w:val="21"/>
                <w:szCs w:val="21"/>
                <w:highlight w:val="none"/>
              </w:rPr>
              <w:t>授权代表：</w:t>
            </w:r>
          </w:p>
        </w:tc>
        <w:tc>
          <w:tcPr>
            <w:tcW w:w="5104" w:type="dxa"/>
          </w:tcPr>
          <w:p w14:paraId="1D63CB23">
            <w:pPr>
              <w:pageBreakBefore w:val="0"/>
              <w:widowControl w:val="0"/>
              <w:tabs>
                <w:tab w:val="left" w:pos="0"/>
              </w:tabs>
              <w:wordWrap/>
              <w:overflowPunct/>
              <w:topLinePunct w:val="0"/>
              <w:autoSpaceDE w:val="0"/>
              <w:autoSpaceDN w:val="0"/>
              <w:bidi w:val="0"/>
              <w:adjustRightInd w:val="0"/>
              <w:spacing w:line="360" w:lineRule="auto"/>
              <w:ind w:left="0" w:leftChars="0" w:right="0"/>
              <w:jc w:val="left"/>
              <w:rPr>
                <w:rFonts w:hint="eastAsia" w:ascii="宋体" w:hAnsi="宋体" w:eastAsia="宋体" w:cs="宋体"/>
                <w:color w:val="auto"/>
                <w:spacing w:val="6"/>
                <w:w w:val="100"/>
                <w:kern w:val="0"/>
                <w:sz w:val="21"/>
                <w:szCs w:val="21"/>
                <w:highlight w:val="none"/>
              </w:rPr>
            </w:pPr>
            <w:r>
              <w:rPr>
                <w:rFonts w:hint="eastAsia" w:ascii="宋体" w:hAnsi="宋体" w:eastAsia="宋体" w:cs="宋体"/>
                <w:color w:val="auto"/>
                <w:spacing w:val="6"/>
                <w:w w:val="100"/>
                <w:kern w:val="0"/>
                <w:sz w:val="21"/>
                <w:szCs w:val="21"/>
                <w:highlight w:val="none"/>
              </w:rPr>
              <w:t>授权代表：</w:t>
            </w:r>
          </w:p>
          <w:p w14:paraId="41948FAB">
            <w:pPr>
              <w:pageBreakBefore w:val="0"/>
              <w:widowControl w:val="0"/>
              <w:tabs>
                <w:tab w:val="left" w:pos="0"/>
              </w:tabs>
              <w:wordWrap/>
              <w:overflowPunct/>
              <w:topLinePunct w:val="0"/>
              <w:autoSpaceDE w:val="0"/>
              <w:autoSpaceDN w:val="0"/>
              <w:bidi w:val="0"/>
              <w:adjustRightInd w:val="0"/>
              <w:spacing w:line="360" w:lineRule="auto"/>
              <w:ind w:left="0" w:leftChars="0" w:right="0"/>
              <w:jc w:val="left"/>
              <w:rPr>
                <w:rFonts w:hint="eastAsia" w:ascii="宋体" w:hAnsi="宋体" w:eastAsia="宋体" w:cs="宋体"/>
                <w:color w:val="auto"/>
                <w:spacing w:val="6"/>
                <w:w w:val="100"/>
                <w:kern w:val="0"/>
                <w:sz w:val="21"/>
                <w:szCs w:val="21"/>
                <w:highlight w:val="none"/>
                <w:vertAlign w:val="baseline"/>
              </w:rPr>
            </w:pPr>
          </w:p>
        </w:tc>
      </w:tr>
    </w:tbl>
    <w:p w14:paraId="14FEDDF9">
      <w:pPr>
        <w:pageBreakBefore w:val="0"/>
        <w:wordWrap/>
        <w:overflowPunct/>
        <w:topLinePunct w:val="0"/>
        <w:bidi w:val="0"/>
        <w:spacing w:before="0" w:after="0" w:line="360" w:lineRule="auto"/>
        <w:ind w:left="0" w:leftChars="0" w:right="0"/>
        <w:jc w:val="left"/>
        <w:outlineLvl w:val="9"/>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2BCD6215">
      <w:pPr>
        <w:pageBreakBefore w:val="0"/>
        <w:wordWrap/>
        <w:overflowPunct/>
        <w:topLinePunct w:val="0"/>
        <w:bidi w:val="0"/>
        <w:spacing w:line="360" w:lineRule="auto"/>
        <w:ind w:left="0"/>
        <w:outlineLvl w:val="9"/>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35A6C3B5">
      <w:pPr>
        <w:pageBreakBefore w:val="0"/>
        <w:wordWrap/>
        <w:overflowPunct/>
        <w:topLinePunct w:val="0"/>
        <w:bidi w:val="0"/>
        <w:spacing w:before="0" w:beforeLines="0" w:after="0" w:afterLines="0" w:line="440" w:lineRule="exact"/>
        <w:ind w:left="0"/>
        <w:outlineLvl w:val="9"/>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76CFE687">
      <w:pPr>
        <w:pageBreakBefore w:val="0"/>
        <w:wordWrap/>
        <w:overflowPunct/>
        <w:topLinePunct w:val="0"/>
        <w:bidi w:val="0"/>
        <w:spacing w:line="440" w:lineRule="exact"/>
        <w:ind w:left="0"/>
        <w:outlineLvl w:val="9"/>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2B33471A">
      <w:pPr>
        <w:pageBreakBefore w:val="0"/>
        <w:wordWrap/>
        <w:overflowPunct/>
        <w:topLinePunct w:val="0"/>
        <w:bidi w:val="0"/>
        <w:spacing w:before="0" w:beforeLines="0" w:after="0" w:afterLines="0" w:line="440" w:lineRule="exact"/>
        <w:ind w:left="0"/>
        <w:outlineLvl w:val="9"/>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1AE5A5F6">
      <w:pPr>
        <w:pageBreakBefore w:val="0"/>
        <w:wordWrap/>
        <w:overflowPunct/>
        <w:topLinePunct w:val="0"/>
        <w:bidi w:val="0"/>
        <w:spacing w:line="440" w:lineRule="exact"/>
        <w:ind w:left="0"/>
        <w:outlineLvl w:val="9"/>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7C3FDFF8">
      <w:pPr>
        <w:pageBreakBefore w:val="0"/>
        <w:wordWrap/>
        <w:overflowPunct/>
        <w:topLinePunct w:val="0"/>
        <w:bidi w:val="0"/>
        <w:spacing w:before="0" w:beforeLines="0" w:after="0" w:afterLines="0" w:line="440" w:lineRule="exact"/>
        <w:ind w:left="0"/>
        <w:outlineLvl w:val="9"/>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34A0321A">
      <w:pPr>
        <w:pageBreakBefore w:val="0"/>
        <w:wordWrap/>
        <w:overflowPunct/>
        <w:topLinePunct w:val="0"/>
        <w:bidi w:val="0"/>
        <w:spacing w:line="440" w:lineRule="exact"/>
        <w:ind w:left="0"/>
        <w:outlineLvl w:val="9"/>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69E0A3D9">
      <w:pPr>
        <w:pageBreakBefore w:val="0"/>
        <w:wordWrap/>
        <w:overflowPunct/>
        <w:topLinePunct w:val="0"/>
        <w:bidi w:val="0"/>
        <w:spacing w:before="0" w:beforeLines="0" w:after="0" w:afterLines="0" w:line="440" w:lineRule="exact"/>
        <w:ind w:left="0"/>
        <w:outlineLvl w:val="9"/>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4BF49921">
      <w:pPr>
        <w:pageBreakBefore w:val="0"/>
        <w:wordWrap/>
        <w:overflowPunct/>
        <w:topLinePunct w:val="0"/>
        <w:bidi w:val="0"/>
        <w:spacing w:line="440" w:lineRule="exact"/>
        <w:ind w:left="0"/>
        <w:outlineLvl w:val="9"/>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49E8F192">
      <w:pPr>
        <w:pageBreakBefore w:val="0"/>
        <w:wordWrap/>
        <w:overflowPunct/>
        <w:topLinePunct w:val="0"/>
        <w:bidi w:val="0"/>
        <w:spacing w:before="0" w:beforeLines="0" w:after="0" w:afterLines="0" w:line="440" w:lineRule="exact"/>
        <w:ind w:left="0"/>
        <w:outlineLvl w:val="9"/>
        <w:rPr>
          <w:rFonts w:hint="eastAsia" w:ascii="宋体" w:hAnsi="宋体" w:eastAsia="宋体" w:cs="宋体"/>
          <w:color w:val="auto"/>
          <w:sz w:val="21"/>
          <w:szCs w:val="21"/>
          <w:highlight w:val="none"/>
          <w:lang w:eastAsia="zh-CN"/>
        </w:rPr>
      </w:pPr>
    </w:p>
    <w:p w14:paraId="67B65DB0">
      <w:pPr>
        <w:pageBreakBefore w:val="0"/>
        <w:wordWrap/>
        <w:overflowPunct/>
        <w:topLinePunct w:val="0"/>
        <w:bidi w:val="0"/>
        <w:spacing w:before="0" w:beforeLines="0" w:after="0" w:afterLines="0" w:line="440" w:lineRule="exact"/>
        <w:ind w:left="0"/>
        <w:outlineLvl w:val="9"/>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16B3A611">
      <w:pPr>
        <w:pageBreakBefore w:val="0"/>
        <w:wordWrap/>
        <w:overflowPunct/>
        <w:topLinePunct w:val="0"/>
        <w:bidi w:val="0"/>
        <w:spacing w:line="440" w:lineRule="exact"/>
        <w:ind w:left="0"/>
        <w:outlineLvl w:val="9"/>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566B5146">
      <w:pPr>
        <w:pageBreakBefore w:val="0"/>
        <w:wordWrap/>
        <w:overflowPunct/>
        <w:topLinePunct w:val="0"/>
        <w:bidi w:val="0"/>
        <w:spacing w:before="0" w:beforeLines="0" w:after="0" w:afterLines="0" w:line="440" w:lineRule="exact"/>
        <w:ind w:left="0"/>
        <w:outlineLvl w:val="9"/>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1DBF6255">
      <w:pPr>
        <w:outlineLvl w:val="9"/>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1D84161A">
      <w:pPr>
        <w:outlineLvl w:val="9"/>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1E95F36E">
      <w:pPr>
        <w:outlineLvl w:val="9"/>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37EAC216">
      <w:pPr>
        <w:outlineLvl w:val="9"/>
        <w:rPr>
          <w:rFonts w:hint="eastAsia" w:ascii="宋体" w:hAnsi="宋体" w:eastAsia="宋体" w:cs="宋体"/>
          <w:color w:val="auto"/>
          <w:highlight w:val="none"/>
          <w:lang w:eastAsia="zh-CN"/>
        </w:rPr>
      </w:pPr>
    </w:p>
    <w:p w14:paraId="54557902">
      <w:pPr>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090C15E5">
      <w:pPr>
        <w:pageBreakBefore w:val="0"/>
        <w:numPr>
          <w:ilvl w:val="0"/>
          <w:numId w:val="5"/>
        </w:numPr>
        <w:wordWrap/>
        <w:overflowPunct/>
        <w:topLinePunct w:val="0"/>
        <w:bidi w:val="0"/>
        <w:spacing w:line="240" w:lineRule="auto"/>
        <w:ind w:left="0" w:firstLine="0" w:firstLineChars="0"/>
        <w:jc w:val="center"/>
        <w:rPr>
          <w:rFonts w:hint="eastAsia" w:ascii="宋体" w:hAnsi="宋体" w:eastAsia="宋体" w:cs="宋体"/>
          <w:color w:val="auto"/>
          <w:spacing w:val="6"/>
          <w:w w:val="100"/>
          <w:sz w:val="24"/>
          <w:szCs w:val="24"/>
          <w:highlight w:val="none"/>
          <w:lang w:eastAsia="zh-CN"/>
          <w14:textOutline w14:w="5793" w14:cap="sq" w14:cmpd="sng">
            <w14:solidFill>
              <w14:srgbClr w14:val="000000"/>
            </w14:solidFill>
            <w14:prstDash w14:val="solid"/>
            <w14:bevel/>
          </w14:textOutline>
        </w:rPr>
      </w:pPr>
      <w:r>
        <w:rPr>
          <w:rFonts w:hint="eastAsia" w:ascii="宋体" w:hAnsi="宋体" w:eastAsia="宋体" w:cs="宋体"/>
          <w:color w:val="auto"/>
          <w:spacing w:val="6"/>
          <w:w w:val="100"/>
          <w:sz w:val="24"/>
          <w:szCs w:val="24"/>
          <w:highlight w:val="none"/>
          <w:lang w:eastAsia="zh-CN"/>
          <w14:textOutline w14:w="5793" w14:cap="sq" w14:cmpd="sng">
            <w14:solidFill>
              <w14:srgbClr w14:val="000000"/>
            </w14:solidFill>
            <w14:prstDash w14:val="solid"/>
            <w14:bevel/>
          </w14:textOutline>
        </w:rPr>
        <w:t>成交通知书</w:t>
      </w:r>
    </w:p>
    <w:p w14:paraId="0FCB4F86">
      <w:pPr>
        <w:pageBreakBefore w:val="0"/>
        <w:numPr>
          <w:ilvl w:val="0"/>
          <w:numId w:val="0"/>
        </w:numPr>
        <w:wordWrap/>
        <w:overflowPunct/>
        <w:topLinePunct w:val="0"/>
        <w:bidi w:val="0"/>
        <w:spacing w:line="440" w:lineRule="exact"/>
        <w:ind w:leftChars="1100"/>
        <w:jc w:val="both"/>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pPr>
    </w:p>
    <w:p w14:paraId="33CF0022">
      <w:pPr>
        <w:pageBreakBefore w:val="0"/>
        <w:numPr>
          <w:ilvl w:val="0"/>
          <w:numId w:val="0"/>
        </w:numPr>
        <w:wordWrap/>
        <w:overflowPunct/>
        <w:topLinePunct w:val="0"/>
        <w:bidi w:val="0"/>
        <w:spacing w:line="440" w:lineRule="exact"/>
        <w:ind w:leftChars="1100"/>
        <w:jc w:val="both"/>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pPr>
    </w:p>
    <w:p w14:paraId="2F6EF1F7">
      <w:pPr>
        <w:pageBreakBefore w:val="0"/>
        <w:numPr>
          <w:ilvl w:val="0"/>
          <w:numId w:val="0"/>
        </w:numPr>
        <w:wordWrap/>
        <w:overflowPunct/>
        <w:topLinePunct w:val="0"/>
        <w:bidi w:val="0"/>
        <w:spacing w:line="440" w:lineRule="exact"/>
        <w:ind w:leftChars="1100"/>
        <w:jc w:val="both"/>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pPr>
    </w:p>
    <w:p w14:paraId="49D0535C">
      <w:pPr>
        <w:pageBreakBefore w:val="0"/>
        <w:numPr>
          <w:ilvl w:val="0"/>
          <w:numId w:val="0"/>
        </w:numPr>
        <w:wordWrap/>
        <w:overflowPunct/>
        <w:topLinePunct w:val="0"/>
        <w:bidi w:val="0"/>
        <w:spacing w:line="440" w:lineRule="exact"/>
        <w:ind w:leftChars="1100"/>
        <w:jc w:val="both"/>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pPr>
    </w:p>
    <w:p w14:paraId="5B438AA5">
      <w:pPr>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pPr>
      <w:r>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br w:type="page"/>
      </w:r>
    </w:p>
    <w:p w14:paraId="506C440A">
      <w:pPr>
        <w:pageBreakBefore w:val="0"/>
        <w:numPr>
          <w:ilvl w:val="0"/>
          <w:numId w:val="0"/>
        </w:numPr>
        <w:wordWrap/>
        <w:overflowPunct/>
        <w:topLinePunct w:val="0"/>
        <w:bidi w:val="0"/>
        <w:spacing w:line="440" w:lineRule="exact"/>
        <w:jc w:val="center"/>
        <w:rPr>
          <w:rFonts w:hint="eastAsia" w:ascii="宋体" w:hAnsi="宋体" w:eastAsia="宋体" w:cs="宋体"/>
          <w:color w:val="auto"/>
          <w:spacing w:val="6"/>
          <w:w w:val="100"/>
          <w:sz w:val="24"/>
          <w:szCs w:val="24"/>
          <w:highlight w:val="none"/>
        </w:rPr>
      </w:pPr>
      <w:r>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t>六、农民工工资保证金</w:t>
      </w:r>
    </w:p>
    <w:p w14:paraId="57B497D3">
      <w:pPr>
        <w:pageBreakBefore w:val="0"/>
        <w:wordWrap/>
        <w:overflowPunct/>
        <w:topLinePunct w:val="0"/>
        <w:bidi w:val="0"/>
        <w:spacing w:line="440" w:lineRule="exact"/>
        <w:ind w:left="0" w:leftChars="0" w:right="0"/>
        <w:jc w:val="left"/>
        <w:rPr>
          <w:rFonts w:hint="eastAsia" w:ascii="宋体" w:hAnsi="宋体" w:eastAsia="宋体" w:cs="宋体"/>
          <w:color w:val="auto"/>
          <w:spacing w:val="6"/>
          <w:w w:val="100"/>
          <w:sz w:val="21"/>
          <w:szCs w:val="21"/>
          <w:highlight w:val="none"/>
        </w:rPr>
      </w:pPr>
    </w:p>
    <w:p w14:paraId="098C8B90">
      <w:pPr>
        <w:pageBreakBefore w:val="0"/>
        <w:tabs>
          <w:tab w:val="left" w:pos="0"/>
        </w:tabs>
        <w:wordWrap/>
        <w:overflowPunct/>
        <w:topLinePunct w:val="0"/>
        <w:autoSpaceDE w:val="0"/>
        <w:autoSpaceDN w:val="0"/>
        <w:bidi w:val="0"/>
        <w:adjustRightInd w:val="0"/>
        <w:spacing w:line="560" w:lineRule="exact"/>
        <w:ind w:right="0"/>
        <w:jc w:val="left"/>
        <w:rPr>
          <w:rFonts w:hint="eastAsia" w:ascii="宋体" w:hAnsi="宋体" w:eastAsia="宋体" w:cs="宋体"/>
          <w:snapToGrid w:val="0"/>
          <w:color w:val="auto"/>
          <w:spacing w:val="-8"/>
          <w:kern w:val="0"/>
          <w:sz w:val="24"/>
          <w:szCs w:val="24"/>
          <w:highlight w:val="none"/>
          <w:lang w:val="en-US" w:eastAsia="zh-CN" w:bidi="ar-SA"/>
        </w:rPr>
      </w:pPr>
      <w:r>
        <w:rPr>
          <w:rFonts w:hint="eastAsia" w:ascii="宋体" w:hAnsi="宋体" w:eastAsia="宋体" w:cs="宋体"/>
          <w:snapToGrid w:val="0"/>
          <w:color w:val="auto"/>
          <w:spacing w:val="-8"/>
          <w:kern w:val="0"/>
          <w:sz w:val="24"/>
          <w:szCs w:val="24"/>
          <w:highlight w:val="none"/>
          <w:lang w:val="en-US" w:eastAsia="zh-CN" w:bidi="ar-SA"/>
        </w:rPr>
        <w:t>农民工工资保证金存入各施工单位在银行开设的第三方监管账户，</w:t>
      </w:r>
    </w:p>
    <w:p w14:paraId="405754DC">
      <w:pPr>
        <w:pageBreakBefore w:val="0"/>
        <w:wordWrap/>
        <w:overflowPunct/>
        <w:topLinePunct w:val="0"/>
        <w:bidi w:val="0"/>
        <w:spacing w:line="440" w:lineRule="exact"/>
        <w:ind w:left="0" w:leftChars="0" w:right="0"/>
        <w:jc w:val="left"/>
        <w:rPr>
          <w:rFonts w:hint="eastAsia" w:ascii="宋体" w:hAnsi="宋体" w:eastAsia="宋体" w:cs="宋体"/>
          <w:color w:val="auto"/>
          <w:spacing w:val="6"/>
          <w:w w:val="100"/>
          <w:sz w:val="21"/>
          <w:szCs w:val="21"/>
          <w:highlight w:val="none"/>
        </w:rPr>
      </w:pPr>
      <w:r>
        <w:rPr>
          <w:rFonts w:hint="eastAsia" w:ascii="宋体" w:hAnsi="宋体" w:eastAsia="宋体" w:cs="宋体"/>
          <w:snapToGrid w:val="0"/>
          <w:color w:val="auto"/>
          <w:spacing w:val="-8"/>
          <w:kern w:val="0"/>
          <w:sz w:val="24"/>
          <w:szCs w:val="24"/>
          <w:highlight w:val="none"/>
          <w:lang w:val="en-US" w:eastAsia="zh-CN" w:bidi="ar-SA"/>
        </w:rPr>
        <w:t>农民工工资保证金为签订合同价的1%，存入第三方监管账户账号，</w:t>
      </w:r>
      <w:r>
        <w:rPr>
          <w:rFonts w:hint="eastAsia" w:ascii="宋体" w:hAnsi="宋体" w:eastAsia="宋体" w:cs="宋体"/>
          <w:color w:val="auto"/>
          <w:spacing w:val="-8"/>
          <w:sz w:val="24"/>
          <w:szCs w:val="24"/>
          <w:highlight w:val="none"/>
          <w:lang w:eastAsia="zh-CN"/>
        </w:rPr>
        <w:t>签订施工合同之日起</w:t>
      </w:r>
      <w:r>
        <w:rPr>
          <w:rFonts w:hint="eastAsia" w:ascii="宋体" w:hAnsi="宋体" w:eastAsia="宋体" w:cs="宋体"/>
          <w:color w:val="auto"/>
          <w:spacing w:val="-8"/>
          <w:sz w:val="24"/>
          <w:szCs w:val="24"/>
          <w:highlight w:val="none"/>
          <w:lang w:val="en-US" w:eastAsia="zh-CN"/>
        </w:rPr>
        <w:t>25</w:t>
      </w:r>
      <w:r>
        <w:rPr>
          <w:rFonts w:hint="eastAsia" w:ascii="宋体" w:hAnsi="宋体" w:eastAsia="宋体" w:cs="宋体"/>
          <w:color w:val="auto"/>
          <w:spacing w:val="-8"/>
          <w:sz w:val="24"/>
          <w:szCs w:val="24"/>
          <w:highlight w:val="none"/>
          <w:lang w:eastAsia="zh-CN"/>
        </w:rPr>
        <w:t>日内，乙方</w:t>
      </w:r>
      <w:r>
        <w:rPr>
          <w:rFonts w:hint="eastAsia" w:ascii="宋体" w:hAnsi="宋体" w:eastAsia="宋体" w:cs="宋体"/>
          <w:color w:val="auto"/>
          <w:spacing w:val="-8"/>
          <w:sz w:val="24"/>
          <w:szCs w:val="24"/>
          <w:highlight w:val="none"/>
          <w:lang w:val="en-US" w:eastAsia="zh-CN"/>
        </w:rPr>
        <w:t>将</w:t>
      </w:r>
      <w:r>
        <w:rPr>
          <w:rFonts w:hint="eastAsia" w:ascii="宋体" w:hAnsi="宋体" w:eastAsia="宋体" w:cs="宋体"/>
          <w:color w:val="auto"/>
          <w:spacing w:val="-8"/>
          <w:sz w:val="24"/>
          <w:szCs w:val="24"/>
          <w:highlight w:val="none"/>
          <w:lang w:eastAsia="zh-CN"/>
        </w:rPr>
        <w:t>缴纳农民工工资保证金</w:t>
      </w:r>
      <w:r>
        <w:rPr>
          <w:rFonts w:hint="eastAsia" w:ascii="宋体" w:hAnsi="宋体" w:eastAsia="宋体" w:cs="宋体"/>
          <w:color w:val="auto"/>
          <w:spacing w:val="-8"/>
          <w:sz w:val="24"/>
          <w:szCs w:val="24"/>
          <w:highlight w:val="none"/>
          <w:lang w:val="en-US" w:eastAsia="zh-CN"/>
        </w:rPr>
        <w:t>底单提供甲方备份</w:t>
      </w:r>
      <w:r>
        <w:rPr>
          <w:rFonts w:hint="eastAsia" w:ascii="宋体" w:hAnsi="宋体" w:eastAsia="宋体" w:cs="宋体"/>
          <w:color w:val="auto"/>
          <w:spacing w:val="-8"/>
          <w:sz w:val="24"/>
          <w:szCs w:val="24"/>
          <w:highlight w:val="none"/>
          <w:lang w:eastAsia="zh-CN"/>
        </w:rPr>
        <w:t>，</w:t>
      </w:r>
      <w:r>
        <w:rPr>
          <w:rFonts w:hint="eastAsia" w:ascii="宋体" w:hAnsi="宋体" w:eastAsia="宋体" w:cs="宋体"/>
          <w:color w:val="auto"/>
          <w:spacing w:val="-8"/>
          <w:sz w:val="24"/>
          <w:szCs w:val="24"/>
          <w:highlight w:val="none"/>
        </w:rPr>
        <w:t>备注请注明</w:t>
      </w:r>
      <w:r>
        <w:rPr>
          <w:rFonts w:hint="eastAsia" w:ascii="宋体" w:hAnsi="宋体" w:eastAsia="宋体" w:cs="宋体"/>
          <w:color w:val="auto"/>
          <w:spacing w:val="-8"/>
          <w:sz w:val="24"/>
          <w:szCs w:val="24"/>
          <w:highlight w:val="none"/>
          <w:lang w:eastAsia="zh-CN"/>
        </w:rPr>
        <w:t>“</w:t>
      </w:r>
      <w:r>
        <w:rPr>
          <w:rFonts w:hint="eastAsia" w:ascii="宋体" w:hAnsi="宋体" w:eastAsia="宋体" w:cs="宋体"/>
          <w:color w:val="auto"/>
          <w:spacing w:val="6"/>
          <w:w w:val="100"/>
          <w:sz w:val="24"/>
          <w:szCs w:val="24"/>
          <w:highlight w:val="none"/>
          <w:u w:val="single" w:color="auto"/>
          <w:lang w:val="en-US" w:eastAsia="zh-CN"/>
        </w:rPr>
        <w:t>**************项目</w:t>
      </w:r>
      <w:r>
        <w:rPr>
          <w:rFonts w:hint="eastAsia" w:ascii="宋体" w:hAnsi="宋体" w:eastAsia="宋体" w:cs="宋体"/>
          <w:color w:val="auto"/>
          <w:spacing w:val="-8"/>
          <w:sz w:val="24"/>
          <w:szCs w:val="24"/>
          <w:highlight w:val="none"/>
        </w:rPr>
        <w:t>农民工工资保证金</w:t>
      </w:r>
      <w:r>
        <w:rPr>
          <w:rFonts w:hint="eastAsia" w:ascii="宋体" w:hAnsi="宋体" w:eastAsia="宋体" w:cs="宋体"/>
          <w:color w:val="auto"/>
          <w:spacing w:val="-8"/>
          <w:sz w:val="24"/>
          <w:szCs w:val="24"/>
          <w:highlight w:val="none"/>
          <w:lang w:eastAsia="zh-CN"/>
        </w:rPr>
        <w:t>”。</w:t>
      </w:r>
    </w:p>
    <w:p w14:paraId="4129ED53">
      <w:pPr>
        <w:pStyle w:val="11"/>
        <w:pageBreakBefore w:val="0"/>
        <w:wordWrap/>
        <w:overflowPunct/>
        <w:topLinePunct w:val="0"/>
        <w:bidi w:val="0"/>
        <w:spacing w:line="440" w:lineRule="exact"/>
        <w:ind w:left="0" w:leftChars="0" w:right="0"/>
        <w:jc w:val="left"/>
        <w:rPr>
          <w:rFonts w:hint="eastAsia" w:ascii="宋体" w:hAnsi="宋体" w:eastAsia="宋体" w:cs="宋体"/>
          <w:color w:val="auto"/>
          <w:sz w:val="21"/>
          <w:szCs w:val="21"/>
          <w:highlight w:val="none"/>
          <w:lang w:val="en-US" w:eastAsia="zh-CN"/>
        </w:rPr>
      </w:pPr>
      <w:bookmarkStart w:id="117" w:name="bookmark6"/>
      <w:bookmarkEnd w:id="117"/>
    </w:p>
    <w:p w14:paraId="58315491">
      <w:pPr>
        <w:pageBreakBefore w:val="0"/>
        <w:wordWrap/>
        <w:overflowPunct/>
        <w:topLinePunct w:val="0"/>
        <w:bidi w:val="0"/>
        <w:spacing w:line="440" w:lineRule="exact"/>
        <w:ind w:left="0"/>
        <w:outlineLvl w:val="9"/>
        <w:rPr>
          <w:rFonts w:hint="eastAsia" w:ascii="宋体" w:hAnsi="宋体" w:eastAsia="宋体" w:cs="宋体"/>
          <w:i w:val="0"/>
          <w:iCs w:val="0"/>
          <w:caps w:val="0"/>
          <w:color w:val="auto"/>
          <w:spacing w:val="0"/>
          <w:sz w:val="21"/>
          <w:szCs w:val="21"/>
          <w:highlight w:val="none"/>
          <w:u w:val="none"/>
          <w:shd w:val="clear" w:fill="FFFFFF"/>
        </w:rPr>
      </w:pPr>
    </w:p>
    <w:p w14:paraId="69EC4396">
      <w:pPr>
        <w:pageBreakBefore w:val="0"/>
        <w:wordWrap/>
        <w:overflowPunct/>
        <w:topLinePunct w:val="0"/>
        <w:bidi w:val="0"/>
        <w:spacing w:line="440" w:lineRule="exact"/>
        <w:ind w:left="0"/>
        <w:outlineLvl w:val="9"/>
        <w:rPr>
          <w:rFonts w:hint="eastAsia" w:ascii="宋体" w:hAnsi="宋体" w:eastAsia="宋体" w:cs="宋体"/>
          <w:i w:val="0"/>
          <w:iCs w:val="0"/>
          <w:caps w:val="0"/>
          <w:color w:val="auto"/>
          <w:spacing w:val="0"/>
          <w:sz w:val="21"/>
          <w:szCs w:val="21"/>
          <w:highlight w:val="none"/>
          <w:u w:val="none"/>
          <w:shd w:val="clear" w:fill="FFFFFF"/>
        </w:rPr>
      </w:pPr>
    </w:p>
    <w:p w14:paraId="6DC90107">
      <w:pPr>
        <w:pStyle w:val="26"/>
        <w:outlineLvl w:val="9"/>
        <w:rPr>
          <w:rFonts w:hint="eastAsia" w:ascii="宋体" w:hAnsi="宋体" w:eastAsia="宋体" w:cs="宋体"/>
          <w:color w:val="auto"/>
          <w:sz w:val="21"/>
          <w:szCs w:val="21"/>
          <w:highlight w:val="none"/>
          <w:lang w:eastAsia="zh-CN"/>
        </w:rPr>
      </w:pPr>
    </w:p>
    <w:p w14:paraId="63772C97">
      <w:pPr>
        <w:pStyle w:val="11"/>
        <w:outlineLvl w:val="9"/>
        <w:rPr>
          <w:rFonts w:hint="eastAsia" w:ascii="宋体" w:hAnsi="宋体" w:eastAsia="宋体" w:cs="宋体"/>
          <w:color w:val="auto"/>
          <w:sz w:val="21"/>
          <w:szCs w:val="21"/>
          <w:highlight w:val="none"/>
          <w:lang w:eastAsia="zh-CN"/>
        </w:rPr>
      </w:pPr>
    </w:p>
    <w:p w14:paraId="263C687D">
      <w:pPr>
        <w:outlineLvl w:val="9"/>
        <w:rPr>
          <w:rFonts w:hint="eastAsia" w:ascii="宋体" w:hAnsi="宋体" w:eastAsia="宋体" w:cs="宋体"/>
          <w:color w:val="auto"/>
          <w:sz w:val="21"/>
          <w:szCs w:val="21"/>
          <w:highlight w:val="none"/>
          <w:lang w:eastAsia="zh-CN"/>
        </w:rPr>
      </w:pPr>
    </w:p>
    <w:p w14:paraId="0E0FF263">
      <w:pPr>
        <w:pStyle w:val="16"/>
        <w:outlineLvl w:val="9"/>
        <w:rPr>
          <w:rFonts w:hint="eastAsia" w:ascii="宋体" w:hAnsi="宋体" w:eastAsia="宋体" w:cs="宋体"/>
          <w:color w:val="auto"/>
          <w:sz w:val="21"/>
          <w:szCs w:val="21"/>
          <w:highlight w:val="none"/>
          <w:lang w:eastAsia="zh-CN"/>
        </w:rPr>
      </w:pPr>
    </w:p>
    <w:p w14:paraId="2518B50E">
      <w:pPr>
        <w:outlineLvl w:val="9"/>
        <w:rPr>
          <w:rFonts w:hint="eastAsia" w:ascii="宋体" w:hAnsi="宋体" w:eastAsia="宋体" w:cs="宋体"/>
          <w:color w:val="auto"/>
          <w:highlight w:val="none"/>
          <w:lang w:eastAsia="zh-CN"/>
        </w:rPr>
      </w:pPr>
    </w:p>
    <w:p w14:paraId="0E594E39">
      <w:pPr>
        <w:outlineLvl w:val="9"/>
        <w:rPr>
          <w:rFonts w:hint="eastAsia" w:ascii="宋体" w:hAnsi="宋体" w:eastAsia="宋体" w:cs="宋体"/>
          <w:color w:val="auto"/>
          <w:szCs w:val="21"/>
          <w:highlight w:val="none"/>
        </w:rPr>
      </w:pPr>
    </w:p>
    <w:p w14:paraId="6BAA1996">
      <w:pPr>
        <w:jc w:val="center"/>
        <w:outlineLvl w:val="9"/>
        <w:rPr>
          <w:rFonts w:hint="eastAsia" w:ascii="宋体" w:hAnsi="宋体" w:eastAsia="宋体" w:cs="宋体"/>
          <w:b w:val="0"/>
          <w:color w:val="auto"/>
          <w:highlight w:val="none"/>
          <w:lang w:eastAsia="zh-CN"/>
        </w:rPr>
      </w:pPr>
      <w:bookmarkStart w:id="118" w:name="_Toc21042"/>
    </w:p>
    <w:p w14:paraId="48C66535">
      <w:pPr>
        <w:outlineLvl w:val="9"/>
        <w:rPr>
          <w:rFonts w:hint="eastAsia" w:ascii="宋体" w:hAnsi="宋体" w:eastAsia="宋体" w:cs="宋体"/>
          <w:b w:val="0"/>
          <w:color w:val="auto"/>
          <w:highlight w:val="none"/>
          <w:lang w:eastAsia="zh-CN"/>
        </w:rPr>
      </w:pPr>
    </w:p>
    <w:p w14:paraId="57136004">
      <w:pPr>
        <w:outlineLvl w:val="9"/>
        <w:rPr>
          <w:rFonts w:hint="eastAsia" w:ascii="宋体" w:hAnsi="宋体" w:eastAsia="宋体" w:cs="宋体"/>
          <w:b w:val="0"/>
          <w:color w:val="auto"/>
          <w:highlight w:val="none"/>
          <w:lang w:eastAsia="zh-CN"/>
        </w:rPr>
      </w:pPr>
    </w:p>
    <w:p w14:paraId="62455AA8">
      <w:pPr>
        <w:outlineLvl w:val="9"/>
        <w:rPr>
          <w:rFonts w:hint="eastAsia" w:ascii="宋体" w:hAnsi="宋体" w:eastAsia="宋体" w:cs="宋体"/>
          <w:b w:val="0"/>
          <w:color w:val="auto"/>
          <w:highlight w:val="none"/>
          <w:lang w:eastAsia="zh-CN"/>
        </w:rPr>
      </w:pPr>
    </w:p>
    <w:p w14:paraId="64E5E2C1">
      <w:pPr>
        <w:outlineLvl w:val="9"/>
        <w:rPr>
          <w:rFonts w:hint="eastAsia" w:ascii="宋体" w:hAnsi="宋体" w:eastAsia="宋体" w:cs="宋体"/>
          <w:color w:val="auto"/>
          <w:highlight w:val="none"/>
          <w:lang w:eastAsia="zh-CN"/>
        </w:rPr>
      </w:pPr>
    </w:p>
    <w:p w14:paraId="303DF4FB">
      <w:pPr>
        <w:outlineLvl w:val="9"/>
        <w:rPr>
          <w:rFonts w:hint="eastAsia" w:ascii="宋体" w:hAnsi="宋体" w:eastAsia="宋体" w:cs="宋体"/>
          <w:color w:val="auto"/>
          <w:highlight w:val="none"/>
          <w:lang w:eastAsia="zh-CN"/>
        </w:rPr>
      </w:pPr>
    </w:p>
    <w:p w14:paraId="5BF8E5EF">
      <w:pPr>
        <w:rPr>
          <w:rFonts w:hint="eastAsia" w:ascii="宋体" w:hAnsi="宋体" w:eastAsia="宋体" w:cs="宋体"/>
          <w:b w:val="0"/>
          <w:color w:val="auto"/>
          <w:highlight w:val="none"/>
          <w:lang w:eastAsia="zh-CN"/>
        </w:rPr>
      </w:pPr>
      <w:r>
        <w:rPr>
          <w:rFonts w:hint="eastAsia" w:ascii="宋体" w:hAnsi="宋体" w:eastAsia="宋体" w:cs="宋体"/>
          <w:b w:val="0"/>
          <w:color w:val="auto"/>
          <w:highlight w:val="none"/>
          <w:lang w:eastAsia="zh-CN"/>
        </w:rPr>
        <w:br w:type="page"/>
      </w:r>
    </w:p>
    <w:p w14:paraId="2AF7F80E">
      <w:pPr>
        <w:jc w:val="center"/>
        <w:outlineLvl w:val="9"/>
        <w:rPr>
          <w:rFonts w:hint="eastAsia" w:ascii="宋体" w:hAnsi="宋体" w:eastAsia="宋体" w:cs="宋体"/>
          <w:b w:val="0"/>
          <w:color w:val="auto"/>
          <w:highlight w:val="none"/>
          <w:lang w:eastAsia="zh-CN"/>
        </w:rPr>
      </w:pPr>
    </w:p>
    <w:p w14:paraId="2DFF3859">
      <w:pPr>
        <w:pStyle w:val="2"/>
        <w:rPr>
          <w:rFonts w:hint="eastAsia" w:ascii="宋体" w:hAnsi="宋体" w:eastAsia="宋体" w:cs="宋体"/>
          <w:b w:val="0"/>
          <w:color w:val="auto"/>
          <w:highlight w:val="none"/>
          <w:lang w:eastAsia="zh-CN"/>
        </w:rPr>
      </w:pPr>
    </w:p>
    <w:p w14:paraId="490EEC4B">
      <w:pPr>
        <w:pStyle w:val="3"/>
        <w:rPr>
          <w:rFonts w:hint="eastAsia" w:ascii="宋体" w:hAnsi="宋体" w:eastAsia="宋体" w:cs="宋体"/>
          <w:b w:val="0"/>
          <w:color w:val="auto"/>
          <w:highlight w:val="none"/>
          <w:lang w:eastAsia="zh-CN"/>
        </w:rPr>
      </w:pPr>
    </w:p>
    <w:p w14:paraId="1A75463D">
      <w:pPr>
        <w:rPr>
          <w:rFonts w:hint="eastAsia" w:ascii="宋体" w:hAnsi="宋体" w:eastAsia="宋体" w:cs="宋体"/>
          <w:b w:val="0"/>
          <w:color w:val="auto"/>
          <w:highlight w:val="none"/>
          <w:lang w:eastAsia="zh-CN"/>
        </w:rPr>
      </w:pPr>
    </w:p>
    <w:p w14:paraId="0FB3B981">
      <w:pPr>
        <w:pStyle w:val="2"/>
        <w:rPr>
          <w:rFonts w:hint="eastAsia" w:ascii="宋体" w:hAnsi="宋体" w:eastAsia="宋体" w:cs="宋体"/>
          <w:b w:val="0"/>
          <w:color w:val="auto"/>
          <w:highlight w:val="none"/>
          <w:lang w:eastAsia="zh-CN"/>
        </w:rPr>
      </w:pPr>
    </w:p>
    <w:p w14:paraId="38936D22">
      <w:pPr>
        <w:pStyle w:val="3"/>
        <w:rPr>
          <w:rFonts w:hint="eastAsia" w:ascii="宋体" w:hAnsi="宋体" w:eastAsia="宋体" w:cs="宋体"/>
          <w:b w:val="0"/>
          <w:color w:val="auto"/>
          <w:highlight w:val="none"/>
          <w:lang w:eastAsia="zh-CN"/>
        </w:rPr>
      </w:pPr>
    </w:p>
    <w:p w14:paraId="262566E9">
      <w:pPr>
        <w:rPr>
          <w:rFonts w:hint="eastAsia" w:ascii="宋体" w:hAnsi="宋体" w:eastAsia="宋体" w:cs="宋体"/>
          <w:b w:val="0"/>
          <w:color w:val="auto"/>
          <w:highlight w:val="none"/>
          <w:lang w:eastAsia="zh-CN"/>
        </w:rPr>
      </w:pPr>
    </w:p>
    <w:p w14:paraId="0C39CBE3">
      <w:pPr>
        <w:pStyle w:val="2"/>
        <w:rPr>
          <w:rFonts w:hint="eastAsia" w:ascii="宋体" w:hAnsi="宋体" w:eastAsia="宋体" w:cs="宋体"/>
          <w:b w:val="0"/>
          <w:color w:val="auto"/>
          <w:highlight w:val="none"/>
          <w:lang w:eastAsia="zh-CN"/>
        </w:rPr>
      </w:pPr>
    </w:p>
    <w:p w14:paraId="214B7B80">
      <w:pPr>
        <w:pStyle w:val="3"/>
        <w:rPr>
          <w:rFonts w:hint="eastAsia" w:ascii="宋体" w:hAnsi="宋体" w:eastAsia="宋体" w:cs="宋体"/>
          <w:b w:val="0"/>
          <w:color w:val="auto"/>
          <w:highlight w:val="none"/>
          <w:lang w:eastAsia="zh-CN"/>
        </w:rPr>
      </w:pPr>
    </w:p>
    <w:p w14:paraId="0A8DF4E6">
      <w:pPr>
        <w:rPr>
          <w:rFonts w:hint="eastAsia" w:ascii="宋体" w:hAnsi="宋体" w:eastAsia="宋体" w:cs="宋体"/>
          <w:color w:val="auto"/>
          <w:lang w:eastAsia="zh-CN"/>
        </w:rPr>
      </w:pPr>
    </w:p>
    <w:p w14:paraId="639C6042">
      <w:pPr>
        <w:jc w:val="center"/>
        <w:outlineLvl w:val="9"/>
        <w:rPr>
          <w:rFonts w:hint="eastAsia" w:ascii="宋体" w:hAnsi="宋体" w:eastAsia="宋体" w:cs="宋体"/>
          <w:b w:val="0"/>
          <w:color w:val="auto"/>
          <w:highlight w:val="none"/>
          <w:lang w:eastAsia="zh-CN"/>
        </w:rPr>
      </w:pPr>
    </w:p>
    <w:p w14:paraId="260E9857">
      <w:pPr>
        <w:jc w:val="center"/>
        <w:outlineLvl w:val="9"/>
        <w:rPr>
          <w:rFonts w:hint="eastAsia" w:ascii="宋体" w:hAnsi="宋体" w:eastAsia="宋体" w:cs="宋体"/>
          <w:b w:val="0"/>
          <w:color w:val="auto"/>
          <w:highlight w:val="none"/>
          <w:lang w:eastAsia="zh-CN"/>
        </w:rPr>
      </w:pPr>
    </w:p>
    <w:p w14:paraId="2E19A185">
      <w:pPr>
        <w:pStyle w:val="4"/>
        <w:jc w:val="center"/>
        <w:rPr>
          <w:rFonts w:hint="eastAsia" w:ascii="宋体" w:hAnsi="宋体" w:eastAsia="宋体" w:cs="宋体"/>
          <w:b w:val="0"/>
          <w:color w:val="auto"/>
          <w:highlight w:val="none"/>
        </w:rPr>
      </w:pPr>
      <w:bookmarkStart w:id="119" w:name="_Toc8892"/>
      <w:r>
        <w:rPr>
          <w:rFonts w:hint="eastAsia" w:ascii="宋体" w:hAnsi="宋体" w:eastAsia="宋体" w:cs="宋体"/>
          <w:b w:val="0"/>
          <w:color w:val="auto"/>
          <w:highlight w:val="none"/>
          <w:lang w:eastAsia="zh-CN"/>
        </w:rPr>
        <w:t>第八章</w:t>
      </w:r>
      <w:r>
        <w:rPr>
          <w:rFonts w:hint="eastAsia" w:ascii="宋体" w:hAnsi="宋体" w:eastAsia="宋体" w:cs="宋体"/>
          <w:b w:val="0"/>
          <w:color w:val="auto"/>
          <w:highlight w:val="none"/>
        </w:rPr>
        <w:t xml:space="preserve"> 质疑、投诉材料格式</w:t>
      </w:r>
      <w:bookmarkEnd w:id="118"/>
      <w:bookmarkEnd w:id="119"/>
    </w:p>
    <w:p w14:paraId="33151F7A">
      <w:pP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p>
    <w:p w14:paraId="36E476F0">
      <w:pPr>
        <w:pStyle w:val="5"/>
        <w:jc w:val="center"/>
        <w:rPr>
          <w:rFonts w:hint="eastAsia" w:ascii="宋体" w:hAnsi="宋体" w:eastAsia="宋体" w:cs="宋体"/>
          <w:b/>
          <w:bCs/>
          <w:color w:val="auto"/>
          <w:sz w:val="32"/>
          <w:szCs w:val="32"/>
          <w:highlight w:val="none"/>
        </w:rPr>
      </w:pPr>
      <w:bookmarkStart w:id="120" w:name="_Toc3794"/>
      <w:r>
        <w:rPr>
          <w:rFonts w:hint="eastAsia" w:ascii="宋体" w:hAnsi="宋体" w:eastAsia="宋体" w:cs="宋体"/>
          <w:b/>
          <w:bCs/>
          <w:color w:val="auto"/>
          <w:sz w:val="32"/>
          <w:szCs w:val="32"/>
          <w:highlight w:val="none"/>
        </w:rPr>
        <w:t>质疑函（格式）</w:t>
      </w:r>
      <w:bookmarkEnd w:id="120"/>
    </w:p>
    <w:p w14:paraId="72B75920">
      <w:pPr>
        <w:pStyle w:val="13"/>
        <w:spacing w:line="360" w:lineRule="auto"/>
        <w:ind w:firstLine="482" w:firstLineChars="200"/>
        <w:contextualSpacing/>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一、质疑供应商基本信息：</w:t>
      </w:r>
    </w:p>
    <w:p w14:paraId="4E2A70A0">
      <w:pPr>
        <w:pStyle w:val="13"/>
        <w:spacing w:line="360" w:lineRule="auto"/>
        <w:ind w:firstLine="480" w:firstLineChars="200"/>
        <w:contextualSpacing/>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质疑供应商：</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557E2AC5">
      <w:pPr>
        <w:pStyle w:val="13"/>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46F8771B">
      <w:pPr>
        <w:pStyle w:val="13"/>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36818814">
      <w:pPr>
        <w:pStyle w:val="13"/>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授权代表：</w:t>
      </w:r>
      <w:r>
        <w:rPr>
          <w:rFonts w:hint="eastAsia" w:ascii="宋体" w:hAnsi="宋体" w:eastAsia="宋体" w:cs="宋体"/>
          <w:bCs/>
          <w:color w:val="auto"/>
          <w:sz w:val="24"/>
          <w:szCs w:val="24"/>
          <w:highlight w:val="none"/>
          <w:u w:val="single"/>
        </w:rPr>
        <w:t xml:space="preserve">                      </w:t>
      </w:r>
    </w:p>
    <w:p w14:paraId="7466E60C">
      <w:pPr>
        <w:pStyle w:val="13"/>
        <w:spacing w:line="360" w:lineRule="auto"/>
        <w:ind w:firstLine="480" w:firstLineChars="200"/>
        <w:contextualSpacing/>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4DC4BABB">
      <w:pPr>
        <w:pStyle w:val="13"/>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47261D7B">
      <w:pPr>
        <w:pStyle w:val="13"/>
        <w:spacing w:line="360" w:lineRule="auto"/>
        <w:ind w:firstLine="482" w:firstLineChars="200"/>
        <w:contextualSpacing/>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二、质疑项目基本情况：</w:t>
      </w:r>
    </w:p>
    <w:p w14:paraId="12EBDA27">
      <w:pPr>
        <w:pStyle w:val="13"/>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质疑</w:t>
      </w:r>
      <w:r>
        <w:rPr>
          <w:rFonts w:hint="eastAsia" w:ascii="宋体" w:hAnsi="宋体" w:eastAsia="宋体" w:cs="宋体"/>
          <w:color w:val="auto"/>
          <w:sz w:val="24"/>
          <w:szCs w:val="24"/>
          <w:highlight w:val="none"/>
        </w:rPr>
        <w:t>项目的名称：</w:t>
      </w:r>
      <w:r>
        <w:rPr>
          <w:rFonts w:hint="eastAsia" w:ascii="宋体" w:hAnsi="宋体" w:eastAsia="宋体" w:cs="宋体"/>
          <w:bCs/>
          <w:color w:val="auto"/>
          <w:sz w:val="24"/>
          <w:szCs w:val="24"/>
          <w:highlight w:val="none"/>
          <w:u w:val="single"/>
        </w:rPr>
        <w:t xml:space="preserve">                                     </w:t>
      </w:r>
    </w:p>
    <w:p w14:paraId="121E0E9C">
      <w:pPr>
        <w:pStyle w:val="13"/>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质疑</w:t>
      </w:r>
      <w:r>
        <w:rPr>
          <w:rFonts w:hint="eastAsia" w:ascii="宋体" w:hAnsi="宋体" w:eastAsia="宋体" w:cs="宋体"/>
          <w:color w:val="auto"/>
          <w:sz w:val="24"/>
          <w:szCs w:val="24"/>
          <w:highlight w:val="none"/>
        </w:rPr>
        <w:t>项目的编号：</w:t>
      </w:r>
      <w:r>
        <w:rPr>
          <w:rFonts w:hint="eastAsia" w:ascii="宋体" w:hAnsi="宋体" w:eastAsia="宋体" w:cs="宋体"/>
          <w:bCs/>
          <w:color w:val="auto"/>
          <w:sz w:val="24"/>
          <w:szCs w:val="24"/>
          <w:highlight w:val="none"/>
          <w:u w:val="single"/>
        </w:rPr>
        <w:t xml:space="preserve">                                     </w:t>
      </w:r>
    </w:p>
    <w:p w14:paraId="76F3D63B">
      <w:pPr>
        <w:pStyle w:val="13"/>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采购人名称：</w:t>
      </w:r>
      <w:r>
        <w:rPr>
          <w:rFonts w:hint="eastAsia" w:ascii="宋体" w:hAnsi="宋体" w:eastAsia="宋体" w:cs="宋体"/>
          <w:bCs/>
          <w:color w:val="auto"/>
          <w:sz w:val="24"/>
          <w:szCs w:val="24"/>
          <w:highlight w:val="none"/>
          <w:u w:val="single"/>
        </w:rPr>
        <w:t xml:space="preserve">                                         </w:t>
      </w:r>
    </w:p>
    <w:p w14:paraId="27E3C761">
      <w:pPr>
        <w:pStyle w:val="13"/>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w:t>
      </w:r>
    </w:p>
    <w:p w14:paraId="1D4CA05F">
      <w:pPr>
        <w:pStyle w:val="13"/>
        <w:spacing w:line="360" w:lineRule="auto"/>
        <w:ind w:left="25" w:leftChars="12" w:firstLine="352" w:firstLineChars="14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□采购文件   采购文件获取日期：</w:t>
      </w:r>
      <w:r>
        <w:rPr>
          <w:rFonts w:hint="eastAsia" w:ascii="宋体" w:hAnsi="宋体" w:eastAsia="宋体" w:cs="宋体"/>
          <w:bCs/>
          <w:color w:val="auto"/>
          <w:sz w:val="24"/>
          <w:szCs w:val="24"/>
          <w:highlight w:val="none"/>
          <w:u w:val="single"/>
        </w:rPr>
        <w:t xml:space="preserve">                                   </w:t>
      </w:r>
    </w:p>
    <w:p w14:paraId="01280208">
      <w:pPr>
        <w:pStyle w:val="13"/>
        <w:spacing w:line="360" w:lineRule="auto"/>
        <w:ind w:left="25" w:leftChars="12" w:firstLine="352" w:firstLineChars="14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□采购过程   </w:t>
      </w:r>
    </w:p>
    <w:p w14:paraId="591520F6">
      <w:pPr>
        <w:pStyle w:val="13"/>
        <w:spacing w:line="360" w:lineRule="auto"/>
        <w:ind w:left="25" w:leftChars="12" w:firstLine="352" w:firstLineChars="147"/>
        <w:contextualSpacing/>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 xml:space="preserve">□成交结果   </w:t>
      </w:r>
    </w:p>
    <w:p w14:paraId="2FDC14B9">
      <w:pPr>
        <w:pStyle w:val="13"/>
        <w:spacing w:line="360" w:lineRule="auto"/>
        <w:ind w:left="25" w:leftChars="12" w:firstLine="472" w:firstLineChars="196"/>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三、质疑事项具体内容</w:t>
      </w:r>
    </w:p>
    <w:p w14:paraId="4E707F10">
      <w:pPr>
        <w:pStyle w:val="13"/>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质疑事项1：</w:t>
      </w:r>
      <w:r>
        <w:rPr>
          <w:rFonts w:hint="eastAsia" w:ascii="宋体" w:hAnsi="宋体" w:eastAsia="宋体" w:cs="宋体"/>
          <w:bCs/>
          <w:color w:val="auto"/>
          <w:sz w:val="24"/>
          <w:szCs w:val="24"/>
          <w:highlight w:val="none"/>
          <w:u w:val="single"/>
        </w:rPr>
        <w:t xml:space="preserve">                                                                    </w:t>
      </w:r>
    </w:p>
    <w:p w14:paraId="0D1878C5">
      <w:pPr>
        <w:pStyle w:val="13"/>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事实依据：</w:t>
      </w:r>
      <w:r>
        <w:rPr>
          <w:rFonts w:hint="eastAsia" w:ascii="宋体" w:hAnsi="宋体" w:eastAsia="宋体" w:cs="宋体"/>
          <w:bCs/>
          <w:color w:val="auto"/>
          <w:sz w:val="24"/>
          <w:szCs w:val="24"/>
          <w:highlight w:val="none"/>
          <w:u w:val="single"/>
        </w:rPr>
        <w:t xml:space="preserve">                                                                      </w:t>
      </w:r>
    </w:p>
    <w:p w14:paraId="3683F5E9">
      <w:pPr>
        <w:pStyle w:val="13"/>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法律依据：</w:t>
      </w:r>
      <w:r>
        <w:rPr>
          <w:rFonts w:hint="eastAsia" w:ascii="宋体" w:hAnsi="宋体" w:eastAsia="宋体" w:cs="宋体"/>
          <w:color w:val="auto"/>
          <w:sz w:val="24"/>
          <w:szCs w:val="24"/>
          <w:highlight w:val="none"/>
          <w:u w:val="single"/>
        </w:rPr>
        <w:t xml:space="preserve">                                                        </w:t>
      </w:r>
      <w:r>
        <w:rPr>
          <w:rFonts w:hint="eastAsia" w:ascii="宋体" w:hAnsi="宋体" w:eastAsia="宋体" w:cs="宋体"/>
          <w:bCs/>
          <w:color w:val="auto"/>
          <w:sz w:val="24"/>
          <w:szCs w:val="24"/>
          <w:highlight w:val="none"/>
          <w:u w:val="single"/>
        </w:rPr>
        <w:t xml:space="preserve">               </w:t>
      </w:r>
    </w:p>
    <w:p w14:paraId="2C791432">
      <w:pPr>
        <w:pStyle w:val="13"/>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质疑事项2</w:t>
      </w:r>
    </w:p>
    <w:p w14:paraId="56CD55C0">
      <w:pPr>
        <w:pStyle w:val="13"/>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384BC1A1">
      <w:pPr>
        <w:pStyle w:val="13"/>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四、与质疑事项相关的质疑请求：</w:t>
      </w:r>
    </w:p>
    <w:p w14:paraId="696831A8">
      <w:pPr>
        <w:pStyle w:val="13"/>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请求：</w:t>
      </w:r>
      <w:r>
        <w:rPr>
          <w:rFonts w:hint="eastAsia" w:ascii="宋体" w:hAnsi="宋体" w:eastAsia="宋体" w:cs="宋体"/>
          <w:bCs/>
          <w:color w:val="auto"/>
          <w:sz w:val="24"/>
          <w:szCs w:val="24"/>
          <w:highlight w:val="none"/>
          <w:u w:val="single"/>
        </w:rPr>
        <w:t xml:space="preserve">                                                                </w:t>
      </w:r>
    </w:p>
    <w:p w14:paraId="6D03E3CE">
      <w:pPr>
        <w:pStyle w:val="13"/>
        <w:spacing w:line="360" w:lineRule="auto"/>
        <w:ind w:left="25" w:leftChars="12" w:firstLine="352" w:firstLineChars="147"/>
        <w:contextualSpacing/>
        <w:rPr>
          <w:rFonts w:hint="eastAsia" w:ascii="宋体" w:hAnsi="宋体" w:eastAsia="宋体" w:cs="宋体"/>
          <w:color w:val="auto"/>
          <w:sz w:val="24"/>
          <w:szCs w:val="24"/>
          <w:highlight w:val="none"/>
        </w:rPr>
      </w:pPr>
    </w:p>
    <w:p w14:paraId="13DD3E1C">
      <w:pPr>
        <w:pStyle w:val="13"/>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签字（签章）：                                       公章：</w:t>
      </w:r>
    </w:p>
    <w:p w14:paraId="0EC3ED75">
      <w:pPr>
        <w:pStyle w:val="13"/>
        <w:spacing w:line="360" w:lineRule="auto"/>
        <w:ind w:left="25" w:leftChars="12" w:firstLine="352" w:firstLineChars="147"/>
        <w:contextualSpacing/>
        <w:rPr>
          <w:rFonts w:hint="eastAsia" w:ascii="宋体" w:hAnsi="宋体" w:eastAsia="宋体" w:cs="宋体"/>
          <w:color w:val="auto"/>
          <w:sz w:val="24"/>
          <w:szCs w:val="24"/>
          <w:highlight w:val="none"/>
        </w:rPr>
      </w:pPr>
    </w:p>
    <w:p w14:paraId="0E26FBF5">
      <w:pPr>
        <w:pStyle w:val="13"/>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2EEA65B8">
      <w:pPr>
        <w:pStyle w:val="13"/>
        <w:spacing w:line="360" w:lineRule="auto"/>
        <w:contextualSpacing/>
        <w:rPr>
          <w:rFonts w:hint="eastAsia" w:ascii="宋体" w:hAnsi="宋体" w:eastAsia="宋体" w:cs="宋体"/>
          <w:b/>
          <w:color w:val="auto"/>
          <w:sz w:val="24"/>
          <w:szCs w:val="24"/>
          <w:highlight w:val="none"/>
          <w:lang w:eastAsia="zh-CN"/>
        </w:rPr>
      </w:pPr>
    </w:p>
    <w:p w14:paraId="6E80355A">
      <w:pPr>
        <w:pStyle w:val="13"/>
        <w:spacing w:line="360" w:lineRule="auto"/>
        <w:contextualSpacing/>
        <w:rPr>
          <w:rFonts w:hint="eastAsia" w:ascii="宋体" w:hAnsi="宋体" w:eastAsia="宋体" w:cs="宋体"/>
          <w:b/>
          <w:color w:val="auto"/>
          <w:sz w:val="24"/>
          <w:szCs w:val="24"/>
          <w:highlight w:val="none"/>
          <w:lang w:eastAsia="zh-CN"/>
        </w:rPr>
      </w:pPr>
    </w:p>
    <w:p w14:paraId="5F40493A">
      <w:pPr>
        <w:outlineLvl w:val="9"/>
        <w:rPr>
          <w:rFonts w:hint="eastAsia" w:ascii="宋体" w:hAnsi="宋体" w:eastAsia="宋体" w:cs="宋体"/>
          <w:color w:val="auto"/>
          <w:highlight w:val="none"/>
          <w:lang w:eastAsia="zh-CN"/>
        </w:rPr>
      </w:pPr>
    </w:p>
    <w:p w14:paraId="538AA6A3">
      <w:pPr>
        <w:pStyle w:val="13"/>
        <w:spacing w:line="360" w:lineRule="auto"/>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说明：</w:t>
      </w:r>
    </w:p>
    <w:p w14:paraId="367F9EED">
      <w:pPr>
        <w:pStyle w:val="13"/>
        <w:spacing w:line="360" w:lineRule="auto"/>
        <w:ind w:left="25" w:leftChars="12" w:firstLine="354" w:firstLineChars="147"/>
        <w:contextualSpacing/>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1.供应商提出质疑时，应提交质疑函和必要的证明材料</w:t>
      </w:r>
      <w:r>
        <w:rPr>
          <w:rFonts w:hint="eastAsia" w:ascii="宋体" w:hAnsi="宋体" w:eastAsia="宋体" w:cs="宋体"/>
          <w:b/>
          <w:bCs/>
          <w:color w:val="auto"/>
          <w:sz w:val="24"/>
          <w:szCs w:val="24"/>
          <w:highlight w:val="none"/>
        </w:rPr>
        <w:t>。</w:t>
      </w:r>
    </w:p>
    <w:p w14:paraId="63B0B161">
      <w:pPr>
        <w:pStyle w:val="13"/>
        <w:spacing w:line="360" w:lineRule="auto"/>
        <w:ind w:left="25" w:leftChars="12" w:firstLine="354" w:firstLineChars="147"/>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7DF833E7">
      <w:pPr>
        <w:pStyle w:val="13"/>
        <w:spacing w:line="360" w:lineRule="auto"/>
        <w:ind w:left="25" w:leftChars="12" w:firstLine="354" w:firstLineChars="147"/>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3.质疑函的质疑事项应具体、明确，并有必要的事实依据和法律依据。</w:t>
      </w:r>
    </w:p>
    <w:p w14:paraId="222DACEA">
      <w:pPr>
        <w:pStyle w:val="13"/>
        <w:spacing w:line="360" w:lineRule="auto"/>
        <w:ind w:left="25" w:leftChars="12" w:firstLine="354" w:firstLineChars="147"/>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4.质疑函的质疑请求应与质疑事项相关。</w:t>
      </w:r>
    </w:p>
    <w:p w14:paraId="68E9C4A4">
      <w:pPr>
        <w:pStyle w:val="13"/>
        <w:spacing w:line="360" w:lineRule="auto"/>
        <w:ind w:left="25" w:leftChars="12" w:firstLine="354" w:firstLineChars="147"/>
        <w:contextualSpacing/>
        <w:rPr>
          <w:rFonts w:hint="eastAsia" w:ascii="宋体" w:hAnsi="宋体" w:eastAsia="宋体" w:cs="宋体"/>
          <w:b/>
          <w:color w:val="auto"/>
          <w:highlight w:val="none"/>
        </w:rPr>
      </w:pPr>
      <w:r>
        <w:rPr>
          <w:rFonts w:hint="eastAsia" w:ascii="宋体" w:hAnsi="宋体" w:eastAsia="宋体" w:cs="宋体"/>
          <w:b/>
          <w:color w:val="auto"/>
          <w:sz w:val="24"/>
          <w:szCs w:val="24"/>
          <w:highlight w:val="none"/>
        </w:rPr>
        <w:t>5.质疑供应商为法人或者其他组织的，质疑函应由法定代表人、主要负责人，或者其授权代表签字或者盖章，并加盖公章。</w:t>
      </w:r>
    </w:p>
    <w:p w14:paraId="6E2C898E">
      <w:pPr>
        <w:pStyle w:val="13"/>
        <w:snapToGrid w:val="0"/>
        <w:rPr>
          <w:rFonts w:hint="eastAsia" w:ascii="宋体" w:hAnsi="宋体" w:eastAsia="宋体" w:cs="宋体"/>
          <w:b/>
          <w:color w:val="auto"/>
          <w:sz w:val="24"/>
          <w:szCs w:val="24"/>
          <w:highlight w:val="none"/>
        </w:rPr>
      </w:pPr>
    </w:p>
    <w:p w14:paraId="5B7F9EA9">
      <w:pPr>
        <w:spacing w:line="460" w:lineRule="exact"/>
        <w:jc w:val="center"/>
        <w:rPr>
          <w:rFonts w:hint="eastAsia" w:ascii="宋体" w:hAnsi="宋体" w:eastAsia="宋体" w:cs="宋体"/>
          <w:color w:val="auto"/>
          <w:sz w:val="44"/>
          <w:highlight w:val="none"/>
        </w:rPr>
      </w:pPr>
      <w:r>
        <w:rPr>
          <w:rFonts w:hint="eastAsia" w:ascii="宋体" w:hAnsi="宋体" w:eastAsia="宋体" w:cs="宋体"/>
          <w:color w:val="auto"/>
          <w:sz w:val="44"/>
          <w:highlight w:val="none"/>
        </w:rPr>
        <w:br w:type="page"/>
      </w:r>
    </w:p>
    <w:p w14:paraId="3EDEB100">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投诉书（格式）</w:t>
      </w:r>
    </w:p>
    <w:p w14:paraId="01119AD3">
      <w:pPr>
        <w:pStyle w:val="13"/>
        <w:snapToGrid w:val="0"/>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一、投诉相关主体基本情况：</w:t>
      </w:r>
    </w:p>
    <w:p w14:paraId="397A311F">
      <w:pPr>
        <w:pStyle w:val="13"/>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供应商：</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47E663B6">
      <w:pPr>
        <w:pStyle w:val="13"/>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2D20661E">
      <w:pPr>
        <w:pStyle w:val="13"/>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法定代表人/主要负责人：</w:t>
      </w:r>
      <w:r>
        <w:rPr>
          <w:rFonts w:hint="eastAsia" w:ascii="宋体" w:hAnsi="宋体" w:eastAsia="宋体" w:cs="宋体"/>
          <w:bCs/>
          <w:color w:val="auto"/>
          <w:sz w:val="24"/>
          <w:szCs w:val="24"/>
          <w:highlight w:val="none"/>
          <w:u w:val="single"/>
        </w:rPr>
        <w:t xml:space="preserve">                                                         </w:t>
      </w:r>
    </w:p>
    <w:p w14:paraId="2B04322D">
      <w:pPr>
        <w:pStyle w:val="13"/>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1DC2EEA8">
      <w:pPr>
        <w:pStyle w:val="13"/>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授权代表：</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31D3791A">
      <w:pPr>
        <w:pStyle w:val="13"/>
        <w:snapToGrid w:val="0"/>
        <w:spacing w:line="360" w:lineRule="auto"/>
        <w:ind w:firstLine="480" w:firstLineChars="200"/>
        <w:rPr>
          <w:rFonts w:hint="eastAsia" w:ascii="宋体" w:hAnsi="宋体" w:eastAsia="宋体" w:cs="宋体"/>
          <w:bCs/>
          <w:color w:val="auto"/>
          <w:sz w:val="24"/>
          <w:szCs w:val="24"/>
          <w:highlight w:val="none"/>
          <w:u w:val="single"/>
          <w:lang w:eastAsia="zh-CN"/>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p>
    <w:p w14:paraId="07CA4CE3">
      <w:pPr>
        <w:pStyle w:val="13"/>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18364A7A">
      <w:pPr>
        <w:pStyle w:val="13"/>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被投诉人1：</w:t>
      </w:r>
    </w:p>
    <w:p w14:paraId="0EABF3CF">
      <w:pPr>
        <w:pStyle w:val="13"/>
        <w:snapToGrid w:val="0"/>
        <w:spacing w:line="360" w:lineRule="auto"/>
        <w:ind w:firstLine="480" w:firstLineChars="200"/>
        <w:rPr>
          <w:rFonts w:hint="eastAsia" w:ascii="宋体" w:hAnsi="宋体" w:eastAsia="宋体" w:cs="宋体"/>
          <w:bCs/>
          <w:color w:val="auto"/>
          <w:sz w:val="24"/>
          <w:szCs w:val="24"/>
          <w:highlight w:val="none"/>
          <w:u w:val="single"/>
          <w:lang w:eastAsia="zh-CN"/>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p>
    <w:p w14:paraId="153B1A65">
      <w:pPr>
        <w:pStyle w:val="13"/>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007C9FB8">
      <w:pPr>
        <w:pStyle w:val="13"/>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150EAA98">
      <w:pPr>
        <w:pStyle w:val="13"/>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被投诉人2：</w:t>
      </w:r>
    </w:p>
    <w:p w14:paraId="01E9C53B">
      <w:pPr>
        <w:pStyle w:val="13"/>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p>
    <w:p w14:paraId="24199878">
      <w:pPr>
        <w:pStyle w:val="13"/>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相关供应商：</w:t>
      </w:r>
      <w:r>
        <w:rPr>
          <w:rFonts w:hint="eastAsia" w:ascii="宋体" w:hAnsi="宋体" w:eastAsia="宋体" w:cs="宋体"/>
          <w:bCs/>
          <w:color w:val="auto"/>
          <w:sz w:val="24"/>
          <w:szCs w:val="24"/>
          <w:highlight w:val="none"/>
          <w:u w:val="single"/>
        </w:rPr>
        <w:t xml:space="preserve">                                                                       </w:t>
      </w:r>
    </w:p>
    <w:p w14:paraId="497133B9">
      <w:pPr>
        <w:pStyle w:val="13"/>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p>
    <w:p w14:paraId="415C947F">
      <w:pPr>
        <w:pStyle w:val="13"/>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2B8E7CAD">
      <w:pPr>
        <w:pStyle w:val="13"/>
        <w:snapToGrid w:val="0"/>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二、投诉项目基本情况：</w:t>
      </w:r>
    </w:p>
    <w:p w14:paraId="3A9F94F8">
      <w:pPr>
        <w:pStyle w:val="13"/>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项目的名称：</w:t>
      </w:r>
      <w:r>
        <w:rPr>
          <w:rFonts w:hint="eastAsia" w:ascii="宋体" w:hAnsi="宋体" w:eastAsia="宋体" w:cs="宋体"/>
          <w:bCs/>
          <w:color w:val="auto"/>
          <w:sz w:val="24"/>
          <w:szCs w:val="24"/>
          <w:highlight w:val="none"/>
          <w:u w:val="single"/>
        </w:rPr>
        <w:t xml:space="preserve">                                                                   </w:t>
      </w:r>
    </w:p>
    <w:p w14:paraId="14ABD88F">
      <w:pPr>
        <w:pStyle w:val="13"/>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项目的编号：</w:t>
      </w:r>
      <w:r>
        <w:rPr>
          <w:rFonts w:hint="eastAsia" w:ascii="宋体" w:hAnsi="宋体" w:eastAsia="宋体" w:cs="宋体"/>
          <w:bCs/>
          <w:color w:val="auto"/>
          <w:sz w:val="24"/>
          <w:szCs w:val="24"/>
          <w:highlight w:val="none"/>
          <w:u w:val="single"/>
        </w:rPr>
        <w:t xml:space="preserve">                                          </w:t>
      </w:r>
    </w:p>
    <w:p w14:paraId="3D85DED7">
      <w:pPr>
        <w:pStyle w:val="13"/>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采购人名称：</w:t>
      </w:r>
      <w:r>
        <w:rPr>
          <w:rFonts w:hint="eastAsia" w:ascii="宋体" w:hAnsi="宋体" w:eastAsia="宋体" w:cs="宋体"/>
          <w:bCs/>
          <w:color w:val="auto"/>
          <w:sz w:val="24"/>
          <w:szCs w:val="24"/>
          <w:highlight w:val="none"/>
          <w:u w:val="single"/>
        </w:rPr>
        <w:t xml:space="preserve">                                                                        </w:t>
      </w:r>
    </w:p>
    <w:p w14:paraId="26F08008">
      <w:pPr>
        <w:pStyle w:val="13"/>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代理机构名称：</w:t>
      </w:r>
      <w:r>
        <w:rPr>
          <w:rFonts w:hint="eastAsia" w:ascii="宋体" w:hAnsi="宋体" w:eastAsia="宋体" w:cs="宋体"/>
          <w:bCs/>
          <w:color w:val="auto"/>
          <w:sz w:val="24"/>
          <w:szCs w:val="24"/>
          <w:highlight w:val="none"/>
          <w:u w:val="single"/>
        </w:rPr>
        <w:t xml:space="preserve">                                                                      </w:t>
      </w:r>
    </w:p>
    <w:p w14:paraId="74A58DCF">
      <w:pPr>
        <w:pStyle w:val="13"/>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招标文件公告：</w:t>
      </w:r>
      <w:r>
        <w:rPr>
          <w:rFonts w:hint="eastAsia" w:ascii="宋体" w:hAnsi="宋体" w:eastAsia="宋体" w:cs="宋体"/>
          <w:bCs/>
          <w:color w:val="auto"/>
          <w:sz w:val="24"/>
          <w:szCs w:val="24"/>
          <w:highlight w:val="none"/>
          <w:u w:val="single"/>
        </w:rPr>
        <w:t>是/否</w:t>
      </w:r>
      <w:r>
        <w:rPr>
          <w:rFonts w:hint="eastAsia" w:ascii="宋体" w:hAnsi="宋体" w:eastAsia="宋体" w:cs="宋体"/>
          <w:bCs/>
          <w:color w:val="auto"/>
          <w:sz w:val="24"/>
          <w:szCs w:val="24"/>
          <w:highlight w:val="none"/>
        </w:rPr>
        <w:t>公告期限：</w:t>
      </w:r>
      <w:r>
        <w:rPr>
          <w:rFonts w:hint="eastAsia" w:ascii="宋体" w:hAnsi="宋体" w:eastAsia="宋体" w:cs="宋体"/>
          <w:bCs/>
          <w:color w:val="auto"/>
          <w:sz w:val="24"/>
          <w:szCs w:val="24"/>
          <w:highlight w:val="none"/>
          <w:u w:val="single"/>
        </w:rPr>
        <w:t xml:space="preserve">                                                       </w:t>
      </w:r>
    </w:p>
    <w:p w14:paraId="05538AED">
      <w:pPr>
        <w:pStyle w:val="13"/>
        <w:spacing w:line="360" w:lineRule="auto"/>
        <w:ind w:left="25" w:leftChars="12" w:firstLine="472" w:firstLineChars="197"/>
        <w:rPr>
          <w:rFonts w:hint="eastAsia" w:ascii="宋体" w:hAnsi="宋体" w:eastAsia="宋体" w:cs="宋体"/>
          <w:b/>
          <w:color w:val="auto"/>
          <w:sz w:val="24"/>
          <w:szCs w:val="24"/>
          <w:highlight w:val="none"/>
        </w:rPr>
      </w:pPr>
      <w:r>
        <w:rPr>
          <w:rFonts w:hint="eastAsia" w:ascii="宋体" w:hAnsi="宋体" w:eastAsia="宋体" w:cs="宋体"/>
          <w:bCs/>
          <w:color w:val="auto"/>
          <w:sz w:val="24"/>
          <w:szCs w:val="24"/>
          <w:highlight w:val="none"/>
        </w:rPr>
        <w:t>采购结果公告：</w:t>
      </w:r>
      <w:r>
        <w:rPr>
          <w:rFonts w:hint="eastAsia" w:ascii="宋体" w:hAnsi="宋体" w:eastAsia="宋体" w:cs="宋体"/>
          <w:bCs/>
          <w:color w:val="auto"/>
          <w:sz w:val="24"/>
          <w:szCs w:val="24"/>
          <w:highlight w:val="none"/>
          <w:u w:val="single"/>
        </w:rPr>
        <w:t>是/否</w:t>
      </w:r>
      <w:r>
        <w:rPr>
          <w:rFonts w:hint="eastAsia" w:ascii="宋体" w:hAnsi="宋体" w:eastAsia="宋体" w:cs="宋体"/>
          <w:bCs/>
          <w:color w:val="auto"/>
          <w:sz w:val="24"/>
          <w:szCs w:val="24"/>
          <w:highlight w:val="none"/>
        </w:rPr>
        <w:t>公告期限：</w:t>
      </w:r>
      <w:r>
        <w:rPr>
          <w:rFonts w:hint="eastAsia" w:ascii="宋体" w:hAnsi="宋体" w:eastAsia="宋体" w:cs="宋体"/>
          <w:bCs/>
          <w:color w:val="auto"/>
          <w:sz w:val="24"/>
          <w:szCs w:val="24"/>
          <w:highlight w:val="none"/>
          <w:u w:val="single"/>
        </w:rPr>
        <w:t xml:space="preserve">                                                       </w:t>
      </w:r>
    </w:p>
    <w:p w14:paraId="699172AF">
      <w:pPr>
        <w:pStyle w:val="13"/>
        <w:spacing w:line="36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三、质疑基本情况</w:t>
      </w:r>
    </w:p>
    <w:p w14:paraId="74436276">
      <w:pPr>
        <w:pStyle w:val="13"/>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投诉人于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日，向</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提出质疑，质疑事项为：</w:t>
      </w:r>
    </w:p>
    <w:p w14:paraId="53E92427">
      <w:pPr>
        <w:pStyle w:val="13"/>
        <w:spacing w:line="360" w:lineRule="auto"/>
        <w:ind w:firstLine="241"/>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03FBDF12">
      <w:pPr>
        <w:pStyle w:val="13"/>
        <w:spacing w:line="360" w:lineRule="auto"/>
        <w:ind w:firstLine="241"/>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1B3DA079">
      <w:pPr>
        <w:pStyle w:val="13"/>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u w:val="single"/>
        </w:rPr>
        <w:t>采购人/代理机构</w:t>
      </w:r>
      <w:r>
        <w:rPr>
          <w:rFonts w:hint="eastAsia" w:ascii="宋体" w:hAnsi="宋体" w:eastAsia="宋体" w:cs="宋体"/>
          <w:bCs/>
          <w:color w:val="auto"/>
          <w:sz w:val="24"/>
          <w:szCs w:val="24"/>
          <w:highlight w:val="none"/>
        </w:rPr>
        <w:t>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r>
        <w:rPr>
          <w:rFonts w:hint="eastAsia" w:ascii="宋体" w:hAnsi="宋体" w:eastAsia="宋体" w:cs="宋体"/>
          <w:bCs/>
          <w:color w:val="auto"/>
          <w:sz w:val="24"/>
          <w:szCs w:val="24"/>
          <w:highlight w:val="none"/>
        </w:rPr>
        <w:t xml:space="preserve">就质疑事项作出了答复/没有在法定期限内作出答复。                                                                                             </w:t>
      </w:r>
    </w:p>
    <w:p w14:paraId="4B98F17F">
      <w:pPr>
        <w:pStyle w:val="13"/>
        <w:spacing w:line="36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四、投诉事项具体内容</w:t>
      </w:r>
    </w:p>
    <w:p w14:paraId="4985D0ED">
      <w:pPr>
        <w:pStyle w:val="13"/>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投诉事项1：</w:t>
      </w:r>
      <w:r>
        <w:rPr>
          <w:rFonts w:hint="eastAsia" w:ascii="宋体" w:hAnsi="宋体" w:eastAsia="宋体" w:cs="宋体"/>
          <w:bCs/>
          <w:color w:val="auto"/>
          <w:sz w:val="24"/>
          <w:szCs w:val="24"/>
          <w:highlight w:val="none"/>
          <w:u w:val="single"/>
        </w:rPr>
        <w:t xml:space="preserve">                                                                           </w:t>
      </w:r>
    </w:p>
    <w:p w14:paraId="4F73D741">
      <w:pPr>
        <w:pStyle w:val="13"/>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事实依据：</w:t>
      </w: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28726CC1">
      <w:pPr>
        <w:pStyle w:val="13"/>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u w:val="single"/>
        </w:rPr>
        <w:t xml:space="preserve">                                                                                        </w:t>
      </w:r>
    </w:p>
    <w:p w14:paraId="62784A74">
      <w:pPr>
        <w:pStyle w:val="13"/>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法律依据：</w:t>
      </w: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0961CC3E">
      <w:pPr>
        <w:pStyle w:val="13"/>
        <w:spacing w:line="360" w:lineRule="auto"/>
        <w:ind w:left="25" w:leftChars="12" w:firstLine="352" w:firstLineChars="147"/>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5D9232E7">
      <w:pPr>
        <w:pStyle w:val="13"/>
        <w:spacing w:line="360" w:lineRule="auto"/>
        <w:ind w:left="25" w:leftChars="12" w:firstLine="472" w:firstLineChars="197"/>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 xml:space="preserve">投诉事项2  </w:t>
      </w:r>
      <w:r>
        <w:rPr>
          <w:rFonts w:hint="eastAsia" w:ascii="宋体" w:hAnsi="宋体" w:eastAsia="宋体" w:cs="宋体"/>
          <w:bCs/>
          <w:color w:val="auto"/>
          <w:sz w:val="24"/>
          <w:szCs w:val="24"/>
          <w:highlight w:val="none"/>
        </w:rPr>
        <w:t xml:space="preserve">   </w:t>
      </w:r>
    </w:p>
    <w:p w14:paraId="1E4E5882">
      <w:pPr>
        <w:pStyle w:val="13"/>
        <w:spacing w:line="360" w:lineRule="auto"/>
        <w:ind w:left="25" w:leftChars="12" w:firstLine="472" w:firstLineChars="197"/>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p>
    <w:p w14:paraId="31390598">
      <w:pPr>
        <w:pStyle w:val="13"/>
        <w:spacing w:line="36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五、与投诉事项相关的投诉请求：</w:t>
      </w:r>
    </w:p>
    <w:p w14:paraId="0E81A4BC">
      <w:pPr>
        <w:pStyle w:val="13"/>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请求：</w:t>
      </w:r>
      <w:r>
        <w:rPr>
          <w:rFonts w:hint="eastAsia" w:ascii="宋体" w:hAnsi="宋体" w:eastAsia="宋体" w:cs="宋体"/>
          <w:bCs/>
          <w:color w:val="auto"/>
          <w:sz w:val="24"/>
          <w:szCs w:val="24"/>
          <w:highlight w:val="none"/>
          <w:u w:val="single"/>
        </w:rPr>
        <w:t xml:space="preserve">                                                                                 </w:t>
      </w:r>
    </w:p>
    <w:p w14:paraId="7552A4B1">
      <w:pPr>
        <w:pStyle w:val="13"/>
        <w:spacing w:line="360" w:lineRule="auto"/>
        <w:ind w:left="25" w:leftChars="12" w:firstLine="352" w:firstLineChars="147"/>
        <w:rPr>
          <w:rFonts w:hint="eastAsia" w:ascii="宋体" w:hAnsi="宋体" w:eastAsia="宋体" w:cs="宋体"/>
          <w:color w:val="auto"/>
          <w:sz w:val="24"/>
          <w:szCs w:val="24"/>
          <w:highlight w:val="none"/>
        </w:rPr>
      </w:pPr>
    </w:p>
    <w:p w14:paraId="2C916A2B">
      <w:pPr>
        <w:pStyle w:val="13"/>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签字（签章）：                                       公章：</w:t>
      </w:r>
    </w:p>
    <w:p w14:paraId="7B4D2EB1">
      <w:pPr>
        <w:pStyle w:val="13"/>
        <w:spacing w:line="360" w:lineRule="auto"/>
        <w:ind w:left="25" w:leftChars="12" w:firstLine="352" w:firstLineChars="147"/>
        <w:rPr>
          <w:rFonts w:hint="eastAsia" w:ascii="宋体" w:hAnsi="宋体" w:eastAsia="宋体" w:cs="宋体"/>
          <w:color w:val="auto"/>
          <w:sz w:val="24"/>
          <w:szCs w:val="24"/>
          <w:highlight w:val="none"/>
        </w:rPr>
      </w:pPr>
    </w:p>
    <w:p w14:paraId="21A022EB">
      <w:pPr>
        <w:pStyle w:val="13"/>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1331CA12">
      <w:pPr>
        <w:pStyle w:val="13"/>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 xml:space="preserve">                                                                                 </w:t>
      </w:r>
    </w:p>
    <w:p w14:paraId="11C6E413">
      <w:pPr>
        <w:pStyle w:val="13"/>
        <w:snapToGrid w:val="0"/>
        <w:spacing w:line="360" w:lineRule="auto"/>
        <w:rPr>
          <w:rFonts w:hint="eastAsia" w:ascii="宋体" w:hAnsi="宋体" w:eastAsia="宋体" w:cs="宋体"/>
          <w:b/>
          <w:color w:val="auto"/>
          <w:sz w:val="24"/>
          <w:szCs w:val="24"/>
          <w:highlight w:val="none"/>
        </w:rPr>
      </w:pPr>
    </w:p>
    <w:p w14:paraId="753ED6FC">
      <w:pPr>
        <w:pStyle w:val="13"/>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说明：</w:t>
      </w:r>
    </w:p>
    <w:p w14:paraId="57628FCE">
      <w:pPr>
        <w:pStyle w:val="13"/>
        <w:spacing w:line="360" w:lineRule="auto"/>
        <w:ind w:left="25" w:leftChars="12" w:firstLine="354" w:firstLineChars="147"/>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1.投诉人提起投诉时，应当提交投诉书和必要的证明材料，并按照被投诉人和与投诉事项有关的供应商数量提供投诉书副本</w:t>
      </w:r>
      <w:r>
        <w:rPr>
          <w:rFonts w:hint="eastAsia" w:ascii="宋体" w:hAnsi="宋体" w:eastAsia="宋体" w:cs="宋体"/>
          <w:b/>
          <w:bCs/>
          <w:color w:val="auto"/>
          <w:sz w:val="24"/>
          <w:szCs w:val="24"/>
          <w:highlight w:val="none"/>
        </w:rPr>
        <w:t>。</w:t>
      </w:r>
    </w:p>
    <w:p w14:paraId="5F2DCCF3">
      <w:pPr>
        <w:pStyle w:val="13"/>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46E4236D">
      <w:pPr>
        <w:pStyle w:val="13"/>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3.投诉书应简要列明质疑事项，质疑函、质疑答复等作为附件材料提供。</w:t>
      </w:r>
    </w:p>
    <w:p w14:paraId="595D9445">
      <w:pPr>
        <w:pStyle w:val="13"/>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4.投诉书的投诉事项应具体、明确，并有必要的事实依据和法律依据。</w:t>
      </w:r>
    </w:p>
    <w:p w14:paraId="4B18C451">
      <w:pPr>
        <w:pStyle w:val="13"/>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5.投诉书的投诉请求应与投诉事项相关。</w:t>
      </w:r>
    </w:p>
    <w:p w14:paraId="633D13CA">
      <w:pPr>
        <w:rPr>
          <w:rFonts w:hint="eastAsia" w:ascii="宋体" w:hAnsi="宋体" w:eastAsia="宋体" w:cs="宋体"/>
          <w:color w:val="auto"/>
          <w:highlight w:val="none"/>
        </w:rPr>
      </w:pPr>
      <w:r>
        <w:rPr>
          <w:rFonts w:hint="eastAsia" w:ascii="宋体" w:hAnsi="宋体" w:eastAsia="宋体" w:cs="宋体"/>
          <w:b/>
          <w:color w:val="auto"/>
          <w:sz w:val="24"/>
          <w:szCs w:val="24"/>
          <w:highlight w:val="none"/>
        </w:rPr>
        <w:t>6.投诉人为法人或者其他组织的，投诉书应由法定代表人、主要负责人，或者其授权代表签字或者盖章，并加盖公章。</w:t>
      </w:r>
    </w:p>
    <w:sectPr>
      <w:headerReference r:id="rId20" w:type="default"/>
      <w:footerReference r:id="rId21" w:type="default"/>
      <w:pgSz w:w="11910" w:h="16840"/>
      <w:pgMar w:top="1440" w:right="1080" w:bottom="1440" w:left="1080"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imes New Roman)">
    <w:altName w:val="Times New Roman"/>
    <w:panose1 w:val="00000000000000000000"/>
    <w:charset w:val="00"/>
    <w:family w:val="auto"/>
    <w:pitch w:val="default"/>
    <w:sig w:usb0="00000000" w:usb1="00000000" w:usb2="00000000" w:usb3="00000000" w:csb0="00000001" w:csb1="00000000"/>
  </w:font>
  <w:font w:name="金山简黑体">
    <w:altName w:val="宋体"/>
    <w:panose1 w:val="00000000000000000000"/>
    <w:charset w:val="86"/>
    <w:family w:val="roman"/>
    <w:pitch w:val="default"/>
    <w:sig w:usb0="00000000" w:usb1="00000000" w:usb2="00000000" w:usb3="00000000" w:csb0="00040001" w:csb1="00000000"/>
  </w:font>
  <w:font w:name="方正大标宋简体">
    <w:altName w:val="宋体"/>
    <w:panose1 w:val="03000509000000000000"/>
    <w:charset w:val="86"/>
    <w:family w:val="script"/>
    <w:pitch w:val="default"/>
    <w:sig w:usb0="00000000" w:usb1="00000000" w:usb2="00000010" w:usb3="00000000" w:csb0="00040001" w:csb1="00000000"/>
  </w:font>
  <w:font w:name="Wingdings 2">
    <w:panose1 w:val="05020102010507070707"/>
    <w:charset w:val="02"/>
    <w:family w:val="auto"/>
    <w:pitch w:val="default"/>
    <w:sig w:usb0="00000000" w:usb1="00000000" w:usb2="00000000" w:usb3="00000000" w:csb0="80000000"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1380E2">
    <w:pPr>
      <w:pStyle w:val="16"/>
      <w:jc w:val="cente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FF06A">
    <w:pPr>
      <w:pStyle w:val="16"/>
      <w:framePr w:wrap="around" w:vAnchor="text" w:hAnchor="margin" w:xAlign="center" w:y="1"/>
      <w:rPr>
        <w:rStyle w:val="24"/>
        <w:sz w:val="21"/>
      </w:rPr>
    </w:pPr>
    <w:r>
      <w:rPr>
        <w:sz w:val="21"/>
      </w:rPr>
      <w:fldChar w:fldCharType="begin"/>
    </w:r>
    <w:r>
      <w:rPr>
        <w:rStyle w:val="24"/>
        <w:sz w:val="21"/>
      </w:rPr>
      <w:instrText xml:space="preserve">PAGE  </w:instrText>
    </w:r>
    <w:r>
      <w:rPr>
        <w:sz w:val="21"/>
      </w:rPr>
      <w:fldChar w:fldCharType="separate"/>
    </w:r>
    <w:r>
      <w:rPr>
        <w:rStyle w:val="24"/>
        <w:sz w:val="21"/>
      </w:rPr>
      <w:t>0</w:t>
    </w:r>
    <w:r>
      <w:rPr>
        <w:sz w:val="21"/>
      </w:rPr>
      <w:fldChar w:fldCharType="end"/>
    </w:r>
  </w:p>
  <w:p w14:paraId="7B31C5E6">
    <w:pPr>
      <w:pStyle w:val="16"/>
      <w:rPr>
        <w:sz w:val="2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D7305">
    <w:pPr>
      <w:pStyle w:val="16"/>
      <w:tabs>
        <w:tab w:val="center" w:pos="4875"/>
        <w:tab w:val="clear" w:pos="4153"/>
      </w:tabs>
      <w:jc w:val="both"/>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0864CB">
                          <w:pPr>
                            <w:pStyle w:val="16"/>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660864CB">
                    <w:pPr>
                      <w:pStyle w:val="16"/>
                    </w:pPr>
                  </w:p>
                </w:txbxContent>
              </v:textbox>
            </v:shape>
          </w:pict>
        </mc:Fallback>
      </mc:AlternateContent>
    </w:r>
    <w:r>
      <w:rPr>
        <w:rFonts w:hint="eastAsia"/>
        <w:lang w:eastAsia="zh-CN"/>
      </w:rPr>
      <w:tab/>
    </w:r>
  </w:p>
  <w:p w14:paraId="1E30186C">
    <w:pPr>
      <w:pStyle w:val="1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9B7BB">
    <w:pPr>
      <w:pStyle w:val="16"/>
      <w:tabs>
        <w:tab w:val="center" w:pos="4875"/>
        <w:tab w:val="clear" w:pos="4153"/>
      </w:tabs>
      <w:jc w:val="both"/>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717647">
                          <w:pPr>
                            <w:pStyle w:val="1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14:paraId="11717647">
                    <w:pPr>
                      <w:pStyle w:val="16"/>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B79D58">
                          <w:pPr>
                            <w:pStyle w:val="16"/>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14:paraId="21B79D58">
                    <w:pPr>
                      <w:pStyle w:val="16"/>
                    </w:pPr>
                  </w:p>
                </w:txbxContent>
              </v:textbox>
            </v:shape>
          </w:pict>
        </mc:Fallback>
      </mc:AlternateContent>
    </w:r>
    <w:r>
      <w:rPr>
        <w:rFonts w:hint="eastAsia"/>
        <w:lang w:eastAsia="zh-CN"/>
      </w:rPr>
      <w:tab/>
    </w:r>
  </w:p>
  <w:p w14:paraId="21CADD07">
    <w:pPr>
      <w:pStyle w:val="1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63C846">
    <w:pPr>
      <w:pStyle w:val="16"/>
      <w:rPr>
        <w:rFonts w:ascii="仿宋_GB2312" w:eastAsia="仿宋_GB2312"/>
        <w:sz w:val="21"/>
        <w:szCs w:val="21"/>
      </w:rPr>
    </w:pPr>
    <w:r>
      <w:rPr>
        <w:sz w:val="21"/>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91C25E">
                          <w:pPr>
                            <w:pStyle w:val="16"/>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1891C25E">
                    <w:pPr>
                      <w:pStyle w:val="16"/>
                    </w:pPr>
                    <w:r>
                      <w:fldChar w:fldCharType="begin"/>
                    </w:r>
                    <w:r>
                      <w:instrText xml:space="preserve"> PAGE  \* MERGEFORMAT </w:instrText>
                    </w:r>
                    <w:r>
                      <w:fldChar w:fldCharType="separate"/>
                    </w:r>
                    <w:r>
                      <w:t>5</w:t>
                    </w:r>
                    <w:r>
                      <w:fldChar w:fldCharType="end"/>
                    </w:r>
                  </w:p>
                </w:txbxContent>
              </v:textbox>
            </v:shap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F672A1">
                          <w:pPr>
                            <w:pStyle w:val="16"/>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3F672A1">
                    <w:pPr>
                      <w:pStyle w:val="16"/>
                    </w:pPr>
                  </w:p>
                </w:txbxContent>
              </v:textbox>
            </v:shape>
          </w:pict>
        </mc:Fallback>
      </mc:AlternateContent>
    </w:r>
    <w:r>
      <w:rPr>
        <w:sz w:val="21"/>
      </w:rPr>
      <mc:AlternateContent>
        <mc:Choice Requires="wps">
          <w:drawing>
            <wp:anchor distT="0" distB="0" distL="114300" distR="114300" simplePos="0" relativeHeight="251663360" behindDoc="0" locked="0" layoutInCell="1" allowOverlap="1">
              <wp:simplePos x="0" y="0"/>
              <wp:positionH relativeFrom="margin">
                <wp:posOffset>2710180</wp:posOffset>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462FFA">
                          <w:pPr>
                            <w:pStyle w:val="16"/>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13.4pt;margin-top:0pt;height:144pt;width:144pt;mso-position-horizontal-relative:margin;mso-wrap-style:none;z-index:251663360;mso-width-relative:page;mso-height-relative:page;" filled="f" stroked="f" coordsize="21600,21600" o:gfxdata="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HkmUzTVAAAACAEAAA8AAAAAAAAAAQAgAAAAIgAAAGRycy9kb3ducmV2LnhtbFBL&#10;AQIUABQAAAAIAIdO4kAuVmZ+MgIAAGMEAAAOAAAAAAAAAAEAIAAAACQBAABkcnMvZTJvRG9jLnht&#10;bFBLBQYAAAAABgAGAFkBAADIBQAAAAA=&#10;">
              <v:fill on="f" focussize="0,0"/>
              <v:stroke on="f" weight="0.5pt"/>
              <v:imagedata o:title=""/>
              <o:lock v:ext="edit" aspectratio="f"/>
              <v:textbox inset="0mm,0mm,0mm,0mm" style="mso-fit-shape-to-text:t;">
                <w:txbxContent>
                  <w:p w14:paraId="37462FFA">
                    <w:pPr>
                      <w:pStyle w:val="16"/>
                    </w:pP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2895D">
    <w:pPr>
      <w:pStyle w:val="16"/>
      <w:jc w:val="cente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4CEF93">
                          <w:pPr>
                            <w:pStyle w:val="16"/>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064CEF93">
                    <w:pPr>
                      <w:pStyle w:val="16"/>
                    </w:pPr>
                    <w:r>
                      <w:fldChar w:fldCharType="begin"/>
                    </w:r>
                    <w:r>
                      <w:instrText xml:space="preserve"> PAGE  \* MERGEFORMAT </w:instrText>
                    </w:r>
                    <w:r>
                      <w:fldChar w:fldCharType="separate"/>
                    </w:r>
                    <w:r>
                      <w:t>33</w:t>
                    </w:r>
                    <w:r>
                      <w:fldChar w:fldCharType="end"/>
                    </w:r>
                  </w:p>
                </w:txbxContent>
              </v:textbox>
            </v:shape>
          </w:pict>
        </mc:Fallback>
      </mc:AlternateContent>
    </w:r>
  </w:p>
  <w:p w14:paraId="730E5C84">
    <w:pPr>
      <w:pStyle w:val="16"/>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D2753">
    <w:pPr>
      <w:pStyle w:val="1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33341D0">
                          <w:pPr>
                            <w:pStyle w:val="16"/>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WDn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xjiHqQ1+WKNeD8OaYsInSW64wwc6FcWKF3bxdeSUe30vWwx+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1fWDnscBAACZAwAADgAAAAAAAAABACAAAAAeAQAAZHJzL2Uyb0RvYy54&#10;bWxQSwUGAAAAAAYABgBZAQAAVwUAAAAA&#10;">
              <v:fill on="f" focussize="0,0"/>
              <v:stroke on="f"/>
              <v:imagedata o:title=""/>
              <o:lock v:ext="edit" aspectratio="f"/>
              <v:textbox inset="0mm,0mm,0mm,0mm" style="mso-fit-shape-to-text:t;">
                <w:txbxContent>
                  <w:p w14:paraId="233341D0">
                    <w:pPr>
                      <w:pStyle w:val="16"/>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8CDB5">
    <w:pPr>
      <w:pStyle w:val="16"/>
      <w:jc w:val="cen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E9A5CA">
                          <w:pPr>
                            <w:pStyle w:val="16"/>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1DE9A5CA">
                    <w:pPr>
                      <w:pStyle w:val="16"/>
                    </w:pPr>
                    <w:r>
                      <w:fldChar w:fldCharType="begin"/>
                    </w:r>
                    <w:r>
                      <w:instrText xml:space="preserve"> PAGE  \* MERGEFORMAT </w:instrText>
                    </w:r>
                    <w:r>
                      <w:fldChar w:fldCharType="separate"/>
                    </w:r>
                    <w:r>
                      <w:t>45</w:t>
                    </w:r>
                    <w:r>
                      <w:fldChar w:fldCharType="end"/>
                    </w:r>
                  </w:p>
                </w:txbxContent>
              </v:textbox>
            </v:shape>
          </w:pict>
        </mc:Fallback>
      </mc:AlternateContent>
    </w:r>
  </w:p>
  <w:p w14:paraId="611DC614">
    <w:pPr>
      <w:pStyle w:val="16"/>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45F1CF">
    <w:pPr>
      <w:pStyle w:val="1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DF9B336">
                          <w:pPr>
                            <w:pStyle w:val="16"/>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0DF9B336">
                    <w:pPr>
                      <w:pStyle w:val="16"/>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CA40D">
    <w:pPr>
      <w:pStyle w:val="16"/>
      <w:rPr>
        <w:rFonts w:hint="default"/>
        <w:lang w:val="en-US" w:eastAsia="zh-CN"/>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B9D213">
                          <w:pPr>
                            <w:pStyle w:val="16"/>
                          </w:pPr>
                          <w:r>
                            <w:fldChar w:fldCharType="begin"/>
                          </w:r>
                          <w:r>
                            <w:instrText xml:space="preserve"> PAGE  \* MERGEFORMAT </w:instrText>
                          </w:r>
                          <w:r>
                            <w:fldChar w:fldCharType="separate"/>
                          </w:r>
                          <w:r>
                            <w:t>77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44B9D213">
                    <w:pPr>
                      <w:pStyle w:val="16"/>
                    </w:pPr>
                    <w:r>
                      <w:fldChar w:fldCharType="begin"/>
                    </w:r>
                    <w:r>
                      <w:instrText xml:space="preserve"> PAGE  \* MERGEFORMAT </w:instrText>
                    </w:r>
                    <w:r>
                      <w:fldChar w:fldCharType="separate"/>
                    </w:r>
                    <w:r>
                      <w:t>77</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756C59">
    <w:pPr>
      <w:pStyle w:val="16"/>
      <w:rPr>
        <w:rFonts w:hint="default"/>
        <w:lang w:val="en-US" w:eastAsia="zh-CN"/>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4F92F4">
                          <w:pPr>
                            <w:pStyle w:val="16"/>
                          </w:pPr>
                          <w:r>
                            <w:fldChar w:fldCharType="begin"/>
                          </w:r>
                          <w:r>
                            <w:instrText xml:space="preserve"> PAGE  \* MERGEFORMAT </w:instrText>
                          </w:r>
                          <w:r>
                            <w:fldChar w:fldCharType="separate"/>
                          </w:r>
                          <w:r>
                            <w:t>83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1A4F92F4">
                    <w:pPr>
                      <w:pStyle w:val="16"/>
                    </w:pPr>
                    <w:r>
                      <w:fldChar w:fldCharType="begin"/>
                    </w:r>
                    <w:r>
                      <w:instrText xml:space="preserve"> PAGE  \* MERGEFORMAT </w:instrText>
                    </w:r>
                    <w:r>
                      <w:fldChar w:fldCharType="separate"/>
                    </w:r>
                    <w:r>
                      <w:t>83</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AF436">
    <w:pPr>
      <w:pStyle w:val="16"/>
      <w:rPr>
        <w:rFonts w:hint="default"/>
        <w:lang w:val="en-US" w:eastAsia="zh-CN"/>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017473">
                          <w:pPr>
                            <w:pStyle w:val="16"/>
                          </w:pPr>
                          <w:r>
                            <w:fldChar w:fldCharType="begin"/>
                          </w:r>
                          <w:r>
                            <w:instrText xml:space="preserve"> PAGE  \* MERGEFORMAT </w:instrText>
                          </w:r>
                          <w:r>
                            <w:fldChar w:fldCharType="separate"/>
                          </w:r>
                          <w:r>
                            <w:t>85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65017473">
                    <w:pPr>
                      <w:pStyle w:val="16"/>
                    </w:pPr>
                    <w:r>
                      <w:fldChar w:fldCharType="begin"/>
                    </w:r>
                    <w:r>
                      <w:instrText xml:space="preserve"> PAGE  \* MERGEFORMAT </w:instrText>
                    </w:r>
                    <w:r>
                      <w:fldChar w:fldCharType="separate"/>
                    </w:r>
                    <w:r>
                      <w:t>85</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69FAF">
    <w:pPr>
      <w:pStyle w:val="16"/>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2B7E3E">
                          <w:pPr>
                            <w:pStyle w:val="16"/>
                          </w:pPr>
                          <w:r>
                            <w:fldChar w:fldCharType="begin"/>
                          </w:r>
                          <w:r>
                            <w:instrText xml:space="preserve"> PAGE  \* MERGEFORMAT </w:instrText>
                          </w:r>
                          <w:r>
                            <w:fldChar w:fldCharType="separate"/>
                          </w:r>
                          <w:r>
                            <w:t>88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5F2B7E3E">
                    <w:pPr>
                      <w:pStyle w:val="16"/>
                    </w:pPr>
                    <w:r>
                      <w:fldChar w:fldCharType="begin"/>
                    </w:r>
                    <w:r>
                      <w:instrText xml:space="preserve"> PAGE  \* MERGEFORMAT </w:instrText>
                    </w:r>
                    <w:r>
                      <w:fldChar w:fldCharType="separate"/>
                    </w:r>
                    <w:r>
                      <w:t>88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EA67E">
    <w:pPr>
      <w:pStyle w:val="17"/>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BD42EE">
    <w:pPr>
      <w:pStyle w:val="17"/>
      <w:pBdr>
        <w:bottom w:val="none" w:color="auto" w:sz="0" w:space="1"/>
      </w:pBdr>
      <w:tabs>
        <w:tab w:val="center" w:pos="0"/>
        <w:tab w:val="clear" w:pos="4153"/>
      </w:tabs>
      <w:jc w:val="both"/>
    </w:pPr>
    <w:r>
      <w:rPr>
        <w:vanish/>
        <w:highlight w:val="yellow"/>
      </w:rPr>
      <w:t>&gt;</w:t>
    </w:r>
  </w:p>
  <w:p w14:paraId="27F75DC0">
    <w:pPr>
      <w:pStyle w:val="17"/>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C8514">
    <w:pPr>
      <w:pStyle w:val="17"/>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E2860">
    <w:pPr>
      <w:pStyle w:val="17"/>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593E9">
    <w:pPr>
      <w:pStyle w:val="17"/>
      <w:pBdr>
        <w:bottom w:val="none" w:color="auto" w:sz="0" w:space="1"/>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A3DBE0">
    <w:pPr>
      <w:pStyle w:val="17"/>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4940AD"/>
    <w:multiLevelType w:val="singleLevel"/>
    <w:tmpl w:val="874940AD"/>
    <w:lvl w:ilvl="0" w:tentative="0">
      <w:start w:val="1"/>
      <w:numFmt w:val="decimal"/>
      <w:suff w:val="nothing"/>
      <w:lvlText w:val="%1、"/>
      <w:lvlJc w:val="left"/>
    </w:lvl>
  </w:abstractNum>
  <w:abstractNum w:abstractNumId="1">
    <w:nsid w:val="C15C04D0"/>
    <w:multiLevelType w:val="singleLevel"/>
    <w:tmpl w:val="C15C04D0"/>
    <w:lvl w:ilvl="0" w:tentative="0">
      <w:start w:val="5"/>
      <w:numFmt w:val="chineseCounting"/>
      <w:suff w:val="nothing"/>
      <w:lvlText w:val="%1、"/>
      <w:lvlJc w:val="left"/>
      <w:rPr>
        <w:rFonts w:hint="eastAsia"/>
      </w:rPr>
    </w:lvl>
  </w:abstractNum>
  <w:abstractNum w:abstractNumId="2">
    <w:nsid w:val="C4CFA5C0"/>
    <w:multiLevelType w:val="singleLevel"/>
    <w:tmpl w:val="C4CFA5C0"/>
    <w:lvl w:ilvl="0" w:tentative="0">
      <w:start w:val="1"/>
      <w:numFmt w:val="decimal"/>
      <w:pStyle w:val="8"/>
      <w:lvlText w:val="%1."/>
      <w:lvlJc w:val="left"/>
      <w:pPr>
        <w:tabs>
          <w:tab w:val="left" w:pos="360"/>
        </w:tabs>
        <w:ind w:left="360" w:hanging="360"/>
      </w:pPr>
    </w:lvl>
  </w:abstractNum>
  <w:abstractNum w:abstractNumId="3">
    <w:nsid w:val="00000007"/>
    <w:multiLevelType w:val="multilevel"/>
    <w:tmpl w:val="00000007"/>
    <w:lvl w:ilvl="0" w:tentative="0">
      <w:start w:val="1"/>
      <w:numFmt w:val="decimal"/>
      <w:lvlText w:val="（%1）"/>
      <w:lvlJc w:val="left"/>
      <w:pPr>
        <w:tabs>
          <w:tab w:val="left" w:pos="1140"/>
        </w:tabs>
        <w:ind w:left="1140" w:hanging="720"/>
      </w:pPr>
      <w:rPr>
        <w:rFonts w:ascii="宋体" w:hAnsi="宋体" w:eastAsia="宋体" w:cs="Times New Roman"/>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4">
    <w:nsid w:val="00000008"/>
    <w:multiLevelType w:val="multilevel"/>
    <w:tmpl w:val="00000008"/>
    <w:lvl w:ilvl="0" w:tentative="0">
      <w:start w:val="1"/>
      <w:numFmt w:val="decimal"/>
      <w:lvlText w:val="（%1）"/>
      <w:lvlJc w:val="left"/>
      <w:pPr>
        <w:tabs>
          <w:tab w:val="left" w:pos="1140"/>
        </w:tabs>
        <w:ind w:left="1140" w:hanging="720"/>
      </w:pPr>
      <w:rPr>
        <w:rFonts w:hint="eastAsia"/>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num w:numId="1">
    <w:abstractNumId w:val="2"/>
  </w:num>
  <w:num w:numId="2">
    <w:abstractNumId w:val="4"/>
    <w:lvlOverride w:ilvl="0">
      <w:startOverride w:val="1"/>
    </w:lvlOverride>
  </w:num>
  <w:num w:numId="3">
    <w:abstractNumId w:val="3"/>
    <w:lvlOverride w:ilvl="0">
      <w:startOverride w:val="1"/>
    </w:lvlOverride>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1B56"/>
    <w:rsid w:val="01592296"/>
    <w:rsid w:val="017C69DC"/>
    <w:rsid w:val="06F552BC"/>
    <w:rsid w:val="074615DF"/>
    <w:rsid w:val="0B8E2098"/>
    <w:rsid w:val="10546278"/>
    <w:rsid w:val="10FB37AB"/>
    <w:rsid w:val="155531FD"/>
    <w:rsid w:val="161E707E"/>
    <w:rsid w:val="1E7D0DE3"/>
    <w:rsid w:val="24AA1B56"/>
    <w:rsid w:val="27DF1EB2"/>
    <w:rsid w:val="2B632984"/>
    <w:rsid w:val="349E7B29"/>
    <w:rsid w:val="36405F7D"/>
    <w:rsid w:val="3A060E23"/>
    <w:rsid w:val="40742103"/>
    <w:rsid w:val="40D9777A"/>
    <w:rsid w:val="41BA6A61"/>
    <w:rsid w:val="46AE7B45"/>
    <w:rsid w:val="46C6602A"/>
    <w:rsid w:val="4B6B0C18"/>
    <w:rsid w:val="4DCD3AAD"/>
    <w:rsid w:val="4F073684"/>
    <w:rsid w:val="56B46328"/>
    <w:rsid w:val="57EF36EF"/>
    <w:rsid w:val="5A3E7F6B"/>
    <w:rsid w:val="5DC9162C"/>
    <w:rsid w:val="5F5831AB"/>
    <w:rsid w:val="5FA2743C"/>
    <w:rsid w:val="615A48AE"/>
    <w:rsid w:val="65DF5E81"/>
    <w:rsid w:val="6BE86AB2"/>
    <w:rsid w:val="730438B3"/>
    <w:rsid w:val="740500E7"/>
    <w:rsid w:val="76DE70E3"/>
    <w:rsid w:val="7A8145AB"/>
    <w:rsid w:val="7BC96D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5">
    <w:name w:val="heading 2"/>
    <w:basedOn w:val="1"/>
    <w:next w:val="1"/>
    <w:qFormat/>
    <w:uiPriority w:val="9"/>
    <w:pPr>
      <w:keepNext/>
      <w:keepLines/>
      <w:spacing w:before="260" w:after="260" w:line="416" w:lineRule="auto"/>
      <w:outlineLvl w:val="1"/>
    </w:pPr>
    <w:rPr>
      <w:rFonts w:ascii="Cambria" w:hAnsi="Cambria"/>
      <w:b/>
      <w:bCs/>
      <w:sz w:val="32"/>
      <w:szCs w:val="32"/>
    </w:rPr>
  </w:style>
  <w:style w:type="paragraph" w:styleId="6">
    <w:name w:val="heading 3"/>
    <w:basedOn w:val="1"/>
    <w:next w:val="1"/>
    <w:qFormat/>
    <w:uiPriority w:val="9"/>
    <w:pPr>
      <w:keepNext/>
      <w:keepLines/>
      <w:spacing w:before="260" w:after="260" w:line="416" w:lineRule="auto"/>
      <w:outlineLvl w:val="2"/>
    </w:pPr>
    <w:rPr>
      <w:b/>
      <w:bCs/>
      <w:sz w:val="32"/>
      <w:szCs w:val="32"/>
    </w:rPr>
  </w:style>
  <w:style w:type="paragraph" w:styleId="7">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23">
    <w:name w:val="Default Paragraph Font"/>
    <w:semiHidden/>
    <w:qFormat/>
    <w:uiPriority w:val="0"/>
  </w:style>
  <w:style w:type="table" w:default="1" w:styleId="21">
    <w:name w:val="Normal Table"/>
    <w:semiHidden/>
    <w:qFormat/>
    <w:uiPriority w:val="0"/>
    <w:tblPr>
      <w:tblCellMar>
        <w:top w:w="0" w:type="dxa"/>
        <w:left w:w="108" w:type="dxa"/>
        <w:bottom w:w="0" w:type="dxa"/>
        <w:right w:w="108" w:type="dxa"/>
      </w:tblCellMar>
    </w:tblPr>
  </w:style>
  <w:style w:type="paragraph" w:customStyle="1" w:styleId="2">
    <w:name w:val="Default"/>
    <w:next w:val="3"/>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
    <w:name w:val="正文文字 6"/>
    <w:next w:val="1"/>
    <w:qFormat/>
    <w:uiPriority w:val="0"/>
    <w:pPr>
      <w:widowControl w:val="0"/>
      <w:ind w:left="240"/>
      <w:jc w:val="both"/>
    </w:pPr>
    <w:rPr>
      <w:rFonts w:ascii="宋体" w:hAnsi="Calibri" w:eastAsia="宋体" w:cs="Times New Roman"/>
      <w:b/>
      <w:bCs/>
      <w:kern w:val="2"/>
      <w:sz w:val="32"/>
      <w:szCs w:val="32"/>
      <w:lang w:val="en-US" w:eastAsia="zh-CN" w:bidi="ar-SA"/>
    </w:rPr>
  </w:style>
  <w:style w:type="paragraph" w:styleId="8">
    <w:name w:val="List Number"/>
    <w:basedOn w:val="1"/>
    <w:qFormat/>
    <w:uiPriority w:val="0"/>
    <w:pPr>
      <w:numPr>
        <w:ilvl w:val="0"/>
        <w:numId w:val="1"/>
      </w:numPr>
    </w:pPr>
  </w:style>
  <w:style w:type="paragraph" w:styleId="9">
    <w:name w:val="Normal Indent"/>
    <w:basedOn w:val="1"/>
    <w:qFormat/>
    <w:uiPriority w:val="0"/>
    <w:pPr>
      <w:ind w:firstLine="420"/>
    </w:pPr>
    <w:rPr>
      <w:szCs w:val="20"/>
    </w:rPr>
  </w:style>
  <w:style w:type="paragraph" w:styleId="10">
    <w:name w:val="annotation text"/>
    <w:basedOn w:val="1"/>
    <w:qFormat/>
    <w:uiPriority w:val="0"/>
    <w:pPr>
      <w:jc w:val="left"/>
    </w:pPr>
  </w:style>
  <w:style w:type="paragraph" w:styleId="11">
    <w:name w:val="Body Text"/>
    <w:basedOn w:val="1"/>
    <w:unhideWhenUsed/>
    <w:qFormat/>
    <w:uiPriority w:val="0"/>
    <w:pPr>
      <w:spacing w:after="120"/>
    </w:pPr>
  </w:style>
  <w:style w:type="paragraph" w:styleId="12">
    <w:name w:val="Body Text Indent"/>
    <w:basedOn w:val="1"/>
    <w:next w:val="13"/>
    <w:qFormat/>
    <w:uiPriority w:val="0"/>
    <w:pPr>
      <w:ind w:firstLine="830" w:firstLineChars="352"/>
    </w:pPr>
    <w:rPr>
      <w:rFonts w:ascii="仿宋_GB2312" w:eastAsia="仿宋_GB2312"/>
      <w:kern w:val="0"/>
      <w:sz w:val="32"/>
      <w:szCs w:val="20"/>
    </w:rPr>
  </w:style>
  <w:style w:type="paragraph" w:styleId="13">
    <w:name w:val="Plain Text"/>
    <w:basedOn w:val="1"/>
    <w:qFormat/>
    <w:uiPriority w:val="0"/>
    <w:rPr>
      <w:rFonts w:ascii="宋体" w:hAnsi="Courier New"/>
      <w:kern w:val="0"/>
      <w:sz w:val="20"/>
      <w:szCs w:val="21"/>
    </w:rPr>
  </w:style>
  <w:style w:type="paragraph" w:styleId="14">
    <w:name w:val="List 2"/>
    <w:basedOn w:val="1"/>
    <w:unhideWhenUsed/>
    <w:qFormat/>
    <w:uiPriority w:val="99"/>
    <w:pPr>
      <w:ind w:left="100" w:leftChars="200" w:hanging="200" w:hangingChars="200"/>
      <w:contextualSpacing/>
    </w:pPr>
  </w:style>
  <w:style w:type="paragraph" w:styleId="15">
    <w:name w:val="toc 3"/>
    <w:basedOn w:val="1"/>
    <w:next w:val="1"/>
    <w:unhideWhenUsed/>
    <w:qFormat/>
    <w:uiPriority w:val="39"/>
    <w:pPr>
      <w:ind w:left="840" w:leftChars="400"/>
    </w:pPr>
  </w:style>
  <w:style w:type="paragraph" w:styleId="16">
    <w:name w:val="footer"/>
    <w:basedOn w:val="1"/>
    <w:next w:val="1"/>
    <w:unhideWhenUsed/>
    <w:qFormat/>
    <w:uiPriority w:val="99"/>
    <w:pPr>
      <w:tabs>
        <w:tab w:val="center" w:pos="4153"/>
        <w:tab w:val="right" w:pos="8306"/>
      </w:tabs>
      <w:snapToGrid w:val="0"/>
      <w:jc w:val="left"/>
    </w:pPr>
    <w:rPr>
      <w:kern w:val="0"/>
      <w:sz w:val="18"/>
      <w:szCs w:val="18"/>
    </w:rPr>
  </w:style>
  <w:style w:type="paragraph" w:styleId="17">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8">
    <w:name w:val="toc 1"/>
    <w:basedOn w:val="1"/>
    <w:next w:val="1"/>
    <w:unhideWhenUsed/>
    <w:qFormat/>
    <w:uiPriority w:val="39"/>
  </w:style>
  <w:style w:type="paragraph" w:styleId="19">
    <w:name w:val="toc 2"/>
    <w:basedOn w:val="1"/>
    <w:next w:val="1"/>
    <w:unhideWhenUsed/>
    <w:qFormat/>
    <w:uiPriority w:val="39"/>
    <w:pPr>
      <w:tabs>
        <w:tab w:val="right" w:leader="dot" w:pos="8296"/>
      </w:tabs>
      <w:ind w:left="420" w:leftChars="200"/>
    </w:pPr>
  </w:style>
  <w:style w:type="paragraph" w:styleId="20">
    <w:name w:val="Body Text First Indent 2"/>
    <w:basedOn w:val="12"/>
    <w:unhideWhenUsed/>
    <w:qFormat/>
    <w:uiPriority w:val="99"/>
    <w:pPr>
      <w:ind w:firstLine="420" w:firstLineChars="200"/>
    </w:pPr>
  </w:style>
  <w:style w:type="table" w:styleId="22">
    <w:name w:val="Table Grid"/>
    <w:basedOn w:val="21"/>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4">
    <w:name w:val="page number"/>
    <w:basedOn w:val="23"/>
    <w:qFormat/>
    <w:uiPriority w:val="0"/>
  </w:style>
  <w:style w:type="character" w:styleId="25">
    <w:name w:val="Hyperlink"/>
    <w:unhideWhenUsed/>
    <w:qFormat/>
    <w:uiPriority w:val="99"/>
    <w:rPr>
      <w:color w:val="0000FF"/>
      <w:u w:val="single"/>
    </w:rPr>
  </w:style>
  <w:style w:type="paragraph" w:customStyle="1" w:styleId="26">
    <w:name w:val="表格文字"/>
    <w:basedOn w:val="12"/>
    <w:next w:val="11"/>
    <w:qFormat/>
    <w:uiPriority w:val="0"/>
    <w:pPr>
      <w:adjustRightInd w:val="0"/>
      <w:spacing w:line="420" w:lineRule="atLeast"/>
      <w:jc w:val="left"/>
      <w:textAlignment w:val="baseline"/>
    </w:pPr>
    <w:rPr>
      <w:kern w:val="0"/>
    </w:rPr>
  </w:style>
  <w:style w:type="paragraph" w:customStyle="1" w:styleId="27">
    <w:name w:val="正文1"/>
    <w:basedOn w:val="1"/>
    <w:qFormat/>
    <w:uiPriority w:val="99"/>
    <w:pPr>
      <w:spacing w:line="360" w:lineRule="auto"/>
      <w:ind w:firstLine="200" w:firstLineChars="200"/>
      <w:jc w:val="left"/>
    </w:pPr>
    <w:rPr>
      <w:rFonts w:ascii="Times New Roman)" w:hAnsi="Times New Roman)"/>
      <w:color w:val="000000"/>
      <w:kern w:val="0"/>
      <w:sz w:val="24"/>
      <w:lang w:eastAsia="en-US"/>
    </w:rPr>
  </w:style>
  <w:style w:type="paragraph" w:customStyle="1" w:styleId="28">
    <w:name w:val="正文文本1"/>
    <w:basedOn w:val="27"/>
    <w:next w:val="27"/>
    <w:qFormat/>
    <w:uiPriority w:val="0"/>
    <w:rPr>
      <w:rFonts w:ascii="金山简黑体" w:hAnsi="金山简黑体" w:eastAsia="金山简黑体"/>
      <w:b/>
      <w:spacing w:val="-8"/>
      <w:sz w:val="44"/>
      <w:szCs w:val="20"/>
    </w:rPr>
  </w:style>
  <w:style w:type="paragraph" w:customStyle="1" w:styleId="29">
    <w:name w:val="正文2"/>
    <w:basedOn w:val="1"/>
    <w:next w:val="1"/>
    <w:qFormat/>
    <w:uiPriority w:val="0"/>
    <w:pPr>
      <w:adjustRightInd w:val="0"/>
      <w:spacing w:before="156" w:line="360" w:lineRule="auto"/>
      <w:ind w:firstLine="510" w:firstLineChars="200"/>
    </w:pPr>
    <w:rPr>
      <w:kern w:val="0"/>
      <w:sz w:val="24"/>
      <w:szCs w:val="20"/>
    </w:rPr>
  </w:style>
  <w:style w:type="character" w:customStyle="1" w:styleId="30">
    <w:name w:val="标题 1 Char"/>
    <w:link w:val="4"/>
    <w:qFormat/>
    <w:uiPriority w:val="9"/>
    <w:rPr>
      <w:b/>
      <w:bCs/>
      <w:kern w:val="44"/>
      <w:sz w:val="44"/>
      <w:szCs w:val="44"/>
    </w:rPr>
  </w:style>
  <w:style w:type="paragraph" w:customStyle="1" w:styleId="31">
    <w:name w:val="样式7"/>
    <w:basedOn w:val="1"/>
    <w:qFormat/>
    <w:uiPriority w:val="0"/>
    <w:pPr>
      <w:spacing w:line="480" w:lineRule="exact"/>
      <w:jc w:val="center"/>
    </w:pPr>
    <w:rPr>
      <w:rFonts w:eastAsia="方正大标宋简体"/>
      <w:spacing w:val="6"/>
      <w:sz w:val="44"/>
    </w:rPr>
  </w:style>
  <w:style w:type="paragraph" w:customStyle="1" w:styleId="32">
    <w:name w:val="样式5"/>
    <w:basedOn w:val="1"/>
    <w:qFormat/>
    <w:uiPriority w:val="0"/>
    <w:pPr>
      <w:adjustRightInd w:val="0"/>
      <w:spacing w:line="440" w:lineRule="exact"/>
      <w:ind w:left="2" w:firstLine="480" w:firstLineChars="200"/>
    </w:pPr>
    <w:rPr>
      <w:rFonts w:ascii="仿宋_GB2312" w:hAnsi="仿宋" w:eastAsia="仿宋_GB2312"/>
      <w:sz w:val="24"/>
    </w:rPr>
  </w:style>
  <w:style w:type="paragraph" w:customStyle="1" w:styleId="33">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 w:type="paragraph" w:customStyle="1" w:styleId="34">
    <w:name w:val="Table Paragraph"/>
    <w:basedOn w:val="1"/>
    <w:qFormat/>
    <w:uiPriority w:val="1"/>
    <w:pPr>
      <w:jc w:val="left"/>
    </w:pPr>
    <w:rPr>
      <w:rFonts w:ascii="Calibri" w:hAnsi="Calibri"/>
      <w:kern w:val="0"/>
      <w:sz w:val="22"/>
      <w:szCs w:val="22"/>
      <w:lang w:eastAsia="en-US"/>
    </w:rPr>
  </w:style>
  <w:style w:type="paragraph" w:customStyle="1" w:styleId="35">
    <w:name w:val="Normal_0"/>
    <w:qFormat/>
    <w:uiPriority w:val="0"/>
    <w:pPr>
      <w:widowControl w:val="0"/>
      <w:jc w:val="both"/>
    </w:pPr>
    <w:rPr>
      <w:rFonts w:ascii="Times New Roman" w:hAnsi="Times New Roman" w:eastAsia="Times New Roman" w:cs="Times New Roman"/>
      <w:sz w:val="21"/>
      <w:szCs w:val="22"/>
      <w:lang w:val="en-US" w:eastAsia="zh-CN" w:bidi="ar-SA"/>
    </w:rPr>
  </w:style>
  <w:style w:type="paragraph" w:customStyle="1" w:styleId="36">
    <w:name w:val="段落2"/>
    <w:basedOn w:val="1"/>
    <w:qFormat/>
    <w:uiPriority w:val="0"/>
    <w:pPr>
      <w:spacing w:line="360" w:lineRule="auto"/>
      <w:ind w:firstLine="480" w:firstLineChars="200"/>
    </w:pPr>
    <w:rPr>
      <w:rFonts w:ascii="Calibri" w:hAnsi="Calibri" w:eastAsia="宋体" w:cs="Courier New"/>
      <w:sz w:val="24"/>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2.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png"/><Relationship Id="rId22" Type="http://schemas.openxmlformats.org/officeDocument/2006/relationships/theme" Target="theme/theme1.xml"/><Relationship Id="rId21" Type="http://schemas.openxmlformats.org/officeDocument/2006/relationships/footer" Target="footer13.xml"/><Relationship Id="rId20" Type="http://schemas.openxmlformats.org/officeDocument/2006/relationships/header" Target="header6.xml"/><Relationship Id="rId2" Type="http://schemas.openxmlformats.org/officeDocument/2006/relationships/settings" Target="settings.xml"/><Relationship Id="rId19" Type="http://schemas.openxmlformats.org/officeDocument/2006/relationships/footer" Target="footer12.xml"/><Relationship Id="rId18" Type="http://schemas.openxmlformats.org/officeDocument/2006/relationships/header" Target="header5.xml"/><Relationship Id="rId17" Type="http://schemas.openxmlformats.org/officeDocument/2006/relationships/footer" Target="footer11.xml"/><Relationship Id="rId16" Type="http://schemas.openxmlformats.org/officeDocument/2006/relationships/header" Target="header4.xml"/><Relationship Id="rId15" Type="http://schemas.openxmlformats.org/officeDocument/2006/relationships/footer" Target="footer10.xml"/><Relationship Id="rId14" Type="http://schemas.openxmlformats.org/officeDocument/2006/relationships/header" Target="header3.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0e503aad-10dc-4329-b976-4895b05a376b</errorID>
      <errorWord>：</errorWord>
      <group>L1_Punc</group>
      <groupName>标点问题</groupName>
      <ability>L2_Punc</ability>
      <abilityName>标点符号检查</abilityName>
      <candidateList>
        <item>:</item>
      </candidateList>
      <explain/>
      <paraID>4AE53D36</paraID>
      <start>106</start>
      <end>107</end>
      <status>unmodified</status>
      <modifiedWord/>
      <trackRevisions>false</trackRevisions>
    </reviewItem>
    <reviewItem>
      <errorID>84b45571-521e-431d-9c50-43250570b6d6</errorID>
      <errorWord>:</errorWord>
      <group>L1_Format</group>
      <groupName>格式问题</groupName>
      <ability>L2_HalfPunc</ability>
      <abilityName>全半角检查</abilityName>
      <candidateList>
        <item>：</item>
      </candidateList>
      <explain>文本全半角错误。</explain>
      <paraID>24436EF3</paraID>
      <start>2</start>
      <end>3</end>
      <status>unmodified</status>
      <modifiedWord/>
      <trackRevisions>false</trackRevisions>
    </reviewItem>
    <reviewItem>
      <errorID>387d6980-fca1-409d-8bf9-d95a1f93953c</errorID>
      <errorWord>,</errorWord>
      <group>L1_Format</group>
      <groupName>格式问题</groupName>
      <ability>L2_HalfPunc</ability>
      <abilityName>全半角检查</abilityName>
      <candidateList>
        <item>，</item>
      </candidateList>
      <explain>文本全半角错误。</explain>
      <paraID>2E454033</paraID>
      <start>67</start>
      <end>68</end>
      <status>unmodified</status>
      <modifiedWord/>
      <trackRevisions>false</trackRevisions>
    </reviewItem>
    <reviewItem>
      <errorID>a66a10ed-dc26-4c38-92b2-2afa30dce671</errorID>
      <errorWord>,</errorWord>
      <group>L1_Format</group>
      <groupName>格式问题</groupName>
      <ability>L2_HalfPunc</ability>
      <abilityName>全半角检查</abilityName>
      <candidateList>
        <item>，</item>
      </candidateList>
      <explain>文本全半角错误。</explain>
      <paraID>2E454033</paraID>
      <start>80</start>
      <end>81</end>
      <status>unmodified</status>
      <modifiedWord/>
      <trackRevisions>false</trackRevisions>
    </reviewItem>
    <reviewItem>
      <errorID>240cb83f-b7ae-4ed0-90be-285fc4744fc6</errorID>
      <errorWord>,</errorWord>
      <group>L1_Format</group>
      <groupName>格式问题</groupName>
      <ability>L2_HalfPunc</ability>
      <abilityName>全半角检查</abilityName>
      <candidateList>
        <item>，</item>
      </candidateList>
      <explain>文本全半角错误。</explain>
      <paraID>2E454033</paraID>
      <start>125</start>
      <end>126</end>
      <status>unmodified</status>
      <modifiedWord/>
      <trackRevisions>false</trackRevisions>
    </reviewItem>
    <reviewItem>
      <errorID>9e879815-bd5d-4c75-8ee8-e4fe9f1a0054</errorID>
      <errorWord>,</errorWord>
      <group>L1_Format</group>
      <groupName>格式问题</groupName>
      <ability>L2_HalfPunc</ability>
      <abilityName>全半角检查</abilityName>
      <candidateList>
        <item>，</item>
      </candidateList>
      <explain>文本全半角错误。</explain>
      <paraID>2E454033</paraID>
      <start>131</start>
      <end>132</end>
      <status>unmodified</status>
      <modifiedWord/>
      <trackRevisions>false</trackRevisions>
    </reviewItem>
    <reviewItem>
      <errorID>9d5fd96c-219b-4d64-93a6-6dccf118c175</errorID>
      <errorWord>日至2026年</errorWord>
      <group>L1_Word</group>
      <groupName>字词问题</groupName>
      <ability>L2_Typo</ability>
      <abilityName>字词错误</abilityName>
      <candidateList>
        <item>日起至2026年</item>
      </candidateList>
      <explain/>
      <paraID>1EA2FB08</paraID>
      <start>12</start>
      <end>19</end>
      <status>unmodified</status>
      <modifiedWord/>
      <trackRevisions>false</trackRevisions>
    </reviewItem>
    <reviewItem>
      <errorID>c8f543e2-2d82-4278-92ea-ba6ac5ea8c62</errorID>
      <errorWord>：</errorWord>
      <group>L1_Punc</group>
      <groupName>标点问题</groupName>
      <ability>L2_Punc</ability>
      <abilityName>标点符号检查</abilityName>
      <candidateList>
        <item>:</item>
      </candidateList>
      <explain/>
      <paraID>62011368</paraID>
      <start>17</start>
      <end>18</end>
      <status>unmodified</status>
      <modifiedWord/>
      <trackRevisions>false</trackRevisions>
    </reviewItem>
    <reviewItem>
      <errorID>30a65c14-9156-416b-8070-16c9b1843d2c</errorID>
      <errorWord>：</errorWord>
      <group>L1_Format</group>
      <groupName>格式问题</groupName>
      <ability>L2_HalfPunc</ability>
      <abilityName>全半角检查</abilityName>
      <candidateList>
        <item>:</item>
      </candidateList>
      <explain>文本全半角错误。</explain>
      <paraID>4DFFD27E</paraID>
      <start>17</start>
      <end>18</end>
      <status>unmodified</status>
      <modifiedWord/>
      <trackRevisions>false</trackRevisions>
    </reviewItem>
    <reviewItem>
      <errorID>8974fe07-30a8-469a-9f20-be0f6ec0b81e</errorID>
      <errorWord>。</errorWord>
      <group>L1_Format</group>
      <groupName>格式问题</groupName>
      <ability>L2_HalfPunc</ability>
      <abilityName>全半角检查</abilityName>
      <candidateList>
        <item>.</item>
      </candidateList>
      <explain>文本全半角错误。</explain>
      <paraID>582C3BFF</paraID>
      <start>123</start>
      <end>124</end>
      <status>unmodified</status>
      <modifiedWord/>
      <trackRevisions>false</trackRevisions>
    </reviewItem>
    <reviewItem>
      <errorID>025df2d2-8edd-4737-ae72-8ead6e7fe023</errorID>
      <errorWord>(</errorWord>
      <group>L1_Format</group>
      <groupName>格式问题</groupName>
      <ability>L2_HalfPunc</ability>
      <abilityName>全半角检查</abilityName>
      <candidateList>
        <item>（</item>
      </candidateList>
      <explain>文本全半角错误。</explain>
      <paraID>27D96C30</paraID>
      <start>12</start>
      <end>13</end>
      <status>unmodified</status>
      <modifiedWord/>
      <trackRevisions>false</trackRevisions>
    </reviewItem>
    <reviewItem>
      <errorID>a29d1199-c73a-4901-965e-ab9c302fd6e8</errorID>
      <errorWord>)</errorWord>
      <group>L1_Format</group>
      <groupName>格式问题</groupName>
      <ability>L2_HalfPunc</ability>
      <abilityName>全半角检查</abilityName>
      <candidateList>
        <item>）</item>
      </candidateList>
      <explain>文本全半角错误。</explain>
      <paraID>27D96C30</paraID>
      <start>35</start>
      <end>36</end>
      <status>unmodified</status>
      <modifiedWord/>
      <trackRevisions>false</trackRevisions>
    </reviewItem>
    <reviewItem>
      <errorID>7d6f8cec-762a-4de8-a28d-dc3af2a91a62</errorID>
      <errorWord>(</errorWord>
      <group>L1_Format</group>
      <groupName>格式问题</groupName>
      <ability>L2_HalfPunc</ability>
      <abilityName>全半角检查</abilityName>
      <candidateList>
        <item>（</item>
      </candidateList>
      <explain>文本全半角错误。</explain>
      <paraID>27D96C30</paraID>
      <start>45</start>
      <end>46</end>
      <status>unmodified</status>
      <modifiedWord/>
      <trackRevisions>false</trackRevisions>
    </reviewItem>
    <reviewItem>
      <errorID>41959d88-b2aa-456e-86bf-aaba03bd2c2e</errorID>
      <errorWord>)</errorWord>
      <group>L1_Format</group>
      <groupName>格式问题</groupName>
      <ability>L2_HalfPunc</ability>
      <abilityName>全半角检查</abilityName>
      <candidateList>
        <item>）</item>
      </candidateList>
      <explain>文本全半角错误。</explain>
      <paraID>27D96C30</paraID>
      <start>61</start>
      <end>62</end>
      <status>unmodified</status>
      <modifiedWord/>
      <trackRevisions>false</trackRevisions>
    </reviewItem>
    <reviewItem>
      <errorID>8b12cbc3-358a-4b15-aaf9-a636855ecb68</errorID>
      <errorWord>，</errorWord>
      <group>L1_Punc</group>
      <groupName>标点问题</groupName>
      <ability>L2_Punc</ability>
      <abilityName>标点符号检查</abilityName>
      <candidateList>
        <item/>
      </candidateList>
      <explain/>
      <paraID>34535A6F</paraID>
      <start>228</start>
      <end>229</end>
      <status>unmodified</status>
      <modifiedWord/>
      <trackRevisions>false</trackRevisions>
    </reviewItem>
    <reviewItem>
      <errorID>bb04745b-bda0-4965-b0d8-d831e3908f6f</errorID>
      <errorWord>-</errorWord>
      <group>L1_Format</group>
      <groupName>格式问题</groupName>
      <ability>L2_HalfPunc</ability>
      <abilityName>全半角检查</abilityName>
      <candidateList>
        <item>－</item>
      </candidateList>
      <explain>文本全半角错误。</explain>
      <paraID>34535A6F</paraID>
      <start>272</start>
      <end>273</end>
      <status>unmodified</status>
      <modifiedWord/>
      <trackRevisions>false</trackRevisions>
    </reviewItem>
    <reviewItem>
      <errorID>500a38b0-d772-4e3c-9ee6-99b683d47766</errorID>
      <errorWord>-</errorWord>
      <group>L1_Format</group>
      <groupName>格式问题</groupName>
      <ability>L2_HalfPunc</ability>
      <abilityName>全半角检查</abilityName>
      <candidateList>
        <item>－</item>
      </candidateList>
      <explain>文本全半角错误。</explain>
      <paraID>34535A6F</paraID>
      <start>277</start>
      <end>278</end>
      <status>unmodified</status>
      <modifiedWord/>
      <trackRevisions>false</trackRevisions>
    </reviewItem>
    <reviewItem>
      <errorID>553c807b-c362-4260-a045-d683aada0608</errorID>
      <errorWord>-</errorWord>
      <group>L1_Format</group>
      <groupName>格式问题</groupName>
      <ability>L2_HalfPunc</ability>
      <abilityName>全半角检查</abilityName>
      <candidateList>
        <item>－</item>
      </candidateList>
      <explain>文本全半角错误。</explain>
      <paraID>34535A6F</paraID>
      <start>282</start>
      <end>283</end>
      <status>unmodified</status>
      <modifiedWord/>
      <trackRevisions>false</trackRevisions>
    </reviewItem>
    <reviewItem>
      <errorID>116880ab-8c52-4fa2-b85b-780b6fdfd750</errorID>
      <errorWord>-</errorWord>
      <group>L1_Format</group>
      <groupName>格式问题</groupName>
      <ability>L2_HalfPunc</ability>
      <abilityName>全半角检查</abilityName>
      <candidateList>
        <item>－</item>
      </candidateList>
      <explain>文本全半角错误。</explain>
      <paraID>34535A6F</paraID>
      <start>288</start>
      <end>289</end>
      <status>unmodified</status>
      <modifiedWord/>
      <trackRevisions>false</trackRevisions>
    </reviewItem>
    <reviewItem>
      <errorID>a966b2de-24a2-4722-bc9a-e9a50a59c295</errorID>
      <errorWord>-</errorWord>
      <group>L1_Format</group>
      <groupName>格式问题</groupName>
      <ability>L2_HalfPunc</ability>
      <abilityName>全半角检查</abilityName>
      <candidateList>
        <item>－</item>
      </candidateList>
      <explain>文本全半角错误。</explain>
      <paraID>34535A6F</paraID>
      <start>305</start>
      <end>306</end>
      <status>unmodified</status>
      <modifiedWord/>
      <trackRevisions>false</trackRevisions>
    </reviewItem>
    <reviewItem>
      <errorID>639642fd-fed6-469d-8b97-184cf1fdf30b</errorID>
      <errorWord>-</errorWord>
      <group>L1_Format</group>
      <groupName>格式问题</groupName>
      <ability>L2_HalfPunc</ability>
      <abilityName>全半角检查</abilityName>
      <candidateList>
        <item>－</item>
      </candidateList>
      <explain>文本全半角错误。</explain>
      <paraID>34535A6F</paraID>
      <start>436</start>
      <end>437</end>
      <status>unmodified</status>
      <modifiedWord/>
      <trackRevisions>false</trackRevisions>
    </reviewItem>
    <reviewItem>
      <errorID>255542cd-840e-4ca7-bc43-3151dc1ac3af</errorID>
      <errorWord>-</errorWord>
      <group>L1_Format</group>
      <groupName>格式问题</groupName>
      <ability>L2_HalfPunc</ability>
      <abilityName>全半角检查</abilityName>
      <candidateList>
        <item>－</item>
      </candidateList>
      <explain>文本全半角错误。</explain>
      <paraID>34535A6F</paraID>
      <start>465</start>
      <end>466</end>
      <status>unmodified</status>
      <modifiedWord/>
      <trackRevisions>false</trackRevisions>
    </reviewItem>
    <reviewItem>
      <errorID>a8908ed4-e0b5-485c-bdf8-5b904d8c2ed4</errorID>
      <errorWord>操作合</errorWord>
      <group>L1_Word</group>
      <groupName>字词问题</groupName>
      <ability>L2_Typo</ability>
      <abilityName>字词错误</abilityName>
      <candidateList>
        <item>操作台</item>
      </candidateList>
      <explain/>
      <paraID>34535A6F</paraID>
      <start>636</start>
      <end>639</end>
      <status>unmodified</status>
      <modifiedWord/>
      <trackRevisions>false</trackRevisions>
    </reviewItem>
    <reviewItem>
      <errorID>8c8ba068-abe3-41a6-ab19-3736759115c5</errorID>
      <errorWord>，</errorWord>
      <group>L1_Word</group>
      <groupName>字词问题</groupName>
      <ability>L2_Typo</ability>
      <abilityName>字词错误</abilityName>
      <candidateList>
        <item>，在</item>
      </candidateList>
      <explain/>
      <paraID>34535A6F</paraID>
      <start>747</start>
      <end>748</end>
      <status>unmodified</status>
      <modifiedWord/>
      <trackRevisions>false</trackRevisions>
    </reviewItem>
    <reviewItem>
      <errorID>8b739b64-c447-421d-838f-3f5878e2dec7</errorID>
      <errorWord>(</errorWord>
      <group>L1_Format</group>
      <groupName>格式问题</groupName>
      <ability>L2_HalfPunc</ability>
      <abilityName>全半角检查</abilityName>
      <candidateList>
        <item>（</item>
      </candidateList>
      <explain>文本全半角错误。</explain>
      <paraID>622D0539</paraID>
      <start>35</start>
      <end>36</end>
      <status>unmodified</status>
      <modifiedWord/>
      <trackRevisions>false</trackRevisions>
    </reviewItem>
    <reviewItem>
      <errorID>35a01301-9942-4e6f-84ea-fc0a7e41a901</errorID>
      <errorWord>)</errorWord>
      <group>L1_Format</group>
      <groupName>格式问题</groupName>
      <ability>L2_HalfPunc</ability>
      <abilityName>全半角检查</abilityName>
      <candidateList>
        <item>）</item>
      </candidateList>
      <explain>文本全半角错误。</explain>
      <paraID>622D0539</paraID>
      <start>49</start>
      <end>50</end>
      <status>unmodified</status>
      <modifiedWord/>
      <trackRevisions>false</trackRevisions>
    </reviewItem>
    <reviewItem>
      <errorID>acbe64a4-5d4b-4c14-adc5-dc360bb6a573</errorID>
      <errorWord>,</errorWord>
      <group>L1_Format</group>
      <groupName>格式问题</groupName>
      <ability>L2_HalfPunc</ability>
      <abilityName>全半角检查</abilityName>
      <candidateList>
        <item>，</item>
      </candidateList>
      <explain>文本全半角错误。</explain>
      <paraID>622D0539</paraID>
      <start>51</start>
      <end>52</end>
      <status>unmodified</status>
      <modifiedWord/>
      <trackRevisions>false</trackRevisions>
    </reviewItem>
    <reviewItem>
      <errorID>24da7711-c3b7-4558-8f2d-bc5ce23b2f58</errorID>
      <errorWord>。(具体详见采购文件中关于“政采贷”相关信息)</errorWord>
      <group>L1_Punc</group>
      <groupName>标点问题</groupName>
      <ability>L2_Punc</ability>
      <abilityName>标点符号检查</abilityName>
      <candidateList>
        <item>（具体详见采购文件中关于“政采贷”相关信息）</item>
      </candidateList>
      <explain/>
      <paraID>622D0539</paraID>
      <start>98</start>
      <end>121</end>
      <status>unmodified</status>
      <modifiedWord/>
      <trackRevisions>false</trackRevisions>
    </reviewItem>
    <reviewItem>
      <errorID>59c7e1eb-b7db-4499-9fc9-4d7e00796bcb</errorID>
      <errorWord>崇左市财政局关于推行政府采购领域信用承诺制度的通知</errorWord>
      <group>L1_Punc</group>
      <groupName>标点问题</groupName>
      <ability>L2_Punc</ability>
      <abilityName>标点符号检查</abilityName>
      <candidateList>
        <item>《崇左市财政局关于推行政府采购领域信用承诺制度的通知》</item>
      </candidateList>
      <explain/>
      <paraID>19F8CE4D</paraID>
      <start>8</start>
      <end>33</end>
      <status>unmodified</status>
      <modifiedWord/>
      <trackRevisions>false</trackRevisions>
    </reviewItem>
    <reviewItem>
      <errorID>9a7efdb7-433e-4bf9-b588-a9d547d66493</errorID>
      <errorWord>或者</errorWord>
      <group>L1_Punc</group>
      <groupName>标点问题</groupName>
      <ability>L2_Punc</ability>
      <abilityName>标点符号检查</abilityName>
      <candidateList>
        <item>，或者</item>
      </candidateList>
      <explain/>
      <paraID>3CFC7234</paraID>
      <start>24</start>
      <end>26</end>
      <status>unmodified</status>
      <modifiedWord/>
      <trackRevisions>false</trackRevisions>
    </reviewItem>
    <reviewItem>
      <errorID>f5af0402-0bde-4e1b-966a-1297957458ca</errorID>
      <errorWord>或者</errorWord>
      <group>L1_Punc</group>
      <groupName>标点问题</groupName>
      <ability>L2_Punc</ability>
      <abilityName>标点符号检查</abilityName>
      <candidateList>
        <item>，或者</item>
      </candidateList>
      <explain/>
      <paraID>3CFC7234</paraID>
      <start>34</start>
      <end>36</end>
      <status>unmodified</status>
      <modifiedWord/>
      <trackRevisions>false</trackRevisions>
    </reviewItem>
    <reviewItem>
      <errorID>2b44bc1b-43c6-4cad-b8f9-70e1b35270a9</errorID>
      <errorWord>文件按</errorWord>
      <group>L1_Word</group>
      <groupName>字词问题</groupName>
      <ability>L2_Typo</ability>
      <abilityName>字词错误</abilityName>
      <candidateList>
        <item>文件</item>
      </candidateList>
      <explain/>
      <paraID>3CFC7234</paraID>
      <start>46</start>
      <end>49</end>
      <status>unmodified</status>
      <modifiedWord/>
      <trackRevisions>false</trackRevisions>
    </reviewItem>
    <reviewItem>
      <errorID>49b58eb3-b442-4c06-933d-9458dc1aac6c</errorID>
      <errorWord>供应商</errorWord>
      <group>L1_Word</group>
      <groupName>字词问题</groupName>
      <ability>L2_Typo</ability>
      <abilityName>字词错误</abilityName>
      <candidateList>
        <item> 供应商</item>
      </candidateList>
      <explain/>
      <paraID>116ED19C</paraID>
      <start>2</start>
      <end>5</end>
      <status>unmodified</status>
      <modifiedWord/>
      <trackRevisions>false</trackRevisions>
    </reviewItem>
    <reviewItem>
      <errorID>0285d753-eb71-4c73-81a4-1f17576bc546</errorID>
      <errorWord>他人的</errorWord>
      <group>L1_Word</group>
      <groupName>字词问题</groupName>
      <ability>L2_Typo</ability>
      <abilityName>字词错误</abilityName>
      <candidateList>
        <item>他人</item>
      </candidateList>
      <explain/>
      <paraID>116ED19C</paraID>
      <start>17</start>
      <end>20</end>
      <status>unmodified</status>
      <modifiedWord/>
      <trackRevisions>false</trackRevisions>
    </reviewItem>
    <reviewItem>
      <errorID>0d3804aa-ad29-4361-871e-2c6304531089</errorID>
      <errorWord>或者</errorWord>
      <group>L1_Word</group>
      <groupName>字词问题</groupName>
      <ability>L2_Typo</ability>
      <abilityName>字词错误</abilityName>
      <candidateList>
        <item>或</item>
      </candidateList>
      <explain/>
      <paraID>116ED19C</paraID>
      <start>24</start>
      <end>26</end>
      <status>unmodified</status>
      <modifiedWord/>
      <trackRevisions>false</trackRevisions>
    </reviewItem>
    <reviewItem>
      <errorID>18669c06-84e3-4a02-b29f-7244ec0b3488</errorID>
      <errorWord>,</errorWord>
      <group>L1_Format</group>
      <groupName>格式问题</groupName>
      <ability>L2_HalfPunc</ability>
      <abilityName>全半角检查</abilityName>
      <candidateList>
        <item>，</item>
      </candidateList>
      <explain>文本全半角错误。</explain>
      <paraID>69FEF317</paraID>
      <start>51</start>
      <end>52</end>
      <status>unmodified</status>
      <modifiedWord/>
      <trackRevisions>false</trackRevisions>
    </reviewItem>
    <reviewItem>
      <errorID>3fa35528-af51-4301-8ec7-c0760956fec3</errorID>
      <errorWord>,</errorWord>
      <group>L1_Format</group>
      <groupName>格式问题</groupName>
      <ability>L2_HalfPunc</ability>
      <abilityName>全半角检查</abilityName>
      <candidateList>
        <item>，</item>
      </candidateList>
      <explain>文本全半角错误。</explain>
      <paraID>69FEF317</paraID>
      <start>64</start>
      <end>65</end>
      <status>unmodified</status>
      <modifiedWord/>
      <trackRevisions>false</trackRevisions>
    </reviewItem>
    <reviewItem>
      <errorID>1045ce62-c53d-4fdc-81c8-42d1c95a98e7</errorID>
      <errorWord>,</errorWord>
      <group>L1_Format</group>
      <groupName>格式问题</groupName>
      <ability>L2_HalfPunc</ability>
      <abilityName>全半角检查</abilityName>
      <candidateList>
        <item>，</item>
      </candidateList>
      <explain>文本全半角错误。</explain>
      <paraID>69FEF317</paraID>
      <start>109</start>
      <end>110</end>
      <status>unmodified</status>
      <modifiedWord/>
      <trackRevisions>false</trackRevisions>
    </reviewItem>
    <reviewItem>
      <errorID>6eb046b7-938c-4e3c-8ce8-6abf88902119</errorID>
      <errorWord>,</errorWord>
      <group>L1_Format</group>
      <groupName>格式问题</groupName>
      <ability>L2_HalfPunc</ability>
      <abilityName>全半角检查</abilityName>
      <candidateList>
        <item>，</item>
      </candidateList>
      <explain>文本全半角错误。</explain>
      <paraID>69FEF317</paraID>
      <start>115</start>
      <end>116</end>
      <status>unmodified</status>
      <modifiedWord/>
      <trackRevisions>false</trackRevisions>
    </reviewItem>
    <reviewItem>
      <errorID>e0a8a203-d518-4eb6-9d95-ec5d8bcfabab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280AD3F6</paraID>
      <start>0</start>
      <end>2</end>
      <status>unmodified</status>
      <modifiedWord/>
      <trackRevisions>false</trackRevisions>
    </reviewItem>
    <reviewItem>
      <errorID>348aa8cf-0571-48f4-931b-f2b5025668f0</errorID>
      <errorWord>(</errorWord>
      <group>L1_Format</group>
      <groupName>格式问题</groupName>
      <ability>L2_HalfPunc</ability>
      <abilityName>全半角检查</abilityName>
      <candidateList>
        <item>（</item>
      </candidateList>
      <explain>文本全半角错误。</explain>
      <paraID>52B9EA29</paraID>
      <start>327</start>
      <end>328</end>
      <status>unmodified</status>
      <modifiedWord/>
      <trackRevisions>false</trackRevisions>
    </reviewItem>
    <reviewItem>
      <errorID>252c5ff8-b04d-49d1-ba55-f3f8aa513883</errorID>
      <errorWord>)</errorWord>
      <group>L1_Format</group>
      <groupName>格式问题</groupName>
      <ability>L2_HalfPunc</ability>
      <abilityName>全半角检查</abilityName>
      <candidateList>
        <item>）</item>
      </candidateList>
      <explain>文本全半角错误。</explain>
      <paraID>52B9EA29</paraID>
      <start>329</start>
      <end>330</end>
      <status>unmodified</status>
      <modifiedWord/>
      <trackRevisions>false</trackRevisions>
    </reviewItem>
    <reviewItem>
      <errorID>89621f5a-bcec-41d6-b618-879b43c61229</errorID>
      <errorWord>勘察</errorWord>
      <group>L1_Word</group>
      <groupName>字词问题</groupName>
      <ability>L2_Typo</ability>
      <abilityName>字词错误</abilityName>
      <candidateList>
        <item>勘查</item>
      </candidateList>
      <explain/>
      <paraID>67CA7B6D</paraID>
      <start>32</start>
      <end>34</end>
      <status>unmodified</status>
      <modifiedWord/>
      <trackRevisions>false</trackRevisions>
    </reviewItem>
    <reviewItem>
      <errorID>f295c9b2-7057-4cfc-b0ca-ec98875a7267</errorID>
      <errorWord>1000</errorWord>
      <group>L1_Grammar</group>
      <groupName>语法问题</groupName>
      <ability>L2_Grammar</ability>
      <abilityName>语法错误</abilityName>
      <candidateList>
        <item>100≤X＜1000</item>
      </candidateList>
      <explain/>
      <paraID>528FD905</paraID>
      <start>5</start>
      <end>9</end>
      <status>unmodified</status>
      <modifiedWord/>
      <trackRevisions>false</trackRevisions>
    </reviewItem>
    <reviewItem>
      <errorID>8e7ea587-17e4-4adf-97ad-67493ede411c</errorID>
      <errorWord>50</errorWord>
      <group>L1_Word</group>
      <groupName>字词问题</groupName>
      <ability>L2_Typo</ability>
      <abilityName>字词错误</abilityName>
      <candidateList>
        <item>100</item>
      </candidateList>
      <explain/>
      <paraID>682FD12C</paraID>
      <start>2</start>
      <end>4</end>
      <status>unmodified</status>
      <modifiedWord/>
      <trackRevisions>false</trackRevisions>
    </reviewItem>
    <reviewItem>
      <errorID>bdc48c1f-c9cb-4771-a40c-2e265b1dbe5e</errorID>
      <errorWord>200000</errorWord>
      <group>L1_Word</group>
      <groupName>字词问题</groupName>
      <ability>L2_Typo</ability>
      <abilityName>字词错误</abilityName>
      <candidateList>
        <item>100000</item>
      </candidateList>
      <explain/>
      <paraID>25519021</paraID>
      <start>7</start>
      <end>13</end>
      <status>unmodified</status>
      <modifiedWord/>
      <trackRevisions>false</trackRevisions>
    </reviewItem>
    <reviewItem>
      <errorID>754639e2-907b-48aa-b7a7-490f5de924b7</errorID>
      <errorWord>不允许联合体投标</errorWord>
      <group>L1_Other</group>
      <groupName>其他问题</groupName>
      <ability>L2_Consistency</ability>
      <abilityName>一致性检查</abilityName>
      <candidateList>
        <item>否</item>
      </candidateList>
      <explain>实体一致性错误，前文竞争性磋商公告明确本项目（否）接受联合体投标，此处表述与前文不一致</explain>
      <paraID>3372B36B</paraID>
      <start>0</start>
      <end>8</end>
      <status>unmodified</status>
      <modifiedWord/>
      <trackRevisions>false</trackRevisions>
    </reviewItem>
    <reviewItem>
      <errorID>72426930-3ee4-4370-8753-205c79777d46</errorID>
      <errorWord>..</errorWord>
      <group>L1_Punc</group>
      <groupName>标点问题</groupName>
      <ability>L2_Punc</ability>
      <abilityName>标点符号检查</abilityName>
      <candidateList>
        <item>.</item>
      </candidateList>
      <explain/>
      <paraID> A5BFE80</paraID>
      <start>1</start>
      <end>3</end>
      <status>unmodified</status>
      <modifiedWord/>
      <trackRevisions>false</trackRevisions>
    </reviewItem>
    <reviewItem>
      <errorID>cd71fc79-aec3-4212-9f5e-c9f859585218</errorID>
      <errorWord>；</errorWord>
      <group>L1_Punc</group>
      <groupName>标点问题</groupName>
      <ability>L2_Punc</ability>
      <abilityName>标点符号检查</abilityName>
      <candidateList>
        <item>。</item>
      </candidateList>
      <explain/>
      <paraID> A5BFE80</paraID>
      <start>33</start>
      <end>34</end>
      <status>unmodified</status>
      <modifiedWord/>
      <trackRevisions>false</trackRevisions>
    </reviewItem>
    <reviewItem>
      <errorID>5e1fad12-2722-465b-a867-d9e2e819c9ea</errorID>
      <errorWord>月社保</errorWord>
      <group>L1_Grammar</group>
      <groupName>语法问题</groupName>
      <ability>L2_Grammar</ability>
      <abilityName>语法错误</abilityName>
      <candidateList>
        <item>月</item>
      </candidateList>
      <explain/>
      <paraID>4E552EE3</paraID>
      <start>48</start>
      <end>51</end>
      <status>unmodified</status>
      <modifiedWord/>
      <trackRevisions>false</trackRevisions>
    </reviewItem>
    <reviewItem>
      <errorID>4ac73dfc-65c3-4563-9bd6-10d698fbecae</errorID>
      <errorWord>只</errorWord>
      <group>L1_Punc</group>
      <groupName>标点问题</groupName>
      <ability>L2_Punc</ability>
      <abilityName>标点符号检查</abilityName>
      <candidateList>
        <item>，只</item>
      </candidateList>
      <explain/>
      <paraID>4E552EE3</paraID>
      <start>88</start>
      <end>89</end>
      <status>unmodified</status>
      <modifiedWord/>
      <trackRevisions>false</trackRevisions>
    </reviewItem>
    <reviewItem>
      <errorID>305d57a9-1a88-4517-8542-90358d930b2b</errorID>
      <errorWord>供应商</errorWord>
      <group>L1_Punc</group>
      <groupName>标点问题</groupName>
      <ability>L2_Punc</ability>
      <abilityName>标点符号检查</abilityName>
      <candidateList>
        <item>，供应商</item>
      </candidateList>
      <explain/>
      <paraID>2E011967</paraID>
      <start>6</start>
      <end>9</end>
      <status>unmodified</status>
      <modifiedWord/>
      <trackRevisions>false</trackRevisions>
    </reviewItem>
    <reviewItem>
      <errorID>43cb76fb-843d-484b-bec4-f55bcb75820d</errorID>
      <errorWord>解密的</errorWord>
      <group>L1_Word</group>
      <groupName>字词问题</groupName>
      <ability>L2_Typo</ability>
      <abilityName>字词错误</abilityName>
      <candidateList>
        <item>解密</item>
      </candidateList>
      <explain/>
      <paraID>2E011967</paraID>
      <start>20</start>
      <end>23</end>
      <status>unmodified</status>
      <modifiedWord/>
      <trackRevisions>false</trackRevisions>
    </reviewItem>
    <reviewItem>
      <errorID>ad1559fe-fdb1-4d2d-830b-1563bb6ac60f</errorID>
      <errorWord>的(</errorWord>
      <group>L1_Word</group>
      <groupName>字词问题</groupName>
      <ability>L2_Typo</ability>
      <abilityName>字词错误</abilityName>
      <candidateList>
        <item>（</item>
      </candidateList>
      <explain/>
      <paraID>2E011967</paraID>
      <start>138</start>
      <end>140</end>
      <status>unmodified</status>
      <modifiedWord/>
      <trackRevisions>false</trackRevisions>
    </reviewItem>
    <reviewItem>
      <errorID>338b0a38-4f42-4550-af8d-239387780c4e</errorID>
      <errorWord>备份文件</errorWord>
      <group>L1_Grammar</group>
      <groupName>语法问题</groupName>
      <ability>L2_Grammar</ability>
      <abilityName>语法错误</abilityName>
      <candidateList>
        <item>备份响应文件</item>
      </candidateList>
      <explain/>
      <paraID>2E011967</paraID>
      <start>147</start>
      <end>151</end>
      <status>unmodified</status>
      <modifiedWord/>
      <trackRevisions>false</trackRevisions>
    </reviewItem>
    <reviewItem>
      <errorID>51dfc5a2-cfe5-4ae4-8d8b-533dff50fdb0</errorID>
      <errorWord>)</errorWord>
      <group>L1_Punc</group>
      <groupName>标点问题</groupName>
      <ability>L2_Punc</ability>
      <abilityName>标点符号检查</abilityName>
      <candidateList>
        <item>）</item>
      </candidateList>
      <explain/>
      <paraID>2E011967</paraID>
      <start>161</start>
      <end>162</end>
      <status>unmodified</status>
      <modifiedWord/>
      <trackRevisions>false</trackRevisions>
    </reviewItem>
    <reviewItem>
      <errorID>3af76d85-22f5-4e6a-b6be-efa7512a73a1</errorID>
      <errorWord>跟上传</errorWord>
      <group>L1_Word</group>
      <groupName>字词问题</groupName>
      <ability>L2_Typo</ability>
      <abilityName>字词错误</abilityName>
      <candidateList>
        <item>与上传</item>
      </candidateList>
      <explain/>
      <paraID>2078C730</paraID>
      <start>14</start>
      <end>17</end>
      <status>unmodified</status>
      <modifiedWord/>
      <trackRevisions>false</trackRevisions>
    </reviewItem>
    <reviewItem>
      <errorID>7ac74849-1dfd-4213-a8ea-161ea909c8b0</errorID>
      <errorWord>文件是</errorWord>
      <group>L1_Word</group>
      <groupName>字词问题</groupName>
      <ability>L2_Typo</ability>
      <abilityName>字词错误</abilityName>
      <candidateList>
        <item>文件</item>
      </candidateList>
      <explain/>
      <paraID>2078C730</paraID>
      <start>24</start>
      <end>27</end>
      <status>unmodified</status>
      <modifiedWord/>
      <trackRevisions>false</trackRevisions>
    </reviewItem>
    <reviewItem>
      <errorID>2d0b20d3-900b-4903-90c8-9b65899aef1b</errorID>
      <errorWord>生成的</errorWord>
      <group>L1_Word</group>
      <groupName>字词问题</groupName>
      <ability>L2_Typo</ability>
      <abilityName>字词错误</abilityName>
      <candidateList>
        <item>生成</item>
      </candidateList>
      <explain/>
      <paraID>2078C730</paraID>
      <start>29</start>
      <end>32</end>
      <status>unmodified</status>
      <modifiedWord/>
      <trackRevisions>false</trackRevisions>
    </reviewItem>
    <reviewItem>
      <errorID>92e16aaa-201b-4c43-8c5e-702c9c251f6c</errorID>
      <errorWord>系统也</errorWord>
      <group>L1_Word</group>
      <groupName>字词问题</groupName>
      <ability>L2_Typo</ability>
      <abilityName>字词错误</abilityName>
      <candidateList>
        <item>系统</item>
      </candidateList>
      <explain/>
      <paraID>2078C730</paraID>
      <start>35</start>
      <end>38</end>
      <status>unmodified</status>
      <modifiedWord/>
      <trackRevisions>false</trackRevisions>
    </reviewItem>
    <reviewItem>
      <errorID>22cc26de-faa9-491c-b522-5496e0fbb7f3</errorID>
      <errorWord>现场时</errorWord>
      <group>L1_Word</group>
      <groupName>字词问题</groupName>
      <ability>L2_Typo</ability>
      <abilityName>字词错误</abilityName>
      <candidateList>
        <item>现场</item>
      </candidateList>
      <explain/>
      <paraID>3851FF36</paraID>
      <start>30</start>
      <end>33</end>
      <status>unmodified</status>
      <modifiedWord/>
      <trackRevisions>false</trackRevisions>
    </reviewItem>
    <reviewItem>
      <errorID>17254cbf-e204-4064-9fe5-a7f4746a4ec5</errorID>
      <errorWord>磋商</errorWord>
      <group>L1_Grammar</group>
      <groupName>语法问题</groupName>
      <ability>L2_Grammar</ability>
      <abilityName>语法错误</abilityName>
      <candidateList>
        <item>进行磋商</item>
      </candidateList>
      <explain/>
      <paraID>3851FF36</paraID>
      <start>43</start>
      <end>45</end>
      <status>unmodified</status>
      <modifiedWord/>
      <trackRevisions>false</trackRevisions>
    </reviewItem>
    <reviewItem>
      <errorID>d4bfa6e7-3541-40b3-8c90-61411ec2fea4</errorID>
      <errorWord>0771-3184406</errorWord>
      <group>L1_Other</group>
      <groupName>其他问题</groupName>
      <ability>L2_Consistency</ability>
      <abilityName>一致性检查</abilityName>
      <candidateList>
        <item>0771-3821811</item>
      </candidateList>
      <explain>数字一致性错误，前文第一章竞争性磋商公告中采购代理机构联系电话为0771-3821811，此处质疑联系电话不一致</explain>
      <paraID>355433AD</paraID>
      <start>23</start>
      <end>35</end>
      <status>unmodified</status>
      <modifiedWord/>
      <trackRevisions>false</trackRevisions>
    </reviewItem>
    <reviewItem>
      <errorID>f80933bf-68a9-490d-b2ae-e42e59b6358e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13605A2D</paraID>
      <start>0</start>
      <end>2</end>
      <status>unmodified</status>
      <modifiedWord/>
      <trackRevisions>false</trackRevisions>
    </reviewItem>
    <reviewItem>
      <errorID>e0e61b15-c45f-46c7-a0dd-e0b1fe17c845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48502EBF</paraID>
      <start>0</start>
      <end>2</end>
      <status>unmodified</status>
      <modifiedWord/>
      <trackRevisions>false</trackRevisions>
    </reviewItem>
    <reviewItem>
      <errorID>e4d8c649-11c5-4102-bf95-d90dfd4fe39c</errorID>
      <errorWord>；</errorWord>
      <group>L1_Punc</group>
      <groupName>标点问题</groupName>
      <ability>L2_Punc</ability>
      <abilityName>标点符号检查</abilityName>
      <candidateList>
        <item/>
      </candidateList>
      <explain/>
      <paraID>3F9544CA</paraID>
      <start>38</start>
      <end>39</end>
      <status>unmodified</status>
      <modifiedWord/>
      <trackRevisions>false</trackRevisions>
    </reviewItem>
    <reviewItem>
      <errorID>a626da49-409e-4f14-88b7-c170f1a3ec54</errorID>
      <errorWord>管理规定，用供应商</errorWord>
      <group>L1_Word</group>
      <groupName>字词问题</groupName>
      <ability>L2_Typo</ability>
      <abilityName>字词错误</abilityName>
      <candidateList>
        <item>管理规定，使用供应商</item>
      </candidateList>
      <explain/>
      <paraID>3946792A</paraID>
      <start>28</start>
      <end>37</end>
      <status>unmodified</status>
      <modifiedWord/>
      <trackRevisions>false</trackRevisions>
    </reviewItem>
    <reviewItem>
      <errorID>72e8de73-b87b-477f-8d67-d0d788a1e524</errorID>
      <errorWord>摁手指</errorWord>
      <group>L1_Grammar</group>
      <groupName>语法问题</groupName>
      <ability>L2_Grammar</ability>
      <abilityName>语法错误</abilityName>
      <candidateList>
        <item>摁</item>
      </candidateList>
      <explain/>
      <paraID>41E2DEA5</paraID>
      <start>23</start>
      <end>26</end>
      <status>unmodified</status>
      <modifiedWord/>
      <trackRevisions>false</trackRevisions>
    </reviewItem>
    <reviewItem>
      <errorID>d4ea1889-83b1-47c3-85fc-e91b4e856daa</errorID>
      <errorWord>:</errorWord>
      <group>L1_Format</group>
      <groupName>格式问题</groupName>
      <ability>L2_HalfPunc</ability>
      <abilityName>全半角检查</abilityName>
      <candidateList>
        <item>：</item>
      </candidateList>
      <explain>文本全半角错误。</explain>
      <paraID>213A08C8</paraID>
      <start>2</start>
      <end>3</end>
      <status>unmodified</status>
      <modifiedWord/>
      <trackRevisions>false</trackRevisions>
    </reviewItem>
    <reviewItem>
      <errorID>e6da991a-4093-4dc4-8baa-6abfcccfd6b8</errorID>
      <errorWord>账</errorWord>
      <group>L1_Word</group>
      <groupName>字词问题</groupName>
      <ability>L2_Typo</ability>
      <abilityName>字词错误</abilityName>
      <candidateList>
        <item>账户</item>
      </candidateList>
      <explain/>
      <paraID>213A08C8</paraID>
      <start>213</start>
      <end>214</end>
      <status>unmodified</status>
      <modifiedWord/>
      <trackRevisions>false</trackRevisions>
    </reviewItem>
    <reviewItem>
      <errorID>ef845558-9f16-470e-b3a3-8573a81f8c9c</errorID>
      <errorWord>、</errorWord>
      <group>L1_Punc</group>
      <groupName>标点问题</groupName>
      <ability>L2_Punc</ability>
      <abilityName>标点符号检查</abilityName>
      <candidateList>
        <item/>
      </candidateList>
      <explain/>
      <paraID>16D397A1</paraID>
      <start>28</start>
      <end>29</end>
      <status>unmodified</status>
      <modifiedWord/>
      <trackRevisions>false</trackRevisions>
    </reviewItem>
    <reviewItem>
      <errorID>057fdd17-2e72-4a21-8713-ab17826e0d16</errorID>
      <errorWord>2%-3%</errorWord>
      <group>L1_Knowledge</group>
      <groupName>知识性问题</groupName>
      <ability>L2_Knowledge</ability>
      <abilityName>其他知识</abilityName>
      <candidateList>
        <item>2%—3%</item>
      </candidateList>
      <explain>1. “2%-3%”中的单位“%”仅出现在后一个数字上，容易引起歧义；根据《现代汉语标点符号数字用法规范手册》，数字表示范围两边需要使用统一的格式。2. 根据标点国标 4.13 中的规则，数字、时间或地域连接符应使用（视觉上更长的）“—”或“～”。</explain>
      <paraID>3239D40D</paraID>
      <start>119</start>
      <end>124</end>
      <status>unmodified</status>
      <modifiedWord/>
      <trackRevisions>false</trackRevisions>
    </reviewItem>
    <reviewItem>
      <errorID>2c803ac8-ad99-48e8-ac56-336cede48b4d</errorID>
      <errorWord>2%-3%</errorWord>
      <group>L1_Knowledge</group>
      <groupName>知识性问题</groupName>
      <ability>L2_Knowledge</ability>
      <abilityName>其他知识</abilityName>
      <candidateList>
        <item>2%—3%</item>
      </candidateList>
      <explain>1. “2%-3%”中的单位“%”仅出现在后一个数字上，容易引起歧义；根据《现代汉语标点符号数字用法规范手册》，数字表示范围两边需要使用统一的格式。2. 根据标点国标 4.13 中的规则，数字、时间或地域连接符应使用（视觉上更长的）“—”或“～”。</explain>
      <paraID>14D132AC</paraID>
      <start>126</start>
      <end>131</end>
      <status>unmodified</status>
      <modifiedWord/>
      <trackRevisions>false</trackRevisions>
    </reviewItem>
    <reviewItem>
      <errorID>edf93564-8cc6-4dd5-a270-45a0c5eb5965</errorID>
      <errorWord>；</errorWord>
      <group>L1_Punc</group>
      <groupName>标点问题</groupName>
      <ability>L2_Punc</ability>
      <abilityName>标点符号检查</abilityName>
      <candidateList>
        <item>，</item>
      </candidateList>
      <explain/>
      <paraID>13F00E98</paraID>
      <start>24</start>
      <end>25</end>
      <status>unmodified</status>
      <modifiedWord/>
      <trackRevisions>false</trackRevisions>
    </reviewItem>
    <reviewItem>
      <errorID>5c0318d3-8100-4626-a32a-985dfd3ba959</errorID>
      <errorWord>一致的</errorWord>
      <group>L1_Word</group>
      <groupName>字词问题</groupName>
      <ability>L2_Typo</ability>
      <abilityName>字词错误</abilityName>
      <candidateList>
        <item>一致</item>
      </candidateList>
      <explain/>
      <paraID>13F00E98</paraID>
      <start>38</start>
      <end>41</end>
      <status>unmodified</status>
      <modifiedWord/>
      <trackRevisions>false</trackRevisions>
    </reviewItem>
    <reviewItem>
      <errorID>8495d3c2-21f2-4ed6-b953-e820b3b9aa0f</errorID>
      <errorWord>不同的</errorWord>
      <group>L1_Word</group>
      <groupName>字词问题</groupName>
      <ability>L2_Typo</ability>
      <abilityName>字词错误</abilityName>
      <candidateList>
        <item>不同</item>
      </candidateList>
      <explain/>
      <paraID>71CD5F30</paraID>
      <start>3</start>
      <end>6</end>
      <status>unmodified</status>
      <modifiedWord/>
      <trackRevisions>false</trackRevisions>
    </reviewItem>
    <reviewItem>
      <errorID>31adf076-4568-4ee7-9565-6b4fe541792c</errorID>
      <errorWord>时间将</errorWord>
      <group>L1_Word</group>
      <groupName>字词问题</groupName>
      <ability>L2_Typo</ability>
      <abilityName>字词错误</abilityName>
      <candidateList>
        <item>时间</item>
      </candidateList>
      <explain/>
      <paraID>1B1552E1</paraID>
      <start>49</start>
      <end>52</end>
      <status>unmodified</status>
      <modifiedWord/>
      <trackRevisions>false</trackRevisions>
    </reviewItem>
    <reviewItem>
      <errorID>25092f87-2f63-4d00-aba9-3ec504f65717</errorID>
      <errorWord>商务</errorWord>
      <group>L1_Word</group>
      <groupName>字词问题</groupName>
      <ability>L2_Typo</ability>
      <abilityName>字词错误</abilityName>
      <candidateList>
        <item> 商务</item>
      </candidateList>
      <explain/>
      <paraID>2215CC36</paraID>
      <start>6</start>
      <end>8</end>
      <status>unmodified</status>
      <modifiedWord/>
      <trackRevisions>false</trackRevisions>
    </reviewItem>
    <reviewItem>
      <errorID>aa80c705-fda6-42ce-814f-f9ce3d73f3b9</errorID>
      <errorWord>任何</errorWord>
      <group>L1_Punc</group>
      <groupName>标点问题</groupName>
      <ability>L2_Punc</ability>
      <abilityName>标点符号检查</abilityName>
      <candidateList>
        <item>，任何</item>
      </candidateList>
      <explain/>
      <paraID>1D213BA5</paraID>
      <start>50</start>
      <end>52</end>
      <status>unmodified</status>
      <modifiedWord/>
      <trackRevisions>false</trackRevisions>
    </reviewItem>
    <reviewItem>
      <errorID>27f13a4a-dbb8-4858-9193-b8e114e4d088</errorID>
      <errorWord>将不予以支付</errorWord>
      <group>L1_Word</group>
      <groupName>字词问题</groupName>
      <ability>L2_Typo</ability>
      <abilityName>字词错误</abilityName>
      <candidateList>
        <item>将不予支付</item>
      </candidateList>
      <explain/>
      <paraID>1D213BA5</paraID>
      <start>87</start>
      <end>93</end>
      <status>unmodified</status>
      <modifiedWord/>
      <trackRevisions>false</trackRevisions>
    </reviewItem>
    <reviewItem>
      <errorID>a803e603-b4cc-4cbc-ac05-54ebb568f392</errorID>
      <errorWord>操作合</errorWord>
      <group>L1_Word</group>
      <groupName>字词问题</groupName>
      <ability>L2_Typo</ability>
      <abilityName>字词错误</abilityName>
      <candidateList>
        <item>操作台</item>
      </candidateList>
      <explain/>
      <paraID>79C847BF</paraID>
      <start>9</start>
      <end>12</end>
      <status>unmodified</status>
      <modifiedWord/>
      <trackRevisions>false</trackRevisions>
    </reviewItem>
    <reviewItem>
      <errorID>cdc8df14-5c00-411d-b271-8ff0cc7ad9db</errorID>
      <errorWord>间</errorWord>
      <group>L1_Word</group>
      <groupName>字词问题</groupName>
      <ability>L2_Typo</ability>
      <abilityName>字词错误</abilityName>
      <candidateList>
        <item>间之</item>
      </candidateList>
      <explain/>
      <paraID>6A205DC3</paraID>
      <start>49</start>
      <end>50</end>
      <status>unmodified</status>
      <modifiedWord/>
      <trackRevisions>false</trackRevisions>
    </reviewItem>
    <reviewItem>
      <errorID>6b90499a-f159-47e6-8074-2f325fba2c94</errorID>
      <errorWord>电子</errorWord>
      <group>L1_Punc</group>
      <groupName>标点问题</groupName>
      <ability>L2_Punc</ability>
      <abilityName>标点符号检查</abilityName>
      <candidateList>
        <item>，电子</item>
      </candidateList>
      <explain/>
      <paraID>298CFA82</paraID>
      <start>29</start>
      <end>31</end>
      <status>unmodified</status>
      <modifiedWord/>
      <trackRevisions>false</trackRevisions>
    </reviewItem>
    <reviewItem>
      <errorID>098d75fd-4666-4831-9fc5-39436cb7c0d3</errorID>
      <errorWord>，除此之外</errorWord>
      <group>L1_Word</group>
      <groupName>字词问题</groupName>
      <ability>L2_Typo</ability>
      <abilityName>字词错误</abilityName>
      <candidateList>
        <item>。除此之外，</item>
      </candidateList>
      <explain/>
      <paraID>298CFA82</paraID>
      <start>54</start>
      <end>59</end>
      <status>unmodified</status>
      <modifiedWord/>
      <trackRevisions>false</trackRevisions>
    </reviewItem>
    <reviewItem>
      <errorID>1502ad74-a8bd-4e1d-b445-d85f10fe5f04</errorID>
      <errorWord>(</errorWord>
      <group>L1_Format</group>
      <groupName>格式问题</groupName>
      <ability>L2_HalfPunc</ability>
      <abilityName>全半角检查</abilityName>
      <candidateList>
        <item>（</item>
      </candidateList>
      <explain>文本全半角错误。</explain>
      <paraID>3605B718</paraID>
      <start>291</start>
      <end>292</end>
      <status>unmodified</status>
      <modifiedWord/>
      <trackRevisions>false</trackRevisions>
    </reviewItem>
    <reviewItem>
      <errorID>b15b676b-2060-4354-9768-26e1bd7750dd</errorID>
      <errorWord>)</errorWord>
      <group>L1_Format</group>
      <groupName>格式问题</groupName>
      <ability>L2_HalfPunc</ability>
      <abilityName>全半角检查</abilityName>
      <candidateList>
        <item>）</item>
      </candidateList>
      <explain>文本全半角错误。</explain>
      <paraID>3605B718</paraID>
      <start>313</start>
      <end>314</end>
      <status>unmodified</status>
      <modifiedWord/>
      <trackRevisions>false</trackRevisions>
    </reviewItem>
    <reviewItem>
      <errorID>c665008d-21b8-4446-bf9d-5476e3438741</errorID>
      <errorWord>4</errorWord>
      <group>L1_Word</group>
      <groupName>字词问题</groupName>
      <ability>L2_Typo</ability>
      <abilityName>字词错误</abilityName>
      <candidateList>
        <item>5</item>
      </candidateList>
      <explain/>
      <paraID>2B468DA7</paraID>
      <start>1</start>
      <end>2</end>
      <status>unmodified</status>
      <modifiedWord/>
      <trackRevisions>false</trackRevisions>
    </reviewItem>
    <reviewItem>
      <errorID>74511aaa-545c-4307-9b06-a6359a0f0be7</errorID>
      <errorWord>公告</errorWord>
      <group>L1_Punc</group>
      <groupName>标点问题</groupName>
      <ability>L2_Punc</ability>
      <abilityName>标点符号检查</abilityName>
      <candidateList>
        <item>公告。</item>
      </candidateList>
      <explain/>
      <paraID>7C32F9DA</paraID>
      <start>13</start>
      <end>15</end>
      <status>unmodified</status>
      <modifiedWord/>
      <trackRevisions>false</trackRevisions>
    </reviewItem>
    <reviewItem>
      <errorID>4f2c9229-6f3d-48e6-bde7-71b9dedd5abf</errorID>
      <errorWord>。 </errorWord>
      <group>L1_Punc</group>
      <groupName>标点问题</groupName>
      <ability>L2_Punc</ability>
      <abilityName>标点符号检查</abilityName>
      <candidateList>
        <item>：</item>
      </candidateList>
      <explain/>
      <paraID> ADE930A</paraID>
      <start>11</start>
      <end>13</end>
      <status>unmodified</status>
      <modifiedWord/>
      <trackRevisions>false</trackRevisions>
    </reviewItem>
    <reviewItem>
      <errorID>91ef6e65-e135-4463-8253-8cbed91132fe</errorID>
      <errorWord>。</errorWord>
      <group>L1_Punc</group>
      <groupName>标点问题</groupName>
      <ability>L2_Punc</ability>
      <abilityName>标点符号检查</abilityName>
      <candidateList>
        <item>：</item>
      </candidateList>
      <explain/>
      <paraID>431E77CD</paraID>
      <start>15</start>
      <end>16</end>
      <status>unmodified</status>
      <modifiedWord/>
      <trackRevisions>false</trackRevisions>
    </reviewItem>
    <reviewItem>
      <errorID>afc81c9e-1564-47e9-b761-577caa8b350e</errorID>
      <errorWord>（</errorWord>
      <group>L1_Punc</group>
      <groupName>标点问题</groupName>
      <ability>L2_Punc</ability>
      <abilityName>标点符号检查</abilityName>
      <candidateList/>
      <explain>同一形式括号套用。</explain>
      <paraID>431E77CD</paraID>
      <start>97</start>
      <end>98</end>
      <status>unmodified</status>
      <modifiedWord/>
      <trackRevisions>false</trackRevisions>
    </reviewItem>
    <reviewItem>
      <errorID>da3a5b37-8cd9-4fcf-812d-08bc50a40157</errorID>
      <errorWord>）</errorWord>
      <group>L1_Punc</group>
      <groupName>标点问题</groupName>
      <ability>L2_Punc</ability>
      <abilityName>标点符号检查</abilityName>
      <candidateList/>
      <explain>同一形式括号套用。</explain>
      <paraID>431E77CD</paraID>
      <start>104</start>
      <end>105</end>
      <status>unmodified</status>
      <modifiedWord/>
      <trackRevisions>false</trackRevisions>
    </reviewItem>
    <reviewItem>
      <errorID>55c45e47-2f9e-417e-88ec-4ca01fdaae83</errorID>
      <errorWord>15日</errorWord>
      <group>L1_Other</group>
      <groupName>其他问题</groupName>
      <ability>L2_Consistency</ability>
      <abilityName>一致性检查</abilityName>
      <candidateList>
        <item>25日</item>
      </candidateList>
      <explain>数字一致性错误，前文采购需求明确合同签订期自成交通知书发出之日起25日内，此处表述与前文不一致</explain>
      <paraID>431E77CD</paraID>
      <start>186</start>
      <end>189</end>
      <status>unmodified</status>
      <modifiedWord/>
      <trackRevisions>false</trackRevisions>
    </reviewItem>
    <reviewItem>
      <errorID>6e02a9c2-cd5d-44d9-b9a7-f6aacdd30a0a</errorID>
      <errorWord>。</errorWord>
      <group>L1_Punc</group>
      <groupName>标点问题</groupName>
      <ability>L2_Punc</ability>
      <abilityName>标点符号检查</abilityName>
      <candidateList>
        <item>，</item>
      </candidateList>
      <explain/>
      <paraID>3FA6A2F5</paraID>
      <start>223</start>
      <end>224</end>
      <status>unmodified</status>
      <modifiedWord/>
      <trackRevisions>false</trackRevisions>
    </reviewItem>
    <reviewItem>
      <errorID>aff21755-20eb-44f0-92a7-db4d9df9f3a1</errorID>
      <errorWord>供应商的</errorWord>
      <group>L1_Word</group>
      <groupName>字词问题</groupName>
      <ability>L2_Typo</ability>
      <abilityName>字词错误</abilityName>
      <candidateList>
        <item>供应商</item>
      </candidateList>
      <explain/>
      <paraID>4C9E8D6E</paraID>
      <start>82</start>
      <end>86</end>
      <status>unmodified</status>
      <modifiedWord/>
      <trackRevisions>false</trackRevisions>
    </reviewItem>
    <reviewItem>
      <errorID>38889948-1e81-448d-b535-e125271cb4be</errorID>
      <errorWord> </errorWord>
      <group>L1_Punc</group>
      <groupName>标点问题</groupName>
      <ability>L2_Punc</ability>
      <abilityName>标点符号检查</abilityName>
      <candidateList>
        <item>：</item>
      </candidateList>
      <explain/>
      <paraID>46C80086</paraID>
      <start>49</start>
      <end>50</end>
      <status>unmodified</status>
      <modifiedWord/>
      <trackRevisions>false</trackRevisions>
    </reviewItem>
    <reviewItem>
      <errorID>3faefa26-caa5-4321-8899-500cc05d56f9</errorID>
      <errorWord>）上公告</errorWord>
      <group>L1_Grammar</group>
      <groupName>语法问题</groupName>
      <ability>L2_Grammar</ability>
      <abilityName>语法错误</abilityName>
      <candidateList>
        <item>）</item>
      </candidateList>
      <explain/>
      <paraID>46C80086</paraID>
      <start>83</start>
      <end>87</end>
      <status>unmodified</status>
      <modifiedWord/>
      <trackRevisions>false</trackRevisions>
    </reviewItem>
    <reviewItem>
      <errorID>b63d9ae5-d034-43e4-a4bd-77653c1e9c8e</errorID>
      <errorWord>供应商</errorWord>
      <group>L1_Word</group>
      <groupName>字词问题</groupName>
      <ability>L2_Typo</ability>
      <abilityName>字词错误</abilityName>
      <candidateList>
        <item> 供应商</item>
      </candidateList>
      <explain/>
      <paraID>780F78A0</paraID>
      <start>4</start>
      <end>7</end>
      <status>unmodified</status>
      <modifiedWord/>
      <trackRevisions>false</trackRevisions>
    </reviewItem>
    <reviewItem>
      <errorID>3790b581-1724-4f55-b50c-086a93d05d73</errorID>
      <errorWord>采购</errorWord>
      <group>L1_Word</group>
      <groupName>字词问题</groupName>
      <ability>L2_Typo</ability>
      <abilityName>字词错误</abilityName>
      <candidateList>
        <item> 采购</item>
      </candidateList>
      <explain/>
      <paraID>186E73A0</paraID>
      <start>4</start>
      <end>6</end>
      <status>unmodified</status>
      <modifiedWord/>
      <trackRevisions>false</trackRevisions>
    </reviewItem>
    <reviewItem>
      <errorID>193fc29b-bb47-47e3-ab38-16534a802fc4</errorID>
      <errorWord>投诉</errorWord>
      <group>L1_Word</group>
      <groupName>字词问题</groupName>
      <ability>L2_Typo</ability>
      <abilityName>字词错误</abilityName>
      <candidateList>
        <item> 投诉</item>
      </candidateList>
      <explain/>
      <paraID> 926C8EF</paraID>
      <start>4</start>
      <end>6</end>
      <status>unmodified</status>
      <modifiedWord/>
      <trackRevisions>false</trackRevisions>
    </reviewItem>
    <reviewItem>
      <errorID>31ef2369-1b03-4641-be3b-64c0f6050dc1</errorID>
      <errorWord>采购</errorWord>
      <group>L1_Word</group>
      <groupName>字词问题</groupName>
      <ability>L2_Typo</ability>
      <abilityName>字词错误</abilityName>
      <candidateList>
        <item> 采购</item>
      </candidateList>
      <explain/>
      <paraID>17A58272</paraID>
      <start>4</start>
      <end>6</end>
      <status>unmodified</status>
      <modifiedWord/>
      <trackRevisions>false</trackRevisions>
    </reviewItem>
    <reviewItem>
      <errorID>235acf37-a17a-4f0a-a05d-2289e11885f3</errorID>
      <errorWord>采购</errorWord>
      <group>L1_Word</group>
      <groupName>字词问题</groupName>
      <ability>L2_Typo</ability>
      <abilityName>字词错误</abilityName>
      <candidateList>
        <item> 采购</item>
      </candidateList>
      <explain/>
      <paraID>749BC8FC</paraID>
      <start>4</start>
      <end>6</end>
      <status>unmodified</status>
      <modifiedWord/>
      <trackRevisions>false</trackRevisions>
    </reviewItem>
    <reviewItem>
      <errorID>eeeee67d-5cc3-45ba-bfb0-3010376faf38</errorID>
      <errorWord>严格</errorWord>
      <group>L1_Word</group>
      <groupName>字词问题</groupName>
      <ability>L2_Typo</ability>
      <abilityName>字词错误</abilityName>
      <candidateList>
        <item> 严格</item>
      </candidateList>
      <explain/>
      <paraID> 1B48D65</paraID>
      <start>4</start>
      <end>6</end>
      <status>unmodified</status>
      <modifiedWord/>
      <trackRevisions>false</trackRevisions>
    </reviewItem>
    <reviewItem>
      <errorID>b07fb2ef-4b8a-4118-a3cc-97af3441234f</errorID>
      <errorWord>验收</errorWord>
      <group>L1_Word</group>
      <groupName>字词问题</groupName>
      <ability>L2_Typo</ability>
      <abilityName>字词错误</abilityName>
      <candidateList>
        <item> 验收</item>
      </candidateList>
      <explain/>
      <paraID>47F2844B</paraID>
      <start>4</start>
      <end>6</end>
      <status>unmodified</status>
      <modifiedWord/>
      <trackRevisions>false</trackRevisions>
    </reviewItem>
    <reviewItem>
      <errorID>6a8b297e-a49d-47e2-a7bd-b0457d1ee6b0</errorID>
      <errorWord>本</errorWord>
      <group>L1_Word</group>
      <groupName>字词问题</groupName>
      <ability>L2_Typo</ability>
      <abilityName>字词错误</abilityName>
      <candidateList>
        <item> 本</item>
      </candidateList>
      <explain/>
      <paraID> F605066</paraID>
      <start>4</start>
      <end>5</end>
      <status>unmodified</status>
      <modifiedWord/>
      <trackRevisions>false</trackRevisions>
    </reviewItem>
    <reviewItem>
      <errorID>5e617ca2-555b-4a54-b25c-7e566e86c4a0</errorID>
      <errorWord>(</errorWord>
      <group>L1_Format</group>
      <groupName>格式问题</groupName>
      <ability>L2_HalfPunc</ability>
      <abilityName>全半角检查</abilityName>
      <candidateList>
        <item>（</item>
      </candidateList>
      <explain>文本全半角错误。</explain>
      <paraID>3318567E</paraID>
      <start>33</start>
      <end>34</end>
      <status>unmodified</status>
      <modifiedWord/>
      <trackRevisions>false</trackRevisions>
    </reviewItem>
    <reviewItem>
      <errorID>62208c4a-2491-44f1-985c-a36ae7a4fc3d</errorID>
      <errorWord>)</errorWord>
      <group>L1_Format</group>
      <groupName>格式问题</groupName>
      <ability>L2_HalfPunc</ability>
      <abilityName>全半角检查</abilityName>
      <candidateList>
        <item>）</item>
      </candidateList>
      <explain>文本全半角错误。</explain>
      <paraID>3318567E</paraID>
      <start>47</start>
      <end>48</end>
      <status>unmodified</status>
      <modifiedWord/>
      <trackRevisions>false</trackRevisions>
    </reviewItem>
    <reviewItem>
      <errorID>f867ea00-1be2-4362-8958-bd89badc2a8d</errorID>
      <errorWord>,</errorWord>
      <group>L1_Format</group>
      <groupName>格式问题</groupName>
      <ability>L2_HalfPunc</ability>
      <abilityName>全半角检查</abilityName>
      <candidateList>
        <item>，</item>
      </candidateList>
      <explain>文本全半角错误。</explain>
      <paraID>3318567E</paraID>
      <start>49</start>
      <end>50</end>
      <status>unmodified</status>
      <modifiedWord/>
      <trackRevisions>false</trackRevisions>
    </reviewItem>
    <reviewItem>
      <errorID>8df987fb-0792-4760-b4e4-410292a66b47</errorID>
      <errorWord>:</errorWord>
      <group>L1_Format</group>
      <groupName>格式问题</groupName>
      <ability>L2_HalfPunc</ability>
      <abilityName>全半角检查</abilityName>
      <candidateList>
        <item>：</item>
      </candidateList>
      <explain>文本全半角错误。</explain>
      <paraID>1C348903</paraID>
      <start>2</start>
      <end>3</end>
      <status>unmodified</status>
      <modifiedWord/>
      <trackRevisions>false</trackRevisions>
    </reviewItem>
    <reviewItem>
      <errorID>84547013-6259-431a-aec6-46b35e4dd55d</errorID>
      <errorWord> </errorWord>
      <group>L1_Punc</group>
      <groupName>标点问题</groupName>
      <ability>L2_Punc</ability>
      <abilityName>标点符号检查</abilityName>
      <candidateList>
        <item/>
      </candidateList>
      <explain>此处空格冗余，建议删除。</explain>
      <paraID>1C348903</paraID>
      <start>101</start>
      <end>102</end>
      <status>unmodified</status>
      <modifiedWord/>
      <trackRevisions>false</trackRevisions>
    </reviewItem>
    <reviewItem>
      <errorID>010b97c2-5dfd-44ad-92ba-3748031fa1a2</errorID>
      <errorWord>账</errorWord>
      <group>L1_Word</group>
      <groupName>字词问题</groupName>
      <ability>L2_Typo</ability>
      <abilityName>字词错误</abilityName>
      <candidateList>
        <item>账户</item>
      </candidateList>
      <explain/>
      <paraID>1C348903</paraID>
      <start>213</start>
      <end>214</end>
      <status>unmodified</status>
      <modifiedWord/>
      <trackRevisions>false</trackRevisions>
    </reviewItem>
    <reviewItem>
      <errorID>fdbd7a5b-ea63-484a-9906-a9ca91409b32</errorID>
      <errorWord>。</errorWord>
      <group>L1_Punc</group>
      <groupName>标点问题</groupName>
      <ability>L2_Punc</ability>
      <abilityName>标点符号检查</abilityName>
      <candidateList>
        <item>，</item>
      </candidateList>
      <explain/>
      <paraID>56D98964</paraID>
      <start>62</start>
      <end>63</end>
      <status>unmodified</status>
      <modifiedWord/>
      <trackRevisions>false</trackRevisions>
    </reviewItem>
    <reviewItem>
      <errorID>84b3dfb9-1ffd-4503-8591-7daf5894c085</errorID>
      <errorWord>：</errorWord>
      <group>L1_Punc</group>
      <groupName>标点问题</groupName>
      <ability>L2_Punc</ability>
      <abilityName>标点符号检查</abilityName>
      <candidateList>
        <item/>
      </candidateList>
      <explain/>
      <paraID>2997C4AC</paraID>
      <start>103</start>
      <end>104</end>
      <status>unmodified</status>
      <modifiedWord/>
      <trackRevisions>false</trackRevisions>
    </reviewItem>
    <reviewItem>
      <errorID>32e09632-916c-4333-aff3-ea21c46017ad</errorID>
      <errorWord>。</errorWord>
      <group>L1_Punc</group>
      <groupName>标点问题</groupName>
      <ability>L2_Punc</ability>
      <abilityName>标点符号检查</abilityName>
      <candidateList>
        <item/>
      </candidateList>
      <explain/>
      <paraID>2997C4AC</paraID>
      <start>112</start>
      <end>113</end>
      <status>unmodified</status>
      <modifiedWord/>
      <trackRevisions>false</trackRevisions>
    </reviewItem>
    <reviewItem>
      <errorID>f475ffd9-36bf-4c1e-82a4-b0287817434d</errorID>
      <errorWord>“</errorWord>
      <group>L1_Word</group>
      <groupName>字词问题</groupName>
      <ability>L2_Typo</ability>
      <abilityName>字词错误</abilityName>
      <candidateList>
        <item>为“</item>
      </candidateList>
      <explain/>
      <paraID>36559433</paraID>
      <start>48</start>
      <end>49</end>
      <status>unmodified</status>
      <modifiedWord/>
      <trackRevisions>false</trackRevisions>
    </reviewItem>
    <reviewItem>
      <errorID>0d6774ac-4102-4df3-9a50-db0a71e4198d</errorID>
      <errorWord>”修改</errorWord>
      <group>L1_Grammar</group>
      <groupName>语法问题</groupName>
      <ability>L2_Grammar</ability>
      <abilityName>语法错误</abilityName>
      <candidateList>
        <item>”</item>
      </candidateList>
      <explain/>
      <paraID> A321C15</paraID>
      <start>152</start>
      <end>155</end>
      <status>unmodified</status>
      <modifiedWord/>
      <trackRevisions>false</trackRevisions>
    </reviewItem>
    <reviewItem>
      <errorID>2dd1d112-767b-43a6-b6ca-319c46111881</errorID>
      <errorWord>：，</errorWord>
      <group>L1_Punc</group>
      <groupName>标点问题</groupName>
      <ability>L2_Punc</ability>
      <abilityName>标点符号检查</abilityName>
      <candidateList>
        <item>：</item>
      </candidateList>
      <explain/>
      <paraID>2FA3629F</paraID>
      <start>38</start>
      <end>40</end>
      <status>unmodified</status>
      <modifiedWord/>
      <trackRevisions>false</trackRevisions>
    </reviewItem>
    <reviewItem>
      <errorID>453287bf-c3ad-44c1-81de-451585216e3f</errorID>
      <errorWord>-</errorWord>
      <group>L1_Format</group>
      <groupName>格式问题</groupName>
      <ability>L2_HalfPunc</ability>
      <abilityName>全半角检查</abilityName>
      <candidateList>
        <item>－</item>
      </candidateList>
      <explain>文本全半角错误。</explain>
      <paraID>2C1F44A3</paraID>
      <start>3</start>
      <end>4</end>
      <status>unmodified</status>
      <modifiedWord/>
      <trackRevisions>false</trackRevisions>
    </reviewItem>
    <reviewItem>
      <errorID>c844766d-e1ca-41af-bae1-eb6d4f4e17e4</errorID>
      <errorWord>三农</errorWord>
      <group>L1_Political</group>
      <groupName>政治性问题</groupName>
      <ability>L2_Keyword</ability>
      <abilityName>固定表述</abilityName>
      <candidateList>
        <item>“三农”</item>
      </candidateList>
      <explain>注意检查当前固定表述标点是否使用规范。</explain>
      <paraID>6758FC7E</paraID>
      <start>5</start>
      <end>7</end>
      <status>unmodified</status>
      <modifiedWord/>
      <trackRevisions>false</trackRevisions>
    </reviewItem>
    <reviewItem>
      <errorID>91693e7f-7290-4796-9f83-abc67d5e4072</errorID>
      <errorWord>银行业发部</errorWord>
      <group>L1_Word</group>
      <groupName>字词问题</groupName>
      <ability>L2_Typo</ability>
      <abilityName>字词错误</abilityName>
      <candidateList>
        <item>银行营业部</item>
      </candidateList>
      <explain/>
      <paraID>16E81F06</paraID>
      <start>6</start>
      <end>11</end>
      <status>unmodified</status>
      <modifiedWord/>
      <trackRevisions>false</trackRevisions>
    </reviewItem>
    <reviewItem>
      <errorID>238abf48-819c-41a7-84f7-7a1be67b45dc</errorID>
      <errorWord>三农</errorWord>
      <group>L1_Political</group>
      <groupName>政治性问题</groupName>
      <ability>L2_Keyword</ability>
      <abilityName>固定表述</abilityName>
      <candidateList>
        <item>“三农”</item>
      </candidateList>
      <explain>注意检查当前固定表述标点是否使用规范。</explain>
      <paraID> 1884598</paraID>
      <start>5</start>
      <end>7</end>
      <status>unmodified</status>
      <modifiedWord/>
      <trackRevisions>false</trackRevisions>
    </reviewItem>
    <reviewItem>
      <errorID>4bdb43d0-ea8d-454e-ac70-a1942e3af791</errorID>
      <errorWord>幢楼</errorWord>
      <group>L1_Word</group>
      <groupName>字词问题</groupName>
      <ability>L2_Typo</ability>
      <abilityName>字词错误</abilityName>
      <candidateList>
        <item>幢</item>
      </candidateList>
      <explain/>
      <paraID>74E6A4F3</paraID>
      <start>25</start>
      <end>27</end>
      <status>unmodified</status>
      <modifiedWord/>
      <trackRevisions>false</trackRevisions>
    </reviewItem>
    <reviewItem>
      <errorID>389adb54-8cbd-4ed4-94e8-27e243dab7de</errorID>
      <errorWord>三农</errorWord>
      <group>L1_Political</group>
      <groupName>政治性问题</groupName>
      <ability>L2_Keyword</ability>
      <abilityName>固定表述</abilityName>
      <candidateList>
        <item>“三农”</item>
      </candidateList>
      <explain>注意检查当前固定表述标点是否使用规范。</explain>
      <paraID>7518CB8D</paraID>
      <start>5</start>
      <end>7</end>
      <status>unmodified</status>
      <modifiedWord/>
      <trackRevisions>false</trackRevisions>
    </reviewItem>
    <reviewItem>
      <errorID>ff612159-d394-4a45-a853-ea650c0332c7</errorID>
      <errorWord> </errorWord>
      <group>L1_Punc</group>
      <groupName>标点问题</groupName>
      <ability>L2_Punc</ability>
      <abilityName>标点符号检查</abilityName>
      <candidateList>
        <item/>
      </candidateList>
      <explain>此处空格冗余，建议删除。</explain>
      <paraID> C00C210</paraID>
      <start>14</start>
      <end>15</end>
      <status>unmodified</status>
      <modifiedWord/>
      <trackRevisions>false</trackRevisions>
    </reviewItem>
    <reviewItem>
      <errorID>3f0d70a9-8600-46b0-b62f-b19eda35fc59</errorID>
      <errorWord>-</errorWord>
      <group>L1_Format</group>
      <groupName>格式问题</groupName>
      <ability>L2_HalfPunc</ability>
      <abilityName>全半角检查</abilityName>
      <candidateList>
        <item>－</item>
      </candidateList>
      <explain>文本全半角错误。</explain>
      <paraID>4E32FFCB</paraID>
      <start>3</start>
      <end>4</end>
      <status>unmodified</status>
      <modifiedWord/>
      <trackRevisions>false</trackRevisions>
    </reviewItem>
    <reviewItem>
      <errorID>209633e2-f4ee-490d-a860-a290261d20cc</errorID>
      <errorWord>(</errorWord>
      <group>L1_Format</group>
      <groupName>格式问题</groupName>
      <ability>L2_HalfPunc</ability>
      <abilityName>全半角检查</abilityName>
      <candidateList>
        <item>（</item>
      </candidateList>
      <explain>文本全半角错误。</explain>
      <paraID>69134788</paraID>
      <start>25</start>
      <end>26</end>
      <status>unmodified</status>
      <modifiedWord/>
      <trackRevisions>false</trackRevisions>
    </reviewItem>
    <reviewItem>
      <errorID>dd788658-4e86-482d-8288-ab8e54d7a575</errorID>
      <errorWord>)</errorWord>
      <group>L1_Format</group>
      <groupName>格式问题</groupName>
      <ability>L2_HalfPunc</ability>
      <abilityName>全半角检查</abilityName>
      <candidateList>
        <item>）</item>
      </candidateList>
      <explain>文本全半角错误。</explain>
      <paraID>69134788</paraID>
      <start>93</start>
      <end>94</end>
      <status>unmodified</status>
      <modifiedWord/>
      <trackRevisions>false</trackRevisions>
    </reviewItem>
    <reviewItem>
      <errorID>811a57aa-8277-4390-9d6f-418dd8351a97</errorID>
      <errorWord>(</errorWord>
      <group>L1_Format</group>
      <groupName>格式问题</groupName>
      <ability>L2_HalfPunc</ability>
      <abilityName>全半角检查</abilityName>
      <candidateList>
        <item>（</item>
      </candidateList>
      <explain>文本全半角错误。</explain>
      <paraID>69134788</paraID>
      <start>103</start>
      <end>104</end>
      <status>unmodified</status>
      <modifiedWord/>
      <trackRevisions>false</trackRevisions>
    </reviewItem>
    <reviewItem>
      <errorID>a9066b42-d840-4b5f-9b53-d4e09127bc89</errorID>
      <errorWord>)</errorWord>
      <group>L1_Format</group>
      <groupName>格式问题</groupName>
      <ability>L2_HalfPunc</ability>
      <abilityName>全半角检查</abilityName>
      <candidateList>
        <item>）</item>
      </candidateList>
      <explain>文本全半角错误。</explain>
      <paraID>69134788</paraID>
      <start>157</start>
      <end>158</end>
      <status>unmodified</status>
      <modifiedWord/>
      <trackRevisions>false</trackRevisions>
    </reviewItem>
    <reviewItem>
      <errorID>145f0e8e-06c5-4f2f-b73d-50d0e712cace</errorID>
      <errorWord>(</errorWord>
      <group>L1_Format</group>
      <groupName>格式问题</groupName>
      <ability>L2_HalfPunc</ability>
      <abilityName>全半角检查</abilityName>
      <candidateList>
        <item>（</item>
      </candidateList>
      <explain>文本全半角错误。</explain>
      <paraID>5E82F36F</paraID>
      <start>22</start>
      <end>23</end>
      <status>unmodified</status>
      <modifiedWord/>
      <trackRevisions>false</trackRevisions>
    </reviewItem>
    <reviewItem>
      <errorID>66cd5a59-23c1-44a2-a344-ac74d18f9ed7</errorID>
      <errorWord>)</errorWord>
      <group>L1_Format</group>
      <groupName>格式问题</groupName>
      <ability>L2_HalfPunc</ability>
      <abilityName>全半角检查</abilityName>
      <candidateList>
        <item>）</item>
      </candidateList>
      <explain>文本全半角错误。</explain>
      <paraID>5E82F36F</paraID>
      <start>45</start>
      <end>46</end>
      <status>unmodified</status>
      <modifiedWord/>
      <trackRevisions>false</trackRevisions>
    </reviewItem>
    <reviewItem>
      <errorID>79dbc72f-5770-48a7-91ad-d0a81b795961</errorID>
      <errorWord>(</errorWord>
      <group>L1_Format</group>
      <groupName>格式问题</groupName>
      <ability>L2_HalfPunc</ability>
      <abilityName>全半角检查</abilityName>
      <candidateList>
        <item>（</item>
      </candidateList>
      <explain>文本全半角错误。</explain>
      <paraID>5E82F36F</paraID>
      <start>55</start>
      <end>56</end>
      <status>unmodified</status>
      <modifiedWord/>
      <trackRevisions>false</trackRevisions>
    </reviewItem>
    <reviewItem>
      <errorID>f8fd7cc5-7650-4142-9022-9e434057e488</errorID>
      <errorWord>)</errorWord>
      <group>L1_Format</group>
      <groupName>格式问题</groupName>
      <ability>L2_HalfPunc</ability>
      <abilityName>全半角检查</abilityName>
      <candidateList>
        <item>）</item>
      </candidateList>
      <explain>文本全半角错误。</explain>
      <paraID>5E82F36F</paraID>
      <start>71</start>
      <end>72</end>
      <status>unmodified</status>
      <modifiedWord/>
      <trackRevisions>false</trackRevisions>
    </reviewItem>
    <reviewItem>
      <errorID>4d66d346-c247-4b84-b3aa-571499ae9483</errorID>
      <errorWord>相应</errorWord>
      <group>L1_Word</group>
      <groupName>字词问题</groupName>
      <ability>L2_Typo</ability>
      <abilityName>字词错误</abilityName>
      <candidateList>
        <item>响应</item>
      </candidateList>
      <explain/>
      <paraID>675D519E</paraID>
      <start>19</start>
      <end>21</end>
      <status>unmodified</status>
      <modifiedWord/>
      <trackRevisions>false</trackRevisions>
    </reviewItem>
    <reviewItem>
      <errorID>7def0a0c-60a3-4d89-a989-1d17dec26891</errorID>
      <errorWord>-</errorWord>
      <group>L1_Format</group>
      <groupName>格式问题</groupName>
      <ability>L2_HalfPunc</ability>
      <abilityName>全半角检查</abilityName>
      <candidateList>
        <item>－</item>
      </candidateList>
      <explain>文本全半角错误。</explain>
      <paraID>7B39578C</paraID>
      <start>20</start>
      <end>21</end>
      <status>unmodified</status>
      <modifiedWord/>
      <trackRevisions>false</trackRevisions>
    </reviewItem>
    <reviewItem>
      <errorID>5508821e-753b-4d27-a05f-cda987b4ca1f</errorID>
      <errorWord>将被</errorWord>
      <group>L1_Word</group>
      <groupName>字词问题</groupName>
      <ability>L2_Typo</ability>
      <abilityName>字词错误</abilityName>
      <candidateList>
        <item>将</item>
      </candidateList>
      <explain/>
      <paraID>28D6DCB2</paraID>
      <start>16</start>
      <end>18</end>
      <status>unmodified</status>
      <modifiedWord/>
      <trackRevisions>false</trackRevisions>
    </reviewItem>
    <reviewItem>
      <errorID>429b7bf5-5517-46d0-943d-c41232d98ad2</errorID>
      <errorWord>无效处理</errorWord>
      <group>L1_Grammar</group>
      <groupName>语法问题</groupName>
      <ability>L2_Grammar</ability>
      <abilityName>语法错误</abilityName>
      <candidateList>
        <item>无效</item>
      </candidateList>
      <explain/>
      <paraID>28D6DCB2</paraID>
      <start>24</start>
      <end>28</end>
      <status>unmodified</status>
      <modifiedWord/>
      <trackRevisions>false</trackRevisions>
    </reviewItem>
    <reviewItem>
      <errorID>ce6c42c7-5697-425f-b320-d71684641fed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42BF9E4D</paraID>
      <start>0</start>
      <end>2</end>
      <status>unmodified</status>
      <modifiedWord/>
      <trackRevisions>false</trackRevisions>
    </reviewItem>
    <reviewItem>
      <errorID>e57f19a5-c70e-44a7-9663-7ad9faf4a7db</errorID>
      <errorWord>报价的</errorWord>
      <group>L1_Word</group>
      <groupName>字词问题</groupName>
      <ability>L2_Typo</ability>
      <abilityName>字词错误</abilityName>
      <candidateList>
        <item>报价</item>
      </candidateList>
      <explain/>
      <paraID>468ECF65</paraID>
      <start>86</start>
      <end>89</end>
      <status>unmodified</status>
      <modifiedWord/>
      <trackRevisions>false</trackRevisions>
    </reviewItem>
    <reviewItem>
      <errorID>c85f0f13-bbcb-4ae8-900d-4d892eb99e6a</errorID>
      <errorWord>限价的</errorWord>
      <group>L1_Word</group>
      <groupName>字词问题</groupName>
      <ability>L2_Typo</ability>
      <abilityName>字词错误</abilityName>
      <candidateList>
        <item>限价</item>
      </candidateList>
      <explain/>
      <paraID>7E95C419</paraID>
      <start>39</start>
      <end>42</end>
      <status>unmodified</status>
      <modifiedWord/>
      <trackRevisions>false</trackRevisions>
    </reviewItem>
    <reviewItem>
      <errorID>949dd10c-8b44-4ad5-8b3f-64c9e3be18a9</errorID>
      <errorWord>限价的</errorWord>
      <group>L1_Word</group>
      <groupName>字词问题</groupName>
      <ability>L2_Typo</ability>
      <abilityName>字词错误</abilityName>
      <candidateList>
        <item>限价</item>
      </candidateList>
      <explain/>
      <paraID>7E95C419</paraID>
      <start>91</start>
      <end>94</end>
      <status>unmodified</status>
      <modifiedWord/>
      <trackRevisions>false</trackRevisions>
    </reviewItem>
    <reviewItem>
      <errorID>3c0b406f-82d1-4ff4-8ba2-ca5326e51f24</errorID>
      <errorWord>确认的</errorWord>
      <group>L1_Word</group>
      <groupName>字词问题</groupName>
      <ability>L2_Typo</ability>
      <abilityName>字词错误</abilityName>
      <candidateList>
        <item>确认</item>
      </candidateList>
      <explain/>
      <paraID>16960B0D</paraID>
      <start>13</start>
      <end>16</end>
      <status>unmodified</status>
      <modifiedWord/>
      <trackRevisions>false</trackRevisions>
    </reviewItem>
    <reviewItem>
      <errorID>dfc25609-d81d-4952-b9db-b664d06a91d4</errorID>
      <errorWord>限价的</errorWord>
      <group>L1_Word</group>
      <groupName>字词问题</groupName>
      <ability>L2_Typo</ability>
      <abilityName>字词错误</abilityName>
      <candidateList>
        <item>限价</item>
      </candidateList>
      <explain/>
      <paraID>16960B0D</paraID>
      <start>128</start>
      <end>131</end>
      <status>unmodified</status>
      <modifiedWord/>
      <trackRevisions>false</trackRevisions>
    </reviewItem>
    <reviewItem>
      <errorID>43bd077e-e6c5-485f-b125-888e456935e6</errorID>
      <errorWord>一致的</errorWord>
      <group>L1_Word</group>
      <groupName>字词问题</groupName>
      <ability>L2_Typo</ability>
      <abilityName>字词错误</abilityName>
      <candidateList>
        <item>一致</item>
      </candidateList>
      <explain/>
      <paraID>5C048DE7</paraID>
      <start>32</start>
      <end>35</end>
      <status>unmodified</status>
      <modifiedWord/>
      <trackRevisions>false</trackRevisions>
    </reviewItem>
    <reviewItem>
      <errorID>4bdfd3f5-c5fc-4f93-bbc2-01a4fb76daa0</errorID>
      <errorWord>家的</errorWord>
      <group>L1_Word</group>
      <groupName>字词问题</groupName>
      <ability>L2_Typo</ability>
      <abilityName>字词错误</abilityName>
      <candidateList>
        <item>家</item>
      </candidateList>
      <explain/>
      <paraID>4F49B193</paraID>
      <start>98</start>
      <end>100</end>
      <status>unmodified</status>
      <modifiedWord/>
      <trackRevisions>false</trackRevisions>
    </reviewItem>
    <reviewItem>
      <errorID>c26daba2-ff35-4cdf-8563-3b858dadafd8</errorID>
      <errorWord>家的</errorWord>
      <group>L1_Word</group>
      <groupName>字词问题</groupName>
      <ability>L2_Typo</ability>
      <abilityName>字词错误</abilityName>
      <candidateList>
        <item>家</item>
      </candidateList>
      <explain/>
      <paraID>4C9372A9</paraID>
      <start>150</start>
      <end>152</end>
      <status>unmodified</status>
      <modifiedWord/>
      <trackRevisions>false</trackRevisions>
    </reviewItem>
    <reviewItem>
      <errorID>a678231d-ba79-45bb-ae17-627bfdd1672f</errorID>
      <errorWord> </errorWord>
      <group>L1_Punc</group>
      <groupName>标点问题</groupName>
      <ability>L2_Punc</ability>
      <abilityName>标点符号检查</abilityName>
      <candidateList>
        <item/>
      </candidateList>
      <explain>此处空格冗余，建议删除。</explain>
      <paraID>776FBE06</paraID>
      <start>19</start>
      <end>20</end>
      <status>unmodified</status>
      <modifiedWord/>
      <trackRevisions>false</trackRevisions>
    </reviewItem>
    <reviewItem>
      <errorID>cc692012-9672-4886-8583-c64447bfa9a8</errorID>
      <errorWord>视同</errorWord>
      <group>L1_Punc</group>
      <groupName>标点问题</groupName>
      <ability>L2_Punc</ability>
      <abilityName>标点符号检查</abilityName>
      <candidateList>
        <item>，视同</item>
      </candidateList>
      <explain/>
      <paraID>776FBE06</paraID>
      <start>104</start>
      <end>106</end>
      <status>unmodified</status>
      <modifiedWord/>
      <trackRevisions>false</trackRevisions>
    </reviewItem>
    <reviewItem>
      <errorID>7f8945da-1b49-40f5-82a8-da6b40ddf992</errorID>
      <errorWord>》</errorWord>
      <group>L1_Word</group>
      <groupName>字词问题</groupName>
      <ability>L2_Typo</ability>
      <abilityName>字词错误</abilityName>
      <candidateList>
        <item>》和</item>
      </candidateList>
      <explain/>
      <paraID>4FD30AA9</paraID>
      <start>36</start>
      <end>37</end>
      <status>unmodified</status>
      <modifiedWord/>
      <trackRevisions>false</trackRevisions>
    </reviewItem>
    <reviewItem>
      <errorID>2c18a27e-286e-43f1-92af-4b2da7437a90</errorID>
      <errorWord>好</errorWord>
      <group>L1_Word</group>
      <groupName>字词问题</groupName>
      <ability>L2_Typo</ability>
      <abilityName>字词错误</abilityName>
      <candidateList>
        <item>好地</item>
      </candidateList>
      <explain/>
      <paraID> 2B45880</paraID>
      <start>19</start>
      <end>20</end>
      <status>unmodified</status>
      <modifiedWord/>
      <trackRevisions>false</trackRevisions>
    </reviewItem>
    <reviewItem>
      <errorID>df5879d1-a292-49ff-9d91-29150b6b8dfa</errorID>
      <errorWord>2023年01月1日</errorWord>
      <group>L1_Knowledge</group>
      <groupName>知识性问题</groupName>
      <ability>L2_Time</ability>
      <abilityName>日期时间</abilityName>
      <candidateList>
        <item>2023年1月1日</item>
      </candidateList>
      <explain>根据日常书写习惯，月份一般会省略前导零。</explain>
      <paraID>7AE665AA</paraID>
      <start>4</start>
      <end>14</end>
      <status>unmodified</status>
      <modifiedWord/>
      <trackRevisions>false</trackRevisions>
    </reviewItem>
    <reviewItem>
      <errorID>27128adc-7d01-441b-99fd-508d21d4e5a0</errorID>
      <errorWord>（</errorWord>
      <group>L1_Punc</group>
      <groupName>标点问题</groupName>
      <ability>L2_Punc</ability>
      <abilityName>标点符号检查</abilityName>
      <candidateList/>
      <explain>同一形式括号套用。</explain>
      <paraID>7AE665AA</paraID>
      <start>82</start>
      <end>83</end>
      <status>unmodified</status>
      <modifiedWord/>
      <trackRevisions>false</trackRevisions>
    </reviewItem>
    <reviewItem>
      <errorID>4aa12907-0b2c-4612-bea5-685fc34570a2</errorID>
      <errorWord>）</errorWord>
      <group>L1_Punc</group>
      <groupName>标点问题</groupName>
      <ability>L2_Punc</ability>
      <abilityName>标点符号检查</abilityName>
      <candidateList/>
      <explain>同一形式括号套用。</explain>
      <paraID>7AE665AA</paraID>
      <start>85</start>
      <end>86</end>
      <status>unmodified</status>
      <modifiedWord/>
      <trackRevisions>false</trackRevisions>
    </reviewItem>
    <reviewItem>
      <errorID>58e3a12c-1cca-4970-9a39-5b8f368a4c9d</errorID>
      <errorWord>（</errorWord>
      <group>L1_Punc</group>
      <groupName>标点问题</groupName>
      <ability>L2_Punc</ability>
      <abilityName>标点符号检查</abilityName>
      <candidateList/>
      <explain>同一形式括号套用。</explain>
      <paraID>7AE665AA</paraID>
      <start>111</start>
      <end>112</end>
      <status>unmodified</status>
      <modifiedWord/>
      <trackRevisions>false</trackRevisions>
    </reviewItem>
    <reviewItem>
      <errorID>db0a506d-3183-4036-9bf3-d26019aa9642</errorID>
      <errorWord>）</errorWord>
      <group>L1_Punc</group>
      <groupName>标点问题</groupName>
      <ability>L2_Punc</ability>
      <abilityName>标点符号检查</abilityName>
      <candidateList/>
      <explain>同一形式括号套用。</explain>
      <paraID>7AE665AA</paraID>
      <start>113</start>
      <end>114</end>
      <status>unmodified</status>
      <modifiedWord/>
      <trackRevisions>false</trackRevisions>
    </reviewItem>
    <reviewItem>
      <errorID>939373f1-840a-4e6d-ba7b-d19e50b8ea62</errorID>
      <errorWord>,</errorWord>
      <group>L1_Format</group>
      <groupName>格式问题</groupName>
      <ability>L2_HalfPunc</ability>
      <abilityName>全半角检查</abilityName>
      <candidateList>
        <item>，</item>
      </candidateList>
      <explain>文本全半角错误。</explain>
      <paraID>17295646</paraID>
      <start>39</start>
      <end>40</end>
      <status>unmodified</status>
      <modifiedWord/>
      <trackRevisions>false</trackRevisions>
    </reviewItem>
    <reviewItem>
      <errorID>5fb4bd9d-9645-4922-9ce3-739d3a7d33f7</errorID>
      <errorWord>间</errorWord>
      <group>L1_Word</group>
      <groupName>字词问题</groupName>
      <ability>L2_Typo</ability>
      <abilityName>字词错误</abilityName>
      <candidateList>
        <item>间之</item>
      </candidateList>
      <explain/>
      <paraID>44608F92</paraID>
      <start>11</start>
      <end>12</end>
      <status>unmodified</status>
      <modifiedWord/>
      <trackRevisions>false</trackRevisions>
    </reviewItem>
    <reviewItem>
      <errorID>8edcf834-c21c-4f69-ad3e-b7969f882c93</errorID>
      <errorWord>:</errorWord>
      <group>L1_Format</group>
      <groupName>格式问题</groupName>
      <ability>L2_HalfPunc</ability>
      <abilityName>全半角检查</abilityName>
      <candidateList>
        <item>：</item>
      </candidateList>
      <explain>文本全半角错误。</explain>
      <paraID>5FB11458</paraID>
      <start>11</start>
      <end>12</end>
      <status>unmodified</status>
      <modifiedWord/>
      <trackRevisions>false</trackRevisions>
    </reviewItem>
    <reviewItem>
      <errorID>c66c7a3d-4cc3-4296-acef-c0fdc4b6af4b</errorID>
      <errorWord>(</errorWord>
      <group>L1_Format</group>
      <groupName>格式问题</groupName>
      <ability>L2_HalfPunc</ability>
      <abilityName>全半角检查</abilityName>
      <candidateList>
        <item>（</item>
      </candidateList>
      <explain>文本全半角错误。</explain>
      <paraID> A115BB2</paraID>
      <start>6</start>
      <end>7</end>
      <status>unmodified</status>
      <modifiedWord/>
      <trackRevisions>false</trackRevisions>
    </reviewItem>
    <reviewItem>
      <errorID>e657a782-0c83-4e36-b205-e0b17701a5d7</errorID>
      <errorWord>)</errorWord>
      <group>L1_Format</group>
      <groupName>格式问题</groupName>
      <ability>L2_HalfPunc</ability>
      <abilityName>全半角检查</abilityName>
      <candidateList>
        <item>）</item>
      </candidateList>
      <explain>文本全半角错误。</explain>
      <paraID> A115BB2</paraID>
      <start>11</start>
      <end>12</end>
      <status>unmodified</status>
      <modifiedWord/>
      <trackRevisions>false</trackRevisions>
    </reviewItem>
    <reviewItem>
      <errorID>4f58106c-f459-42b1-ad2a-69e443d38e30</errorID>
      <errorWord>包含有</errorWord>
      <group>L1_Word</group>
      <groupName>字词问题</groupName>
      <ability>L2_Typo</ability>
      <abilityName>字词错误</abilityName>
      <candidateList>
        <item>包含</item>
      </candidateList>
      <explain/>
      <paraID>47573877</paraID>
      <start>243</start>
      <end>246</end>
      <status>unmodified</status>
      <modifiedWord/>
      <trackRevisions>false</trackRevisions>
    </reviewItem>
    <reviewItem>
      <errorID>2dadc012-faab-4512-93a9-43797d7956aa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69B92B60</paraID>
      <start>0</start>
      <end>2</end>
      <status>unmodified</status>
      <modifiedWord/>
      <trackRevisions>false</trackRevisions>
    </reviewItem>
    <reviewItem>
      <errorID>5ec4fcc4-ff77-4674-8279-2dc43a6142c7</errorID>
      <errorWord>股东大会</errorWord>
      <group>L1_Word</group>
      <groupName>字词问题</groupName>
      <ability>L2_Typo</ability>
      <abilityName>字词错误</abilityName>
      <candidateList>
        <item>股东会</item>
      </candidateList>
      <explain/>
      <paraID> 4790C76</paraID>
      <start>107</start>
      <end>111</end>
      <status>unmodified</status>
      <modifiedWord/>
      <trackRevisions>false</trackRevisions>
    </reviewItem>
    <reviewItem>
      <errorID>3aedd6f4-54cd-4d59-b00d-505220efb05b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5364B52</paraID>
      <start>0</start>
      <end>2</end>
      <status>unmodified</status>
      <modifiedWord/>
      <trackRevisions>false</trackRevisions>
    </reviewItem>
    <reviewItem>
      <errorID>3311bb01-201d-45ff-9a34-9a0431f30a6b</errorID>
      <errorWord>（五）其它</errorWord>
      <group>L1_Word</group>
      <groupName>字词问题</groupName>
      <ability>L2_Alias</ability>
      <abilityName>也作/曾用词</abilityName>
      <candidateList>
        <item>（五）其他</item>
      </candidateList>
      <explain>词汇[（五）其它]为不规范表述或旧称，其规范书面表述为[（五）其他]。</explain>
      <paraID> D1CADB2</paraID>
      <start>0</start>
      <end>5</end>
      <status>unmodified</status>
      <modifiedWord/>
      <trackRevisions>false</trackRevisions>
    </reviewItem>
    <reviewItem>
      <errorID>9c3a4a4c-680f-4130-96b3-f0cfa5ed156f</errorID>
      <errorWord>(</errorWord>
      <group>L1_Format</group>
      <groupName>格式问题</groupName>
      <ability>L2_HalfPunc</ability>
      <abilityName>全半角检查</abilityName>
      <candidateList>
        <item>（</item>
      </candidateList>
      <explain>文本全半角错误。</explain>
      <paraID> 8684614</paraID>
      <start>73</start>
      <end>74</end>
      <status>unmodified</status>
      <modifiedWord/>
      <trackRevisions>false</trackRevisions>
    </reviewItem>
    <reviewItem>
      <errorID>da88bce8-e27c-4d7c-86ad-46b816e24a04</errorID>
      <errorWord>)</errorWord>
      <group>L1_Format</group>
      <groupName>格式问题</groupName>
      <ability>L2_HalfPunc</ability>
      <abilityName>全半角检查</abilityName>
      <candidateList>
        <item>）</item>
      </candidateList>
      <explain>文本全半角错误。</explain>
      <paraID> 8684614</paraID>
      <start>78</start>
      <end>79</end>
      <status>unmodified</status>
      <modifiedWord/>
      <trackRevisions>false</trackRevisions>
    </reviewItem>
    <reviewItem>
      <errorID>87d44343-4609-4ad1-ab2a-7123836a0552</errorID>
      <errorWord>,</errorWord>
      <group>L1_Format</group>
      <groupName>格式问题</groupName>
      <ability>L2_HalfPunc</ability>
      <abilityName>全半角检查</abilityName>
      <candidateList>
        <item>，</item>
      </candidateList>
      <explain>文本全半角错误。</explain>
      <paraID>15B70043</paraID>
      <start>23</start>
      <end>24</end>
      <status>unmodified</status>
      <modifiedWord/>
      <trackRevisions>false</trackRevisions>
    </reviewItem>
    <reviewItem>
      <errorID>d92202be-bf0b-4337-97a7-fe5261c69d2f</errorID>
      <errorWord>,</errorWord>
      <group>L1_Format</group>
      <groupName>格式问题</groupName>
      <ability>L2_HalfPunc</ability>
      <abilityName>全半角检查</abilityName>
      <candidateList>
        <item>，</item>
      </candidateList>
      <explain>文本全半角错误。</explain>
      <paraID>15B70043</paraID>
      <start>52</start>
      <end>53</end>
      <status>unmodified</status>
      <modifiedWord/>
      <trackRevisions>false</trackRevisions>
    </reviewItem>
    <reviewItem>
      <errorID>e3a53c6a-3c73-4c26-a22f-b1fa4f556a17</errorID>
      <errorWord>,</errorWord>
      <group>L1_Format</group>
      <groupName>格式问题</groupName>
      <ability>L2_HalfPunc</ability>
      <abilityName>全半角检查</abilityName>
      <candidateList>
        <item>，</item>
      </candidateList>
      <explain>文本全半角错误。</explain>
      <paraID>15B70043</paraID>
      <start>69</start>
      <end>70</end>
      <status>unmodified</status>
      <modifiedWord/>
      <trackRevisions>false</trackRevisions>
    </reviewItem>
    <reviewItem>
      <errorID>0da4c951-ad2f-4329-8294-1df5ce1a6492</errorID>
      <errorWord>表</errorWord>
      <group>L1_Word</group>
      <groupName>字词问题</groupName>
      <ability>L2_Typo</ability>
      <abilityName>字词错误</abilityName>
      <candidateList>
        <item>表人</item>
      </candidateList>
      <explain/>
      <paraID>50F3412D</paraID>
      <start>3</start>
      <end>4</end>
      <status>unmodified</status>
      <modifiedWord/>
      <trackRevisions>false</trackRevisions>
    </reviewItem>
    <reviewItem>
      <errorID>c9a9dc6b-2b47-46c2-ae46-c84b5352b72b</errorID>
      <errorWord>（</errorWord>
      <group>L1_Format</group>
      <groupName>格式问题</groupName>
      <ability>L2_HalfPunc</ability>
      <abilityName>全半角检查</abilityName>
      <candidateList>
        <item>(</item>
      </candidateList>
      <explain>文本全半角错误。</explain>
      <paraID>766F65EE</paraID>
      <start>0</start>
      <end>1</end>
      <status>unmodified</status>
      <modifiedWord/>
      <trackRevisions>false</trackRevisions>
    </reviewItem>
    <reviewItem>
      <errorID>bad394e0-2533-41d6-91f7-8f59bce6e3b0</errorID>
      <errorWord>）</errorWord>
      <group>L1_Format</group>
      <groupName>格式问题</groupName>
      <ability>L2_HalfPunc</ability>
      <abilityName>全半角检查</abilityName>
      <candidateList>
        <item>)</item>
      </candidateList>
      <explain>文本全半角错误。</explain>
      <paraID>766F65EE</paraID>
      <start>3</start>
      <end>4</end>
      <status>unmodified</status>
      <modifiedWord/>
      <trackRevisions>false</trackRevisions>
    </reviewItem>
    <reviewItem>
      <errorID>1c7ae727-8688-4b3d-82b4-896ccac9a4fd</errorID>
      <errorWord>(</errorWord>
      <group>L1_Format</group>
      <groupName>格式问题</groupName>
      <ability>L2_HalfPunc</ability>
      <abilityName>全半角检查</abilityName>
      <candidateList>
        <item>（</item>
      </candidateList>
      <explain>文本全半角错误。</explain>
      <paraID>455C0B93</paraID>
      <start>93</start>
      <end>94</end>
      <status>unmodified</status>
      <modifiedWord/>
      <trackRevisions>false</trackRevisions>
    </reviewItem>
    <reviewItem>
      <errorID>f5e59110-edce-41f8-bc86-c40ca57cb3b6</errorID>
      <errorWord>)</errorWord>
      <group>L1_Format</group>
      <groupName>格式问题</groupName>
      <ability>L2_HalfPunc</ability>
      <abilityName>全半角检查</abilityName>
      <candidateList>
        <item>）</item>
      </candidateList>
      <explain>文本全半角错误。</explain>
      <paraID>455C0B93</paraID>
      <start>100</start>
      <end>101</end>
      <status>unmodified</status>
      <modifiedWord/>
      <trackRevisions>false</trackRevisions>
    </reviewItem>
    <reviewItem>
      <errorID>10183cb6-5a09-414d-b1c4-7dcae53b758e</errorID>
      <errorWord>(</errorWord>
      <group>L1_Format</group>
      <groupName>格式问题</groupName>
      <ability>L2_HalfPunc</ability>
      <abilityName>全半角检查</abilityName>
      <candidateList>
        <item>（</item>
      </candidateList>
      <explain>文本全半角错误。</explain>
      <paraID>455C0B93</paraID>
      <start>112</start>
      <end>113</end>
      <status>unmodified</status>
      <modifiedWord/>
      <trackRevisions>false</trackRevisions>
    </reviewItem>
    <reviewItem>
      <errorID>96453a4d-165d-46f5-97b1-d6be072a35e4</errorID>
      <errorWord>)</errorWord>
      <group>L1_Format</group>
      <groupName>格式问题</groupName>
      <ability>L2_HalfPunc</ability>
      <abilityName>全半角检查</abilityName>
      <candidateList>
        <item>）</item>
      </candidateList>
      <explain>文本全半角错误。</explain>
      <paraID>455C0B93</paraID>
      <start>118</start>
      <end>119</end>
      <status>unmodified</status>
      <modifiedWord/>
      <trackRevisions>false</trackRevisions>
    </reviewItem>
    <reviewItem>
      <errorID>cfe22e82-10ef-4f5a-ac6d-1595718a1397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42DECC2D</paraID>
      <start>0</start>
      <end>2</end>
      <status>unmodified</status>
      <modifiedWord/>
      <trackRevisions>false</trackRevisions>
    </reviewItem>
    <reviewItem>
      <errorID>694f7147-9669-43b4-a0e7-5d6068d3362e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2DC34118</paraID>
      <start>0</start>
      <end>2</end>
      <status>unmodified</status>
      <modifiedWord/>
      <trackRevisions>false</trackRevisions>
    </reviewItem>
    <reviewItem>
      <errorID>e2e3032e-e32a-4d6a-94b9-46991c9195b6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6AA36079</paraID>
      <start>0</start>
      <end>2</end>
      <status>unmodified</status>
      <modifiedWord/>
      <trackRevisions>false</trackRevisions>
    </reviewItem>
    <reviewItem>
      <errorID>b1d4f28e-ef99-4244-8ab9-7e614a7baae6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4D177C57</paraID>
      <start>0</start>
      <end>2</end>
      <status>unmodified</status>
      <modifiedWord/>
      <trackRevisions>false</trackRevisions>
    </reviewItem>
    <reviewItem>
      <errorID>84fab679-8407-4d1c-be98-1d16e1b0b7aa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675B766E</paraID>
      <start>0</start>
      <end>2</end>
      <status>unmodified</status>
      <modifiedWord/>
      <trackRevisions>false</trackRevisions>
    </reviewItem>
    <reviewItem>
      <errorID>91cff833-44e8-496b-9efa-cc39c27d1399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5C6DAE97</paraID>
      <start>0</start>
      <end>2</end>
      <status>unmodified</status>
      <modifiedWord/>
      <trackRevisions>false</trackRevisions>
    </reviewItem>
    <reviewItem>
      <errorID>be55ed44-4b6b-4865-a5a7-0bed32a1a146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7B3CFF31</paraID>
      <start>0</start>
      <end>2</end>
      <status>unmodified</status>
      <modifiedWord/>
      <trackRevisions>false</trackRevisions>
    </reviewItem>
    <reviewItem>
      <errorID>01583cb0-459b-4160-a611-5e8b87d55e6f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72FC9E90</paraID>
      <start>0</start>
      <end>2</end>
      <status>unmodified</status>
      <modifiedWord/>
      <trackRevisions>false</trackRevisions>
    </reviewItem>
    <reviewItem>
      <errorID>b2a40c26-7a8f-43aa-983d-1310b8cc2dd6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3DE7A7E9</paraID>
      <start>0</start>
      <end>2</end>
      <status>unmodified</status>
      <modifiedWord/>
      <trackRevisions>false</trackRevisions>
    </reviewItem>
    <reviewItem>
      <errorID>f2c6e708-c944-4ac8-949c-5e4a3df0b840</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1B60D294</paraID>
      <start>0</start>
      <end>3</end>
      <status>unmodified</status>
      <modifiedWord/>
      <trackRevisions>false</trackRevisions>
    </reviewItem>
    <reviewItem>
      <errorID>c503a17d-f21c-4b22-8aca-fde1cfd6318d</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54742370</paraID>
      <start>0</start>
      <end>3</end>
      <status>unmodified</status>
      <modifiedWord/>
      <trackRevisions>false</trackRevisions>
    </reviewItem>
    <reviewItem>
      <errorID>162a14fe-4cfc-473a-a96e-0e87d699cc28</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7289863D</paraID>
      <start>0</start>
      <end>3</end>
      <status>unmodified</status>
      <modifiedWord/>
      <trackRevisions>false</trackRevisions>
    </reviewItem>
    <reviewItem>
      <errorID>6ac15db6-3662-45c1-97d6-bf9d5d4e4f23</errorID>
      <errorWord>法》《建设工程安全</errorWord>
      <group>L1_Word</group>
      <groupName>字词问题</groupName>
      <ability>L2_Typo</ability>
      <abilityName>字词错误</abilityName>
      <candidateList>
        <item>法》和《建设工程安全</item>
      </candidateList>
      <explain/>
      <paraID>57D8424D</paraID>
      <start>118</start>
      <end>127</end>
      <status>unmodified</status>
      <modifiedWord/>
      <trackRevisions>false</trackRevisions>
    </reviewItem>
    <reviewItem>
      <errorID>ddd51ecb-ac47-46b8-9d95-f9dd30bcd999</errorID>
      <errorWord>(</errorWord>
      <group>L1_Format</group>
      <groupName>格式问题</groupName>
      <ability>L2_HalfPunc</ability>
      <abilityName>全半角检查</abilityName>
      <candidateList>
        <item>（</item>
      </candidateList>
      <explain>文本全半角错误。</explain>
      <paraID>1178B0E1</paraID>
      <start>6</start>
      <end>7</end>
      <status>unmodified</status>
      <modifiedWord/>
      <trackRevisions>false</trackRevisions>
    </reviewItem>
    <reviewItem>
      <errorID>e650c681-751a-498e-a158-903f0b90bdce</errorID>
      <errorWord>)</errorWord>
      <group>L1_Format</group>
      <groupName>格式问题</groupName>
      <ability>L2_HalfPunc</ability>
      <abilityName>全半角检查</abilityName>
      <candidateList>
        <item>）</item>
      </candidateList>
      <explain>文本全半角错误。</explain>
      <paraID>1178B0E1</paraID>
      <start>12</start>
      <end>13</end>
      <status>unmodified</status>
      <modifiedWord/>
      <trackRevisions>false</trackRevisions>
    </reviewItem>
    <reviewItem>
      <errorID>99465a66-7a46-4b84-b717-9f66e4497c85</errorID>
      <errorWord>包括了</errorWord>
      <group>L1_Word</group>
      <groupName>字词问题</groupName>
      <ability>L2_Typo</ability>
      <abilityName>字词错误</abilityName>
      <candidateList>
        <item>包括</item>
      </candidateList>
      <explain/>
      <paraID>48937B9C</paraID>
      <start>92</start>
      <end>95</end>
      <status>unmodified</status>
      <modifiedWord/>
      <trackRevisions>false</trackRevisions>
    </reviewItem>
    <reviewItem>
      <errorID>6ccc9309-efe9-4147-9e04-e90e7b688a88</errorID>
      <errorWord>(</errorWord>
      <group>L1_Format</group>
      <groupName>格式问题</groupName>
      <ability>L2_HalfPunc</ability>
      <abilityName>全半角检查</abilityName>
      <candidateList>
        <item>（</item>
      </candidateList>
      <explain>文本全半角错误。</explain>
      <paraID>48937B9C</paraID>
      <start>137</start>
      <end>138</end>
      <status>unmodified</status>
      <modifiedWord/>
      <trackRevisions>false</trackRevisions>
    </reviewItem>
    <reviewItem>
      <errorID>59da6df5-df60-4e9e-bb50-d57090e6923c</errorID>
      <errorWord>(</errorWord>
      <group>L1_Format</group>
      <groupName>格式问题</groupName>
      <ability>L2_HalfPunc</ability>
      <abilityName>全半角检查</abilityName>
      <candidateList>
        <item>（</item>
      </candidateList>
      <explain>文本全半角错误。</explain>
      <paraID>2A2702EF</paraID>
      <start>305</start>
      <end>306</end>
      <status>unmodified</status>
      <modifiedWord/>
      <trackRevisions>false</trackRevisions>
    </reviewItem>
    <reviewItem>
      <errorID>0ed2f0af-cd25-4fca-b53b-adcc195d493b</errorID>
      <errorWord>)</errorWord>
      <group>L1_Format</group>
      <groupName>格式问题</groupName>
      <ability>L2_HalfPunc</ability>
      <abilityName>全半角检查</abilityName>
      <candidateList>
        <item>）</item>
      </candidateList>
      <explain>文本全半角错误。</explain>
      <paraID>2A2702EF</paraID>
      <start>307</start>
      <end>308</end>
      <status>unmodified</status>
      <modifiedWord/>
      <trackRevisions>false</trackRevisions>
    </reviewItem>
    <reviewItem>
      <errorID>9f9e6c27-c5c0-4a92-8b8e-b44f16f229cf</errorID>
      <errorWord>不可抗力的因素</errorWord>
      <group>L1_Word</group>
      <groupName>字词问题</groupName>
      <ability>L2_Typo</ability>
      <abilityName>字词错误</abilityName>
      <candidateList>
        <item>不可抗力因素</item>
      </candidateList>
      <explain/>
      <paraID>7E8FF5CF</paraID>
      <start>14</start>
      <end>21</end>
      <status>unmodified</status>
      <modifiedWord/>
      <trackRevisions>false</trackRevisions>
    </reviewItem>
    <reviewItem>
      <errorID>e4669270-aeee-4383-ab8f-0a3d4e2825f3</errorID>
      <errorWord>人民法院提起诉讼解决</errorWord>
      <group>L1_Knowledge</group>
      <groupName>知识性问题</groupName>
      <ability>L2_Knowledge</ability>
      <abilityName>其他知识</abilityName>
      <candidateList>
        <item>人民法院提起诉讼</item>
      </candidateList>
      <explain/>
      <paraID>12F80A55</paraID>
      <start>64</start>
      <end>74</end>
      <status>unmodified</status>
      <modifiedWord/>
      <trackRevisions>false</trackRevisions>
    </reviewItem>
    <reviewItem>
      <errorID>a20f852d-8c45-468f-a267-b5ea653a2a60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734FE7AB</paraID>
      <start>0</start>
      <end>2</end>
      <status>unmodified</status>
      <modifiedWord/>
      <trackRevisions>false</trackRevisions>
    </reviewItem>
    <reviewItem>
      <errorID>b7d683e5-57ab-4fff-981e-77830cbe819b</errorID>
      <errorWord>法</errorWord>
      <group>L1_Word</group>
      <groupName>字词问题</groupName>
      <ability>L2_Typo</ability>
      <abilityName>字词错误</abilityName>
      <candidateList>
        <item>法等</item>
      </candidateList>
      <explain/>
      <paraID>7975191C</paraID>
      <start>82</start>
      <end>83</end>
      <status>unmodified</status>
      <modifiedWord/>
      <trackRevisions>false</trackRevisions>
    </reviewItem>
    <reviewItem>
      <errorID>9defbf98-a2ab-451c-8413-d532d18ab4d9</errorID>
      <errorWord>二天</errorWord>
      <group>L1_Word</group>
      <groupName>字词问题</groupName>
      <ability>L2_Typo</ability>
      <abilityName>字词错误</abilityName>
      <candidateList>
        <item>两天</item>
      </candidateList>
      <explain/>
      <paraID> 854F6D2</paraID>
      <start>111</start>
      <end>113</end>
      <status>unmodified</status>
      <modifiedWord/>
      <trackRevisions>false</trackRevisions>
    </reviewItem>
    <reviewItem>
      <errorID>0b91891c-b19e-4ee2-b782-b2918362660a</errorID>
      <errorWord>)</errorWord>
      <group>L1_Format</group>
      <groupName>格式问题</groupName>
      <ability>L2_HalfPunc</ability>
      <abilityName>全半角检查</abilityName>
      <candidateList>
        <item>）</item>
      </candidateList>
      <explain>文本全半角错误。</explain>
      <paraID>25B42AB4</paraID>
      <start>8</start>
      <end>9</end>
      <status>unmodified</status>
      <modifiedWord/>
      <trackRevisions>false</trackRevisions>
    </reviewItem>
    <reviewItem>
      <errorID>26ab3999-e29f-4042-99a0-1f1c7e7a068d</errorID>
      <errorWord>(</errorWord>
      <group>L1_Format</group>
      <groupName>格式问题</groupName>
      <ability>L2_HalfPunc</ability>
      <abilityName>全半角检查</abilityName>
      <candidateList>
        <item>（</item>
      </candidateList>
      <explain>文本全半角错误。</explain>
      <paraID>24FAECE3</paraID>
      <start>3</start>
      <end>4</end>
      <status>unmodified</status>
      <modifiedWord/>
      <trackRevisions>false</trackRevisions>
    </reviewItem>
    <reviewItem>
      <errorID>f246e42d-fda9-4ca0-8b11-797f89244dd7</errorID>
      <errorWord>)</errorWord>
      <group>L1_Format</group>
      <groupName>格式问题</groupName>
      <ability>L2_HalfPunc</ability>
      <abilityName>全半角检查</abilityName>
      <candidateList>
        <item>）</item>
      </candidateList>
      <explain>文本全半角错误。</explain>
      <paraID>24FAECE3</paraID>
      <start>8</start>
      <end>9</end>
      <status>unmodified</status>
      <modifiedWord/>
      <trackRevisions>false</trackRevisions>
    </reviewItem>
    <reviewItem>
      <errorID>2e383292-cf72-4916-b702-436f39db9609</errorID>
      <errorWord>纪检机关</errorWord>
      <group>L1_Word</group>
      <groupName>字词问题</groupName>
      <ability>L2_Typo</ability>
      <abilityName>字词错误</abilityName>
      <candidateList>
        <item>纪检监察机关</item>
      </candidateList>
      <explain/>
      <paraID>58E9ED48</paraID>
      <start>20</start>
      <end>24</end>
      <status>unmodified</status>
      <modifiedWord/>
      <trackRevisions>false</trackRevisions>
    </reviewItem>
    <reviewItem>
      <errorID>2c852ff1-ee9b-47ba-98f9-65709dd0fa26</errorID>
      <errorWord>纪检机关</errorWord>
      <group>L1_Word</group>
      <groupName>字词问题</groupName>
      <ability>L2_Typo</ability>
      <abilityName>字词错误</abilityName>
      <candidateList>
        <item>纪检监察机关</item>
      </candidateList>
      <explain/>
      <paraID>58E9ED48</paraID>
      <start>59</start>
      <end>63</end>
      <status>unmodified</status>
      <modifiedWord/>
      <trackRevisions>false</trackRevisions>
    </reviewItem>
    <reviewItem>
      <errorID>ea32fd6f-70ef-4cd2-b0c3-1083f7ac7ac3</errorID>
      <errorWord>)</errorWord>
      <group>L1_Format</group>
      <groupName>格式问题</groupName>
      <ability>L2_HalfPunc</ability>
      <abilityName>全半角检查</abilityName>
      <candidateList>
        <item>）</item>
      </candidateList>
      <explain>文本全半角错误。</explain>
      <paraID>7E2E4CE7</paraID>
      <start>8</start>
      <end>9</end>
      <status>unmodified</status>
      <modifiedWord/>
      <trackRevisions>false</trackRevisions>
    </reviewItem>
    <reviewItem>
      <errorID>c60d50cd-72c9-4ca7-a668-440cb2259112</errorID>
      <errorWord>(</errorWord>
      <group>L1_Format</group>
      <groupName>格式问题</groupName>
      <ability>L2_HalfPunc</ability>
      <abilityName>全半角检查</abilityName>
      <candidateList>
        <item>（</item>
      </candidateList>
      <explain>文本全半角错误。</explain>
      <paraID>75419372</paraID>
      <start>3</start>
      <end>4</end>
      <status>unmodified</status>
      <modifiedWord/>
      <trackRevisions>false</trackRevisions>
    </reviewItem>
    <reviewItem>
      <errorID>797f2984-d2c0-4313-8087-197d32de743a</errorID>
      <errorWord>)</errorWord>
      <group>L1_Format</group>
      <groupName>格式问题</groupName>
      <ability>L2_HalfPunc</ability>
      <abilityName>全半角检查</abilityName>
      <candidateList>
        <item>）</item>
      </candidateList>
      <explain>文本全半角错误。</explain>
      <paraID>75419372</paraID>
      <start>8</start>
      <end>9</end>
      <status>unmodified</status>
      <modifiedWord/>
      <trackRevisions>false</trackRevisions>
    </reviewItem>
    <reviewItem>
      <errorID>356f8474-d130-47a0-b706-bcb79d12de95</errorID>
      <errorWord>法》《建设工程安全</errorWord>
      <group>L1_Word</group>
      <groupName>字词问题</groupName>
      <ability>L2_Typo</ability>
      <abilityName>字词错误</abilityName>
      <candidateList>
        <item>法》和《建设工程安全</item>
      </candidateList>
      <explain/>
      <paraID>7FEB312F</paraID>
      <start>18</start>
      <end>27</end>
      <status>unmodified</status>
      <modifiedWord/>
      <trackRevisions>false</trackRevisions>
    </reviewItem>
    <reviewItem>
      <errorID>80022bac-fb99-4d93-a89c-4c16b4e6c0ee</errorID>
      <errorWord>之外，还应配备有足够</errorWord>
      <group>L1_Word</group>
      <groupName>字词问题</groupName>
      <ability>L2_Typo</ability>
      <abilityName>字词错误</abilityName>
      <candidateList>
        <item>之外，还应配备足够</item>
      </candidateList>
      <explain/>
      <paraID>4045049D</paraID>
      <start>19</start>
      <end>29</end>
      <status>unmodified</status>
      <modifiedWord/>
      <trackRevisions>false</trackRevisions>
    </reviewItem>
    <reviewItem>
      <errorID>118fc256-54c6-4afc-9078-03abf2390a3e</errorID>
      <errorWord>)</errorWord>
      <group>L1_Format</group>
      <groupName>格式问题</groupName>
      <ability>L2_HalfPunc</ability>
      <abilityName>全半角检查</abilityName>
      <candidateList>
        <item>）</item>
      </candidateList>
      <explain>文本全半角错误。</explain>
      <paraID>43E945B3</paraID>
      <start>8</start>
      <end>9</end>
      <status>unmodified</status>
      <modifiedWord/>
      <trackRevisions>false</trackRevisions>
    </reviewItem>
    <reviewItem>
      <errorID>04b1bf5b-87d7-440d-a90f-34a5b707d81d</errorID>
      <errorWord>(</errorWord>
      <group>L1_Format</group>
      <groupName>格式问题</groupName>
      <ability>L2_HalfPunc</ability>
      <abilityName>全半角检查</abilityName>
      <candidateList>
        <item>（</item>
      </candidateList>
      <explain>文本全半角错误。</explain>
      <paraID>76940629</paraID>
      <start>3</start>
      <end>4</end>
      <status>unmodified</status>
      <modifiedWord/>
      <trackRevisions>false</trackRevisions>
    </reviewItem>
    <reviewItem>
      <errorID>97804f86-8757-4336-8579-924557c14490</errorID>
      <errorWord>)</errorWord>
      <group>L1_Format</group>
      <groupName>格式问题</groupName>
      <ability>L2_HalfPunc</ability>
      <abilityName>全半角检查</abilityName>
      <candidateList>
        <item>）</item>
      </candidateList>
      <explain>文本全半角错误。</explain>
      <paraID>76940629</paraID>
      <start>8</start>
      <end>9</end>
      <status>unmodified</status>
      <modifiedWord/>
      <trackRevisions>false</trackRevisions>
    </reviewItem>
    <reviewItem>
      <errorID>9e3e2064-3ee8-4e62-a556-2f920eaa39cd</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74436276</paraID>
      <start>53</start>
      <end>57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960da67-1524-4503-ae52-122ca1b1480a}">
  <ds:schemaRefs/>
</ds:datastoreItem>
</file>

<file path=docProps/app.xml><?xml version="1.0" encoding="utf-8"?>
<Properties xmlns="http://schemas.openxmlformats.org/officeDocument/2006/extended-properties" xmlns:vt="http://schemas.openxmlformats.org/officeDocument/2006/docPropsVTypes">
  <Template>Normal.dotm</Template>
  <Pages>101</Pages>
  <Words>3136</Words>
  <Characters>3652</Characters>
  <Lines>0</Lines>
  <Paragraphs>0</Paragraphs>
  <TotalTime>13</TotalTime>
  <ScaleCrop>false</ScaleCrop>
  <LinksUpToDate>false</LinksUpToDate>
  <CharactersWithSpaces>3743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2025-07-02T07:50:00Z</dcterms:created>
  <dc:creator>歪歪</dc:creator>
  <cp:lastModifiedBy>69404</cp:lastModifiedBy>
  <dcterms:modified xsi:type="dcterms:W3CDTF">2026-07-29T09:29:54Z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A130A5F562DD496AAA7661739FB8F6E1_13</vt:lpwstr>
  </property>
  <property fmtid="{D5CDD505-2E9C-101B-9397-08002B2CF9AE}" pid="4" name="KSOTemplateDocerSaveRecord">
    <vt:lpwstr>eyJoZGlkIjoiNDJmOWUyODljYjUzZDQwMGZlYTljN2IxNDMzYTNlYmUiLCJ1c2VySWQiOiI5NTk1MTE0NzIifQ==</vt:lpwstr>
  </property>
</Properties>
</file>