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D0CB8">
      <w:pPr>
        <w:spacing w:line="720" w:lineRule="exact"/>
        <w:jc w:val="center"/>
        <w:rPr>
          <w:rFonts w:hint="eastAsia" w:ascii="华文新魏" w:eastAsia="华文新魏"/>
          <w:color w:val="000000" w:themeColor="text1"/>
          <w:spacing w:val="90"/>
          <w:sz w:val="64"/>
          <w:szCs w:val="24"/>
          <w:highlight w:val="none"/>
          <w14:textFill>
            <w14:solidFill>
              <w14:schemeClr w14:val="tx1"/>
            </w14:solidFill>
          </w14:textFill>
        </w:rPr>
      </w:pPr>
    </w:p>
    <w:p w14:paraId="51740A64">
      <w:pPr>
        <w:spacing w:line="720" w:lineRule="exact"/>
        <w:jc w:val="center"/>
        <w:rPr>
          <w:rFonts w:ascii="华康简魏碑" w:eastAsia="华康简魏碑"/>
          <w:b/>
          <w:bCs/>
          <w:color w:val="000000" w:themeColor="text1"/>
          <w:spacing w:val="80"/>
          <w:sz w:val="60"/>
          <w:szCs w:val="60"/>
          <w:highlight w:val="none"/>
          <w14:textFill>
            <w14:solidFill>
              <w14:schemeClr w14:val="tx1"/>
            </w14:solidFill>
          </w14:textFill>
        </w:rPr>
      </w:pPr>
      <w:r>
        <w:rPr>
          <w:rFonts w:hint="eastAsia" w:ascii="华文新魏" w:eastAsia="华文新魏"/>
          <w:color w:val="000000" w:themeColor="text1"/>
          <w:spacing w:val="90"/>
          <w:sz w:val="60"/>
          <w:szCs w:val="60"/>
          <w:highlight w:val="none"/>
          <w14:textFill>
            <w14:solidFill>
              <w14:schemeClr w14:val="tx1"/>
            </w14:solidFill>
          </w14:textFill>
        </w:rPr>
        <w:t>广西大德项目管理有限公司</w:t>
      </w:r>
    </w:p>
    <w:p w14:paraId="722BAE14">
      <w:pPr>
        <w:spacing w:line="720" w:lineRule="exact"/>
        <w:jc w:val="center"/>
        <w:rPr>
          <w:rFonts w:ascii="华康简魏碑" w:eastAsia="华康简魏碑"/>
          <w:b/>
          <w:bCs/>
          <w:color w:val="000000" w:themeColor="text1"/>
          <w:spacing w:val="80"/>
          <w:sz w:val="72"/>
          <w:szCs w:val="24"/>
          <w:highlight w:val="none"/>
          <w14:textFill>
            <w14:solidFill>
              <w14:schemeClr w14:val="tx1"/>
            </w14:solidFill>
          </w14:textFill>
        </w:rPr>
      </w:pPr>
    </w:p>
    <w:p w14:paraId="50365DD4">
      <w:pPr>
        <w:pStyle w:val="82"/>
        <w:rPr>
          <w:color w:val="000000" w:themeColor="text1"/>
          <w:highlight w:val="none"/>
          <w14:textFill>
            <w14:solidFill>
              <w14:schemeClr w14:val="tx1"/>
            </w14:solidFill>
          </w14:textFill>
        </w:rPr>
      </w:pPr>
    </w:p>
    <w:p w14:paraId="2263A911">
      <w:pPr>
        <w:pStyle w:val="82"/>
        <w:rPr>
          <w:rFonts w:hint="eastAsia"/>
          <w:color w:val="000000" w:themeColor="text1"/>
          <w:highlight w:val="none"/>
          <w14:textFill>
            <w14:solidFill>
              <w14:schemeClr w14:val="tx1"/>
            </w14:solidFill>
          </w14:textFill>
        </w:rPr>
      </w:pPr>
    </w:p>
    <w:p w14:paraId="38E4B4D1">
      <w:pPr>
        <w:spacing w:before="120"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pict>
          <v:shape id="艺术字 2" o:spid="_x0000_s1037" o:spt="136" type="#_x0000_t136" style="position:absolute;left:0pt;margin-left:85.75pt;margin-top:35.5pt;height:67.5pt;width:311.25pt;z-index:251660288;mso-width-relative:page;mso-height-relative:page;" fillcolor="#000000" filled="t" stroked="t" coordsize="21600,21600">
            <v:path/>
            <v:fill on="t" focussize="0,0"/>
            <v:stroke/>
            <v:imagedata o:title=""/>
            <o:lock v:ext="edit" grouping="f" rotation="f" text="f" aspectratio="f"/>
            <v:textpath on="t" fitshape="t" fitpath="t" trim="t" xscale="f" string="招 标 文 件" style="font-family:华文新魏;font-size:66pt;v-text-align:center;"/>
            <o:extrusion color="#FFFFFF" colormode="custom" on="t" type="perspective" viewpointorigin="0,0"/>
          </v:shape>
        </w:pict>
      </w:r>
    </w:p>
    <w:p w14:paraId="44BC480D">
      <w:pPr>
        <w:spacing w:before="120" w:beforeLines="50" w:line="360" w:lineRule="auto"/>
        <w:jc w:val="center"/>
        <w:rPr>
          <w:rFonts w:hint="eastAsia" w:ascii="仿宋_GB2312" w:hAnsi="宋体" w:eastAsia="仿宋_GB2312"/>
          <w:color w:val="000000" w:themeColor="text1"/>
          <w:sz w:val="72"/>
          <w:szCs w:val="72"/>
          <w:highlight w:val="none"/>
          <w14:textFill>
            <w14:solidFill>
              <w14:schemeClr w14:val="tx1"/>
            </w14:solidFill>
          </w14:textFill>
        </w:rPr>
      </w:pPr>
    </w:p>
    <w:p w14:paraId="4920BC0F">
      <w:pPr>
        <w:spacing w:line="360" w:lineRule="auto"/>
        <w:rPr>
          <w:rFonts w:ascii="仿宋_GB2312" w:hAnsi="宋体" w:eastAsia="仿宋_GB2312"/>
          <w:color w:val="000000" w:themeColor="text1"/>
          <w:kern w:val="0"/>
          <w:sz w:val="30"/>
          <w:szCs w:val="72"/>
          <w:highlight w:val="none"/>
          <w14:textFill>
            <w14:solidFill>
              <w14:schemeClr w14:val="tx1"/>
            </w14:solidFill>
          </w14:textFill>
        </w:rPr>
      </w:pPr>
    </w:p>
    <w:p w14:paraId="165FB651">
      <w:pPr>
        <w:pStyle w:val="82"/>
        <w:rPr>
          <w:color w:val="000000" w:themeColor="text1"/>
          <w:highlight w:val="none"/>
          <w14:textFill>
            <w14:solidFill>
              <w14:schemeClr w14:val="tx1"/>
            </w14:solidFill>
          </w14:textFill>
        </w:rPr>
      </w:pPr>
    </w:p>
    <w:p w14:paraId="72842033">
      <w:pPr>
        <w:pStyle w:val="82"/>
        <w:rPr>
          <w:rFonts w:hint="eastAsia"/>
          <w:color w:val="000000" w:themeColor="text1"/>
          <w:highlight w:val="none"/>
          <w14:textFill>
            <w14:solidFill>
              <w14:schemeClr w14:val="tx1"/>
            </w14:solidFill>
          </w14:textFill>
        </w:rPr>
      </w:pPr>
    </w:p>
    <w:p w14:paraId="2BC93063">
      <w:pPr>
        <w:pStyle w:val="82"/>
        <w:tabs>
          <w:tab w:val="left" w:pos="1680"/>
        </w:tabs>
        <w:rPr>
          <w:rFonts w:hint="eastAsia"/>
          <w:color w:val="000000" w:themeColor="text1"/>
          <w:highlight w:val="none"/>
          <w14:textFill>
            <w14:solidFill>
              <w14:schemeClr w14:val="tx1"/>
            </w14:solidFill>
          </w14:textFill>
        </w:rPr>
      </w:pPr>
    </w:p>
    <w:p w14:paraId="25DBC08B">
      <w:pPr>
        <w:tabs>
          <w:tab w:val="left" w:pos="1680"/>
        </w:tabs>
        <w:spacing w:line="360" w:lineRule="auto"/>
        <w:ind w:left="0" w:leftChars="0" w:firstLine="1446" w:firstLineChars="450"/>
        <w:rPr>
          <w:rFonts w:hint="eastAsia" w:hAnsi="宋体" w:eastAsia="宋体"/>
          <w:b/>
          <w:bCs/>
          <w:color w:val="000000" w:themeColor="text1"/>
          <w:kern w:val="0"/>
          <w:sz w:val="32"/>
          <w:highlight w:val="none"/>
          <w:lang w:eastAsia="zh-CN"/>
          <w14:textFill>
            <w14:solidFill>
              <w14:schemeClr w14:val="tx1"/>
            </w14:solidFill>
          </w14:textFill>
        </w:rPr>
      </w:pPr>
      <w:r>
        <w:rPr>
          <w:rFonts w:hint="eastAsia" w:hAnsi="宋体"/>
          <w:b/>
          <w:bCs/>
          <w:color w:val="000000" w:themeColor="text1"/>
          <w:kern w:val="0"/>
          <w:sz w:val="32"/>
          <w:highlight w:val="none"/>
          <w14:textFill>
            <w14:solidFill>
              <w14:schemeClr w14:val="tx1"/>
            </w14:solidFill>
          </w14:textFill>
        </w:rPr>
        <w:t>项目名称：</w:t>
      </w:r>
      <w:r>
        <w:rPr>
          <w:rFonts w:hint="eastAsia" w:hAnsi="宋体"/>
          <w:b/>
          <w:bCs/>
          <w:color w:val="000000" w:themeColor="text1"/>
          <w:kern w:val="0"/>
          <w:sz w:val="32"/>
          <w:highlight w:val="none"/>
          <w:lang w:eastAsia="zh-CN"/>
          <w14:textFill>
            <w14:solidFill>
              <w14:schemeClr w14:val="tx1"/>
            </w14:solidFill>
          </w14:textFill>
        </w:rPr>
        <w:t>2026年医疗保障及辅助医疗服务项目（</w:t>
      </w:r>
      <w:r>
        <w:rPr>
          <w:rFonts w:hint="eastAsia" w:hAnsi="宋体"/>
          <w:b/>
          <w:bCs/>
          <w:color w:val="000000" w:themeColor="text1"/>
          <w:kern w:val="0"/>
          <w:sz w:val="32"/>
          <w:highlight w:val="none"/>
          <w:lang w:val="en-US" w:eastAsia="zh-CN"/>
          <w14:textFill>
            <w14:solidFill>
              <w14:schemeClr w14:val="tx1"/>
            </w14:solidFill>
          </w14:textFill>
        </w:rPr>
        <w:t>重</w:t>
      </w:r>
      <w:r>
        <w:rPr>
          <w:rFonts w:hint="eastAsia" w:hAnsi="宋体"/>
          <w:b/>
          <w:bCs/>
          <w:color w:val="000000" w:themeColor="text1"/>
          <w:kern w:val="0"/>
          <w:sz w:val="32"/>
          <w:highlight w:val="none"/>
          <w:lang w:eastAsia="zh-CN"/>
          <w14:textFill>
            <w14:solidFill>
              <w14:schemeClr w14:val="tx1"/>
            </w14:solidFill>
          </w14:textFill>
        </w:rPr>
        <w:t>）</w:t>
      </w:r>
    </w:p>
    <w:p w14:paraId="1D5A4565">
      <w:pPr>
        <w:pStyle w:val="33"/>
        <w:tabs>
          <w:tab w:val="left" w:pos="1680"/>
          <w:tab w:val="left" w:pos="1843"/>
          <w:tab w:val="left" w:pos="2268"/>
        </w:tabs>
        <w:snapToGrid w:val="0"/>
        <w:spacing w:before="120" w:after="120" w:line="360" w:lineRule="auto"/>
        <w:ind w:left="0" w:leftChars="0" w:firstLine="1446" w:firstLineChars="450"/>
        <w:jc w:val="both"/>
        <w:rPr>
          <w:rFonts w:hint="eastAsia" w:hAnsi="宋体"/>
          <w:b/>
          <w:bCs/>
          <w:color w:val="000000" w:themeColor="text1"/>
          <w:kern w:val="0"/>
          <w:sz w:val="32"/>
          <w:highlight w:val="none"/>
          <w14:textFill>
            <w14:solidFill>
              <w14:schemeClr w14:val="tx1"/>
            </w14:solidFill>
          </w14:textFill>
        </w:rPr>
      </w:pPr>
      <w:r>
        <w:rPr>
          <w:rFonts w:hint="eastAsia" w:ascii="宋体" w:hAnsi="宋体" w:eastAsia="宋体" w:cs="Times New Roman"/>
          <w:b/>
          <w:bCs/>
          <w:color w:val="000000" w:themeColor="text1"/>
          <w:spacing w:val="0"/>
          <w:sz w:val="32"/>
          <w:highlight w:val="none"/>
          <w14:textFill>
            <w14:solidFill>
              <w14:schemeClr w14:val="tx1"/>
            </w14:solidFill>
          </w14:textFill>
        </w:rPr>
        <w:t>项目</w:t>
      </w:r>
      <w:r>
        <w:rPr>
          <w:rFonts w:hint="eastAsia" w:hAnsi="宋体"/>
          <w:b/>
          <w:bCs/>
          <w:color w:val="000000" w:themeColor="text1"/>
          <w:kern w:val="0"/>
          <w:sz w:val="32"/>
          <w:highlight w:val="none"/>
          <w14:textFill>
            <w14:solidFill>
              <w14:schemeClr w14:val="tx1"/>
            </w14:solidFill>
          </w14:textFill>
        </w:rPr>
        <w:t>编号：LZZC2026-G3-990519-GXDD</w:t>
      </w:r>
    </w:p>
    <w:p w14:paraId="426B01F4">
      <w:pPr>
        <w:pStyle w:val="82"/>
        <w:tabs>
          <w:tab w:val="left" w:pos="1680"/>
        </w:tabs>
        <w:ind w:firstLine="1377" w:firstLineChars="574"/>
        <w:rPr>
          <w:rFonts w:hint="eastAsia"/>
          <w:color w:val="000000" w:themeColor="text1"/>
          <w:highlight w:val="none"/>
          <w14:textFill>
            <w14:solidFill>
              <w14:schemeClr w14:val="tx1"/>
            </w14:solidFill>
          </w14:textFill>
        </w:rPr>
      </w:pPr>
    </w:p>
    <w:p w14:paraId="4481D2F5">
      <w:pPr>
        <w:pStyle w:val="82"/>
        <w:tabs>
          <w:tab w:val="left" w:pos="1680"/>
        </w:tabs>
        <w:ind w:firstLine="1377" w:firstLineChars="574"/>
        <w:rPr>
          <w:rFonts w:hint="eastAsia"/>
          <w:color w:val="000000" w:themeColor="text1"/>
          <w:highlight w:val="none"/>
          <w14:textFill>
            <w14:solidFill>
              <w14:schemeClr w14:val="tx1"/>
            </w14:solidFill>
          </w14:textFill>
        </w:rPr>
      </w:pPr>
    </w:p>
    <w:p w14:paraId="1246E1A5">
      <w:pPr>
        <w:pStyle w:val="82"/>
        <w:tabs>
          <w:tab w:val="left" w:pos="1680"/>
        </w:tabs>
        <w:ind w:firstLine="1377" w:firstLineChars="574"/>
        <w:rPr>
          <w:rFonts w:hint="eastAsia"/>
          <w:color w:val="000000" w:themeColor="text1"/>
          <w:highlight w:val="none"/>
          <w14:textFill>
            <w14:solidFill>
              <w14:schemeClr w14:val="tx1"/>
            </w14:solidFill>
          </w14:textFill>
        </w:rPr>
      </w:pPr>
    </w:p>
    <w:p w14:paraId="2A1427E1">
      <w:pPr>
        <w:pStyle w:val="33"/>
        <w:tabs>
          <w:tab w:val="left" w:pos="1680"/>
          <w:tab w:val="left" w:pos="1843"/>
          <w:tab w:val="left" w:pos="2268"/>
        </w:tabs>
        <w:snapToGrid w:val="0"/>
        <w:spacing w:before="120" w:after="120" w:line="360" w:lineRule="auto"/>
        <w:ind w:left="0" w:leftChars="0" w:firstLine="1446" w:firstLineChars="450"/>
        <w:jc w:val="both"/>
        <w:rPr>
          <w:rFonts w:hint="eastAsia" w:hAnsi="宋体"/>
          <w:b/>
          <w:bCs/>
          <w:color w:val="000000" w:themeColor="text1"/>
          <w:spacing w:val="0"/>
          <w:sz w:val="32"/>
          <w:highlight w:val="none"/>
          <w:lang w:eastAsia="zh-CN"/>
          <w14:textFill>
            <w14:solidFill>
              <w14:schemeClr w14:val="tx1"/>
            </w14:solidFill>
          </w14:textFill>
        </w:rPr>
      </w:pPr>
      <w:r>
        <w:rPr>
          <w:rFonts w:hint="eastAsia" w:hAnsi="宋体"/>
          <w:b/>
          <w:bCs/>
          <w:color w:val="000000" w:themeColor="text1"/>
          <w:spacing w:val="0"/>
          <w:sz w:val="32"/>
          <w:highlight w:val="none"/>
          <w14:textFill>
            <w14:solidFill>
              <w14:schemeClr w14:val="tx1"/>
            </w14:solidFill>
          </w14:textFill>
        </w:rPr>
        <w:t>采购人：</w:t>
      </w:r>
      <w:r>
        <w:rPr>
          <w:rFonts w:hint="eastAsia" w:hAnsi="宋体"/>
          <w:b/>
          <w:bCs/>
          <w:color w:val="000000" w:themeColor="text1"/>
          <w:spacing w:val="0"/>
          <w:sz w:val="32"/>
          <w:highlight w:val="none"/>
          <w:lang w:eastAsia="zh-CN"/>
          <w14:textFill>
            <w14:solidFill>
              <w14:schemeClr w14:val="tx1"/>
            </w14:solidFill>
          </w14:textFill>
        </w:rPr>
        <w:t>柳州市中医医院（柳州市壮医医院）</w:t>
      </w:r>
    </w:p>
    <w:p w14:paraId="636D0463">
      <w:pPr>
        <w:pStyle w:val="33"/>
        <w:tabs>
          <w:tab w:val="left" w:pos="1680"/>
          <w:tab w:val="left" w:pos="1843"/>
          <w:tab w:val="left" w:pos="2268"/>
        </w:tabs>
        <w:snapToGrid w:val="0"/>
        <w:spacing w:before="120" w:after="120" w:line="360" w:lineRule="auto"/>
        <w:ind w:left="0" w:leftChars="0" w:firstLine="1443" w:firstLineChars="433"/>
        <w:jc w:val="both"/>
        <w:rPr>
          <w:rFonts w:hint="eastAsia" w:hAnsi="宋体"/>
          <w:b/>
          <w:bCs/>
          <w:color w:val="000000" w:themeColor="text1"/>
          <w:sz w:val="32"/>
          <w:highlight w:val="none"/>
          <w14:textFill>
            <w14:solidFill>
              <w14:schemeClr w14:val="tx1"/>
            </w14:solidFill>
          </w14:textFill>
        </w:rPr>
      </w:pPr>
      <w:r>
        <w:rPr>
          <w:rFonts w:hint="eastAsia" w:hAnsi="宋体"/>
          <w:b/>
          <w:bCs/>
          <w:color w:val="000000" w:themeColor="text1"/>
          <w:spacing w:val="6"/>
          <w:sz w:val="32"/>
          <w:highlight w:val="none"/>
          <w14:textFill>
            <w14:solidFill>
              <w14:schemeClr w14:val="tx1"/>
            </w14:solidFill>
          </w14:textFill>
        </w:rPr>
        <w:t>采购</w:t>
      </w:r>
      <w:r>
        <w:rPr>
          <w:rFonts w:hint="eastAsia" w:hAnsi="宋体"/>
          <w:b/>
          <w:bCs/>
          <w:color w:val="000000" w:themeColor="text1"/>
          <w:spacing w:val="0"/>
          <w:sz w:val="32"/>
          <w:highlight w:val="none"/>
          <w14:textFill>
            <w14:solidFill>
              <w14:schemeClr w14:val="tx1"/>
            </w14:solidFill>
          </w14:textFill>
        </w:rPr>
        <w:t>代理</w:t>
      </w:r>
      <w:r>
        <w:rPr>
          <w:rFonts w:hint="eastAsia" w:hAnsi="宋体"/>
          <w:b/>
          <w:bCs/>
          <w:color w:val="000000" w:themeColor="text1"/>
          <w:spacing w:val="6"/>
          <w:sz w:val="32"/>
          <w:highlight w:val="none"/>
          <w14:textFill>
            <w14:solidFill>
              <w14:schemeClr w14:val="tx1"/>
            </w14:solidFill>
          </w14:textFill>
        </w:rPr>
        <w:t>机构：广西大德项目管理有限公司</w:t>
      </w:r>
    </w:p>
    <w:p w14:paraId="55BA715A">
      <w:pPr>
        <w:pStyle w:val="33"/>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pPr>
    </w:p>
    <w:p w14:paraId="2A75AE67">
      <w:pPr>
        <w:pStyle w:val="33"/>
        <w:tabs>
          <w:tab w:val="left" w:pos="2268"/>
        </w:tabs>
        <w:snapToGrid w:val="0"/>
        <w:spacing w:before="120" w:after="120" w:line="360" w:lineRule="auto"/>
        <w:jc w:val="center"/>
        <w:rPr>
          <w:rFonts w:hAnsi="宋体"/>
          <w:b/>
          <w:bCs/>
          <w:color w:val="000000" w:themeColor="text1"/>
          <w:w w:val="95"/>
          <w:kern w:val="2"/>
          <w:sz w:val="32"/>
          <w:szCs w:val="32"/>
          <w:highlight w:val="none"/>
          <w14:textFill>
            <w14:solidFill>
              <w14:schemeClr w14:val="tx1"/>
            </w14:solidFill>
          </w14:textFill>
        </w:rPr>
      </w:pPr>
      <w:r>
        <w:rPr>
          <w:rFonts w:hint="eastAsia" w:hAnsi="宋体"/>
          <w:b/>
          <w:bCs/>
          <w:color w:val="000000" w:themeColor="text1"/>
          <w:kern w:val="2"/>
          <w:sz w:val="32"/>
          <w:szCs w:val="32"/>
          <w:highlight w:val="none"/>
          <w:lang w:eastAsia="zh-CN"/>
          <w14:textFill>
            <w14:solidFill>
              <w14:schemeClr w14:val="tx1"/>
            </w14:solidFill>
          </w14:textFill>
        </w:rPr>
        <w:t>2026</w:t>
      </w:r>
      <w:r>
        <w:rPr>
          <w:rFonts w:hint="eastAsia" w:hAnsi="宋体"/>
          <w:b/>
          <w:bCs/>
          <w:color w:val="000000" w:themeColor="text1"/>
          <w:w w:val="95"/>
          <w:kern w:val="2"/>
          <w:sz w:val="32"/>
          <w:szCs w:val="32"/>
          <w:highlight w:val="none"/>
          <w14:textFill>
            <w14:solidFill>
              <w14:schemeClr w14:val="tx1"/>
            </w14:solidFill>
          </w14:textFill>
        </w:rPr>
        <w:t>年</w:t>
      </w:r>
      <w:r>
        <w:rPr>
          <w:rFonts w:hint="eastAsia" w:hAnsi="宋体"/>
          <w:b/>
          <w:bCs/>
          <w:color w:val="000000" w:themeColor="text1"/>
          <w:w w:val="95"/>
          <w:kern w:val="2"/>
          <w:sz w:val="32"/>
          <w:szCs w:val="32"/>
          <w:highlight w:val="none"/>
          <w:lang w:val="en-US" w:eastAsia="zh-CN"/>
          <w14:textFill>
            <w14:solidFill>
              <w14:schemeClr w14:val="tx1"/>
            </w14:solidFill>
          </w14:textFill>
        </w:rPr>
        <w:t>08</w:t>
      </w:r>
      <w:r>
        <w:rPr>
          <w:rFonts w:hint="eastAsia" w:hAnsi="宋体"/>
          <w:b/>
          <w:bCs/>
          <w:color w:val="000000" w:themeColor="text1"/>
          <w:w w:val="95"/>
          <w:kern w:val="2"/>
          <w:sz w:val="32"/>
          <w:szCs w:val="32"/>
          <w:highlight w:val="none"/>
          <w14:textFill>
            <w14:solidFill>
              <w14:schemeClr w14:val="tx1"/>
            </w14:solidFill>
          </w14:textFill>
        </w:rPr>
        <w:t>月</w:t>
      </w:r>
    </w:p>
    <w:p w14:paraId="7084BEA8">
      <w:pPr>
        <w:pStyle w:val="33"/>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sectPr>
          <w:footerReference r:id="rId4" w:type="first"/>
          <w:headerReference r:id="rId3" w:type="default"/>
          <w:pgSz w:w="11906" w:h="16838"/>
          <w:pgMar w:top="851" w:right="851" w:bottom="794" w:left="1134" w:header="851" w:footer="992" w:gutter="0"/>
          <w:pgNumType w:start="0"/>
          <w:cols w:space="720" w:num="1"/>
          <w:titlePg/>
          <w:docGrid w:linePitch="312" w:charSpace="0"/>
        </w:sectPr>
      </w:pPr>
    </w:p>
    <w:p w14:paraId="305B57EC">
      <w:pPr>
        <w:pStyle w:val="33"/>
        <w:spacing w:before="120" w:after="120" w:line="360" w:lineRule="auto"/>
        <w:jc w:val="center"/>
        <w:rPr>
          <w:rFonts w:hint="eastAsia" w:ascii="仿宋_GB2312" w:eastAsia="仿宋_GB2312"/>
          <w:color w:val="000000" w:themeColor="text1"/>
          <w:sz w:val="44"/>
          <w:szCs w:val="44"/>
          <w:highlight w:val="none"/>
          <w14:textFill>
            <w14:solidFill>
              <w14:schemeClr w14:val="tx1"/>
            </w14:solidFill>
          </w14:textFill>
        </w:rPr>
      </w:pPr>
    </w:p>
    <w:p w14:paraId="2FA7F5D4">
      <w:pPr>
        <w:pStyle w:val="33"/>
        <w:spacing w:before="120" w:after="120" w:line="360" w:lineRule="auto"/>
        <w:jc w:val="center"/>
        <w:rPr>
          <w:rFonts w:hint="eastAsia" w:ascii="仿宋_GB2312" w:eastAsia="仿宋_GB2312"/>
          <w:b/>
          <w:color w:val="000000" w:themeColor="text1"/>
          <w:sz w:val="44"/>
          <w:szCs w:val="44"/>
          <w:highlight w:val="none"/>
          <w14:textFill>
            <w14:solidFill>
              <w14:schemeClr w14:val="tx1"/>
            </w14:solidFill>
          </w14:textFill>
        </w:rPr>
      </w:pPr>
      <w:r>
        <w:rPr>
          <w:rFonts w:hint="eastAsia" w:ascii="仿宋_GB2312" w:eastAsia="仿宋_GB2312"/>
          <w:b/>
          <w:color w:val="000000" w:themeColor="text1"/>
          <w:sz w:val="44"/>
          <w:szCs w:val="44"/>
          <w:highlight w:val="none"/>
          <w14:textFill>
            <w14:solidFill>
              <w14:schemeClr w14:val="tx1"/>
            </w14:solidFill>
          </w14:textFill>
        </w:rPr>
        <w:t>目    录</w:t>
      </w:r>
    </w:p>
    <w:p w14:paraId="3C74F61B">
      <w:pPr>
        <w:pStyle w:val="51"/>
        <w:tabs>
          <w:tab w:val="right" w:leader="dot" w:pos="9911"/>
        </w:tabs>
        <w:spacing w:line="480" w:lineRule="auto"/>
        <w:ind w:left="1042" w:hanging="562"/>
        <w:rPr>
          <w:rFonts w:ascii="Calibri" w:hAnsi="Calibri"/>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fldChar w:fldCharType="begin"/>
      </w:r>
      <w:r>
        <w:rPr>
          <w:rFonts w:hint="eastAsia" w:ascii="仿宋_GB2312" w:eastAsia="仿宋_GB2312"/>
          <w:b/>
          <w:color w:val="000000" w:themeColor="text1"/>
          <w:sz w:val="28"/>
          <w:szCs w:val="28"/>
          <w:highlight w:val="none"/>
          <w14:textFill>
            <w14:solidFill>
              <w14:schemeClr w14:val="tx1"/>
            </w14:solidFill>
          </w14:textFill>
        </w:rPr>
        <w:instrText xml:space="preserve"> TOC \o "1-2" \h \z \u </w:instrText>
      </w:r>
      <w:r>
        <w:rPr>
          <w:rFonts w:hint="eastAsia" w:ascii="仿宋_GB2312" w:eastAsia="仿宋_GB2312"/>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"_Toc495387427"</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第一章</w:t>
      </w:r>
      <w:r>
        <w:rPr>
          <w:rStyle w:val="72"/>
          <w:b/>
          <w:color w:val="000000" w:themeColor="text1"/>
          <w:sz w:val="28"/>
          <w:szCs w:val="28"/>
          <w:highlight w:val="none"/>
          <w14:textFill>
            <w14:solidFill>
              <w14:schemeClr w14:val="tx1"/>
            </w14:solidFill>
          </w14:textFill>
        </w:rPr>
        <w:t xml:space="preserve">  </w:t>
      </w:r>
      <w:r>
        <w:rPr>
          <w:rStyle w:val="72"/>
          <w:rFonts w:hint="eastAsia"/>
          <w:b/>
          <w:color w:val="000000" w:themeColor="text1"/>
          <w:sz w:val="28"/>
          <w:szCs w:val="28"/>
          <w:highlight w:val="none"/>
          <w14:textFill>
            <w14:solidFill>
              <w14:schemeClr w14:val="tx1"/>
            </w14:solidFill>
          </w14:textFill>
        </w:rPr>
        <w:t>招标公告</w:t>
      </w:r>
      <w:bookmarkStart w:id="0" w:name="_Hlt531273526"/>
      <w:bookmarkStart w:id="1" w:name="_Hlt531272257"/>
      <w:r>
        <w:rPr>
          <w:b/>
          <w:color w:val="000000" w:themeColor="text1"/>
          <w:sz w:val="28"/>
          <w:szCs w:val="28"/>
          <w:highlight w:val="none"/>
          <w14:textFill>
            <w14:solidFill>
              <w14:schemeClr w14:val="tx1"/>
            </w14:solidFill>
          </w14:textFill>
        </w:rPr>
        <w:tab/>
      </w:r>
      <w:bookmarkEnd w:id="0"/>
      <w:bookmarkEnd w:id="1"/>
      <w:bookmarkStart w:id="2" w:name="_Hlt533089226"/>
      <w:bookmarkStart w:id="3" w:name="_Hlt533089227"/>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_Toc495387427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1</w:t>
      </w:r>
      <w:r>
        <w:rPr>
          <w:b/>
          <w:color w:val="000000" w:themeColor="text1"/>
          <w:sz w:val="28"/>
          <w:szCs w:val="28"/>
          <w:highlight w:val="none"/>
          <w14:textFill>
            <w14:solidFill>
              <w14:schemeClr w14:val="tx1"/>
            </w14:solidFill>
          </w14:textFill>
        </w:rPr>
        <w:fldChar w:fldCharType="end"/>
      </w:r>
      <w:bookmarkEnd w:id="2"/>
      <w:bookmarkEnd w:id="3"/>
      <w:r>
        <w:rPr>
          <w:b/>
          <w:color w:val="000000" w:themeColor="text1"/>
          <w:sz w:val="28"/>
          <w:szCs w:val="28"/>
          <w:highlight w:val="none"/>
          <w14:textFill>
            <w14:solidFill>
              <w14:schemeClr w14:val="tx1"/>
            </w14:solidFill>
          </w14:textFill>
        </w:rPr>
        <w:fldChar w:fldCharType="end"/>
      </w:r>
    </w:p>
    <w:p w14:paraId="6E3511CD">
      <w:pPr>
        <w:pStyle w:val="51"/>
        <w:tabs>
          <w:tab w:val="right" w:leader="dot" w:pos="9911"/>
        </w:tabs>
        <w:spacing w:line="480" w:lineRule="auto"/>
        <w:ind w:left="480"/>
        <w:jc w:val="center"/>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"_Toc495387428"</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第二章</w:t>
      </w:r>
      <w:r>
        <w:rPr>
          <w:rStyle w:val="72"/>
          <w:b/>
          <w:color w:val="000000" w:themeColor="text1"/>
          <w:sz w:val="28"/>
          <w:szCs w:val="28"/>
          <w:highlight w:val="none"/>
          <w14:textFill>
            <w14:solidFill>
              <w14:schemeClr w14:val="tx1"/>
            </w14:solidFill>
          </w14:textFill>
        </w:rPr>
        <w:t xml:space="preserve">  </w:t>
      </w:r>
      <w:r>
        <w:rPr>
          <w:rStyle w:val="72"/>
          <w:rFonts w:hint="eastAsia"/>
          <w:b/>
          <w:color w:val="000000" w:themeColor="text1"/>
          <w:sz w:val="28"/>
          <w:szCs w:val="28"/>
          <w:highlight w:val="none"/>
          <w14:textFill>
            <w14:solidFill>
              <w14:schemeClr w14:val="tx1"/>
            </w14:solidFill>
          </w14:textFill>
        </w:rPr>
        <w:t>采购</w:t>
      </w:r>
      <w:bookmarkStart w:id="4" w:name="_Hlt531039676"/>
      <w:r>
        <w:rPr>
          <w:rStyle w:val="72"/>
          <w:rFonts w:hint="eastAsia"/>
          <w:b/>
          <w:color w:val="000000" w:themeColor="text1"/>
          <w:sz w:val="28"/>
          <w:szCs w:val="28"/>
          <w:highlight w:val="none"/>
          <w14:textFill>
            <w14:solidFill>
              <w14:schemeClr w14:val="tx1"/>
            </w14:solidFill>
          </w14:textFill>
        </w:rPr>
        <w:t>需</w:t>
      </w:r>
      <w:bookmarkEnd w:id="4"/>
      <w:bookmarkStart w:id="5" w:name="_Hlt42586650"/>
      <w:r>
        <w:rPr>
          <w:rStyle w:val="72"/>
          <w:rFonts w:hint="eastAsia"/>
          <w:b/>
          <w:color w:val="000000" w:themeColor="text1"/>
          <w:sz w:val="28"/>
          <w:szCs w:val="28"/>
          <w:highlight w:val="none"/>
          <w14:textFill>
            <w14:solidFill>
              <w14:schemeClr w14:val="tx1"/>
            </w14:solidFill>
          </w14:textFill>
        </w:rPr>
        <w:t>求</w:t>
      </w:r>
      <w:bookmarkEnd w:id="5"/>
      <w:bookmarkStart w:id="6" w:name="_Hlt531280773"/>
      <w:r>
        <w:rPr>
          <w:b/>
          <w:color w:val="000000" w:themeColor="text1"/>
          <w:sz w:val="28"/>
          <w:szCs w:val="28"/>
          <w:highlight w:val="none"/>
          <w14:textFill>
            <w14:solidFill>
              <w14:schemeClr w14:val="tx1"/>
            </w14:solidFill>
          </w14:textFill>
        </w:rPr>
        <w:tab/>
      </w:r>
      <w:bookmarkEnd w:id="6"/>
      <w:bookmarkStart w:id="7" w:name="_Hlt533089231"/>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5</w:t>
      </w:r>
      <w:r>
        <w:rPr>
          <w:b/>
          <w:color w:val="000000" w:themeColor="text1"/>
          <w:sz w:val="28"/>
          <w:szCs w:val="28"/>
          <w:highlight w:val="none"/>
          <w14:textFill>
            <w14:solidFill>
              <w14:schemeClr w14:val="tx1"/>
            </w14:solidFill>
          </w14:textFill>
        </w:rPr>
        <w:fldChar w:fldCharType="end"/>
      </w:r>
      <w:bookmarkEnd w:id="7"/>
      <w:r>
        <w:rPr>
          <w:b/>
          <w:color w:val="000000" w:themeColor="text1"/>
          <w:sz w:val="28"/>
          <w:szCs w:val="28"/>
          <w:highlight w:val="none"/>
          <w14:textFill>
            <w14:solidFill>
              <w14:schemeClr w14:val="tx1"/>
            </w14:solidFill>
          </w14:textFill>
        </w:rPr>
        <w:fldChar w:fldCharType="end"/>
      </w:r>
    </w:p>
    <w:p w14:paraId="056964F6">
      <w:pPr>
        <w:pStyle w:val="51"/>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"_Toc495387429"</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第三章</w:t>
      </w:r>
      <w:r>
        <w:rPr>
          <w:rStyle w:val="72"/>
          <w:b/>
          <w:color w:val="000000" w:themeColor="text1"/>
          <w:sz w:val="28"/>
          <w:szCs w:val="28"/>
          <w:highlight w:val="none"/>
          <w14:textFill>
            <w14:solidFill>
              <w14:schemeClr w14:val="tx1"/>
            </w14:solidFill>
          </w14:textFill>
        </w:rPr>
        <w:t xml:space="preserve">  </w:t>
      </w:r>
      <w:r>
        <w:rPr>
          <w:rStyle w:val="72"/>
          <w:rFonts w:hint="eastAsia"/>
          <w:b/>
          <w:color w:val="000000" w:themeColor="text1"/>
          <w:sz w:val="28"/>
          <w:szCs w:val="28"/>
          <w:highlight w:val="none"/>
          <w14:textFill>
            <w14:solidFill>
              <w14:schemeClr w14:val="tx1"/>
            </w14:solidFill>
          </w14:textFill>
        </w:rPr>
        <w:t>投</w:t>
      </w:r>
      <w:bookmarkStart w:id="8" w:name="_Hlt531280726"/>
      <w:r>
        <w:rPr>
          <w:rStyle w:val="72"/>
          <w:rFonts w:hint="eastAsia"/>
          <w:b/>
          <w:color w:val="000000" w:themeColor="text1"/>
          <w:sz w:val="28"/>
          <w:szCs w:val="28"/>
          <w:highlight w:val="none"/>
          <w14:textFill>
            <w14:solidFill>
              <w14:schemeClr w14:val="tx1"/>
            </w14:solidFill>
          </w14:textFill>
        </w:rPr>
        <w:t>标</w:t>
      </w:r>
      <w:bookmarkEnd w:id="8"/>
      <w:bookmarkStart w:id="9" w:name="_Hlt42586682"/>
      <w:r>
        <w:rPr>
          <w:rStyle w:val="72"/>
          <w:rFonts w:hint="eastAsia"/>
          <w:b/>
          <w:color w:val="000000" w:themeColor="text1"/>
          <w:sz w:val="28"/>
          <w:szCs w:val="28"/>
          <w:highlight w:val="none"/>
          <w14:textFill>
            <w14:solidFill>
              <w14:schemeClr w14:val="tx1"/>
            </w14:solidFill>
          </w14:textFill>
        </w:rPr>
        <w:t>人</w:t>
      </w:r>
      <w:bookmarkEnd w:id="9"/>
      <w:bookmarkStart w:id="10" w:name="_Hlt49759572"/>
      <w:bookmarkStart w:id="11" w:name="_Hlt49759573"/>
      <w:bookmarkStart w:id="12" w:name="_Hlt63317325"/>
      <w:r>
        <w:rPr>
          <w:rStyle w:val="72"/>
          <w:rFonts w:hint="eastAsia"/>
          <w:b/>
          <w:color w:val="000000" w:themeColor="text1"/>
          <w:sz w:val="28"/>
          <w:szCs w:val="28"/>
          <w:highlight w:val="none"/>
          <w14:textFill>
            <w14:solidFill>
              <w14:schemeClr w14:val="tx1"/>
            </w14:solidFill>
          </w14:textFill>
        </w:rPr>
        <w:t>须</w:t>
      </w:r>
      <w:bookmarkEnd w:id="10"/>
      <w:bookmarkEnd w:id="11"/>
      <w:bookmarkEnd w:id="12"/>
      <w:bookmarkStart w:id="13" w:name="_Hlt39608019"/>
      <w:r>
        <w:rPr>
          <w:rStyle w:val="72"/>
          <w:rFonts w:hint="eastAsia"/>
          <w:b/>
          <w:color w:val="000000" w:themeColor="text1"/>
          <w:sz w:val="28"/>
          <w:szCs w:val="28"/>
          <w:highlight w:val="none"/>
          <w14:textFill>
            <w14:solidFill>
              <w14:schemeClr w14:val="tx1"/>
            </w14:solidFill>
          </w14:textFill>
        </w:rPr>
        <w:t>知</w:t>
      </w:r>
      <w:bookmarkEnd w:id="13"/>
      <w:bookmarkStart w:id="14" w:name="_Hlt531272736"/>
      <w:bookmarkStart w:id="15" w:name="_Hlt531280781"/>
      <w:bookmarkStart w:id="16" w:name="_Hlt13564089"/>
      <w:bookmarkStart w:id="17" w:name="_Hlt13564652"/>
      <w:bookmarkStart w:id="18" w:name="_Hlt533097178"/>
      <w:r>
        <w:rPr>
          <w:b/>
          <w:color w:val="000000" w:themeColor="text1"/>
          <w:sz w:val="28"/>
          <w:szCs w:val="28"/>
          <w:highlight w:val="none"/>
          <w14:textFill>
            <w14:solidFill>
              <w14:schemeClr w14:val="tx1"/>
            </w14:solidFill>
          </w14:textFill>
        </w:rPr>
        <w:tab/>
      </w:r>
      <w:bookmarkEnd w:id="14"/>
      <w:bookmarkEnd w:id="15"/>
      <w:bookmarkEnd w:id="16"/>
      <w:bookmarkEnd w:id="17"/>
      <w:bookmarkEnd w:id="18"/>
      <w:bookmarkStart w:id="19" w:name="_Hlt533089239"/>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67</w:t>
      </w:r>
      <w:r>
        <w:rPr>
          <w:b/>
          <w:color w:val="000000" w:themeColor="text1"/>
          <w:sz w:val="28"/>
          <w:szCs w:val="28"/>
          <w:highlight w:val="none"/>
          <w14:textFill>
            <w14:solidFill>
              <w14:schemeClr w14:val="tx1"/>
            </w14:solidFill>
          </w14:textFill>
        </w:rPr>
        <w:fldChar w:fldCharType="end"/>
      </w:r>
      <w:bookmarkEnd w:id="19"/>
      <w:r>
        <w:rPr>
          <w:b/>
          <w:color w:val="000000" w:themeColor="text1"/>
          <w:sz w:val="28"/>
          <w:szCs w:val="28"/>
          <w:highlight w:val="none"/>
          <w14:textFill>
            <w14:solidFill>
              <w14:schemeClr w14:val="tx1"/>
            </w14:solidFill>
          </w14:textFill>
        </w:rPr>
        <w:fldChar w:fldCharType="end"/>
      </w:r>
    </w:p>
    <w:p w14:paraId="566F00E2">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"_Toc495387430"</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一、总</w:t>
      </w:r>
      <w:r>
        <w:rPr>
          <w:rStyle w:val="72"/>
          <w:rFonts w:hAnsi="宋体"/>
          <w:color w:val="000000" w:themeColor="text1"/>
          <w:sz w:val="28"/>
          <w:szCs w:val="28"/>
          <w:highlight w:val="none"/>
          <w14:textFill>
            <w14:solidFill>
              <w14:schemeClr w14:val="tx1"/>
            </w14:solidFill>
          </w14:textFill>
        </w:rPr>
        <w:t xml:space="preserve">  </w:t>
      </w:r>
      <w:r>
        <w:rPr>
          <w:rStyle w:val="72"/>
          <w:rFonts w:hint="eastAsia" w:hAnsi="宋体"/>
          <w:color w:val="000000" w:themeColor="text1"/>
          <w:sz w:val="28"/>
          <w:szCs w:val="28"/>
          <w:highlight w:val="none"/>
          <w14:textFill>
            <w14:solidFill>
              <w14:schemeClr w14:val="tx1"/>
            </w14:solidFill>
          </w14:textFill>
        </w:rPr>
        <w:t>则</w:t>
      </w:r>
      <w:bookmarkStart w:id="20" w:name="_Hlt495387441"/>
      <w:r>
        <w:rPr>
          <w:color w:val="000000" w:themeColor="text1"/>
          <w:sz w:val="28"/>
          <w:szCs w:val="28"/>
          <w:highlight w:val="none"/>
          <w14:textFill>
            <w14:solidFill>
              <w14:schemeClr w14:val="tx1"/>
            </w14:solidFill>
          </w14:textFill>
        </w:rPr>
        <w:tab/>
      </w:r>
      <w:bookmarkEnd w:id="20"/>
      <w:bookmarkStart w:id="21" w:name="_Hlt533089245"/>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73</w:t>
      </w:r>
      <w:r>
        <w:rPr>
          <w:color w:val="000000" w:themeColor="text1"/>
          <w:sz w:val="28"/>
          <w:szCs w:val="28"/>
          <w:highlight w:val="none"/>
          <w14:textFill>
            <w14:solidFill>
              <w14:schemeClr w14:val="tx1"/>
            </w14:solidFill>
          </w14:textFill>
        </w:rPr>
        <w:fldChar w:fldCharType="end"/>
      </w:r>
      <w:bookmarkEnd w:id="21"/>
      <w:r>
        <w:rPr>
          <w:color w:val="000000" w:themeColor="text1"/>
          <w:sz w:val="28"/>
          <w:szCs w:val="28"/>
          <w:highlight w:val="none"/>
          <w14:textFill>
            <w14:solidFill>
              <w14:schemeClr w14:val="tx1"/>
            </w14:solidFill>
          </w14:textFill>
        </w:rPr>
        <w:fldChar w:fldCharType="end"/>
      </w:r>
    </w:p>
    <w:p w14:paraId="5B7F2359">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"_Toc495387431"</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二、</w:t>
      </w:r>
      <w:r>
        <w:rPr>
          <w:rStyle w:val="72"/>
          <w:rFonts w:hint="eastAsia" w:hAnsi="宋体" w:cs="Courier New"/>
          <w:color w:val="000000" w:themeColor="text1"/>
          <w:sz w:val="28"/>
          <w:szCs w:val="28"/>
          <w:highlight w:val="none"/>
          <w14:textFill>
            <w14:solidFill>
              <w14:schemeClr w14:val="tx1"/>
            </w14:solidFill>
          </w14:textFill>
        </w:rPr>
        <w:t>招标文件</w:t>
      </w:r>
      <w:bookmarkStart w:id="22" w:name="_Hlt531280802"/>
      <w:r>
        <w:rPr>
          <w:color w:val="000000" w:themeColor="text1"/>
          <w:sz w:val="28"/>
          <w:szCs w:val="28"/>
          <w:highlight w:val="none"/>
          <w14:textFill>
            <w14:solidFill>
              <w14:schemeClr w14:val="tx1"/>
            </w14:solidFill>
          </w14:textFill>
        </w:rPr>
        <w:tab/>
      </w:r>
      <w:bookmarkEnd w:id="22"/>
      <w:bookmarkStart w:id="23" w:name="_Hlt53308925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75</w:t>
      </w:r>
      <w:r>
        <w:rPr>
          <w:color w:val="000000" w:themeColor="text1"/>
          <w:sz w:val="28"/>
          <w:szCs w:val="28"/>
          <w:highlight w:val="none"/>
          <w14:textFill>
            <w14:solidFill>
              <w14:schemeClr w14:val="tx1"/>
            </w14:solidFill>
          </w14:textFill>
        </w:rPr>
        <w:fldChar w:fldCharType="end"/>
      </w:r>
      <w:bookmarkEnd w:id="23"/>
      <w:r>
        <w:rPr>
          <w:color w:val="000000" w:themeColor="text1"/>
          <w:sz w:val="28"/>
          <w:szCs w:val="28"/>
          <w:highlight w:val="none"/>
          <w14:textFill>
            <w14:solidFill>
              <w14:schemeClr w14:val="tx1"/>
            </w14:solidFill>
          </w14:textFill>
        </w:rPr>
        <w:fldChar w:fldCharType="end"/>
      </w:r>
    </w:p>
    <w:p w14:paraId="496BD590">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"_Toc495387432"</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s="Courier New"/>
          <w:color w:val="000000" w:themeColor="text1"/>
          <w:sz w:val="28"/>
          <w:szCs w:val="28"/>
          <w:highlight w:val="none"/>
          <w14:textFill>
            <w14:solidFill>
              <w14:schemeClr w14:val="tx1"/>
            </w14:solidFill>
          </w14:textFill>
        </w:rPr>
        <w:t>三、投标</w:t>
      </w:r>
      <w:r>
        <w:rPr>
          <w:rStyle w:val="72"/>
          <w:rFonts w:hint="eastAsia" w:hAnsi="宋体"/>
          <w:color w:val="000000" w:themeColor="text1"/>
          <w:sz w:val="28"/>
          <w:szCs w:val="28"/>
          <w:highlight w:val="none"/>
          <w14:textFill>
            <w14:solidFill>
              <w14:schemeClr w14:val="tx1"/>
            </w14:solidFill>
          </w14:textFill>
        </w:rPr>
        <w:t>文件</w:t>
      </w:r>
      <w:bookmarkStart w:id="24" w:name="_Hlt38873888"/>
      <w:r>
        <w:rPr>
          <w:rStyle w:val="72"/>
          <w:rFonts w:hint="eastAsia" w:hAnsi="宋体" w:cs="Courier New"/>
          <w:color w:val="000000" w:themeColor="text1"/>
          <w:sz w:val="28"/>
          <w:szCs w:val="28"/>
          <w:highlight w:val="none"/>
          <w14:textFill>
            <w14:solidFill>
              <w14:schemeClr w14:val="tx1"/>
            </w14:solidFill>
          </w14:textFill>
        </w:rPr>
        <w:t>的</w:t>
      </w:r>
      <w:bookmarkEnd w:id="24"/>
      <w:bookmarkStart w:id="25" w:name="_Hlt63317317"/>
      <w:bookmarkStart w:id="26" w:name="_Hlt63317316"/>
      <w:r>
        <w:rPr>
          <w:rStyle w:val="72"/>
          <w:rFonts w:hint="eastAsia" w:hAnsi="宋体" w:cs="Courier New"/>
          <w:color w:val="000000" w:themeColor="text1"/>
          <w:sz w:val="28"/>
          <w:szCs w:val="28"/>
          <w:highlight w:val="none"/>
          <w14:textFill>
            <w14:solidFill>
              <w14:schemeClr w14:val="tx1"/>
            </w14:solidFill>
          </w14:textFill>
        </w:rPr>
        <w:t>编</w:t>
      </w:r>
      <w:bookmarkEnd w:id="25"/>
      <w:bookmarkEnd w:id="26"/>
      <w:r>
        <w:rPr>
          <w:rStyle w:val="72"/>
          <w:rFonts w:hint="eastAsia" w:hAnsi="宋体" w:cs="Courier New"/>
          <w:color w:val="000000" w:themeColor="text1"/>
          <w:sz w:val="28"/>
          <w:szCs w:val="28"/>
          <w:highlight w:val="none"/>
          <w14:textFill>
            <w14:solidFill>
              <w14:schemeClr w14:val="tx1"/>
            </w14:solidFill>
          </w14:textFill>
        </w:rPr>
        <w:t>制</w:t>
      </w:r>
      <w:bookmarkStart w:id="27" w:name="_Hlt531280808"/>
      <w:r>
        <w:rPr>
          <w:color w:val="000000" w:themeColor="text1"/>
          <w:sz w:val="28"/>
          <w:szCs w:val="28"/>
          <w:highlight w:val="none"/>
          <w14:textFill>
            <w14:solidFill>
              <w14:schemeClr w14:val="tx1"/>
            </w14:solidFill>
          </w14:textFill>
        </w:rPr>
        <w:tab/>
      </w:r>
      <w:bookmarkEnd w:id="27"/>
      <w:bookmarkStart w:id="28" w:name="_Hlt533089260"/>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76</w:t>
      </w:r>
      <w:r>
        <w:rPr>
          <w:color w:val="000000" w:themeColor="text1"/>
          <w:sz w:val="28"/>
          <w:szCs w:val="28"/>
          <w:highlight w:val="none"/>
          <w14:textFill>
            <w14:solidFill>
              <w14:schemeClr w14:val="tx1"/>
            </w14:solidFill>
          </w14:textFill>
        </w:rPr>
        <w:fldChar w:fldCharType="end"/>
      </w:r>
      <w:bookmarkEnd w:id="28"/>
      <w:r>
        <w:rPr>
          <w:color w:val="000000" w:themeColor="text1"/>
          <w:sz w:val="28"/>
          <w:szCs w:val="28"/>
          <w:highlight w:val="none"/>
          <w14:textFill>
            <w14:solidFill>
              <w14:schemeClr w14:val="tx1"/>
            </w14:solidFill>
          </w14:textFill>
        </w:rPr>
        <w:fldChar w:fldCharType="end"/>
      </w:r>
    </w:p>
    <w:p w14:paraId="3A31819F">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"_Toc495387433"</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s="Courier New"/>
          <w:color w:val="000000" w:themeColor="text1"/>
          <w:sz w:val="28"/>
          <w:szCs w:val="28"/>
          <w:highlight w:val="none"/>
          <w14:textFill>
            <w14:solidFill>
              <w14:schemeClr w14:val="tx1"/>
            </w14:solidFill>
          </w14:textFill>
        </w:rPr>
        <w:t>四、</w:t>
      </w:r>
      <w:r>
        <w:rPr>
          <w:rStyle w:val="72"/>
          <w:rFonts w:hint="eastAsia" w:hAnsi="宋体"/>
          <w:color w:val="000000" w:themeColor="text1"/>
          <w:sz w:val="28"/>
          <w:szCs w:val="28"/>
          <w:highlight w:val="none"/>
          <w14:textFill>
            <w14:solidFill>
              <w14:schemeClr w14:val="tx1"/>
            </w14:solidFill>
          </w14:textFill>
        </w:rPr>
        <w:t>开</w:t>
      </w:r>
      <w:r>
        <w:rPr>
          <w:rStyle w:val="72"/>
          <w:rFonts w:hAnsi="宋体"/>
          <w:color w:val="000000" w:themeColor="text1"/>
          <w:sz w:val="28"/>
          <w:szCs w:val="28"/>
          <w:highlight w:val="none"/>
          <w14:textFill>
            <w14:solidFill>
              <w14:schemeClr w14:val="tx1"/>
            </w14:solidFill>
          </w14:textFill>
        </w:rPr>
        <w:t xml:space="preserve">   </w:t>
      </w:r>
      <w:r>
        <w:rPr>
          <w:rStyle w:val="72"/>
          <w:rFonts w:hint="eastAsia" w:hAnsi="宋体"/>
          <w:color w:val="000000" w:themeColor="text1"/>
          <w:sz w:val="28"/>
          <w:szCs w:val="28"/>
          <w:highlight w:val="none"/>
          <w14:textFill>
            <w14:solidFill>
              <w14:schemeClr w14:val="tx1"/>
            </w14:solidFill>
          </w14:textFill>
        </w:rPr>
        <w:t>标</w:t>
      </w:r>
      <w:bookmarkStart w:id="29" w:name="_Hlt531093738"/>
      <w:bookmarkStart w:id="30" w:name="_Hlt531093739"/>
      <w:r>
        <w:rPr>
          <w:color w:val="000000" w:themeColor="text1"/>
          <w:sz w:val="28"/>
          <w:szCs w:val="28"/>
          <w:highlight w:val="none"/>
          <w14:textFill>
            <w14:solidFill>
              <w14:schemeClr w14:val="tx1"/>
            </w14:solidFill>
          </w14:textFill>
        </w:rPr>
        <w:tab/>
      </w:r>
      <w:bookmarkEnd w:id="29"/>
      <w:bookmarkEnd w:id="30"/>
      <w:bookmarkStart w:id="31" w:name="_Hlt533089273"/>
      <w:bookmarkStart w:id="32" w:name="_Hlt531280814"/>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79</w:t>
      </w:r>
      <w:r>
        <w:rPr>
          <w:color w:val="000000" w:themeColor="text1"/>
          <w:sz w:val="28"/>
          <w:szCs w:val="28"/>
          <w:highlight w:val="none"/>
          <w14:textFill>
            <w14:solidFill>
              <w14:schemeClr w14:val="tx1"/>
            </w14:solidFill>
          </w14:textFill>
        </w:rPr>
        <w:fldChar w:fldCharType="end"/>
      </w:r>
      <w:bookmarkEnd w:id="31"/>
      <w:bookmarkEnd w:id="32"/>
      <w:r>
        <w:rPr>
          <w:color w:val="000000" w:themeColor="text1"/>
          <w:sz w:val="28"/>
          <w:szCs w:val="28"/>
          <w:highlight w:val="none"/>
          <w14:textFill>
            <w14:solidFill>
              <w14:schemeClr w14:val="tx1"/>
            </w14:solidFill>
          </w14:textFill>
        </w:rPr>
        <w:fldChar w:fldCharType="end"/>
      </w:r>
    </w:p>
    <w:p w14:paraId="5ABC2132">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"_Toc495387434"</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五、资</w:t>
      </w:r>
      <w:bookmarkStart w:id="33" w:name="_Hlt531280742"/>
      <w:r>
        <w:rPr>
          <w:rStyle w:val="72"/>
          <w:rFonts w:hint="eastAsia" w:hAnsi="宋体"/>
          <w:color w:val="000000" w:themeColor="text1"/>
          <w:sz w:val="28"/>
          <w:szCs w:val="28"/>
          <w:highlight w:val="none"/>
          <w14:textFill>
            <w14:solidFill>
              <w14:schemeClr w14:val="tx1"/>
            </w14:solidFill>
          </w14:textFill>
        </w:rPr>
        <w:t>格</w:t>
      </w:r>
      <w:bookmarkEnd w:id="33"/>
      <w:r>
        <w:rPr>
          <w:rStyle w:val="72"/>
          <w:rFonts w:hint="eastAsia" w:hAnsi="宋体"/>
          <w:color w:val="000000" w:themeColor="text1"/>
          <w:sz w:val="28"/>
          <w:szCs w:val="28"/>
          <w:highlight w:val="none"/>
          <w14:textFill>
            <w14:solidFill>
              <w14:schemeClr w14:val="tx1"/>
            </w14:solidFill>
          </w14:textFill>
        </w:rPr>
        <w:t>审查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_Toc495387434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80</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7D1D6484">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"_Toc495387435"</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六、评</w:t>
      </w:r>
      <w:r>
        <w:rPr>
          <w:rStyle w:val="72"/>
          <w:rFonts w:hAnsi="宋体"/>
          <w:color w:val="000000" w:themeColor="text1"/>
          <w:sz w:val="28"/>
          <w:szCs w:val="28"/>
          <w:highlight w:val="none"/>
          <w14:textFill>
            <w14:solidFill>
              <w14:schemeClr w14:val="tx1"/>
            </w14:solidFill>
          </w14:textFill>
        </w:rPr>
        <w:t xml:space="preserve">   </w:t>
      </w:r>
      <w:r>
        <w:rPr>
          <w:rStyle w:val="72"/>
          <w:rFonts w:hint="eastAsia" w:hAnsi="宋体"/>
          <w:color w:val="000000" w:themeColor="text1"/>
          <w:sz w:val="28"/>
          <w:szCs w:val="28"/>
          <w:highlight w:val="none"/>
          <w14:textFill>
            <w14:solidFill>
              <w14:schemeClr w14:val="tx1"/>
            </w14:solidFill>
          </w14:textFill>
        </w:rPr>
        <w:t>标</w:t>
      </w:r>
      <w:r>
        <w:rPr>
          <w:color w:val="000000" w:themeColor="text1"/>
          <w:sz w:val="28"/>
          <w:szCs w:val="28"/>
          <w:highlight w:val="none"/>
          <w14:textFill>
            <w14:solidFill>
              <w14:schemeClr w14:val="tx1"/>
            </w14:solidFill>
          </w14:textFill>
        </w:rPr>
        <w:tab/>
      </w:r>
      <w:bookmarkStart w:id="34" w:name="_Hlt531280823"/>
      <w:bookmarkStart w:id="35" w:name="_Hlt53308928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80</w:t>
      </w:r>
      <w:r>
        <w:rPr>
          <w:color w:val="000000" w:themeColor="text1"/>
          <w:sz w:val="28"/>
          <w:szCs w:val="28"/>
          <w:highlight w:val="none"/>
          <w14:textFill>
            <w14:solidFill>
              <w14:schemeClr w14:val="tx1"/>
            </w14:solidFill>
          </w14:textFill>
        </w:rPr>
        <w:fldChar w:fldCharType="end"/>
      </w:r>
      <w:bookmarkEnd w:id="34"/>
      <w:bookmarkEnd w:id="35"/>
      <w:r>
        <w:rPr>
          <w:color w:val="000000" w:themeColor="text1"/>
          <w:sz w:val="28"/>
          <w:szCs w:val="28"/>
          <w:highlight w:val="none"/>
          <w14:textFill>
            <w14:solidFill>
              <w14:schemeClr w14:val="tx1"/>
            </w14:solidFill>
          </w14:textFill>
        </w:rPr>
        <w:fldChar w:fldCharType="end"/>
      </w:r>
    </w:p>
    <w:p w14:paraId="3575B580">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"_Toc495387436"</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七、中标和合同</w:t>
      </w:r>
      <w:bookmarkStart w:id="36" w:name="_Hlt531280829"/>
      <w:r>
        <w:rPr>
          <w:color w:val="000000" w:themeColor="text1"/>
          <w:sz w:val="28"/>
          <w:szCs w:val="28"/>
          <w:highlight w:val="none"/>
          <w14:textFill>
            <w14:solidFill>
              <w14:schemeClr w14:val="tx1"/>
            </w14:solidFill>
          </w14:textFill>
        </w:rPr>
        <w:tab/>
      </w:r>
      <w:bookmarkEnd w:id="36"/>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_Toc495387436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82</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30807665">
      <w:pPr>
        <w:pStyle w:val="51"/>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"_Toc495387437"</w:instrText>
      </w:r>
      <w:r>
        <w:rPr>
          <w:rStyle w:val="72"/>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2"/>
          <w:rFonts w:hint="eastAsia" w:hAnsi="宋体"/>
          <w:color w:val="000000" w:themeColor="text1"/>
          <w:sz w:val="28"/>
          <w:szCs w:val="28"/>
          <w:highlight w:val="none"/>
          <w14:textFill>
            <w14:solidFill>
              <w14:schemeClr w14:val="tx1"/>
            </w14:solidFill>
          </w14:textFill>
        </w:rPr>
        <w:t>八、其他事项</w:t>
      </w:r>
      <w:bookmarkStart w:id="37" w:name="_Hlt531280835"/>
      <w:r>
        <w:rPr>
          <w:color w:val="000000" w:themeColor="text1"/>
          <w:sz w:val="28"/>
          <w:szCs w:val="28"/>
          <w:highlight w:val="none"/>
          <w14:textFill>
            <w14:solidFill>
              <w14:schemeClr w14:val="tx1"/>
            </w14:solidFill>
          </w14:textFill>
        </w:rPr>
        <w:tab/>
      </w:r>
      <w:bookmarkEnd w:id="37"/>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83</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4E0AB44E">
      <w:pPr>
        <w:pStyle w:val="51"/>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"_Toc495387438"</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第四章</w:t>
      </w:r>
      <w:r>
        <w:rPr>
          <w:rStyle w:val="72"/>
          <w:b/>
          <w:color w:val="000000" w:themeColor="text1"/>
          <w:sz w:val="28"/>
          <w:szCs w:val="28"/>
          <w:highlight w:val="none"/>
          <w14:textFill>
            <w14:solidFill>
              <w14:schemeClr w14:val="tx1"/>
            </w14:solidFill>
          </w14:textFill>
        </w:rPr>
        <w:t xml:space="preserve">  </w:t>
      </w:r>
      <w:r>
        <w:rPr>
          <w:rStyle w:val="72"/>
          <w:rFonts w:hint="eastAsia"/>
          <w:b/>
          <w:color w:val="000000" w:themeColor="text1"/>
          <w:sz w:val="28"/>
          <w:szCs w:val="28"/>
          <w:highlight w:val="none"/>
          <w14:textFill>
            <w14:solidFill>
              <w14:schemeClr w14:val="tx1"/>
            </w14:solidFill>
          </w14:textFill>
        </w:rPr>
        <w:t>评标办法</w:t>
      </w:r>
      <w:bookmarkStart w:id="38" w:name="_Hlt44337050"/>
      <w:bookmarkStart w:id="39" w:name="_Hlt47965680"/>
      <w:bookmarkStart w:id="40" w:name="_Hlt44337051"/>
      <w:bookmarkStart w:id="41" w:name="_Hlt47965681"/>
      <w:r>
        <w:rPr>
          <w:rStyle w:val="72"/>
          <w:rFonts w:hint="eastAsia"/>
          <w:b/>
          <w:color w:val="000000" w:themeColor="text1"/>
          <w:sz w:val="28"/>
          <w:szCs w:val="28"/>
          <w:highlight w:val="none"/>
          <w14:textFill>
            <w14:solidFill>
              <w14:schemeClr w14:val="tx1"/>
            </w14:solidFill>
          </w14:textFill>
        </w:rPr>
        <w:t>及</w:t>
      </w:r>
      <w:bookmarkEnd w:id="38"/>
      <w:bookmarkEnd w:id="39"/>
      <w:bookmarkEnd w:id="40"/>
      <w:bookmarkEnd w:id="41"/>
      <w:bookmarkStart w:id="42" w:name="_Hlt45205190"/>
      <w:bookmarkStart w:id="43" w:name="_Hlt45205191"/>
      <w:r>
        <w:rPr>
          <w:rStyle w:val="72"/>
          <w:rFonts w:hint="eastAsia"/>
          <w:b/>
          <w:color w:val="000000" w:themeColor="text1"/>
          <w:sz w:val="28"/>
          <w:szCs w:val="28"/>
          <w:highlight w:val="none"/>
          <w14:textFill>
            <w14:solidFill>
              <w14:schemeClr w14:val="tx1"/>
            </w14:solidFill>
          </w14:textFill>
        </w:rPr>
        <w:t>评</w:t>
      </w:r>
      <w:bookmarkEnd w:id="42"/>
      <w:bookmarkEnd w:id="43"/>
      <w:bookmarkStart w:id="44" w:name="_Hlt164958906"/>
      <w:bookmarkStart w:id="45" w:name="_Hlt164958907"/>
      <w:r>
        <w:rPr>
          <w:rStyle w:val="72"/>
          <w:rFonts w:hint="eastAsia"/>
          <w:b/>
          <w:color w:val="000000" w:themeColor="text1"/>
          <w:sz w:val="28"/>
          <w:szCs w:val="28"/>
          <w:highlight w:val="none"/>
          <w14:textFill>
            <w14:solidFill>
              <w14:schemeClr w14:val="tx1"/>
            </w14:solidFill>
          </w14:textFill>
        </w:rPr>
        <w:t>分</w:t>
      </w:r>
      <w:bookmarkEnd w:id="44"/>
      <w:bookmarkEnd w:id="45"/>
      <w:bookmarkStart w:id="46" w:name="_Hlt51320981"/>
      <w:bookmarkStart w:id="47" w:name="_Hlt51320980"/>
      <w:r>
        <w:rPr>
          <w:rStyle w:val="72"/>
          <w:rFonts w:hint="eastAsia"/>
          <w:b/>
          <w:color w:val="000000" w:themeColor="text1"/>
          <w:sz w:val="28"/>
          <w:szCs w:val="28"/>
          <w:highlight w:val="none"/>
          <w14:textFill>
            <w14:solidFill>
              <w14:schemeClr w14:val="tx1"/>
            </w14:solidFill>
          </w14:textFill>
        </w:rPr>
        <w:t>标</w:t>
      </w:r>
      <w:bookmarkEnd w:id="46"/>
      <w:bookmarkEnd w:id="47"/>
      <w:r>
        <w:rPr>
          <w:rStyle w:val="72"/>
          <w:rFonts w:hint="eastAsia"/>
          <w:b/>
          <w:color w:val="000000" w:themeColor="text1"/>
          <w:sz w:val="28"/>
          <w:szCs w:val="28"/>
          <w:highlight w:val="none"/>
          <w14:textFill>
            <w14:solidFill>
              <w14:schemeClr w14:val="tx1"/>
            </w14:solidFill>
          </w14:textFill>
        </w:rPr>
        <w:t>准</w:t>
      </w:r>
      <w:bookmarkStart w:id="48" w:name="_Hlt533090444"/>
      <w:bookmarkStart w:id="49" w:name="_Hlt533096593"/>
      <w:r>
        <w:rPr>
          <w:b/>
          <w:color w:val="000000" w:themeColor="text1"/>
          <w:sz w:val="28"/>
          <w:szCs w:val="28"/>
          <w:highlight w:val="none"/>
          <w14:textFill>
            <w14:solidFill>
              <w14:schemeClr w14:val="tx1"/>
            </w14:solidFill>
          </w14:textFill>
        </w:rPr>
        <w:tab/>
      </w:r>
      <w:bookmarkEnd w:id="48"/>
      <w:bookmarkEnd w:id="49"/>
      <w:bookmarkStart w:id="50" w:name="_Hlt531280841"/>
      <w:bookmarkStart w:id="51" w:name="_Hlt533089306"/>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86</w:t>
      </w:r>
      <w:r>
        <w:rPr>
          <w:b/>
          <w:color w:val="000000" w:themeColor="text1"/>
          <w:sz w:val="28"/>
          <w:szCs w:val="28"/>
          <w:highlight w:val="none"/>
          <w14:textFill>
            <w14:solidFill>
              <w14:schemeClr w14:val="tx1"/>
            </w14:solidFill>
          </w14:textFill>
        </w:rPr>
        <w:fldChar w:fldCharType="end"/>
      </w:r>
      <w:bookmarkEnd w:id="50"/>
      <w:bookmarkEnd w:id="51"/>
      <w:r>
        <w:rPr>
          <w:b/>
          <w:color w:val="000000" w:themeColor="text1"/>
          <w:sz w:val="28"/>
          <w:szCs w:val="28"/>
          <w:highlight w:val="none"/>
          <w14:textFill>
            <w14:solidFill>
              <w14:schemeClr w14:val="tx1"/>
            </w14:solidFill>
          </w14:textFill>
        </w:rPr>
        <w:fldChar w:fldCharType="end"/>
      </w:r>
    </w:p>
    <w:p w14:paraId="2B8273CB">
      <w:pPr>
        <w:pStyle w:val="51"/>
        <w:tabs>
          <w:tab w:val="right" w:leader="dot" w:pos="9911"/>
        </w:tabs>
        <w:spacing w:line="480" w:lineRule="auto"/>
        <w:ind w:left="1040" w:hanging="56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"_Toc495387439"</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第五章</w:t>
      </w:r>
      <w:r>
        <w:rPr>
          <w:rStyle w:val="72"/>
          <w:b/>
          <w:color w:val="000000" w:themeColor="text1"/>
          <w:sz w:val="28"/>
          <w:szCs w:val="28"/>
          <w:highlight w:val="none"/>
          <w14:textFill>
            <w14:solidFill>
              <w14:schemeClr w14:val="tx1"/>
            </w14:solidFill>
          </w14:textFill>
        </w:rPr>
        <w:t xml:space="preserve">  </w:t>
      </w:r>
      <w:r>
        <w:rPr>
          <w:rStyle w:val="72"/>
          <w:rFonts w:hint="eastAsia"/>
          <w:b/>
          <w:color w:val="000000" w:themeColor="text1"/>
          <w:sz w:val="28"/>
          <w:szCs w:val="28"/>
          <w:highlight w:val="none"/>
          <w14:textFill>
            <w14:solidFill>
              <w14:schemeClr w14:val="tx1"/>
            </w14:solidFill>
          </w14:textFill>
        </w:rPr>
        <w:t>合同</w:t>
      </w:r>
      <w:bookmarkStart w:id="52" w:name="_Hlt38873879"/>
      <w:r>
        <w:rPr>
          <w:rStyle w:val="72"/>
          <w:rFonts w:hint="eastAsia"/>
          <w:b/>
          <w:color w:val="000000" w:themeColor="text1"/>
          <w:sz w:val="28"/>
          <w:szCs w:val="28"/>
          <w:highlight w:val="none"/>
          <w14:textFill>
            <w14:solidFill>
              <w14:schemeClr w14:val="tx1"/>
            </w14:solidFill>
          </w14:textFill>
        </w:rPr>
        <w:t>主</w:t>
      </w:r>
      <w:bookmarkEnd w:id="52"/>
      <w:r>
        <w:rPr>
          <w:rStyle w:val="72"/>
          <w:rFonts w:hint="eastAsia"/>
          <w:b/>
          <w:color w:val="000000" w:themeColor="text1"/>
          <w:sz w:val="28"/>
          <w:szCs w:val="28"/>
          <w:highlight w:val="none"/>
          <w14:textFill>
            <w14:solidFill>
              <w14:schemeClr w14:val="tx1"/>
            </w14:solidFill>
          </w14:textFill>
        </w:rPr>
        <w:t>要条</w:t>
      </w:r>
      <w:bookmarkStart w:id="53" w:name="_Hlt531093743"/>
      <w:r>
        <w:rPr>
          <w:rStyle w:val="72"/>
          <w:rFonts w:hint="eastAsia"/>
          <w:b/>
          <w:color w:val="000000" w:themeColor="text1"/>
          <w:sz w:val="28"/>
          <w:szCs w:val="28"/>
          <w:highlight w:val="none"/>
          <w14:textFill>
            <w14:solidFill>
              <w14:schemeClr w14:val="tx1"/>
            </w14:solidFill>
          </w14:textFill>
        </w:rPr>
        <w:t>款</w:t>
      </w:r>
      <w:bookmarkEnd w:id="53"/>
      <w:r>
        <w:rPr>
          <w:rStyle w:val="72"/>
          <w:rFonts w:hint="eastAsia"/>
          <w:b/>
          <w:color w:val="000000" w:themeColor="text1"/>
          <w:sz w:val="28"/>
          <w:szCs w:val="28"/>
          <w:highlight w:val="none"/>
          <w14:textFill>
            <w14:solidFill>
              <w14:schemeClr w14:val="tx1"/>
            </w14:solidFill>
          </w14:textFill>
        </w:rPr>
        <w:t>格式</w:t>
      </w:r>
      <w:r>
        <w:rPr>
          <w:b/>
          <w:color w:val="000000" w:themeColor="text1"/>
          <w:sz w:val="28"/>
          <w:szCs w:val="28"/>
          <w:highlight w:val="none"/>
          <w14:textFill>
            <w14:solidFill>
              <w14:schemeClr w14:val="tx1"/>
            </w14:solidFill>
          </w14:textFill>
        </w:rPr>
        <w:tab/>
      </w:r>
      <w:bookmarkStart w:id="54" w:name="_Hlt531280847"/>
      <w:bookmarkStart w:id="55" w:name="_Hlt533089314"/>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91</w:t>
      </w:r>
      <w:r>
        <w:rPr>
          <w:b/>
          <w:color w:val="000000" w:themeColor="text1"/>
          <w:sz w:val="28"/>
          <w:szCs w:val="28"/>
          <w:highlight w:val="none"/>
          <w14:textFill>
            <w14:solidFill>
              <w14:schemeClr w14:val="tx1"/>
            </w14:solidFill>
          </w14:textFill>
        </w:rPr>
        <w:fldChar w:fldCharType="end"/>
      </w:r>
      <w:bookmarkEnd w:id="54"/>
      <w:bookmarkEnd w:id="55"/>
      <w:r>
        <w:rPr>
          <w:b/>
          <w:color w:val="000000" w:themeColor="text1"/>
          <w:sz w:val="28"/>
          <w:szCs w:val="28"/>
          <w:highlight w:val="none"/>
          <w14:textFill>
            <w14:solidFill>
              <w14:schemeClr w14:val="tx1"/>
            </w14:solidFill>
          </w14:textFill>
        </w:rPr>
        <w:fldChar w:fldCharType="end"/>
      </w:r>
    </w:p>
    <w:p w14:paraId="5DB03163">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"_Toc495387440"</w:instrText>
      </w:r>
      <w:r>
        <w:rPr>
          <w:rStyle w:val="72"/>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2"/>
          <w:rFonts w:hint="eastAsia"/>
          <w:b/>
          <w:color w:val="000000" w:themeColor="text1"/>
          <w:sz w:val="28"/>
          <w:szCs w:val="28"/>
          <w:highlight w:val="none"/>
          <w14:textFill>
            <w14:solidFill>
              <w14:schemeClr w14:val="tx1"/>
            </w14:solidFill>
          </w14:textFill>
        </w:rPr>
        <w:t>第六章　投</w:t>
      </w:r>
      <w:bookmarkStart w:id="56" w:name="_Hlt109285762"/>
      <w:bookmarkStart w:id="57" w:name="_Hlt109285761"/>
      <w:r>
        <w:rPr>
          <w:rStyle w:val="72"/>
          <w:rFonts w:hint="eastAsia"/>
          <w:b/>
          <w:color w:val="000000" w:themeColor="text1"/>
          <w:sz w:val="28"/>
          <w:szCs w:val="28"/>
          <w:highlight w:val="none"/>
          <w14:textFill>
            <w14:solidFill>
              <w14:schemeClr w14:val="tx1"/>
            </w14:solidFill>
          </w14:textFill>
        </w:rPr>
        <w:t>标</w:t>
      </w:r>
      <w:bookmarkEnd w:id="56"/>
      <w:bookmarkEnd w:id="57"/>
      <w:r>
        <w:rPr>
          <w:rStyle w:val="72"/>
          <w:rFonts w:hint="eastAsia"/>
          <w:b/>
          <w:color w:val="000000" w:themeColor="text1"/>
          <w:sz w:val="28"/>
          <w:szCs w:val="28"/>
          <w:highlight w:val="none"/>
          <w14:textFill>
            <w14:solidFill>
              <w14:schemeClr w14:val="tx1"/>
            </w14:solidFill>
          </w14:textFill>
        </w:rPr>
        <w:t>文</w:t>
      </w:r>
      <w:bookmarkStart w:id="58" w:name="_Hlt38873884"/>
      <w:bookmarkStart w:id="59" w:name="_Hlt39605644"/>
      <w:bookmarkStart w:id="60" w:name="_Hlt39605645"/>
      <w:r>
        <w:rPr>
          <w:rStyle w:val="72"/>
          <w:rFonts w:hint="eastAsia"/>
          <w:b/>
          <w:color w:val="000000" w:themeColor="text1"/>
          <w:sz w:val="28"/>
          <w:szCs w:val="28"/>
          <w:highlight w:val="none"/>
          <w14:textFill>
            <w14:solidFill>
              <w14:schemeClr w14:val="tx1"/>
            </w14:solidFill>
          </w14:textFill>
        </w:rPr>
        <w:t>件</w:t>
      </w:r>
      <w:bookmarkEnd w:id="58"/>
      <w:bookmarkEnd w:id="59"/>
      <w:bookmarkEnd w:id="60"/>
      <w:r>
        <w:rPr>
          <w:rStyle w:val="72"/>
          <w:rFonts w:hint="eastAsia"/>
          <w:b/>
          <w:color w:val="000000" w:themeColor="text1"/>
          <w:sz w:val="28"/>
          <w:szCs w:val="28"/>
          <w:highlight w:val="none"/>
          <w14:textFill>
            <w14:solidFill>
              <w14:schemeClr w14:val="tx1"/>
            </w14:solidFill>
          </w14:textFill>
        </w:rPr>
        <w:t>格式</w:t>
      </w:r>
      <w:bookmarkStart w:id="61" w:name="_Hlt533089321"/>
      <w:r>
        <w:rPr>
          <w:b/>
          <w:color w:val="000000" w:themeColor="text1"/>
          <w:sz w:val="28"/>
          <w:szCs w:val="28"/>
          <w:highlight w:val="none"/>
          <w14:textFill>
            <w14:solidFill>
              <w14:schemeClr w14:val="tx1"/>
            </w14:solidFill>
          </w14:textFill>
        </w:rPr>
        <w:tab/>
      </w:r>
      <w:bookmarkEnd w:id="61"/>
      <w:bookmarkStart w:id="62" w:name="_Hlt531280852"/>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_Toc495387440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97</w:t>
      </w:r>
      <w:r>
        <w:rPr>
          <w:b/>
          <w:color w:val="000000" w:themeColor="text1"/>
          <w:sz w:val="28"/>
          <w:szCs w:val="28"/>
          <w:highlight w:val="none"/>
          <w14:textFill>
            <w14:solidFill>
              <w14:schemeClr w14:val="tx1"/>
            </w14:solidFill>
          </w14:textFill>
        </w:rPr>
        <w:fldChar w:fldCharType="end"/>
      </w:r>
      <w:bookmarkEnd w:id="62"/>
      <w:r>
        <w:rPr>
          <w:b/>
          <w:color w:val="000000" w:themeColor="text1"/>
          <w:sz w:val="28"/>
          <w:szCs w:val="28"/>
          <w:highlight w:val="none"/>
          <w14:textFill>
            <w14:solidFill>
              <w14:schemeClr w14:val="tx1"/>
            </w14:solidFill>
          </w14:textFill>
        </w:rPr>
        <w:fldChar w:fldCharType="end"/>
      </w:r>
    </w:p>
    <w:p w14:paraId="421C13AD">
      <w:pPr>
        <w:pStyle w:val="51"/>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p>
    <w:p w14:paraId="2BF70B4F">
      <w:pPr>
        <w:spacing w:before="120" w:beforeLines="50" w:line="480" w:lineRule="auto"/>
        <w:rPr>
          <w:rFonts w:ascii="仿宋_GB2312" w:eastAsia="仿宋_GB2312"/>
          <w:b/>
          <w:color w:val="000000" w:themeColor="text1"/>
          <w:sz w:val="28"/>
          <w:szCs w:val="28"/>
          <w:highlight w:val="none"/>
          <w14:textFill>
            <w14:solidFill>
              <w14:schemeClr w14:val="tx1"/>
            </w14:solidFill>
          </w14:textFill>
        </w:rPr>
        <w:sectPr>
          <w:pgSz w:w="11906" w:h="16838"/>
          <w:pgMar w:top="1134" w:right="851" w:bottom="1134" w:left="1134" w:header="851" w:footer="992" w:gutter="0"/>
          <w:pgNumType w:start="1"/>
          <w:cols w:space="720" w:num="1"/>
          <w:titlePg/>
          <w:docGrid w:linePitch="326" w:charSpace="0"/>
        </w:sectPr>
      </w:pPr>
      <w:r>
        <w:rPr>
          <w:rFonts w:hint="eastAsia" w:ascii="仿宋_GB2312" w:eastAsia="仿宋_GB2312"/>
          <w:b/>
          <w:color w:val="000000" w:themeColor="text1"/>
          <w:sz w:val="28"/>
          <w:szCs w:val="28"/>
          <w:highlight w:val="none"/>
          <w14:textFill>
            <w14:solidFill>
              <w14:schemeClr w14:val="tx1"/>
            </w14:solidFill>
          </w14:textFill>
        </w:rPr>
        <w:fldChar w:fldCharType="end"/>
      </w:r>
      <w:bookmarkStart w:id="63" w:name="_Toc254970489"/>
      <w:bookmarkStart w:id="64" w:name="_Toc254970630"/>
    </w:p>
    <w:p w14:paraId="13072BA9">
      <w:pPr>
        <w:pStyle w:val="5"/>
        <w:spacing w:line="510" w:lineRule="exact"/>
        <w:jc w:val="center"/>
        <w:rPr>
          <w:color w:val="000000" w:themeColor="text1"/>
          <w:highlight w:val="none"/>
          <w14:textFill>
            <w14:solidFill>
              <w14:schemeClr w14:val="tx1"/>
            </w14:solidFill>
          </w14:textFill>
        </w:rPr>
      </w:pPr>
      <w:bookmarkStart w:id="65" w:name="_Toc495387427"/>
      <w:r>
        <w:rPr>
          <w:rFonts w:hint="eastAsia"/>
          <w:color w:val="000000" w:themeColor="text1"/>
          <w:highlight w:val="none"/>
          <w14:textFill>
            <w14:solidFill>
              <w14:schemeClr w14:val="tx1"/>
            </w14:solidFill>
          </w14:textFill>
        </w:rPr>
        <w:t>第一章  招标公告</w:t>
      </w:r>
      <w:bookmarkEnd w:id="63"/>
      <w:bookmarkEnd w:id="64"/>
      <w:bookmarkEnd w:id="65"/>
    </w:p>
    <w:p w14:paraId="7D2E671A">
      <w:pPr>
        <w:pBdr>
          <w:top w:val="single" w:color="auto" w:sz="4" w:space="1"/>
          <w:left w:val="single" w:color="auto" w:sz="4" w:space="4"/>
          <w:bottom w:val="single" w:color="auto" w:sz="4" w:space="1"/>
          <w:right w:val="single" w:color="auto" w:sz="4" w:space="1"/>
        </w:pBdr>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项目概况</w:t>
      </w:r>
    </w:p>
    <w:p w14:paraId="15F8CB1C">
      <w:pPr>
        <w:pBdr>
          <w:top w:val="single" w:color="auto" w:sz="4" w:space="1"/>
          <w:left w:val="single" w:color="auto" w:sz="4" w:space="4"/>
          <w:bottom w:val="single" w:color="auto" w:sz="4" w:space="1"/>
          <w:right w:val="single" w:color="auto" w:sz="4" w:space="1"/>
        </w:pBdr>
        <w:wordWrap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iCs/>
          <w:color w:val="000000" w:themeColor="text1"/>
          <w:sz w:val="21"/>
          <w:highlight w:val="none"/>
          <w:lang w:eastAsia="zh-CN"/>
          <w14:textFill>
            <w14:solidFill>
              <w14:schemeClr w14:val="tx1"/>
            </w14:solidFill>
          </w14:textFill>
        </w:rPr>
        <w:t>2026年医疗保障及辅助医疗服务项目（重）</w:t>
      </w:r>
      <w:r>
        <w:rPr>
          <w:rFonts w:hint="eastAsia" w:hAnsi="宋体"/>
          <w:color w:val="000000" w:themeColor="text1"/>
          <w:sz w:val="21"/>
          <w:highlight w:val="none"/>
          <w14:textFill>
            <w14:solidFill>
              <w14:schemeClr w14:val="tx1"/>
            </w14:solidFill>
          </w14:textFill>
        </w:rPr>
        <w:t>招标项目的潜在投标人应在</w:t>
      </w:r>
      <w:r>
        <w:rPr>
          <w:rFonts w:hint="eastAsia" w:hAnsi="宋体"/>
          <w:iCs/>
          <w:color w:val="000000" w:themeColor="text1"/>
          <w:sz w:val="21"/>
          <w:highlight w:val="none"/>
          <w14:textFill>
            <w14:solidFill>
              <w14:schemeClr w14:val="tx1"/>
            </w14:solidFill>
          </w14:textFill>
        </w:rPr>
        <w:t>广西政府采购云平台（https://www.gcy.zfcg.gxzf.gov.cn/）</w:t>
      </w:r>
      <w:r>
        <w:rPr>
          <w:rFonts w:hint="eastAsia" w:hAnsi="宋体"/>
          <w:color w:val="000000" w:themeColor="text1"/>
          <w:sz w:val="21"/>
          <w:highlight w:val="none"/>
          <w14:textFill>
            <w14:solidFill>
              <w14:schemeClr w14:val="tx1"/>
            </w14:solidFill>
          </w14:textFill>
        </w:rPr>
        <w:t>获取招标文件，并于</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31</w:t>
      </w:r>
      <w:r>
        <w:rPr>
          <w:rFonts w:hint="eastAsia" w:hAnsi="宋体"/>
          <w:color w:val="000000" w:themeColor="text1"/>
          <w:sz w:val="21"/>
          <w:highlight w:val="none"/>
          <w14:textFill>
            <w14:solidFill>
              <w14:schemeClr w14:val="tx1"/>
            </w14:solidFill>
          </w14:textFill>
        </w:rPr>
        <w:t>日09:20</w:t>
      </w:r>
      <w:r>
        <w:rPr>
          <w:rFonts w:hint="eastAsia" w:hAnsi="宋体"/>
          <w:bCs/>
          <w:color w:val="000000" w:themeColor="text1"/>
          <w:sz w:val="21"/>
          <w:highlight w:val="none"/>
          <w14:textFill>
            <w14:solidFill>
              <w14:schemeClr w14:val="tx1"/>
            </w14:solidFill>
          </w14:textFill>
        </w:rPr>
        <w:t>（北京时间）前递交投标</w:t>
      </w:r>
      <w:r>
        <w:rPr>
          <w:rFonts w:hAnsi="宋体"/>
          <w:bCs/>
          <w:color w:val="000000" w:themeColor="text1"/>
          <w:sz w:val="21"/>
          <w:highlight w:val="none"/>
          <w14:textFill>
            <w14:solidFill>
              <w14:schemeClr w14:val="tx1"/>
            </w14:solidFill>
          </w14:textFill>
        </w:rPr>
        <w:t>文件</w:t>
      </w:r>
      <w:r>
        <w:rPr>
          <w:rFonts w:hint="eastAsia" w:hAnsi="宋体"/>
          <w:color w:val="000000" w:themeColor="text1"/>
          <w:sz w:val="21"/>
          <w:highlight w:val="none"/>
          <w14:textFill>
            <w14:solidFill>
              <w14:schemeClr w14:val="tx1"/>
            </w14:solidFill>
          </w14:textFill>
        </w:rPr>
        <w:t>。</w:t>
      </w:r>
    </w:p>
    <w:p w14:paraId="06554A92">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一、项目基本情况</w:t>
      </w:r>
    </w:p>
    <w:p w14:paraId="30952605">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项目编号：LZZC2026-G3-990519-GXDD</w:t>
      </w:r>
    </w:p>
    <w:p w14:paraId="0A6069B7">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lang w:eastAsia="zh-CN"/>
          <w14:textFill>
            <w14:solidFill>
              <w14:schemeClr w14:val="tx1"/>
            </w14:solidFill>
          </w14:textFill>
        </w:rPr>
        <w:t>2026年医疗保障及辅助医疗服务项目（</w:t>
      </w:r>
      <w:r>
        <w:rPr>
          <w:rFonts w:hint="eastAsia" w:hAnsi="宋体"/>
          <w:color w:val="000000" w:themeColor="text1"/>
          <w:sz w:val="21"/>
          <w:highlight w:val="none"/>
          <w:lang w:val="en-US" w:eastAsia="zh-CN"/>
          <w14:textFill>
            <w14:solidFill>
              <w14:schemeClr w14:val="tx1"/>
            </w14:solidFill>
          </w14:textFill>
        </w:rPr>
        <w:t>重</w:t>
      </w:r>
      <w:r>
        <w:rPr>
          <w:rFonts w:hint="eastAsia" w:hAnsi="宋体"/>
          <w:color w:val="000000" w:themeColor="text1"/>
          <w:sz w:val="21"/>
          <w:highlight w:val="none"/>
          <w:lang w:eastAsia="zh-CN"/>
          <w14:textFill>
            <w14:solidFill>
              <w14:schemeClr w14:val="tx1"/>
            </w14:solidFill>
          </w14:textFill>
        </w:rPr>
        <w:t>）</w:t>
      </w:r>
    </w:p>
    <w:p w14:paraId="5316A695">
      <w:pPr>
        <w:snapToGrid w:val="0"/>
        <w:spacing w:line="390" w:lineRule="exact"/>
        <w:ind w:firstLine="420" w:firstLineChars="200"/>
        <w:rPr>
          <w:rFonts w:hint="eastAsia"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预算总金额（元）：</w:t>
      </w:r>
      <w:r>
        <w:rPr>
          <w:rFonts w:hint="eastAsia" w:hAnsi="宋体"/>
          <w:color w:val="000000" w:themeColor="text1"/>
          <w:sz w:val="21"/>
          <w:highlight w:val="none"/>
          <w:lang w:val="en-US" w:eastAsia="zh-CN"/>
          <w14:textFill>
            <w14:solidFill>
              <w14:schemeClr w14:val="tx1"/>
            </w14:solidFill>
          </w14:textFill>
        </w:rPr>
        <w:t>9240303.36</w:t>
      </w:r>
    </w:p>
    <w:p w14:paraId="5220E0F0">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采购需求：</w:t>
      </w:r>
    </w:p>
    <w:p w14:paraId="11CC4371">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highlight w:val="none"/>
          <w14:textFill>
            <w14:solidFill>
              <w14:schemeClr w14:val="tx1"/>
            </w14:solidFill>
          </w14:textFill>
        </w:rPr>
        <w:t>标项一</w:t>
      </w:r>
    </w:p>
    <w:p w14:paraId="7878E28B">
      <w:pPr>
        <w:snapToGrid w:val="0"/>
        <w:spacing w:line="390" w:lineRule="exact"/>
        <w:ind w:firstLine="424" w:firstLineChars="236"/>
        <w:rPr>
          <w:rFonts w:hint="eastAsia"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标项名称：</w:t>
      </w:r>
      <w:r>
        <w:rPr>
          <w:rFonts w:hint="eastAsia" w:hAnsi="宋体"/>
          <w:iCs/>
          <w:color w:val="000000" w:themeColor="text1"/>
          <w:sz w:val="18"/>
          <w:szCs w:val="18"/>
          <w:highlight w:val="none"/>
          <w:lang w:eastAsia="zh-CN"/>
          <w14:textFill>
            <w14:solidFill>
              <w14:schemeClr w14:val="tx1"/>
            </w14:solidFill>
          </w14:textFill>
        </w:rPr>
        <w:t>2026年医疗保障服务</w:t>
      </w:r>
    </w:p>
    <w:p w14:paraId="074C649B">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数量：1</w:t>
      </w:r>
    </w:p>
    <w:p w14:paraId="24B4A069">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预算金额（元）：</w:t>
      </w:r>
      <w:r>
        <w:rPr>
          <w:rFonts w:hint="eastAsia" w:hAnsi="宋体"/>
          <w:color w:val="000000" w:themeColor="text1"/>
          <w:sz w:val="18"/>
          <w:szCs w:val="18"/>
          <w:highlight w:val="none"/>
          <w:lang w:val="en-US" w:eastAsia="zh-CN"/>
          <w14:textFill>
            <w14:solidFill>
              <w14:schemeClr w14:val="tx1"/>
            </w14:solidFill>
          </w14:textFill>
        </w:rPr>
        <w:t>6275808.48</w:t>
      </w:r>
    </w:p>
    <w:p w14:paraId="42CDAFAA">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简要规格描述或项目基本概况介绍、用途：具体内容详见附件</w:t>
      </w:r>
    </w:p>
    <w:p w14:paraId="2CA3242C">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最高限价（元）：</w:t>
      </w:r>
      <w:r>
        <w:rPr>
          <w:rFonts w:hint="eastAsia" w:hAnsi="宋体"/>
          <w:color w:val="000000" w:themeColor="text1"/>
          <w:sz w:val="18"/>
          <w:szCs w:val="18"/>
          <w:highlight w:val="none"/>
          <w:lang w:val="en-US" w:eastAsia="zh-CN"/>
          <w14:textFill>
            <w14:solidFill>
              <w14:schemeClr w14:val="tx1"/>
            </w14:solidFill>
          </w14:textFill>
        </w:rPr>
        <w:t>6275808.48</w:t>
      </w:r>
    </w:p>
    <w:p w14:paraId="3B30A4DE">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合同履约期限：</w:t>
      </w:r>
      <w:r>
        <w:rPr>
          <w:rFonts w:hint="eastAsia" w:hAnsi="宋体"/>
          <w:color w:val="000000" w:themeColor="text1"/>
          <w:sz w:val="18"/>
          <w:szCs w:val="18"/>
          <w:highlight w:val="none"/>
          <w:lang w:val="en-US" w:eastAsia="zh-CN"/>
          <w14:textFill>
            <w14:solidFill>
              <w14:schemeClr w14:val="tx1"/>
            </w14:solidFill>
          </w14:textFill>
        </w:rPr>
        <w:t>12个月</w:t>
      </w:r>
      <w:r>
        <w:rPr>
          <w:rFonts w:hint="eastAsia" w:hAnsi="宋体"/>
          <w:color w:val="000000" w:themeColor="text1"/>
          <w:sz w:val="18"/>
          <w:szCs w:val="18"/>
          <w:highlight w:val="none"/>
          <w14:textFill>
            <w14:solidFill>
              <w14:schemeClr w14:val="tx1"/>
            </w14:solidFill>
          </w14:textFill>
        </w:rPr>
        <w:t>。</w:t>
      </w:r>
    </w:p>
    <w:p w14:paraId="641461F6">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本标项（否）接受联合体投标</w:t>
      </w:r>
    </w:p>
    <w:p w14:paraId="0EB5E6C0">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备注：本项目为全流程电子化采购项目，采用远程异地评标，有意向参与本项目投标的潜在投标人应当做好参与全流程电子招投标交易的充分准备。</w:t>
      </w:r>
    </w:p>
    <w:p w14:paraId="333A24A5">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highlight w:val="none"/>
          <w14:textFill>
            <w14:solidFill>
              <w14:schemeClr w14:val="tx1"/>
            </w14:solidFill>
          </w14:textFill>
        </w:rPr>
        <w:t>标项二</w:t>
      </w:r>
    </w:p>
    <w:p w14:paraId="05D20736">
      <w:pPr>
        <w:snapToGrid w:val="0"/>
        <w:spacing w:line="390" w:lineRule="exact"/>
        <w:ind w:firstLine="424" w:firstLineChars="236"/>
        <w:rPr>
          <w:rFonts w:hint="eastAsia"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标项名称：</w:t>
      </w:r>
      <w:r>
        <w:rPr>
          <w:rFonts w:hint="eastAsia" w:hAnsi="宋体"/>
          <w:iCs/>
          <w:color w:val="000000" w:themeColor="text1"/>
          <w:sz w:val="18"/>
          <w:szCs w:val="18"/>
          <w:highlight w:val="none"/>
          <w:lang w:eastAsia="zh-CN"/>
          <w14:textFill>
            <w14:solidFill>
              <w14:schemeClr w14:val="tx1"/>
            </w14:solidFill>
          </w14:textFill>
        </w:rPr>
        <w:t>2026年辅助医疗服务</w:t>
      </w:r>
    </w:p>
    <w:p w14:paraId="51D55AFE">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数量：1</w:t>
      </w:r>
    </w:p>
    <w:p w14:paraId="04B1CF0B">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预算金额（元）：</w:t>
      </w:r>
      <w:r>
        <w:rPr>
          <w:rFonts w:hint="eastAsia" w:hAnsi="宋体"/>
          <w:color w:val="000000" w:themeColor="text1"/>
          <w:sz w:val="18"/>
          <w:szCs w:val="18"/>
          <w:highlight w:val="none"/>
          <w:lang w:val="en-US" w:eastAsia="zh-CN"/>
          <w14:textFill>
            <w14:solidFill>
              <w14:schemeClr w14:val="tx1"/>
            </w14:solidFill>
          </w14:textFill>
        </w:rPr>
        <w:t>2964494.88</w:t>
      </w:r>
    </w:p>
    <w:p w14:paraId="3A296782">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简要规格描述或项目基本概况介绍、用途：具体内容详见附件</w:t>
      </w:r>
    </w:p>
    <w:p w14:paraId="7915E30D">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最高限价（元）：</w:t>
      </w:r>
      <w:r>
        <w:rPr>
          <w:rFonts w:hint="eastAsia" w:hAnsi="宋体"/>
          <w:color w:val="000000" w:themeColor="text1"/>
          <w:sz w:val="18"/>
          <w:szCs w:val="18"/>
          <w:highlight w:val="none"/>
          <w:lang w:val="en-US" w:eastAsia="zh-CN"/>
          <w14:textFill>
            <w14:solidFill>
              <w14:schemeClr w14:val="tx1"/>
            </w14:solidFill>
          </w14:textFill>
        </w:rPr>
        <w:t>2964494.88</w:t>
      </w:r>
    </w:p>
    <w:p w14:paraId="0A7BA244">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合同履约期限：</w:t>
      </w:r>
      <w:r>
        <w:rPr>
          <w:rFonts w:hint="eastAsia" w:hAnsi="宋体"/>
          <w:color w:val="000000" w:themeColor="text1"/>
          <w:sz w:val="18"/>
          <w:szCs w:val="18"/>
          <w:highlight w:val="none"/>
          <w:lang w:val="en-US" w:eastAsia="zh-CN"/>
          <w14:textFill>
            <w14:solidFill>
              <w14:schemeClr w14:val="tx1"/>
            </w14:solidFill>
          </w14:textFill>
        </w:rPr>
        <w:t>12个月</w:t>
      </w:r>
      <w:r>
        <w:rPr>
          <w:rFonts w:hint="eastAsia" w:hAnsi="宋体"/>
          <w:color w:val="000000" w:themeColor="text1"/>
          <w:sz w:val="18"/>
          <w:szCs w:val="18"/>
          <w:highlight w:val="none"/>
          <w14:textFill>
            <w14:solidFill>
              <w14:schemeClr w14:val="tx1"/>
            </w14:solidFill>
          </w14:textFill>
        </w:rPr>
        <w:t>。</w:t>
      </w:r>
    </w:p>
    <w:p w14:paraId="04A94C94">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本标项（否）接受联合体投标</w:t>
      </w:r>
    </w:p>
    <w:p w14:paraId="6C5A8A90">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备注：本项目为全流程电子化采购项目，采用远程异地评标，有意向参与本项目投标的潜在投标人应当做好参与全流程电子招投标交易的充分准备。</w:t>
      </w:r>
    </w:p>
    <w:p w14:paraId="612020FB">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二、申请人的资格要求：</w:t>
      </w:r>
    </w:p>
    <w:p w14:paraId="08C997E5">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1.满足《中华人民共和国政府采购法》第二十二条规定；</w:t>
      </w:r>
    </w:p>
    <w:p w14:paraId="159EE9AA">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2.落实政府采购政策需满足的资格要求：本项目为专门面向中小企业采购项目，提供的服务须全部由符合政策要求的中小企业承接；监狱企业、残疾人福利单位视同小型、微型企业；中小企业须符合本项目采购标的所属行业对应的中小企业划分标准。投标文件中必须提供中小企业声明函或残疾人福利性单位声明函或供应商属于监狱企业的证明材料[省级以上监狱管理局、戒毒管理局(含新疆生产建设兵团)出具]，否则投标文件按无效响应处理</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本项目为专门面向中小企业采购项目，提供的服务须全部由符合政策要求的中小企业承接；监狱企业、残疾人福利单位视同小型、微型企业；中小企业须符合本项目采购标的所属行业对应的中小企业划分标准。投标文件中必须提供中小企业声明函或残疾人福利性单位声明函或供应商属于监狱企业的证明材料[省级以上监狱管理局、戒毒管理局(含新疆生产建设兵团)出具]，否则投标文件按无效响应处理</w:t>
      </w:r>
      <w:r>
        <w:rPr>
          <w:rFonts w:hint="eastAsia" w:hAnsi="宋体"/>
          <w:color w:val="000000" w:themeColor="text1"/>
          <w:sz w:val="21"/>
          <w:highlight w:val="none"/>
          <w:lang w:eastAsia="zh-CN"/>
          <w14:textFill>
            <w14:solidFill>
              <w14:schemeClr w14:val="tx1"/>
            </w14:solidFill>
          </w14:textFill>
        </w:rPr>
        <w:t>。</w:t>
      </w:r>
    </w:p>
    <w:p w14:paraId="4D0C2BA3">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3.本项目的特定资格要求：分标1</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无；分标</w:t>
      </w:r>
      <w:r>
        <w:rPr>
          <w:rFonts w:hint="eastAsia" w:hAnsi="宋体"/>
          <w:color w:val="000000" w:themeColor="text1"/>
          <w:sz w:val="21"/>
          <w:highlight w:val="none"/>
          <w:lang w:val="en-US" w:eastAsia="zh-CN"/>
          <w14:textFill>
            <w14:solidFill>
              <w14:schemeClr w14:val="tx1"/>
            </w14:solidFill>
          </w14:textFill>
        </w:rPr>
        <w:t>2</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无</w:t>
      </w:r>
      <w:bookmarkStart w:id="114" w:name="_GoBack"/>
      <w:bookmarkEnd w:id="114"/>
    </w:p>
    <w:p w14:paraId="03599DA8">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三、获取招标文件</w:t>
      </w:r>
    </w:p>
    <w:p w14:paraId="3A9E4D80">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10</w:t>
      </w:r>
      <w:r>
        <w:rPr>
          <w:rFonts w:hint="eastAsia" w:hAnsi="宋体"/>
          <w:color w:val="000000" w:themeColor="text1"/>
          <w:sz w:val="21"/>
          <w:highlight w:val="none"/>
          <w14:textFill>
            <w14:solidFill>
              <w14:schemeClr w14:val="tx1"/>
            </w14:solidFill>
          </w14:textFill>
        </w:rPr>
        <w:t>日至</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17</w:t>
      </w:r>
      <w:r>
        <w:rPr>
          <w:rFonts w:hint="eastAsia" w:hAnsi="宋体"/>
          <w:color w:val="000000" w:themeColor="text1"/>
          <w:sz w:val="21"/>
          <w:highlight w:val="none"/>
          <w14:textFill>
            <w14:solidFill>
              <w14:schemeClr w14:val="tx1"/>
            </w14:solidFill>
          </w14:textFill>
        </w:rPr>
        <w:t>日，每天上午0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:00至12:00，下午12:00至</w:t>
      </w:r>
      <w:r>
        <w:rPr>
          <w:rFonts w:hAnsi="宋体"/>
          <w:color w:val="000000" w:themeColor="text1"/>
          <w:sz w:val="21"/>
          <w:highlight w:val="none"/>
          <w14:textFill>
            <w14:solidFill>
              <w14:schemeClr w14:val="tx1"/>
            </w14:solidFill>
          </w14:textFill>
        </w:rPr>
        <w:t>23</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59</w:t>
      </w:r>
      <w:r>
        <w:rPr>
          <w:rFonts w:hint="eastAsia" w:hAnsi="宋体"/>
          <w:color w:val="000000" w:themeColor="text1"/>
          <w:sz w:val="21"/>
          <w:highlight w:val="none"/>
          <w14:textFill>
            <w14:solidFill>
              <w14:schemeClr w14:val="tx1"/>
            </w14:solidFill>
          </w14:textFill>
        </w:rPr>
        <w:t>（北京时间，法定节假日除外）。</w:t>
      </w:r>
    </w:p>
    <w:p w14:paraId="77186149">
      <w:pPr>
        <w:snapToGrid w:val="0"/>
        <w:spacing w:line="390" w:lineRule="exact"/>
        <w:ind w:firstLine="420" w:firstLineChars="200"/>
        <w:jc w:val="both"/>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地点（网址）：广西政府采购云平台（https://www.gcy.zfcg.gxzf.gov.cn/）</w:t>
      </w:r>
    </w:p>
    <w:p w14:paraId="47CEE7F8">
      <w:pPr>
        <w:wordWrap w:val="0"/>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方式：</w:t>
      </w:r>
      <w:r>
        <w:rPr>
          <w:rFonts w:hint="eastAsia" w:hAnsi="宋体"/>
          <w:b/>
          <w:color w:val="000000" w:themeColor="text1"/>
          <w:sz w:val="21"/>
          <w:highlight w:val="none"/>
          <w14:textFill>
            <w14:solidFill>
              <w14:schemeClr w14:val="tx1"/>
            </w14:solidFill>
          </w14:textFill>
        </w:rPr>
        <w:t>在获取招标文件截止时间前登录广西政府采购云平台（https://www.gcy.zfcg.gxzf.gov.cn/）在线办理报名：“项目采购”</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“获取采购文件”。</w:t>
      </w:r>
      <w:r>
        <w:rPr>
          <w:rFonts w:hint="eastAsia" w:hAnsi="宋体"/>
          <w:color w:val="000000" w:themeColor="text1"/>
          <w:sz w:val="21"/>
          <w:highlight w:val="none"/>
          <w14:textFill>
            <w14:solidFill>
              <w14:schemeClr w14:val="tx1"/>
            </w14:solidFill>
          </w14:textFill>
        </w:rPr>
        <w:t>（注意事项：</w:t>
      </w:r>
      <w:r>
        <w:rPr>
          <w:rFonts w:hint="eastAsia" w:hAnsi="宋体"/>
          <w:b/>
          <w:color w:val="000000" w:themeColor="text1"/>
          <w:sz w:val="21"/>
          <w:highlight w:val="none"/>
          <w14:textFill>
            <w14:solidFill>
              <w14:schemeClr w14:val="tx1"/>
            </w14:solidFill>
          </w14:textFill>
        </w:rPr>
        <w:t>1.潜在投标人应当在获取招标文件截止时间前通过广西政府采购云平台（https://www.gcy.zfcg.gxzf.gov.cn/）注册登记后再获取招标文件，未通过广西政府采购云平台注册登记获取招标文件的投标人，采购代理机构将拒绝接收其投标文件。</w:t>
      </w:r>
      <w:r>
        <w:rPr>
          <w:rFonts w:hint="eastAsia" w:hAnsi="宋体"/>
          <w:color w:val="000000" w:themeColor="text1"/>
          <w:sz w:val="21"/>
          <w:highlight w:val="none"/>
          <w14:textFill>
            <w14:solidFill>
              <w14:schemeClr w14:val="tx1"/>
            </w14:solidFill>
          </w14:textFill>
        </w:rPr>
        <w:t>2.已获取招标文件的投标人不等于符合本项目的投标人资格。）</w:t>
      </w:r>
    </w:p>
    <w:p w14:paraId="03FABA10">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售价（元）：0</w:t>
      </w:r>
    </w:p>
    <w:p w14:paraId="484D3571">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四、提交投标文件截止时间、开标时间和地点</w:t>
      </w:r>
    </w:p>
    <w:p w14:paraId="05E7B6CF">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提交投标文件截止时间：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31</w:t>
      </w:r>
      <w:r>
        <w:rPr>
          <w:rFonts w:hint="eastAsia" w:hAnsi="宋体"/>
          <w:color w:val="000000" w:themeColor="text1"/>
          <w:sz w:val="21"/>
          <w:highlight w:val="none"/>
          <w14:textFill>
            <w14:solidFill>
              <w14:schemeClr w14:val="tx1"/>
            </w14:solidFill>
          </w14:textFill>
        </w:rPr>
        <w:t>日09:20（北京时间）</w:t>
      </w:r>
    </w:p>
    <w:p w14:paraId="22790235">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投标地点（网址）：广西政府采购云平台（https://www.gcy.zfcg.gxzf.gov.cn/）</w:t>
      </w:r>
    </w:p>
    <w:p w14:paraId="5E25530C">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31</w:t>
      </w:r>
      <w:r>
        <w:rPr>
          <w:rFonts w:hint="eastAsia" w:hAnsi="宋体"/>
          <w:color w:val="000000" w:themeColor="text1"/>
          <w:sz w:val="21"/>
          <w:highlight w:val="none"/>
          <w14:textFill>
            <w14:solidFill>
              <w14:schemeClr w14:val="tx1"/>
            </w14:solidFill>
          </w14:textFill>
        </w:rPr>
        <w:t xml:space="preserve">日09:20 </w:t>
      </w:r>
    </w:p>
    <w:p w14:paraId="15BF2804">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开标地点：通过广西政府采购云平台（https://www.gcy.zfcg.gxzf.gov.cn/）实行在线解密开启投标文件。</w:t>
      </w:r>
    </w:p>
    <w:p w14:paraId="657ECA62">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五、公告期限</w:t>
      </w:r>
    </w:p>
    <w:p w14:paraId="2D21A7D4">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自本公告发布之日起5个工作日。</w:t>
      </w:r>
    </w:p>
    <w:p w14:paraId="7F97CBD6">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六、其他补充事宜</w:t>
      </w:r>
    </w:p>
    <w:p w14:paraId="717CAE4B">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1.投标人投标注意事项</w:t>
      </w:r>
    </w:p>
    <w:p w14:paraId="05507C74">
      <w:pPr>
        <w:wordWrap w:val="0"/>
        <w:topLinePunct/>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项目为全流程电子化采购项目，通过广西政府采购云平台（https://www.gcy.zfcg.gxzf.gov.cn/）实行在线电子投标，投标人应先安装“广西政府采购云平台新版客户端”[请自行前往“广西政府采购网（访问地址http://zfcg.gxzf.gov.cn/）进行下载，下载路径：办事服务-下载专区]，并按照本项目公开招标文件和广西政府采购云平台的要求编制、加密后在提交投标文件截止时间前通过网络上传至广西政府采购云平台（加密的电子投标文件是指后缀名为“jmbs”的文件），投标人在广西政府采购云平台提交电子投标文件时，请填写参加远程采购活动经办人联系方式。投标人可登录广西政府采购云平台查看电子投标具体操作流程。</w:t>
      </w:r>
    </w:p>
    <w:p w14:paraId="60F98077">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进行网上注册并办理数字证书（CA认证）的投标人将无法参与本项目政府采购活动，投标人应当在提交投标文件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w:t>
      </w:r>
      <w:r>
        <w:rPr>
          <w:rFonts w:hAnsi="宋体"/>
          <w:color w:val="000000" w:themeColor="text1"/>
          <w:sz w:val="21"/>
          <w:highlight w:val="none"/>
          <w14:textFill>
            <w14:solidFill>
              <w14:schemeClr w14:val="tx1"/>
            </w14:solidFill>
          </w14:textFill>
        </w:rPr>
        <w:t>95763</w:t>
      </w:r>
      <w:r>
        <w:rPr>
          <w:rFonts w:hint="eastAsia" w:hAnsi="宋体"/>
          <w:color w:val="000000" w:themeColor="text1"/>
          <w:sz w:val="21"/>
          <w:highlight w:val="none"/>
          <w14:textFill>
            <w14:solidFill>
              <w14:schemeClr w14:val="tx1"/>
            </w14:solidFill>
          </w14:textFill>
        </w:rPr>
        <w:t>）。</w:t>
      </w:r>
    </w:p>
    <w:p w14:paraId="73DAB36E">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（3）CA证书在线解密：投标文件开启时，需凭制作投标文件时用来加密的有效数字证书（CA认证）登录广西政府采购云平台电子开标大厅现场按规定时间对加密的投标文件进行解密，否则后果自负。</w:t>
      </w:r>
    </w:p>
    <w:p w14:paraId="5584893D">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①为确保网上操作合法、有效和安全，请投标人确保在电子投标过程中能够对相关数据电文进行加密和使用电子签章，妥善保管CA数字证书并使用有效的CA数字证书参与整个采购活动。②投标人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的投标文件，广西政府采购云平台将予以拒收。</w:t>
      </w:r>
    </w:p>
    <w:p w14:paraId="3EE32318">
      <w:pPr>
        <w:snapToGrid w:val="0"/>
        <w:spacing w:line="39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2.投标保证金：分标1（标项一）：人民币</w:t>
      </w:r>
      <w:r>
        <w:rPr>
          <w:rFonts w:hint="eastAsia" w:hAnsi="宋体"/>
          <w:color w:val="000000" w:themeColor="text1"/>
          <w:sz w:val="21"/>
          <w:highlight w:val="none"/>
          <w:lang w:val="en-US" w:eastAsia="zh-CN"/>
          <w14:textFill>
            <w14:solidFill>
              <w14:schemeClr w14:val="tx1"/>
            </w14:solidFill>
          </w14:textFill>
        </w:rPr>
        <w:t>陆</w:t>
      </w:r>
      <w:r>
        <w:rPr>
          <w:rFonts w:hint="eastAsia" w:hAnsi="宋体"/>
          <w:color w:val="000000" w:themeColor="text1"/>
          <w:sz w:val="21"/>
          <w:highlight w:val="none"/>
          <w14:textFill>
            <w14:solidFill>
              <w14:schemeClr w14:val="tx1"/>
            </w14:solidFill>
          </w14:textFill>
        </w:rPr>
        <w:t>万元整（¥</w:t>
      </w:r>
      <w:r>
        <w:rPr>
          <w:rFonts w:hint="eastAsia" w:hAnsi="宋体"/>
          <w:color w:val="000000" w:themeColor="text1"/>
          <w:sz w:val="21"/>
          <w:highlight w:val="none"/>
          <w:lang w:val="en-US" w:eastAsia="zh-CN"/>
          <w14:textFill>
            <w14:solidFill>
              <w14:schemeClr w14:val="tx1"/>
            </w14:solidFill>
          </w14:textFill>
        </w:rPr>
        <w:t>6</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0.00）；分标</w:t>
      </w: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（标项二）：人民币</w:t>
      </w:r>
      <w:r>
        <w:rPr>
          <w:rFonts w:hint="eastAsia" w:hAnsi="宋体"/>
          <w:color w:val="000000" w:themeColor="text1"/>
          <w:sz w:val="21"/>
          <w:highlight w:val="none"/>
          <w:lang w:val="en-US" w:eastAsia="zh-CN"/>
          <w14:textFill>
            <w14:solidFill>
              <w14:schemeClr w14:val="tx1"/>
            </w14:solidFill>
          </w14:textFill>
        </w:rPr>
        <w:t>贰</w:t>
      </w:r>
      <w:r>
        <w:rPr>
          <w:rFonts w:hint="eastAsia" w:hAnsi="宋体"/>
          <w:color w:val="000000" w:themeColor="text1"/>
          <w:sz w:val="21"/>
          <w:highlight w:val="none"/>
          <w14:textFill>
            <w14:solidFill>
              <w14:schemeClr w14:val="tx1"/>
            </w14:solidFill>
          </w14:textFill>
        </w:rPr>
        <w:t>万</w:t>
      </w:r>
      <w:r>
        <w:rPr>
          <w:rFonts w:hint="eastAsia" w:hAnsi="宋体"/>
          <w:color w:val="000000" w:themeColor="text1"/>
          <w:sz w:val="21"/>
          <w:highlight w:val="none"/>
          <w:lang w:val="en-US" w:eastAsia="zh-CN"/>
          <w14:textFill>
            <w14:solidFill>
              <w14:schemeClr w14:val="tx1"/>
            </w14:solidFill>
          </w14:textFill>
        </w:rPr>
        <w:t>伍仟</w:t>
      </w:r>
      <w:r>
        <w:rPr>
          <w:rFonts w:hint="eastAsia" w:hAnsi="宋体"/>
          <w:color w:val="000000" w:themeColor="text1"/>
          <w:sz w:val="21"/>
          <w:highlight w:val="none"/>
          <w14:textFill>
            <w14:solidFill>
              <w14:schemeClr w14:val="tx1"/>
            </w14:solidFill>
          </w14:textFill>
        </w:rPr>
        <w:t>元整（¥</w:t>
      </w:r>
      <w:r>
        <w:rPr>
          <w:rFonts w:hint="eastAsia" w:hAnsi="宋体"/>
          <w:color w:val="000000" w:themeColor="text1"/>
          <w:sz w:val="21"/>
          <w:highlight w:val="none"/>
          <w:lang w:val="en-US" w:eastAsia="zh-CN"/>
          <w14:textFill>
            <w14:solidFill>
              <w14:schemeClr w14:val="tx1"/>
            </w14:solidFill>
          </w14:textFill>
        </w:rPr>
        <w:t>25</w:t>
      </w:r>
      <w:r>
        <w:rPr>
          <w:rFonts w:hint="eastAsia" w:hAnsi="宋体"/>
          <w:color w:val="000000" w:themeColor="text1"/>
          <w:sz w:val="21"/>
          <w:highlight w:val="none"/>
          <w14:textFill>
            <w14:solidFill>
              <w14:schemeClr w14:val="tx1"/>
            </w14:solidFill>
          </w14:textFill>
        </w:rPr>
        <w:t>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0.00）。投标保证金的交纳方式：银行转账、支票、汇票、本票或者金融机构、担保机构出具的保险、保函（含电子保函，下同）等，禁止采用现钞方式。采用银行转账方式的，在投标截止时间前交至采购代理机构指定账户并且到账【开户银行：柳州银行股份有限公司五星支行，开户名称：广西大德项目管理有限公司，银行账号：70601500000000022053，联行号：313614006011】；采用支票、汇票、本票或者保险、保函等方式的，在投标截止时间前，投标人应当提交单独密封的支票、汇票、本票或者保险、保函原件[提交地点：</w:t>
      </w:r>
      <w:r>
        <w:rPr>
          <w:rFonts w:hAnsi="宋体"/>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color w:val="000000" w:themeColor="text1"/>
          <w:sz w:val="21"/>
          <w:highlight w:val="none"/>
          <w14:textFill>
            <w14:solidFill>
              <w14:schemeClr w14:val="tx1"/>
            </w14:solidFill>
          </w14:textFill>
        </w:rPr>
        <w:t>楼4楼</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对应开标室，采用电子保函方式交纳投标保证金的，不需提交]；否则视为无效投标保证金。</w:t>
      </w:r>
    </w:p>
    <w:p w14:paraId="4671D652">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3</w:t>
      </w:r>
      <w:r>
        <w:rPr>
          <w:rFonts w:hint="eastAsia" w:hAnsi="宋体"/>
          <w:color w:val="000000" w:themeColor="text1"/>
          <w:sz w:val="21"/>
          <w:highlight w:val="none"/>
          <w14:textFill>
            <w14:solidFill>
              <w14:schemeClr w14:val="tx1"/>
            </w14:solidFill>
          </w14:textFill>
        </w:rPr>
        <w:t>.投标人有以下情形之一的不得参加政府采购活动：（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2）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w:t>
      </w:r>
    </w:p>
    <w:p w14:paraId="1FDFBE55">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4</w:t>
      </w:r>
      <w:r>
        <w:rPr>
          <w:rFonts w:hint="eastAsia" w:hAnsi="宋体"/>
          <w:color w:val="000000" w:themeColor="text1"/>
          <w:sz w:val="21"/>
          <w:highlight w:val="none"/>
          <w14:textFill>
            <w14:solidFill>
              <w14:schemeClr w14:val="tx1"/>
            </w14:solidFill>
          </w14:textFill>
        </w:rPr>
        <w:t>.网上查询地址：www.ccgp.gov.cn（中国政府采购网）、zfcg.gxzf.gov.cn（广西壮族自治区政府采购网）、zfcg.lzscz.liuzhou.gov.cn（广西柳州政府采购网）。</w:t>
      </w:r>
    </w:p>
    <w:p w14:paraId="034652A9">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5</w:t>
      </w:r>
      <w:r>
        <w:rPr>
          <w:rFonts w:hint="eastAsia" w:hAnsi="宋体"/>
          <w:color w:val="000000" w:themeColor="text1"/>
          <w:sz w:val="21"/>
          <w:highlight w:val="none"/>
          <w14:textFill>
            <w14:solidFill>
              <w14:schemeClr w14:val="tx1"/>
            </w14:solidFill>
          </w14:textFill>
        </w:rPr>
        <w:t>.本项目需要落实的政府采购政策：（1）政府采购促进中小企业发展；（2）政府采购支持采用本国产品的政策；（3）强制采购节能产品；优先采购节能产品、环境标志产品；（4）政府采购促进残疾人就业政策；（5）政府采购支持监狱企业发展。</w:t>
      </w:r>
    </w:p>
    <w:p w14:paraId="7265E53F">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七、对本次采购提出询问，请按以下方式联系</w:t>
      </w:r>
    </w:p>
    <w:p w14:paraId="1F5778FC">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1.采购人信息</w:t>
      </w:r>
    </w:p>
    <w:p w14:paraId="2A4F62F2">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名称：</w:t>
      </w:r>
      <w:r>
        <w:rPr>
          <w:rFonts w:hint="eastAsia" w:hAnsi="宋体"/>
          <w:color w:val="000000" w:themeColor="text1"/>
          <w:sz w:val="21"/>
          <w:highlight w:val="none"/>
          <w:lang w:eastAsia="zh-CN"/>
          <w14:textFill>
            <w14:solidFill>
              <w14:schemeClr w14:val="tx1"/>
            </w14:solidFill>
          </w14:textFill>
        </w:rPr>
        <w:t>柳州市中医医院（柳州市壮医医院）</w:t>
      </w:r>
    </w:p>
    <w:p w14:paraId="721EEA46">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地址：广西柳州市城中区东环大道延长线东侧红葫路6号</w:t>
      </w:r>
    </w:p>
    <w:p w14:paraId="53DFDE45">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项目联系人：胡俊</w:t>
      </w:r>
    </w:p>
    <w:p w14:paraId="2308EBB6">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项目联系方式：0772-3357423</w:t>
      </w:r>
    </w:p>
    <w:p w14:paraId="4FEC7855">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2.采购代理机构信息</w:t>
      </w:r>
    </w:p>
    <w:p w14:paraId="6260FDAF">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名称：广西大德项目管理有限公司</w:t>
      </w:r>
    </w:p>
    <w:p w14:paraId="7BABB68C">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地址：柳州市潭中东路17号华信国际B座910</w:t>
      </w:r>
    </w:p>
    <w:p w14:paraId="4BB300E8">
      <w:pPr>
        <w:snapToGrid w:val="0"/>
        <w:spacing w:line="390" w:lineRule="exact"/>
        <w:ind w:firstLine="420" w:firstLineChars="200"/>
        <w:rPr>
          <w:rFonts w:hint="default"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项目联系人：梁斌雄</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邱光旭</w:t>
      </w:r>
    </w:p>
    <w:p w14:paraId="683C3089">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项目联系方式：</w:t>
      </w:r>
      <w:r>
        <w:rPr>
          <w:rFonts w:hAnsi="宋体"/>
          <w:color w:val="000000" w:themeColor="text1"/>
          <w:sz w:val="21"/>
          <w:highlight w:val="none"/>
          <w14:textFill>
            <w14:solidFill>
              <w14:schemeClr w14:val="tx1"/>
            </w14:solidFill>
          </w14:textFill>
        </w:rPr>
        <w:t>0772-2120191</w:t>
      </w:r>
    </w:p>
    <w:p w14:paraId="5E2B01CA">
      <w:pPr>
        <w:snapToGrid w:val="0"/>
        <w:spacing w:line="390" w:lineRule="exact"/>
        <w:ind w:firstLine="420" w:firstLineChars="200"/>
        <w:rPr>
          <w:rFonts w:hAnsi="宋体"/>
          <w:color w:val="000000" w:themeColor="text1"/>
          <w:sz w:val="21"/>
          <w:highlight w:val="none"/>
          <w14:textFill>
            <w14:solidFill>
              <w14:schemeClr w14:val="tx1"/>
            </w14:solidFill>
          </w14:textFill>
        </w:rPr>
      </w:pPr>
    </w:p>
    <w:p w14:paraId="00F98255">
      <w:pPr>
        <w:snapToGrid w:val="0"/>
        <w:spacing w:line="390" w:lineRule="exact"/>
        <w:ind w:firstLine="420" w:firstLineChars="200"/>
        <w:rPr>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附件：采购需求</w:t>
      </w:r>
    </w:p>
    <w:p w14:paraId="0CEBC250">
      <w:pPr>
        <w:snapToGrid w:val="0"/>
        <w:spacing w:line="390" w:lineRule="exact"/>
        <w:ind w:firstLine="420" w:firstLineChars="200"/>
        <w:jc w:val="right"/>
        <w:rPr>
          <w:rFonts w:hAnsi="宋体"/>
          <w:color w:val="000000" w:themeColor="text1"/>
          <w:sz w:val="21"/>
          <w:highlight w:val="none"/>
          <w14:textFill>
            <w14:solidFill>
              <w14:schemeClr w14:val="tx1"/>
            </w14:solidFill>
          </w14:textFill>
        </w:rPr>
      </w:pPr>
    </w:p>
    <w:p w14:paraId="2ED15336">
      <w:pPr>
        <w:snapToGrid w:val="0"/>
        <w:spacing w:line="390" w:lineRule="exact"/>
        <w:ind w:firstLine="420" w:firstLineChars="200"/>
        <w:jc w:val="righ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广西大德项目管理有限公司</w:t>
      </w:r>
    </w:p>
    <w:p w14:paraId="2E027652">
      <w:pPr>
        <w:snapToGrid w:val="0"/>
        <w:spacing w:line="440" w:lineRule="exact"/>
        <w:ind w:firstLine="420"/>
        <w:jc w:val="righ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10</w:t>
      </w:r>
      <w:r>
        <w:rPr>
          <w:rFonts w:hint="eastAsia" w:hAnsi="宋体"/>
          <w:color w:val="000000" w:themeColor="text1"/>
          <w:sz w:val="21"/>
          <w:highlight w:val="none"/>
          <w14:textFill>
            <w14:solidFill>
              <w14:schemeClr w14:val="tx1"/>
            </w14:solidFill>
          </w14:textFill>
        </w:rPr>
        <w:t>日</w:t>
      </w:r>
    </w:p>
    <w:p w14:paraId="1CD3DAC9">
      <w:pPr>
        <w:pStyle w:val="5"/>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bookmarkStart w:id="66" w:name="_Toc495387428"/>
      <w:bookmarkStart w:id="67" w:name="_Toc254970631"/>
      <w:bookmarkStart w:id="68" w:name="_Toc254970490"/>
      <w:r>
        <w:rPr>
          <w:rFonts w:hint="eastAsia"/>
          <w:color w:val="000000" w:themeColor="text1"/>
          <w:highlight w:val="none"/>
          <w14:textFill>
            <w14:solidFill>
              <w14:schemeClr w14:val="tx1"/>
            </w14:solidFill>
          </w14:textFill>
        </w:rPr>
        <w:t>第二章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采购需求</w:t>
      </w:r>
      <w:bookmarkEnd w:id="66"/>
    </w:p>
    <w:bookmarkEnd w:id="67"/>
    <w:bookmarkEnd w:id="68"/>
    <w:p w14:paraId="7483CE02">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说明：</w:t>
      </w:r>
    </w:p>
    <w:p w14:paraId="797C8D58">
      <w:pPr>
        <w:spacing w:line="360" w:lineRule="auto"/>
        <w:ind w:firstLine="424" w:firstLineChars="202"/>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1.本招标文件所称中小企业必须符合《政府采购促进中小企业发展管理办法》第二条规定。</w:t>
      </w:r>
      <w:r>
        <w:rPr>
          <w:rFonts w:hAnsi="宋体"/>
          <w:color w:val="000000" w:themeColor="text1"/>
          <w:sz w:val="21"/>
          <w:highlight w:val="none"/>
          <w14:textFill>
            <w14:solidFill>
              <w14:schemeClr w14:val="tx1"/>
            </w14:solidFill>
          </w14:textFill>
        </w:rPr>
        <w:t>按照《财政部、司法部关于政府采购支持监狱企业发展有关问题的通知》（财库〔2014〕68号）之规定，监狱企业视同小型、微型企业。</w:t>
      </w:r>
      <w:r>
        <w:rPr>
          <w:rFonts w:hint="eastAsia" w:hAnsi="宋体"/>
          <w:bCs/>
          <w:color w:val="000000" w:themeColor="text1"/>
          <w:sz w:val="21"/>
          <w:highlight w:val="none"/>
          <w14:textFill>
            <w14:solidFill>
              <w14:schemeClr w14:val="tx1"/>
            </w14:solidFill>
          </w14:textFill>
        </w:rPr>
        <w:t>按照《财政部 民政部 中国残疾人联合会关于促进残疾人就业政府采购政策的通知》（财库〔2017〕141号）之规定，残疾人福利性单位视同小型、微型企业。</w:t>
      </w:r>
    </w:p>
    <w:p w14:paraId="368B484E">
      <w:pPr>
        <w:spacing w:line="360" w:lineRule="auto"/>
        <w:ind w:firstLine="422" w:firstLineChars="20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2</w:t>
      </w:r>
      <w:r>
        <w:rPr>
          <w:rFonts w:hint="eastAsia" w:hAnsi="宋体"/>
          <w:b/>
          <w:color w:val="000000" w:themeColor="text1"/>
          <w:sz w:val="21"/>
          <w:highlight w:val="none"/>
          <w14:textFill>
            <w14:solidFill>
              <w14:schemeClr w14:val="tx1"/>
            </w14:solidFill>
          </w14:textFill>
        </w:rPr>
        <w:t>.本采购项目所属行业：其他未列明行业。</w:t>
      </w:r>
    </w:p>
    <w:p w14:paraId="3412931A">
      <w:pPr>
        <w:spacing w:line="360" w:lineRule="auto"/>
        <w:ind w:firstLine="422" w:firstLineChars="200"/>
        <w:rPr>
          <w:rFonts w:hAnsi="宋体"/>
          <w:b/>
          <w:color w:val="000000" w:themeColor="text1"/>
          <w:sz w:val="21"/>
          <w:highlight w:val="none"/>
          <w14:textFill>
            <w14:solidFill>
              <w14:schemeClr w14:val="tx1"/>
            </w14:solidFill>
          </w14:textFill>
        </w:rPr>
      </w:pPr>
    </w:p>
    <w:p w14:paraId="412A6D04">
      <w:pPr>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分标 1：</w:t>
      </w:r>
    </w:p>
    <w:tbl>
      <w:tblPr>
        <w:tblStyle w:val="62"/>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709"/>
        <w:gridCol w:w="850"/>
        <w:gridCol w:w="7491"/>
      </w:tblGrid>
      <w:tr w14:paraId="5E8C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58A81DF6">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E506528">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标的</w:t>
            </w:r>
          </w:p>
          <w:p w14:paraId="3BEC1F76">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18206D">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数量及单位</w:t>
            </w:r>
          </w:p>
        </w:tc>
        <w:tc>
          <w:tcPr>
            <w:tcW w:w="7491" w:type="dxa"/>
            <w:tcBorders>
              <w:top w:val="single" w:color="auto" w:sz="4" w:space="0"/>
              <w:left w:val="single" w:color="auto" w:sz="4" w:space="0"/>
              <w:bottom w:val="single" w:color="auto" w:sz="4" w:space="0"/>
            </w:tcBorders>
            <w:noWrap w:val="0"/>
            <w:vAlign w:val="center"/>
          </w:tcPr>
          <w:p w14:paraId="0D0A2225">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w:t>
            </w:r>
          </w:p>
        </w:tc>
      </w:tr>
      <w:tr w14:paraId="1EE8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0A7827D0">
            <w:pPr>
              <w:jc w:val="center"/>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F230F44">
            <w:pPr>
              <w:wordWrap w:val="0"/>
              <w:topLinePunct/>
              <w:spacing w:line="360" w:lineRule="auto"/>
              <w:jc w:val="center"/>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医疗</w:t>
            </w:r>
            <w:r>
              <w:rPr>
                <w:rFonts w:hint="eastAsia" w:ascii="宋体" w:hAnsi="宋体" w:eastAsia="宋体" w:cs="宋体"/>
                <w:color w:val="000000" w:themeColor="text1"/>
                <w:sz w:val="21"/>
                <w:szCs w:val="21"/>
                <w:highlight w:val="none"/>
                <w14:textFill>
                  <w14:solidFill>
                    <w14:schemeClr w14:val="tx1"/>
                  </w14:solidFill>
                </w14:textFill>
              </w:rPr>
              <w:t>保障服务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086972">
            <w:pPr>
              <w:jc w:val="center"/>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1项</w:t>
            </w:r>
          </w:p>
        </w:tc>
        <w:tc>
          <w:tcPr>
            <w:tcW w:w="7491" w:type="dxa"/>
            <w:tcBorders>
              <w:top w:val="single" w:color="auto" w:sz="4" w:space="0"/>
              <w:left w:val="single" w:color="auto" w:sz="4" w:space="0"/>
              <w:bottom w:val="single" w:color="auto" w:sz="4" w:space="0"/>
            </w:tcBorders>
            <w:noWrap w:val="0"/>
            <w:vAlign w:val="center"/>
          </w:tcPr>
          <w:p w14:paraId="2714E81C">
            <w:pPr>
              <w:pStyle w:val="21"/>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一、服务项目需求：</w:t>
            </w:r>
          </w:p>
          <w:p w14:paraId="79C8FB26">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（一）服务需求：根据实际服务单位量计算服务费，每月每个使用科室的实际服务单位量由科主任及分管院领导确认。</w:t>
            </w:r>
          </w:p>
          <w:p w14:paraId="238F1A1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（二）服务期限12个月，具体服务期限以服务合同为准。</w:t>
            </w:r>
          </w:p>
          <w:p w14:paraId="70E8FA7F">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（三）服务项目采购最高限价：</w:t>
            </w:r>
          </w:p>
          <w:p w14:paraId="1D08D5A4">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bl>
            <w:tblPr>
              <w:tblStyle w:val="62"/>
              <w:tblW w:w="7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0"/>
              <w:gridCol w:w="675"/>
              <w:gridCol w:w="1137"/>
              <w:gridCol w:w="913"/>
              <w:gridCol w:w="687"/>
              <w:gridCol w:w="1600"/>
              <w:gridCol w:w="1488"/>
            </w:tblGrid>
            <w:tr w14:paraId="5598D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540" w:type="dxa"/>
                  <w:tcBorders>
                    <w:top w:val="single" w:color="000000" w:sz="4" w:space="0"/>
                    <w:left w:val="single" w:color="000000" w:sz="4" w:space="0"/>
                    <w:bottom w:val="single" w:color="000000" w:sz="4" w:space="0"/>
                    <w:right w:val="single" w:color="000000" w:sz="4" w:space="0"/>
                  </w:tcBorders>
                  <w:noWrap w:val="0"/>
                  <w:vAlign w:val="center"/>
                </w:tcPr>
                <w:p w14:paraId="15E07BC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090AA7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服务类别</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83DDC0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服务需求名称</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B97578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服务单位量</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6BDFFE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服务月数</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14:paraId="5543AE8E">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单价控制价</w:t>
                  </w:r>
                </w:p>
                <w:p w14:paraId="53FCC6A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(元/服务单位量/月)</w:t>
                  </w:r>
                </w:p>
              </w:tc>
              <w:tc>
                <w:tcPr>
                  <w:tcW w:w="1488" w:type="dxa"/>
                  <w:tcBorders>
                    <w:top w:val="single" w:color="000000" w:sz="4" w:space="0"/>
                    <w:left w:val="single" w:color="000000" w:sz="4" w:space="0"/>
                    <w:bottom w:val="single" w:color="000000" w:sz="4" w:space="0"/>
                    <w:right w:val="single" w:color="000000" w:sz="4" w:space="0"/>
                  </w:tcBorders>
                  <w:noWrap w:val="0"/>
                  <w:vAlign w:val="center"/>
                </w:tcPr>
                <w:p w14:paraId="178F736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单项金额合计</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w:t>
                  </w:r>
                </w:p>
              </w:tc>
            </w:tr>
            <w:tr w14:paraId="4B89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1EA00F1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w:t>
                  </w:r>
                </w:p>
              </w:tc>
              <w:tc>
                <w:tcPr>
                  <w:tcW w:w="675" w:type="dxa"/>
                  <w:vMerge w:val="restart"/>
                  <w:tcBorders>
                    <w:left w:val="single" w:color="000000" w:sz="4" w:space="0"/>
                    <w:right w:val="single" w:color="000000" w:sz="4" w:space="0"/>
                  </w:tcBorders>
                  <w:noWrap/>
                  <w:vAlign w:val="center"/>
                </w:tcPr>
                <w:p w14:paraId="1DEC6D4B">
                  <w:pPr>
                    <w:jc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医疗保障</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39B86D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洗衣房洗涤服务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4B5A899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37B7A83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4BD1A0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5067.03</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2293D52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2128152.6</w:t>
                  </w:r>
                </w:p>
              </w:tc>
            </w:tr>
            <w:tr w14:paraId="1FE00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2C228A7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w:t>
                  </w:r>
                </w:p>
              </w:tc>
              <w:tc>
                <w:tcPr>
                  <w:tcW w:w="675" w:type="dxa"/>
                  <w:vMerge w:val="continue"/>
                  <w:tcBorders>
                    <w:left w:val="single" w:color="000000" w:sz="4" w:space="0"/>
                    <w:right w:val="single" w:color="000000" w:sz="4" w:space="0"/>
                  </w:tcBorders>
                  <w:noWrap/>
                  <w:vAlign w:val="center"/>
                </w:tcPr>
                <w:p w14:paraId="33C8EE4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B40481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车辆驾驶服务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1BF27BD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24</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9ED292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8F03EB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7440.57</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17231AC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2142884.16</w:t>
                  </w:r>
                </w:p>
              </w:tc>
            </w:tr>
            <w:tr w14:paraId="4B12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634E99B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675" w:type="dxa"/>
                  <w:vMerge w:val="continue"/>
                  <w:tcBorders>
                    <w:left w:val="single" w:color="000000" w:sz="4" w:space="0"/>
                    <w:right w:val="single" w:color="000000" w:sz="4" w:space="0"/>
                  </w:tcBorders>
                  <w:noWrap/>
                  <w:vAlign w:val="center"/>
                </w:tcPr>
                <w:p w14:paraId="3DF4BF1A">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0FA3B8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电工维修服务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59C91C2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3F4E658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369A283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6916.75</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68E377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1411017</w:t>
                  </w:r>
                </w:p>
              </w:tc>
            </w:tr>
            <w:tr w14:paraId="420E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72F57B9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75" w:type="dxa"/>
                  <w:vMerge w:val="continue"/>
                  <w:tcBorders>
                    <w:left w:val="single" w:color="000000" w:sz="4" w:space="0"/>
                    <w:right w:val="single" w:color="000000" w:sz="4" w:space="0"/>
                  </w:tcBorders>
                  <w:noWrap/>
                  <w:vAlign w:val="center"/>
                </w:tcPr>
                <w:p w14:paraId="08EBFF0B">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5729427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水工维修服务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4E8138F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6D7713B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7279CE6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5606.53</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070AE7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134556.72</w:t>
                  </w:r>
                </w:p>
              </w:tc>
            </w:tr>
            <w:tr w14:paraId="4496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3BAA49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675" w:type="dxa"/>
                  <w:vMerge w:val="continue"/>
                  <w:tcBorders>
                    <w:left w:val="single" w:color="000000" w:sz="4" w:space="0"/>
                    <w:right w:val="single" w:color="000000" w:sz="4" w:space="0"/>
                  </w:tcBorders>
                  <w:noWrap/>
                  <w:vAlign w:val="center"/>
                </w:tcPr>
                <w:p w14:paraId="3A8C78D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162953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专业设施协管服务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09D5A0B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79A0AB3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663337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6916.75</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6C7F892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83001</w:t>
                  </w:r>
                </w:p>
              </w:tc>
            </w:tr>
            <w:tr w14:paraId="251D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4F403F6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675" w:type="dxa"/>
                  <w:vMerge w:val="continue"/>
                  <w:tcBorders>
                    <w:left w:val="single" w:color="000000" w:sz="4" w:space="0"/>
                    <w:right w:val="single" w:color="000000" w:sz="4" w:space="0"/>
                  </w:tcBorders>
                  <w:noWrap/>
                  <w:vAlign w:val="center"/>
                </w:tcPr>
                <w:p w14:paraId="6897489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0DE070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清水塘宿舍管理服务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5B3B646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07EDEAA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8F948A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3870.35</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42F24B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92888.4</w:t>
                  </w:r>
                </w:p>
              </w:tc>
            </w:tr>
            <w:tr w14:paraId="4D89D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017735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675" w:type="dxa"/>
                  <w:vMerge w:val="continue"/>
                  <w:tcBorders>
                    <w:left w:val="single" w:color="000000" w:sz="4" w:space="0"/>
                    <w:right w:val="single" w:color="000000" w:sz="4" w:space="0"/>
                  </w:tcBorders>
                  <w:noWrap/>
                  <w:vAlign w:val="center"/>
                </w:tcPr>
                <w:p w14:paraId="19A03CB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78F4AC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污水处理及锅炉技术辅助服务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592DBF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759343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6A9EC13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4721.81</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3CDB52F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283308.6</w:t>
                  </w:r>
                </w:p>
              </w:tc>
            </w:tr>
            <w:tr w14:paraId="054D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5552" w:type="dxa"/>
                  <w:gridSpan w:val="6"/>
                  <w:tcBorders>
                    <w:top w:val="single" w:color="000000" w:sz="4" w:space="0"/>
                    <w:left w:val="single" w:color="000000" w:sz="4" w:space="0"/>
                    <w:bottom w:val="single" w:color="000000" w:sz="4" w:space="0"/>
                    <w:right w:val="single" w:color="000000" w:sz="4" w:space="0"/>
                  </w:tcBorders>
                  <w:noWrap/>
                  <w:vAlign w:val="center"/>
                </w:tcPr>
                <w:p w14:paraId="7CF66B2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最高限价</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合计</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2E270A6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6275808.48</w:t>
                  </w:r>
                </w:p>
              </w:tc>
            </w:tr>
          </w:tbl>
          <w:p w14:paraId="39C1B708">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注：</w:t>
            </w:r>
          </w:p>
          <w:p w14:paraId="6574F875">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（1）以上服务费包括但不限于为完成服务内容所需的人工费、加班费、培训费</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保险费(含社保或超龄人员的商业意外险)、税费、管理费、服装费、体检费、工具耗材费、风险费等所有相关费用。若因国家政策调整导致市场服务成本上涨，</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不再相应调整产生的差额费用；</w:t>
            </w:r>
          </w:p>
          <w:p w14:paraId="35DC1AFC">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单位量：指服务人员按要求全月满勤、正常履职为1个服务单位量</w:t>
            </w:r>
            <w:r>
              <w:rPr>
                <w:rFonts w:hint="eastAsia" w:hAnsi="宋体" w:cs="宋体"/>
                <w:color w:val="000000" w:themeColor="text1"/>
                <w:sz w:val="21"/>
                <w:szCs w:val="21"/>
                <w:highlight w:val="none"/>
                <w:lang w:val="en-US" w:eastAsia="zh-CN"/>
                <w14:textFill>
                  <w14:solidFill>
                    <w14:schemeClr w14:val="tx1"/>
                  </w14:solidFill>
                </w14:textFill>
              </w:rPr>
              <w:t>。</w:t>
            </w:r>
          </w:p>
          <w:p w14:paraId="516A1C6D">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bidi="ar"/>
                <w14:textFill>
                  <w14:solidFill>
                    <w14:schemeClr w14:val="tx1"/>
                  </w14:solidFill>
                </w14:textFill>
              </w:rPr>
              <w:t>（四）</w:t>
            </w:r>
            <w:r>
              <w:rPr>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t>服务项目内容及要求</w:t>
            </w:r>
            <w:r>
              <w:rPr>
                <w:rFonts w:hint="eastAsia" w:ascii="宋体" w:hAnsi="宋体" w:eastAsia="宋体" w:cs="宋体"/>
                <w:color w:val="000000" w:themeColor="text1"/>
                <w:kern w:val="2"/>
                <w:sz w:val="21"/>
                <w:szCs w:val="21"/>
                <w:highlight w:val="none"/>
                <w:u w:val="none"/>
                <w:lang w:val="en-US" w:eastAsia="zh-CN" w:bidi="ar"/>
                <w14:textFill>
                  <w14:solidFill>
                    <w14:schemeClr w14:val="tx1"/>
                  </w14:solidFill>
                </w14:textFill>
              </w:rPr>
              <w:t>详见附件</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至附件8。</w:t>
            </w:r>
          </w:p>
          <w:p w14:paraId="4B659587">
            <w:pPr>
              <w:pStyle w:val="21"/>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二、服务要求</w:t>
            </w:r>
          </w:p>
          <w:p w14:paraId="622227A0">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（一）投标人必须严格按照采购人的服务需求，合理配置服务人员并提供相应服务。</w:t>
            </w:r>
          </w:p>
          <w:p w14:paraId="076CB9DF">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人员工资待遇标准应当符合自治区人民政府下发的《广西壮族自治区人民政府关于调整全区最低工资标准的通知》规定的劳动力市场最低工资标准，不能拖欠员工工资。社会保险应当符合《中华人民共和国社会保险法》及柳州市的现行标准。超龄服务人员需购买商业意外险(</w:t>
            </w:r>
            <w:r>
              <w:rPr>
                <w:rFonts w:hint="eastAsia" w:ascii="宋体" w:hAnsi="宋体" w:cs="宋体"/>
                <w:color w:val="000000" w:themeColor="text1"/>
                <w:sz w:val="21"/>
                <w:szCs w:val="21"/>
                <w:highlight w:val="none"/>
                <w:lang w:val="en-US" w:eastAsia="zh-CN"/>
                <w14:textFill>
                  <w14:solidFill>
                    <w14:schemeClr w14:val="tx1"/>
                  </w14:solidFill>
                </w14:textFill>
              </w:rPr>
              <w:t>死亡及</w:t>
            </w:r>
            <w:r>
              <w:rPr>
                <w:rFonts w:hint="eastAsia" w:ascii="宋体" w:hAnsi="宋体" w:eastAsia="宋体" w:cs="宋体"/>
                <w:color w:val="000000" w:themeColor="text1"/>
                <w:sz w:val="21"/>
                <w:szCs w:val="21"/>
                <w:highlight w:val="none"/>
                <w14:textFill>
                  <w14:solidFill>
                    <w14:schemeClr w14:val="tx1"/>
                  </w14:solidFill>
                </w14:textFill>
              </w:rPr>
              <w:t>伤残</w:t>
            </w:r>
            <w:r>
              <w:rPr>
                <w:rFonts w:hint="eastAsia" w:ascii="宋体" w:hAnsi="宋体" w:cs="宋体"/>
                <w:color w:val="000000" w:themeColor="text1"/>
                <w:sz w:val="21"/>
                <w:szCs w:val="21"/>
                <w:highlight w:val="none"/>
                <w:lang w:val="en-US" w:eastAsia="zh-CN"/>
                <w14:textFill>
                  <w14:solidFill>
                    <w14:schemeClr w14:val="tx1"/>
                  </w14:solidFill>
                </w14:textFill>
              </w:rPr>
              <w:t>赔偿限</w:t>
            </w:r>
            <w:r>
              <w:rPr>
                <w:rFonts w:hint="eastAsia" w:ascii="宋体" w:hAnsi="宋体" w:eastAsia="宋体" w:cs="宋体"/>
                <w:color w:val="000000" w:themeColor="text1"/>
                <w:sz w:val="21"/>
                <w:szCs w:val="21"/>
                <w:highlight w:val="none"/>
                <w14:textFill>
                  <w14:solidFill>
                    <w14:schemeClr w14:val="tx1"/>
                  </w14:solidFill>
                </w14:textFill>
              </w:rPr>
              <w:t xml:space="preserve">额 </w:t>
            </w:r>
            <w:r>
              <w:rPr>
                <w:rFonts w:hint="eastAsia" w:ascii="宋体" w:hAnsi="宋体" w:cs="宋体"/>
                <w:color w:val="000000" w:themeColor="text1"/>
                <w:sz w:val="21"/>
                <w:szCs w:val="21"/>
                <w:highlight w:val="none"/>
                <w:lang w:val="en-US" w:eastAsia="zh-CN"/>
                <w14:textFill>
                  <w14:solidFill>
                    <w14:schemeClr w14:val="tx1"/>
                  </w14:solidFill>
                </w14:textFill>
              </w:rPr>
              <w:t>50万</w:t>
            </w:r>
            <w:r>
              <w:rPr>
                <w:rFonts w:hint="eastAsia" w:ascii="宋体" w:hAnsi="宋体" w:eastAsia="宋体" w:cs="宋体"/>
                <w:color w:val="000000" w:themeColor="text1"/>
                <w:sz w:val="21"/>
                <w:szCs w:val="21"/>
                <w:highlight w:val="none"/>
                <w14:textFill>
                  <w14:solidFill>
                    <w14:schemeClr w14:val="tx1"/>
                  </w14:solidFill>
                </w14:textFill>
              </w:rPr>
              <w:t>元，医疗</w:t>
            </w:r>
            <w:r>
              <w:rPr>
                <w:rFonts w:hint="eastAsia" w:ascii="宋体" w:hAnsi="宋体" w:cs="宋体"/>
                <w:color w:val="000000" w:themeColor="text1"/>
                <w:sz w:val="21"/>
                <w:szCs w:val="21"/>
                <w:highlight w:val="none"/>
                <w:lang w:val="en-US" w:eastAsia="zh-CN"/>
                <w14:textFill>
                  <w14:solidFill>
                    <w14:schemeClr w14:val="tx1"/>
                  </w14:solidFill>
                </w14:textFill>
              </w:rPr>
              <w:t>费用赔偿限</w:t>
            </w:r>
            <w:r>
              <w:rPr>
                <w:rFonts w:hint="eastAsia" w:ascii="宋体" w:hAnsi="宋体" w:eastAsia="宋体" w:cs="宋体"/>
                <w:color w:val="000000" w:themeColor="text1"/>
                <w:sz w:val="21"/>
                <w:szCs w:val="21"/>
                <w:highlight w:val="none"/>
                <w14:textFill>
                  <w14:solidFill>
                    <w14:schemeClr w14:val="tx1"/>
                  </w14:solidFill>
                </w14:textFill>
              </w:rPr>
              <w:t>额</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 xml:space="preserve"> 万元</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)。投标人需在</w:t>
            </w:r>
            <w:r>
              <w:rPr>
                <w:rFonts w:hint="eastAsia" w:hAnsi="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月 15 日前，向采购人提交</w:t>
            </w:r>
            <w:r>
              <w:rPr>
                <w:rFonts w:hint="eastAsia" w:hAnsi="宋体" w:cs="宋体"/>
                <w:color w:val="000000" w:themeColor="text1"/>
                <w:sz w:val="21"/>
                <w:szCs w:val="21"/>
                <w:highlight w:val="none"/>
                <w:lang w:val="en-US" w:eastAsia="zh-CN"/>
                <w14:textFill>
                  <w14:solidFill>
                    <w14:schemeClr w14:val="tx1"/>
                  </w14:solidFill>
                </w14:textFill>
              </w:rPr>
              <w:t>上月</w:t>
            </w:r>
            <w:r>
              <w:rPr>
                <w:rFonts w:hint="eastAsia" w:ascii="宋体" w:hAnsi="宋体" w:eastAsia="宋体" w:cs="宋体"/>
                <w:color w:val="000000" w:themeColor="text1"/>
                <w:sz w:val="21"/>
                <w:szCs w:val="21"/>
                <w:highlight w:val="none"/>
                <w:lang w:val="en-US" w:eastAsia="zh-CN"/>
                <w14:textFill>
                  <w14:solidFill>
                    <w14:schemeClr w14:val="tx1"/>
                  </w14:solidFill>
                </w14:textFill>
              </w:rPr>
              <w:t>《月度参保明细表》及参保凭证等相关证明材料。投标人必须按照《中华人民共和国劳动合同法》的规定与员工签订劳动合同并按照国家及省市的相关规定为投入本项目人员统一办理社会保险</w:t>
            </w:r>
            <w:r>
              <w:rPr>
                <w:rFonts w:hint="eastAsia" w:ascii="宋体" w:hAnsi="宋体" w:eastAsia="宋体" w:cs="宋体"/>
                <w:color w:val="000000" w:themeColor="text1"/>
                <w:sz w:val="21"/>
                <w:szCs w:val="21"/>
                <w:highlight w:val="none"/>
                <w:lang w:val="en-GB" w:eastAsia="zh-CN"/>
                <w14:textFill>
                  <w14:solidFill>
                    <w14:schemeClr w14:val="tx1"/>
                  </w14:solidFill>
                </w14:textFill>
              </w:rPr>
              <w:t>（退休的除外）、</w:t>
            </w:r>
            <w:r>
              <w:rPr>
                <w:rFonts w:hint="eastAsia" w:ascii="宋体" w:hAnsi="宋体" w:eastAsia="宋体" w:cs="宋体"/>
                <w:color w:val="000000" w:themeColor="text1"/>
                <w:sz w:val="21"/>
                <w:szCs w:val="21"/>
                <w:highlight w:val="none"/>
                <w:lang w:val="en-US" w:eastAsia="zh-CN"/>
                <w14:textFill>
                  <w14:solidFill>
                    <w14:schemeClr w14:val="tx1"/>
                  </w14:solidFill>
                </w14:textFill>
              </w:rPr>
              <w:t>超龄员工需购买商业意外险</w:t>
            </w:r>
            <w:r>
              <w:rPr>
                <w:rFonts w:hint="eastAsia" w:ascii="宋体" w:hAnsi="宋体" w:eastAsia="宋体" w:cs="宋体"/>
                <w:color w:val="000000" w:themeColor="text1"/>
                <w:sz w:val="21"/>
                <w:szCs w:val="21"/>
                <w:highlight w:val="none"/>
                <w:lang w:val="en-GB" w:eastAsia="zh-CN"/>
                <w14:textFill>
                  <w14:solidFill>
                    <w14:schemeClr w14:val="tx1"/>
                  </w14:solidFill>
                </w14:textFill>
              </w:rPr>
              <w:t>并承担相关费用。</w:t>
            </w:r>
            <w:r>
              <w:rPr>
                <w:rFonts w:hint="eastAsia" w:ascii="宋体" w:hAnsi="宋体" w:eastAsia="宋体" w:cs="宋体"/>
                <w:color w:val="000000" w:themeColor="text1"/>
                <w:sz w:val="21"/>
                <w:szCs w:val="21"/>
                <w:highlight w:val="none"/>
                <w:lang w:val="en-US" w:eastAsia="zh-CN"/>
                <w14:textFill>
                  <w14:solidFill>
                    <w14:schemeClr w14:val="tx1"/>
                  </w14:solidFill>
                </w14:textFill>
              </w:rPr>
              <w:t>未按采购人需求给服务人员参保的，采购人可扣除其相应的单位服务费。投标人应考虑合同期内政策性费用调整的风险，履约期限内不得以最低工资标准上调以及社保基数调整等理由要求增加管理费用。</w:t>
            </w:r>
          </w:p>
          <w:p w14:paraId="32E0C248">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投标人应具有履行本项目合同所必需专业技术能力，派驻的服务人员必须无犯罪记录及符合岗位要求的身体条件，需遵守相关法律法规并符合采购人采购需求，遵守采购人相关管理制度和考核要求，严格按照采购人要求执行各项任务。</w:t>
            </w:r>
          </w:p>
          <w:p w14:paraId="52D181B7">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投标人应在拟派驻服务人员提供服务前5个工作日内，向采购人提交《拟派人员名册》、相关资质、体检报告供采购方核验。所有服务人员须经采购人审核备案并通过采购人相关使用服务科室培训考核合格后，经使用科室及分管院领导签字确认后，方可进行服务工作。如服务人员因为个人原因或者其他原因不能为采购人提供相应服务，投标人需在5个工作日安排符合采购人需求的服务人员提供服务。</w:t>
            </w:r>
          </w:p>
          <w:p w14:paraId="343BDF8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（五）对出现以下情形的服务人员，采购人有权要求投标人立即更换：</w:t>
            </w:r>
          </w:p>
          <w:p w14:paraId="63EBDCF4">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1.相关执业证书、证件失效或伪造；</w:t>
            </w:r>
          </w:p>
          <w:p w14:paraId="3EE92B45">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2.严重违反</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规章制度、操作规范，造成安全事故或重大投诉的；</w:t>
            </w:r>
          </w:p>
          <w:p w14:paraId="1D73BABF">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3.连续2次月度考核不合格（每月扣分</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40分）；</w:t>
            </w:r>
          </w:p>
          <w:p w14:paraId="70E4EC33">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4.服务被科室或患者有理投诉且拒不整改的</w:t>
            </w:r>
            <w:r>
              <w:rPr>
                <w:rFonts w:hint="eastAsia" w:hAnsi="宋体" w:cs="宋体"/>
                <w:color w:val="000000" w:themeColor="text1"/>
                <w:sz w:val="21"/>
                <w:szCs w:val="21"/>
                <w:highlight w:val="none"/>
                <w:lang w:val="en-US" w:eastAsia="zh-CN"/>
                <w14:textFill>
                  <w14:solidFill>
                    <w14:schemeClr w14:val="tx1"/>
                  </w14:solidFill>
                </w14:textFill>
              </w:rPr>
              <w:t>；</w:t>
            </w:r>
          </w:p>
          <w:p w14:paraId="7ED7B3C1">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5.其他违法、违规情况等。</w:t>
            </w:r>
          </w:p>
          <w:p w14:paraId="7839799C">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投标人应在收到采购人《更换通知书》后5个工作日内，提供符合替代要求的服务人员。</w:t>
            </w:r>
          </w:p>
          <w:p w14:paraId="12FCE1F4">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（六）投标人必须具备健全的服务管理体系，包括有完整的人员保障管理措施、相应的质量保证措施以及应急管理方案，以确保服务质量。</w:t>
            </w:r>
            <w:r>
              <w:rPr>
                <w:rFonts w:ascii="宋体" w:hAnsi="宋体" w:eastAsia="宋体" w:cs="宋体"/>
                <w:b w:val="0"/>
                <w:bCs w:val="0"/>
                <w:color w:val="000000" w:themeColor="text1"/>
                <w:sz w:val="21"/>
                <w:szCs w:val="21"/>
                <w:highlight w:val="none"/>
                <w14:textFill>
                  <w14:solidFill>
                    <w14:schemeClr w14:val="tx1"/>
                  </w14:solidFill>
                </w14:textFill>
              </w:rPr>
              <w:t>因服务人员操作导致</w:t>
            </w:r>
            <w:r>
              <w:rPr>
                <w:rStyle w:val="67"/>
                <w:rFonts w:ascii="宋体" w:hAnsi="宋体" w:eastAsia="宋体" w:cs="宋体"/>
                <w:b w:val="0"/>
                <w:bCs w:val="0"/>
                <w:color w:val="000000" w:themeColor="text1"/>
                <w:sz w:val="21"/>
                <w:szCs w:val="21"/>
                <w:highlight w:val="none"/>
                <w14:textFill>
                  <w14:solidFill>
                    <w14:schemeClr w14:val="tx1"/>
                  </w14:solidFill>
                </w14:textFill>
              </w:rPr>
              <w:t>火灾、触电、水淹、院感暴发、车辆事故、制剂污染、标本错误</w:t>
            </w:r>
            <w:r>
              <w:rPr>
                <w:rFonts w:ascii="宋体" w:hAnsi="宋体" w:eastAsia="宋体" w:cs="宋体"/>
                <w:b w:val="0"/>
                <w:bCs w:val="0"/>
                <w:color w:val="000000" w:themeColor="text1"/>
                <w:sz w:val="21"/>
                <w:szCs w:val="21"/>
                <w:highlight w:val="none"/>
                <w14:textFill>
                  <w14:solidFill>
                    <w14:schemeClr w14:val="tx1"/>
                  </w14:solidFill>
                </w14:textFill>
              </w:rPr>
              <w:t>等事故，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w:t>
            </w:r>
            <w:r>
              <w:rPr>
                <w:rFonts w:ascii="宋体" w:hAnsi="宋体" w:eastAsia="宋体" w:cs="宋体"/>
                <w:b w:val="0"/>
                <w:bCs w:val="0"/>
                <w:color w:val="000000" w:themeColor="text1"/>
                <w:sz w:val="21"/>
                <w:szCs w:val="21"/>
                <w:highlight w:val="none"/>
                <w14:textFill>
                  <w14:solidFill>
                    <w14:schemeClr w14:val="tx1"/>
                  </w14:solidFill>
                </w14:textFill>
              </w:rPr>
              <w:t>必须</w:t>
            </w:r>
            <w:r>
              <w:rPr>
                <w:rStyle w:val="67"/>
                <w:rFonts w:ascii="宋体" w:hAnsi="宋体" w:eastAsia="宋体" w:cs="宋体"/>
                <w:b w:val="0"/>
                <w:bCs w:val="0"/>
                <w:color w:val="000000" w:themeColor="text1"/>
                <w:sz w:val="21"/>
                <w:szCs w:val="21"/>
                <w:highlight w:val="none"/>
                <w14:textFill>
                  <w14:solidFill>
                    <w14:schemeClr w14:val="tx1"/>
                  </w14:solidFill>
                </w14:textFill>
              </w:rPr>
              <w:t>24 小时内启动应急，72 小时内先行赔付</w:t>
            </w:r>
            <w:r>
              <w:rPr>
                <w:rFonts w:ascii="宋体" w:hAnsi="宋体" w:eastAsia="宋体" w:cs="宋体"/>
                <w:b w:val="0"/>
                <w:bCs w:val="0"/>
                <w:color w:val="000000" w:themeColor="text1"/>
                <w:sz w:val="21"/>
                <w:szCs w:val="21"/>
                <w:highlight w:val="none"/>
                <w14:textFill>
                  <w14:solidFill>
                    <w14:schemeClr w14:val="tx1"/>
                  </w14:solidFill>
                </w14:textFill>
              </w:rPr>
              <w:t>；</w:t>
            </w:r>
            <w:r>
              <w:rPr>
                <w:rFonts w:hint="eastAsia" w:hAnsi="宋体" w:cs="宋体"/>
                <w:b w:val="0"/>
                <w:bCs w:val="0"/>
                <w:color w:val="000000" w:themeColor="text1"/>
                <w:sz w:val="21"/>
                <w:szCs w:val="21"/>
                <w:highlight w:val="none"/>
                <w:lang w:val="en-US" w:eastAsia="zh-CN"/>
                <w14:textFill>
                  <w14:solidFill>
                    <w14:schemeClr w14:val="tx1"/>
                  </w14:solidFill>
                </w14:textFill>
              </w:rPr>
              <w:t>采购人</w:t>
            </w:r>
            <w:r>
              <w:rPr>
                <w:rFonts w:ascii="宋体" w:hAnsi="宋体" w:eastAsia="宋体" w:cs="宋体"/>
                <w:b w:val="0"/>
                <w:bCs w:val="0"/>
                <w:color w:val="000000" w:themeColor="text1"/>
                <w:sz w:val="21"/>
                <w:szCs w:val="21"/>
                <w:highlight w:val="none"/>
                <w14:textFill>
                  <w14:solidFill>
                    <w14:schemeClr w14:val="tx1"/>
                  </w14:solidFill>
                </w14:textFill>
              </w:rPr>
              <w:t>有权从服务费中直接抵扣损失。</w:t>
            </w:r>
          </w:p>
          <w:p w14:paraId="2B22D6B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（七）投标人为保障服务质量，每</w:t>
            </w:r>
            <w:r>
              <w:rPr>
                <w:rFonts w:hint="eastAsia" w:hAnsi="宋体" w:cs="宋体"/>
                <w:color w:val="000000" w:themeColor="text1"/>
                <w:sz w:val="21"/>
                <w:szCs w:val="21"/>
                <w:highlight w:val="none"/>
                <w:lang w:val="en-US" w:eastAsia="zh-CN"/>
                <w14:textFill>
                  <w14:solidFill>
                    <w14:schemeClr w14:val="tx1"/>
                  </w14:solidFill>
                </w14:textFill>
              </w:rPr>
              <w:t>季度</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不少于一次对服务人员进行执业及安全培训，由此产生的费用由投标人承担。</w:t>
            </w:r>
          </w:p>
          <w:p w14:paraId="444164D4">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（八）投标人派驻本项目负责人至少1人，若需更换项目负责人，须提前一周书面通知采购人，经采购人书面同意方可更换或调整，否则视为没有变更，投标人自行承担由此所导致的法律责任及后果。</w:t>
            </w:r>
          </w:p>
          <w:p w14:paraId="77C6560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九）投标人对其服务人员的招聘、资质审核、劳动合同签订、保险缴纳、工资发放及劳动争议处理承担全部责任。因服务人员资质、身体状况、违法、违规行为导致的医疗纠纷、安全事故、人身伤亡、经济损失等，由投标人承担全部赔偿责任，与采购人无关。</w:t>
            </w:r>
          </w:p>
          <w:p w14:paraId="0476935B">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(十)</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有下列情形之一的，采购人</w:t>
            </w:r>
            <w:r>
              <w:rPr>
                <w:rStyle w:val="67"/>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有权随时单方解除本合同</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，不承担任何违约责任，并有权拒付、扣除全部未结算费用；投标人须赔偿</w:t>
            </w:r>
            <w:r>
              <w:rPr>
                <w:rFonts w:hint="eastAsia" w:ascii="宋体" w:hAnsi="宋体" w:cs="宋体"/>
                <w:b w:val="0"/>
                <w:bCs w:val="0"/>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全部损失：</w:t>
            </w:r>
          </w:p>
          <w:p w14:paraId="6433DE24">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违反</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二、服务要求</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第（二）款关于薪酬社保的规定，经限期整改仍未到位的。</w:t>
            </w:r>
          </w:p>
          <w:p w14:paraId="506A87F9">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派驻</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人员</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无证上岗、假证上岗、有犯罪记录</w:t>
            </w:r>
            <w:r>
              <w:rPr>
                <w:rFonts w:hint="eastAsia" w:ascii="宋体" w:hAnsi="宋体" w:eastAsia="宋体" w:cs="宋体"/>
                <w:b w:val="0"/>
                <w:bCs w:val="0"/>
                <w:color w:val="000000" w:themeColor="text1"/>
                <w:sz w:val="21"/>
                <w:szCs w:val="21"/>
                <w:highlight w:val="none"/>
                <w14:textFill>
                  <w14:solidFill>
                    <w14:schemeClr w14:val="tx1"/>
                  </w14:solidFill>
                </w14:textFill>
              </w:rPr>
              <w:t>上岗的。</w:t>
            </w:r>
          </w:p>
          <w:p w14:paraId="0B8269BD">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投标人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管理</w:t>
            </w:r>
            <w:r>
              <w:rPr>
                <w:rFonts w:hint="eastAsia" w:ascii="宋体" w:hAnsi="宋体" w:eastAsia="宋体" w:cs="宋体"/>
                <w:b w:val="0"/>
                <w:bCs w:val="0"/>
                <w:color w:val="000000" w:themeColor="text1"/>
                <w:sz w:val="21"/>
                <w:szCs w:val="21"/>
                <w:highlight w:val="none"/>
                <w14:textFill>
                  <w14:solidFill>
                    <w14:schemeClr w14:val="tx1"/>
                  </w14:solidFill>
                </w14:textFill>
              </w:rPr>
              <w:t>或操作不当，</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发生经第三方鉴定公司和采购人共同认定为重大</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安全事故、院感事件、医疗差错、重大投诉</w:t>
            </w:r>
            <w:r>
              <w:rPr>
                <w:rFonts w:hint="eastAsia" w:ascii="宋体" w:hAnsi="宋体" w:eastAsia="宋体" w:cs="宋体"/>
                <w:b w:val="0"/>
                <w:bCs w:val="0"/>
                <w:color w:val="000000" w:themeColor="text1"/>
                <w:sz w:val="21"/>
                <w:szCs w:val="21"/>
                <w:highlight w:val="none"/>
                <w14:textFill>
                  <w14:solidFill>
                    <w14:schemeClr w14:val="tx1"/>
                  </w14:solidFill>
                </w14:textFill>
              </w:rPr>
              <w:t>的。</w:t>
            </w:r>
          </w:p>
          <w:p w14:paraId="2083A94A">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投标人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提供</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虚假发票、虚假材料、虚假台账</w:t>
            </w:r>
            <w:r>
              <w:rPr>
                <w:rFonts w:hint="eastAsia" w:ascii="宋体" w:hAnsi="宋体" w:eastAsia="宋体" w:cs="宋体"/>
                <w:b w:val="0"/>
                <w:bCs w:val="0"/>
                <w:color w:val="000000" w:themeColor="text1"/>
                <w:sz w:val="21"/>
                <w:szCs w:val="21"/>
                <w:highlight w:val="none"/>
                <w14:textFill>
                  <w14:solidFill>
                    <w14:schemeClr w14:val="tx1"/>
                  </w14:solidFill>
                </w14:textFill>
              </w:rPr>
              <w:t>，或存在转包、分包的。</w:t>
            </w:r>
          </w:p>
          <w:p w14:paraId="1C161DCE">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5.投标人被</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监管部门</w:t>
            </w:r>
            <w:r>
              <w:rPr>
                <w:rFonts w:hint="eastAsia" w:ascii="宋体" w:hAnsi="宋体" w:eastAsia="宋体" w:cs="宋体"/>
                <w:color w:val="000000" w:themeColor="text1"/>
                <w:sz w:val="21"/>
                <w:szCs w:val="21"/>
                <w:highlight w:val="none"/>
                <w:lang w:val="en-US" w:eastAsia="zh-CN"/>
                <w14:textFill>
                  <w14:solidFill>
                    <w14:schemeClr w14:val="tx1"/>
                  </w14:solidFill>
                </w14:textFill>
              </w:rPr>
              <w:t>处罚、列入失信名单，丧失履约能力的。</w:t>
            </w:r>
          </w:p>
          <w:p w14:paraId="22CB464B">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6.投标人不服从采购人管理、拒不整改，经催告仍不改正的。</w:t>
            </w:r>
          </w:p>
          <w:p w14:paraId="7D54B48D">
            <w:pPr>
              <w:widowControl w:val="0"/>
              <w:numPr>
                <w:ilvl w:val="0"/>
                <w:numId w:val="0"/>
              </w:numPr>
              <w:spacing w:before="0" w:beforeAutospacing="0" w:after="0" w:afterAutospacing="0" w:line="500" w:lineRule="exact"/>
              <w:jc w:val="both"/>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7.投标人月度考核扣分≥40 分的，视为当月考核不合格，按考核标准足额扣款；一年内累计三次或连续两次考核不合格的，采购人有权单方解除合同、拒付未结算费用，并由投标人承担全部损失。</w:t>
            </w:r>
          </w:p>
        </w:tc>
      </w:tr>
      <w:tr w14:paraId="448A6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7" w:type="dxa"/>
            <w:gridSpan w:val="4"/>
            <w:tcBorders>
              <w:top w:val="single" w:color="auto" w:sz="4" w:space="0"/>
              <w:left w:val="single" w:color="auto" w:sz="4" w:space="0"/>
              <w:bottom w:val="single" w:color="auto" w:sz="4" w:space="0"/>
            </w:tcBorders>
            <w:noWrap w:val="0"/>
            <w:vAlign w:val="center"/>
          </w:tcPr>
          <w:p w14:paraId="76D4F2D1">
            <w:pPr>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商务条款</w:t>
            </w:r>
          </w:p>
        </w:tc>
      </w:tr>
      <w:tr w14:paraId="4007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3CF96C08">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报价要求</w:t>
            </w:r>
          </w:p>
        </w:tc>
        <w:tc>
          <w:tcPr>
            <w:tcW w:w="7491" w:type="dxa"/>
            <w:tcBorders>
              <w:top w:val="single" w:color="auto" w:sz="4" w:space="0"/>
              <w:left w:val="single" w:color="auto" w:sz="4" w:space="0"/>
              <w:bottom w:val="single" w:color="auto" w:sz="4" w:space="0"/>
            </w:tcBorders>
            <w:noWrap w:val="0"/>
            <w:vAlign w:val="center"/>
          </w:tcPr>
          <w:p w14:paraId="611C5A4C">
            <w:pPr>
              <w:spacing w:line="360" w:lineRule="auto"/>
              <w:ind w:left="0" w:leftChars="0" w:firstLine="0" w:firstLineChars="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（一）本</w:t>
            </w:r>
            <w:r>
              <w:rPr>
                <w:rFonts w:hint="eastAsia" w:ascii="宋体" w:hAnsi="宋体" w:eastAsia="宋体" w:cs="宋体"/>
                <w:color w:val="000000" w:themeColor="text1"/>
                <w:sz w:val="21"/>
                <w:highlight w:val="none"/>
                <w:lang w:val="en-US" w:eastAsia="zh-CN"/>
                <w14:textFill>
                  <w14:solidFill>
                    <w14:schemeClr w14:val="tx1"/>
                  </w14:solidFill>
                </w14:textFill>
              </w:rPr>
              <w:t>项目</w:t>
            </w:r>
            <w:r>
              <w:rPr>
                <w:rFonts w:hint="eastAsia" w:hAnsi="宋体" w:cs="宋体"/>
                <w:color w:val="000000" w:themeColor="text1"/>
                <w:sz w:val="21"/>
                <w:highlight w:val="none"/>
                <w:lang w:val="en-US" w:eastAsia="zh-CN"/>
                <w14:textFill>
                  <w14:solidFill>
                    <w14:schemeClr w14:val="tx1"/>
                  </w14:solidFill>
                </w14:textFill>
              </w:rPr>
              <w:t>投标报价为一次性报价，利润及风险由投标人自行考虑（包括广西壮族自治区人民政府调整最低工资标准后，按实际情况增加人工费及相应保险费用）。</w:t>
            </w:r>
            <w:r>
              <w:rPr>
                <w:rFonts w:hint="eastAsia" w:hAnsi="宋体" w:cs="宋体"/>
                <w:color w:val="000000" w:themeColor="text1"/>
                <w:sz w:val="21"/>
                <w:highlight w:val="none"/>
                <w:lang w:val="en-US" w:eastAsia="zh-CN"/>
                <w14:textFill>
                  <w14:solidFill>
                    <w14:schemeClr w14:val="tx1"/>
                  </w14:solidFill>
                </w14:textFill>
              </w:rPr>
              <w:br w:type="textWrapping"/>
            </w:r>
            <w:r>
              <w:rPr>
                <w:rFonts w:hint="eastAsia" w:hAnsi="宋体" w:cs="宋体"/>
                <w:color w:val="000000" w:themeColor="text1"/>
                <w:sz w:val="21"/>
                <w:highlight w:val="none"/>
                <w:lang w:val="en-US" w:eastAsia="zh-CN"/>
                <w14:textFill>
                  <w14:solidFill>
                    <w14:schemeClr w14:val="tx1"/>
                  </w14:solidFill>
                </w14:textFill>
              </w:rPr>
              <w:t>（二）投标人报价必须包括但不限于为完成服务内容所需的人工费、加班费、培训费、保险费(含社保或超龄人员的商业意外险)、税费、管理费、服装费、体检费</w:t>
            </w:r>
            <w:r>
              <w:rPr>
                <w:rFonts w:hint="eastAsia" w:ascii="宋体" w:hAnsi="宋体" w:eastAsia="宋体" w:cs="宋体"/>
                <w:color w:val="000000" w:themeColor="text1"/>
                <w:sz w:val="21"/>
                <w:szCs w:val="21"/>
                <w:highlight w:val="none"/>
                <w:lang w:val="en-US" w:eastAsia="zh-CN"/>
                <w14:textFill>
                  <w14:solidFill>
                    <w14:schemeClr w14:val="tx1"/>
                  </w14:solidFill>
                </w14:textFill>
              </w:rPr>
              <w:t>、工具耗材费、风险费</w:t>
            </w:r>
            <w:r>
              <w:rPr>
                <w:rFonts w:hint="eastAsia" w:hAnsi="宋体" w:cs="宋体"/>
                <w:color w:val="000000" w:themeColor="text1"/>
                <w:sz w:val="21"/>
                <w:highlight w:val="none"/>
                <w:lang w:val="en-US" w:eastAsia="zh-CN"/>
                <w14:textFill>
                  <w14:solidFill>
                    <w14:schemeClr w14:val="tx1"/>
                  </w14:solidFill>
                </w14:textFill>
              </w:rPr>
              <w:t>等所有相关费用。</w:t>
            </w:r>
            <w:r>
              <w:rPr>
                <w:rFonts w:hint="eastAsia" w:hAnsi="宋体" w:cs="宋体"/>
                <w:color w:val="000000" w:themeColor="text1"/>
                <w:sz w:val="21"/>
                <w:highlight w:val="none"/>
                <w:lang w:val="en-US" w:eastAsia="zh-CN"/>
                <w14:textFill>
                  <w14:solidFill>
                    <w14:schemeClr w14:val="tx1"/>
                  </w14:solidFill>
                </w14:textFill>
              </w:rPr>
              <w:br w:type="textWrapping"/>
            </w:r>
            <w:r>
              <w:rPr>
                <w:rFonts w:hint="eastAsia" w:hAnsi="宋体" w:cs="宋体"/>
                <w:color w:val="000000" w:themeColor="text1"/>
                <w:sz w:val="21"/>
                <w:highlight w:val="none"/>
                <w:lang w:val="en-US" w:eastAsia="zh-CN"/>
                <w14:textFill>
                  <w14:solidFill>
                    <w14:schemeClr w14:val="tx1"/>
                  </w14:solidFill>
                </w14:textFill>
              </w:rPr>
              <w:t>（三）其他相关费用由投标人自行承担。</w:t>
            </w:r>
          </w:p>
        </w:tc>
      </w:tr>
      <w:tr w14:paraId="4F9A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3D463FB7">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服务地点</w:t>
            </w:r>
          </w:p>
        </w:tc>
        <w:tc>
          <w:tcPr>
            <w:tcW w:w="7491" w:type="dxa"/>
            <w:tcBorders>
              <w:top w:val="single" w:color="auto" w:sz="4" w:space="0"/>
              <w:left w:val="single" w:color="auto" w:sz="4" w:space="0"/>
              <w:bottom w:val="single" w:color="auto" w:sz="4" w:space="0"/>
            </w:tcBorders>
            <w:noWrap w:val="0"/>
            <w:vAlign w:val="center"/>
          </w:tcPr>
          <w:p w14:paraId="6532F349">
            <w:pPr>
              <w:spacing w:line="360" w:lineRule="auto"/>
              <w:ind w:left="0" w:leftChars="0" w:firstLine="0" w:firstLineChars="0"/>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（一）广西柳州市城中区解放北路32号</w:t>
            </w:r>
          </w:p>
          <w:p w14:paraId="0B523B31">
            <w:pPr>
              <w:spacing w:line="360" w:lineRule="auto"/>
              <w:ind w:left="0" w:leftChars="0" w:firstLine="0" w:firstLineChars="0"/>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（二）广西柳州市城中区红葫路6号</w:t>
            </w:r>
          </w:p>
        </w:tc>
      </w:tr>
      <w:tr w14:paraId="352E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7F5919C2">
            <w:pPr>
              <w:spacing w:line="360" w:lineRule="auto"/>
              <w:ind w:firstLine="27" w:firstLineChars="13"/>
              <w:jc w:val="center"/>
              <w:rPr>
                <w:rFonts w:hint="eastAsia" w:hAnsi="宋体"/>
                <w:color w:val="000000" w:themeColor="text1"/>
                <w:sz w:val="21"/>
                <w:highlight w:val="none"/>
                <w:lang w:val="en-US" w:eastAsia="zh-CN"/>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服务费用与支付方式</w:t>
            </w:r>
          </w:p>
        </w:tc>
        <w:tc>
          <w:tcPr>
            <w:tcW w:w="7491" w:type="dxa"/>
            <w:tcBorders>
              <w:top w:val="single" w:color="auto" w:sz="4" w:space="0"/>
              <w:left w:val="single" w:color="auto" w:sz="4" w:space="0"/>
              <w:bottom w:val="single" w:color="auto" w:sz="4" w:space="0"/>
            </w:tcBorders>
            <w:noWrap w:val="0"/>
            <w:vAlign w:val="center"/>
          </w:tcPr>
          <w:p w14:paraId="5E243E3A">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（一）费用构成</w:t>
            </w:r>
          </w:p>
          <w:p w14:paraId="51642C0B">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服务费为全费用包干价，包含但不限于完成本项目所有服务内容所需的人工费、加班费、培训费、社会保险费、超龄人员商业意外险、税费、管理费、服装费、体检费、工具耗材费、风险费等一切相关费用。合同履行期间，因国家及地方政策调整（包括但不限于最低工资标准、社保缴费基数、公积金缴存比例上调等）导致成本增加的，采购人不另行增加费用、不补差。</w:t>
            </w:r>
          </w:p>
          <w:p w14:paraId="69A49FB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（二）支付原则</w:t>
            </w:r>
          </w:p>
          <w:p w14:paraId="22B5A64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本项目无预付款，采用先提供服务、后按月结算、按考核结果支付的方式。全年实际支付服务费总额不得超过本项目合同总金额，按双方确认的实际服务单位量据实结算。</w:t>
            </w:r>
          </w:p>
          <w:p w14:paraId="78DB1DC6">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（三）月度结算依据</w:t>
            </w:r>
          </w:p>
          <w:p w14:paraId="538FAA3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每月为一个结算周期。次月 3 个工作日内，由各服务使用科室、社管办共同完成上月服务质量考核，双方签字确认《月度服务考核表》；投标人签字确认考核结果，如逾期未签字确认的，视为认可考核结果，采购人有权直接按考核结果执行扣款。</w:t>
            </w:r>
          </w:p>
          <w:p w14:paraId="48353E2D">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（四）支付流程</w:t>
            </w:r>
          </w:p>
          <w:p w14:paraId="3FD28EC1">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次月投标人须向采购人提供合法、真实、准确、全额的增值税发票及《月度服务考核表》《月度参保明细表》等结算资料，采购人审核无误后</w:t>
            </w:r>
            <w:r>
              <w:rPr>
                <w:rFonts w:hint="eastAsia" w:hAnsi="宋体" w:cs="宋体"/>
                <w:color w:val="000000" w:themeColor="text1"/>
                <w:sz w:val="21"/>
                <w:szCs w:val="21"/>
                <w:highlight w:val="none"/>
                <w:lang w:val="en-US" w:eastAsia="zh-CN"/>
                <w14:textFill>
                  <w14:solidFill>
                    <w14:schemeClr w14:val="tx1"/>
                  </w14:solidFill>
                </w14:textFill>
              </w:rPr>
              <w:t>原则上10</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个工作日内支付当月考核后应付服务费。投标人提供虚假发票、虚假资料、虚假台账或委托第三方结算的，采购人有权拒绝支付全部未结算费用、立即</w:t>
            </w:r>
            <w:r>
              <w:rPr>
                <w:rFonts w:hint="eastAsia" w:hAnsi="宋体" w:cs="宋体"/>
                <w:color w:val="000000" w:themeColor="text1"/>
                <w:sz w:val="21"/>
                <w:szCs w:val="21"/>
                <w:highlight w:val="none"/>
                <w:lang w:val="en-US" w:eastAsia="zh-CN"/>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合同，并追究投标人相应责任。</w:t>
            </w:r>
          </w:p>
          <w:p w14:paraId="216FA789">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（五）不满勤/服务不足情形服务费计算</w:t>
            </w:r>
          </w:p>
          <w:p w14:paraId="61378EBC">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1.服务单位量定义</w:t>
            </w:r>
          </w:p>
          <w:p w14:paraId="3E00973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服务单位量：指服务人员按要求全月满勤、正常履职为 1 个服务单位量。</w:t>
            </w:r>
          </w:p>
          <w:p w14:paraId="11AC2AE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2.计费标准</w:t>
            </w:r>
          </w:p>
          <w:p w14:paraId="4605D1C6">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（1）整月满勤服务：</w:t>
            </w:r>
          </w:p>
          <w:p w14:paraId="7255C7CD">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当月应付服务费=对应服务单价×实际服务单位量−当月考核扣款。</w:t>
            </w:r>
          </w:p>
          <w:p w14:paraId="207B69E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（2）当月服务不满勤（含部分在岗、中途到岗/离岗、服务天数不足）：</w:t>
            </w:r>
          </w:p>
          <w:p w14:paraId="56CD1459">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当月应付服务费=（对应服务单价÷当月应服务天数）×实际服务天数×实际服务单位量−当月考核扣款。</w:t>
            </w:r>
          </w:p>
          <w:p w14:paraId="231B5C0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（3）人员空缺/未按时更换：</w:t>
            </w:r>
          </w:p>
          <w:p w14:paraId="37ADF7B8">
            <w:pPr>
              <w:widowControl w:val="0"/>
              <w:numPr>
                <w:ilvl w:val="0"/>
                <w:numId w:val="0"/>
              </w:numPr>
              <w:spacing w:before="0" w:beforeAutospacing="0" w:after="0" w:afterAutospacing="0" w:line="500" w:lineRule="exact"/>
              <w:ind w:firstLine="420" w:firstLineChars="200"/>
              <w:jc w:val="both"/>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服务人员离岗、空缺或未按采购人要求在规定时限内更换合格人员的，空缺天数不予计费；因此影响服务的，采购人有权额外扣减相应服务费。</w:t>
            </w:r>
          </w:p>
        </w:tc>
      </w:tr>
      <w:tr w14:paraId="4C98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7667C3C9">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验收标准</w:t>
            </w:r>
          </w:p>
        </w:tc>
        <w:tc>
          <w:tcPr>
            <w:tcW w:w="7491" w:type="dxa"/>
            <w:tcBorders>
              <w:top w:val="single" w:color="auto" w:sz="4" w:space="0"/>
              <w:left w:val="single" w:color="auto" w:sz="4" w:space="0"/>
              <w:bottom w:val="single" w:color="auto" w:sz="4" w:space="0"/>
            </w:tcBorders>
            <w:noWrap w:val="0"/>
            <w:vAlign w:val="center"/>
          </w:tcPr>
          <w:p w14:paraId="113F5919">
            <w:pPr>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符合现行国家相关标准、行业标准、地方标准或者其他标准、规范；符合采购文件要求和</w:t>
            </w:r>
            <w:r>
              <w:rPr>
                <w:rFonts w:hint="eastAsia" w:hAnsi="宋体" w:cs="宋体"/>
                <w:color w:val="000000" w:themeColor="text1"/>
                <w:sz w:val="21"/>
                <w:highlight w:val="none"/>
                <w:lang w:val="en-US" w:eastAsia="zh-CN"/>
                <w14:textFill>
                  <w14:solidFill>
                    <w14:schemeClr w14:val="tx1"/>
                  </w14:solidFill>
                </w14:textFill>
              </w:rPr>
              <w:t>投标</w:t>
            </w:r>
            <w:r>
              <w:rPr>
                <w:rFonts w:hint="eastAsia" w:hAnsi="宋体" w:cs="宋体"/>
                <w:color w:val="000000" w:themeColor="text1"/>
                <w:sz w:val="21"/>
                <w:highlight w:val="none"/>
                <w14:textFill>
                  <w14:solidFill>
                    <w14:schemeClr w14:val="tx1"/>
                  </w14:solidFill>
                </w14:textFill>
              </w:rPr>
              <w:t>文件承诺。</w:t>
            </w:r>
          </w:p>
        </w:tc>
      </w:tr>
      <w:tr w14:paraId="152C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6CB527DE">
            <w:pPr>
              <w:spacing w:line="360" w:lineRule="auto"/>
              <w:jc w:val="center"/>
              <w:rPr>
                <w:rFonts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签订合同日期</w:t>
            </w:r>
          </w:p>
        </w:tc>
        <w:tc>
          <w:tcPr>
            <w:tcW w:w="7491" w:type="dxa"/>
            <w:tcBorders>
              <w:top w:val="single" w:color="auto" w:sz="4" w:space="0"/>
              <w:left w:val="single" w:color="auto" w:sz="4" w:space="0"/>
              <w:bottom w:val="single" w:color="auto" w:sz="4" w:space="0"/>
            </w:tcBorders>
            <w:noWrap w:val="0"/>
            <w:vAlign w:val="center"/>
          </w:tcPr>
          <w:p w14:paraId="56DFD8C5">
            <w:pPr>
              <w:spacing w:line="360" w:lineRule="auto"/>
              <w:rPr>
                <w:rFonts w:hAnsi="宋体" w:cs="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自</w:t>
            </w:r>
            <w:r>
              <w:rPr>
                <w:rFonts w:hint="eastAsia" w:hAnsi="宋体"/>
                <w:bCs/>
                <w:color w:val="000000" w:themeColor="text1"/>
                <w:sz w:val="21"/>
                <w:highlight w:val="none"/>
                <w14:textFill>
                  <w14:solidFill>
                    <w14:schemeClr w14:val="tx1"/>
                  </w14:solidFill>
                </w14:textFill>
              </w:rPr>
              <w:t>中标</w:t>
            </w:r>
            <w:r>
              <w:rPr>
                <w:rFonts w:hAnsi="宋体"/>
                <w:bCs/>
                <w:color w:val="000000" w:themeColor="text1"/>
                <w:sz w:val="21"/>
                <w:highlight w:val="none"/>
                <w14:textFill>
                  <w14:solidFill>
                    <w14:schemeClr w14:val="tx1"/>
                  </w14:solidFill>
                </w14:textFill>
              </w:rPr>
              <w:t>通知书发出之日起</w:t>
            </w:r>
            <w:r>
              <w:rPr>
                <w:rFonts w:hint="eastAsia" w:hAnsi="宋体"/>
                <w:bCs/>
                <w:color w:val="000000" w:themeColor="text1"/>
                <w:sz w:val="21"/>
                <w:highlight w:val="none"/>
                <w14:textFill>
                  <w14:solidFill>
                    <w14:schemeClr w14:val="tx1"/>
                  </w14:solidFill>
                </w14:textFill>
              </w:rPr>
              <w:t>25</w:t>
            </w:r>
            <w:r>
              <w:rPr>
                <w:rFonts w:hAnsi="宋体"/>
                <w:bCs/>
                <w:color w:val="000000" w:themeColor="text1"/>
                <w:sz w:val="21"/>
                <w:highlight w:val="none"/>
                <w14:textFill>
                  <w14:solidFill>
                    <w14:schemeClr w14:val="tx1"/>
                  </w14:solidFill>
                </w14:textFill>
              </w:rPr>
              <w:t>日内。</w:t>
            </w:r>
          </w:p>
        </w:tc>
      </w:tr>
    </w:tbl>
    <w:p w14:paraId="3DD38E9D">
      <w:pPr>
        <w:spacing w:line="360" w:lineRule="auto"/>
        <w:rPr>
          <w:rFonts w:hint="eastAsia" w:hAnsi="宋体"/>
          <w:b/>
          <w:color w:val="000000" w:themeColor="text1"/>
          <w:sz w:val="21"/>
          <w:highlight w:val="none"/>
          <w14:textFill>
            <w14:solidFill>
              <w14:schemeClr w14:val="tx1"/>
            </w14:solidFill>
          </w14:textFill>
        </w:rPr>
      </w:pPr>
    </w:p>
    <w:p w14:paraId="42B31A8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4F00A49">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p w14:paraId="4ACA2FA6">
      <w:pPr>
        <w:widowControl w:val="0"/>
        <w:numPr>
          <w:ilvl w:val="0"/>
          <w:numId w:val="0"/>
        </w:numPr>
        <w:spacing w:before="0" w:beforeAutospacing="0" w:after="0" w:afterAutospacing="0" w:line="500" w:lineRule="exact"/>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洗衣房洗涤服务内容和要求</w:t>
      </w:r>
    </w:p>
    <w:p w14:paraId="70A69F10">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一、拟投入服务人员要求：</w:t>
      </w:r>
    </w:p>
    <w:p w14:paraId="2E9525FD">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（一）学历要求：初中及以上学历。</w:t>
      </w:r>
    </w:p>
    <w:p w14:paraId="4E9DDF1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（二）年龄要求：女性要求20-55岁，男性要求20-60岁。</w:t>
      </w:r>
    </w:p>
    <w:p w14:paraId="6917A35D">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（三）设副组长1名，协助管理人员进行班组管理工作。</w:t>
      </w:r>
    </w:p>
    <w:p w14:paraId="4D827C9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（四）工作要求：身体素质能够适应长时间的站立等劳动强度。具备基础的洗涤操作技能，了解洗衣设备的操作方法和注意事项。熟悉洗涤剂的使用方法。</w:t>
      </w:r>
    </w:p>
    <w:p w14:paraId="3F0D1875">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二、服务要求：</w:t>
      </w:r>
    </w:p>
    <w:p w14:paraId="63F31F47">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（一）负责收集采购人院内各个科室的衣物，并进行分类和清点。</w:t>
      </w:r>
    </w:p>
    <w:p w14:paraId="50548AAC">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严格遵守采购人及科室相关工作制度及操作规程，</w:t>
      </w:r>
      <w:r>
        <w:rPr>
          <w:rFonts w:hint="eastAsia" w:ascii="宋体" w:hAnsi="宋体" w:eastAsia="宋体" w:cs="宋体"/>
          <w:color w:val="000000" w:themeColor="text1"/>
          <w:sz w:val="21"/>
          <w:szCs w:val="21"/>
          <w:highlight w:val="none"/>
          <w:lang w:val="en-US" w:eastAsia="zh-CN"/>
          <w14:textFill>
            <w14:solidFill>
              <w14:schemeClr w14:val="tx1"/>
            </w14:solidFill>
          </w14:textFill>
        </w:rPr>
        <w:t>按照</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的操作流程和标准进行衣物的洗涤、消毒和熨烫、缝补等工作。</w:t>
      </w:r>
    </w:p>
    <w:p w14:paraId="0597C030">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（三）确保洗衣设备的正常运行，并定期进行清洁和维护。</w:t>
      </w:r>
    </w:p>
    <w:p w14:paraId="69E4981A">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（四）保管好工作用具和物品，做到物品清点清查完整无误。</w:t>
      </w:r>
    </w:p>
    <w:p w14:paraId="0F2DEC5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（五）完成领导交给的其他洗衣的临时性工作。</w:t>
      </w:r>
    </w:p>
    <w:p w14:paraId="089A25A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三、服务质量管理：</w:t>
      </w:r>
    </w:p>
    <w:p w14:paraId="5D49C1D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（一）严格分类洗涤，避免交叉污染。</w:t>
      </w:r>
    </w:p>
    <w:p w14:paraId="281CCBA9">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（二）收送流程规范，定时、定点收取待洗涤物品，核对数量与品类并登记。送回时按科室精准分发。</w:t>
      </w:r>
    </w:p>
    <w:p w14:paraId="1B435F26">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（三）洗涤过程需符合医疗标准，确保衣物、布草等细菌、病毒杀灭率达标。</w:t>
      </w:r>
    </w:p>
    <w:p w14:paraId="2D3F8D6C">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四、服务场所设备清单：（提供服务过程如因操作不当或人为造成设备损坏，由当事人赔偿维修费用）</w:t>
      </w:r>
    </w:p>
    <w:tbl>
      <w:tblPr>
        <w:tblStyle w:val="62"/>
        <w:tblpPr w:leftFromText="180" w:rightFromText="180" w:vertAnchor="text" w:horzAnchor="page" w:tblpX="1241" w:tblpY="481"/>
        <w:tblOverlap w:val="never"/>
        <w:tblW w:w="9600" w:type="dxa"/>
        <w:tblInd w:w="0" w:type="dxa"/>
        <w:tblLayout w:type="fixed"/>
        <w:tblCellMar>
          <w:top w:w="0" w:type="dxa"/>
          <w:left w:w="108" w:type="dxa"/>
          <w:bottom w:w="0" w:type="dxa"/>
          <w:right w:w="108" w:type="dxa"/>
        </w:tblCellMar>
      </w:tblPr>
      <w:tblGrid>
        <w:gridCol w:w="1225"/>
        <w:gridCol w:w="3641"/>
        <w:gridCol w:w="1909"/>
        <w:gridCol w:w="1325"/>
        <w:gridCol w:w="1500"/>
      </w:tblGrid>
      <w:tr w14:paraId="1A413760">
        <w:tblPrEx>
          <w:tblCellMar>
            <w:top w:w="0" w:type="dxa"/>
            <w:left w:w="108" w:type="dxa"/>
            <w:bottom w:w="0" w:type="dxa"/>
            <w:right w:w="108" w:type="dxa"/>
          </w:tblCellMar>
        </w:tblPrEx>
        <w:trPr>
          <w:trHeight w:val="750" w:hRule="atLeast"/>
        </w:trPr>
        <w:tc>
          <w:tcPr>
            <w:tcW w:w="122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044A8B">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项目</w:t>
            </w:r>
          </w:p>
        </w:tc>
        <w:tc>
          <w:tcPr>
            <w:tcW w:w="364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5D0A6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设备名称</w:t>
            </w:r>
          </w:p>
        </w:tc>
        <w:tc>
          <w:tcPr>
            <w:tcW w:w="190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4513B7">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型号</w:t>
            </w:r>
          </w:p>
        </w:tc>
        <w:tc>
          <w:tcPr>
            <w:tcW w:w="132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9AD968">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数量（台）</w:t>
            </w:r>
          </w:p>
        </w:tc>
        <w:tc>
          <w:tcPr>
            <w:tcW w:w="150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3B911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备 注</w:t>
            </w:r>
          </w:p>
        </w:tc>
      </w:tr>
      <w:tr w14:paraId="15D7E8F8">
        <w:tblPrEx>
          <w:tblCellMar>
            <w:top w:w="0" w:type="dxa"/>
            <w:left w:w="108" w:type="dxa"/>
            <w:bottom w:w="0" w:type="dxa"/>
            <w:right w:w="108" w:type="dxa"/>
          </w:tblCellMar>
        </w:tblPrEx>
        <w:trPr>
          <w:trHeight w:val="375" w:hRule="atLeast"/>
        </w:trPr>
        <w:tc>
          <w:tcPr>
            <w:tcW w:w="1225" w:type="dxa"/>
            <w:tcBorders>
              <w:top w:val="single" w:color="auto" w:sz="4" w:space="0"/>
              <w:left w:val="single" w:color="000000" w:sz="8" w:space="0"/>
              <w:bottom w:val="single" w:color="000000" w:sz="8" w:space="0"/>
              <w:right w:val="single" w:color="000000" w:sz="8" w:space="0"/>
            </w:tcBorders>
            <w:shd w:val="clear" w:color="000000" w:fill="FFFFFF"/>
            <w:noWrap/>
            <w:vAlign w:val="center"/>
          </w:tcPr>
          <w:p w14:paraId="09FD232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641" w:type="dxa"/>
            <w:tcBorders>
              <w:top w:val="single" w:color="auto" w:sz="4" w:space="0"/>
              <w:left w:val="nil"/>
              <w:bottom w:val="single" w:color="000000" w:sz="8" w:space="0"/>
              <w:right w:val="single" w:color="000000" w:sz="8" w:space="0"/>
            </w:tcBorders>
            <w:shd w:val="clear" w:color="000000" w:fill="FFFFFF"/>
            <w:noWrap/>
            <w:vAlign w:val="center"/>
          </w:tcPr>
          <w:p w14:paraId="04F1D3C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全自动洗脱水（100KG）</w:t>
            </w:r>
          </w:p>
        </w:tc>
        <w:tc>
          <w:tcPr>
            <w:tcW w:w="1909" w:type="dxa"/>
            <w:tcBorders>
              <w:top w:val="single" w:color="auto" w:sz="4" w:space="0"/>
              <w:left w:val="nil"/>
              <w:bottom w:val="single" w:color="000000" w:sz="8" w:space="0"/>
              <w:right w:val="single" w:color="000000" w:sz="8" w:space="0"/>
            </w:tcBorders>
            <w:shd w:val="clear" w:color="000000" w:fill="FFFFFF"/>
            <w:noWrap/>
            <w:vAlign w:val="center"/>
          </w:tcPr>
          <w:p w14:paraId="183ED33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XGQ-100F</w:t>
            </w:r>
          </w:p>
        </w:tc>
        <w:tc>
          <w:tcPr>
            <w:tcW w:w="1325" w:type="dxa"/>
            <w:tcBorders>
              <w:top w:val="single" w:color="auto" w:sz="4" w:space="0"/>
              <w:left w:val="nil"/>
              <w:bottom w:val="single" w:color="000000" w:sz="8" w:space="0"/>
              <w:right w:val="single" w:color="000000" w:sz="8" w:space="0"/>
            </w:tcBorders>
            <w:shd w:val="clear" w:color="000000" w:fill="FFFFFF"/>
            <w:noWrap/>
            <w:vAlign w:val="center"/>
          </w:tcPr>
          <w:p w14:paraId="70BB2275">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500" w:type="dxa"/>
            <w:tcBorders>
              <w:top w:val="single" w:color="auto" w:sz="4" w:space="0"/>
              <w:left w:val="nil"/>
              <w:bottom w:val="single" w:color="000000" w:sz="8" w:space="0"/>
              <w:right w:val="single" w:color="000000" w:sz="8" w:space="0"/>
            </w:tcBorders>
            <w:shd w:val="clear" w:color="000000" w:fill="FFFFFF"/>
            <w:noWrap/>
            <w:vAlign w:val="top"/>
          </w:tcPr>
          <w:p w14:paraId="6F494D8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468B205D">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59B02E6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641" w:type="dxa"/>
            <w:tcBorders>
              <w:top w:val="nil"/>
              <w:left w:val="nil"/>
              <w:bottom w:val="single" w:color="000000" w:sz="8" w:space="0"/>
              <w:right w:val="single" w:color="000000" w:sz="8" w:space="0"/>
            </w:tcBorders>
            <w:shd w:val="clear" w:color="000000" w:fill="FFFFFF"/>
            <w:noWrap/>
            <w:vAlign w:val="center"/>
          </w:tcPr>
          <w:p w14:paraId="63E3023C">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全自动洗脱水（50KG）</w:t>
            </w:r>
          </w:p>
        </w:tc>
        <w:tc>
          <w:tcPr>
            <w:tcW w:w="1909" w:type="dxa"/>
            <w:tcBorders>
              <w:top w:val="nil"/>
              <w:left w:val="nil"/>
              <w:bottom w:val="single" w:color="000000" w:sz="8" w:space="0"/>
              <w:right w:val="single" w:color="000000" w:sz="8" w:space="0"/>
            </w:tcBorders>
            <w:shd w:val="clear" w:color="000000" w:fill="FFFFFF"/>
            <w:noWrap/>
            <w:vAlign w:val="center"/>
          </w:tcPr>
          <w:p w14:paraId="2CC8888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XGQ-50F</w:t>
            </w:r>
          </w:p>
        </w:tc>
        <w:tc>
          <w:tcPr>
            <w:tcW w:w="1325" w:type="dxa"/>
            <w:tcBorders>
              <w:top w:val="nil"/>
              <w:left w:val="nil"/>
              <w:bottom w:val="single" w:color="000000" w:sz="8" w:space="0"/>
              <w:right w:val="single" w:color="000000" w:sz="8" w:space="0"/>
            </w:tcBorders>
            <w:shd w:val="clear" w:color="000000" w:fill="FFFFFF"/>
            <w:noWrap/>
            <w:vAlign w:val="center"/>
          </w:tcPr>
          <w:p w14:paraId="7B91F246">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3121609E">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5D06F8A4">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4C54558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3641" w:type="dxa"/>
            <w:tcBorders>
              <w:top w:val="nil"/>
              <w:left w:val="nil"/>
              <w:bottom w:val="single" w:color="000000" w:sz="8" w:space="0"/>
              <w:right w:val="single" w:color="000000" w:sz="8" w:space="0"/>
            </w:tcBorders>
            <w:shd w:val="clear" w:color="000000" w:fill="FFFFFF"/>
            <w:noWrap/>
            <w:vAlign w:val="center"/>
          </w:tcPr>
          <w:p w14:paraId="6AEBAC9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全自动洗脱水（50KG）</w:t>
            </w:r>
          </w:p>
        </w:tc>
        <w:tc>
          <w:tcPr>
            <w:tcW w:w="1909" w:type="dxa"/>
            <w:tcBorders>
              <w:top w:val="nil"/>
              <w:left w:val="nil"/>
              <w:bottom w:val="single" w:color="000000" w:sz="8" w:space="0"/>
              <w:right w:val="single" w:color="000000" w:sz="8" w:space="0"/>
            </w:tcBorders>
            <w:shd w:val="clear" w:color="000000" w:fill="FFFFFF"/>
            <w:noWrap/>
            <w:vAlign w:val="center"/>
          </w:tcPr>
          <w:p w14:paraId="2FDE1EAD">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XGQ-25F</w:t>
            </w:r>
          </w:p>
        </w:tc>
        <w:tc>
          <w:tcPr>
            <w:tcW w:w="1325" w:type="dxa"/>
            <w:tcBorders>
              <w:top w:val="nil"/>
              <w:left w:val="nil"/>
              <w:bottom w:val="single" w:color="000000" w:sz="8" w:space="0"/>
              <w:right w:val="single" w:color="000000" w:sz="8" w:space="0"/>
            </w:tcBorders>
            <w:shd w:val="clear" w:color="000000" w:fill="FFFFFF"/>
            <w:noWrap/>
            <w:vAlign w:val="center"/>
          </w:tcPr>
          <w:p w14:paraId="2B4658B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00" w:type="dxa"/>
            <w:tcBorders>
              <w:top w:val="nil"/>
              <w:left w:val="nil"/>
              <w:bottom w:val="single" w:color="000000" w:sz="8" w:space="0"/>
              <w:right w:val="single" w:color="000000" w:sz="8" w:space="0"/>
            </w:tcBorders>
            <w:shd w:val="clear" w:color="000000" w:fill="FFFFFF"/>
            <w:noWrap/>
            <w:vAlign w:val="top"/>
          </w:tcPr>
          <w:p w14:paraId="60AFC83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40C4E1C0">
        <w:tblPrEx>
          <w:tblCellMar>
            <w:top w:w="0" w:type="dxa"/>
            <w:left w:w="108" w:type="dxa"/>
            <w:bottom w:w="0" w:type="dxa"/>
            <w:right w:w="108" w:type="dxa"/>
          </w:tblCellMar>
        </w:tblPrEx>
        <w:trPr>
          <w:trHeight w:val="90"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7AEEBFB5">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3641" w:type="dxa"/>
            <w:tcBorders>
              <w:top w:val="nil"/>
              <w:left w:val="nil"/>
              <w:bottom w:val="single" w:color="000000" w:sz="8" w:space="0"/>
              <w:right w:val="single" w:color="000000" w:sz="8" w:space="0"/>
            </w:tcBorders>
            <w:shd w:val="clear" w:color="000000" w:fill="FFFFFF"/>
            <w:noWrap/>
            <w:vAlign w:val="center"/>
          </w:tcPr>
          <w:p w14:paraId="220A3C5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全自动烘干机（100KG）</w:t>
            </w:r>
          </w:p>
        </w:tc>
        <w:tc>
          <w:tcPr>
            <w:tcW w:w="1909" w:type="dxa"/>
            <w:tcBorders>
              <w:top w:val="nil"/>
              <w:left w:val="nil"/>
              <w:bottom w:val="single" w:color="000000" w:sz="8" w:space="0"/>
              <w:right w:val="single" w:color="000000" w:sz="8" w:space="0"/>
            </w:tcBorders>
            <w:shd w:val="clear" w:color="000000" w:fill="FFFFFF"/>
            <w:noWrap/>
            <w:vAlign w:val="center"/>
          </w:tcPr>
          <w:p w14:paraId="5F838F4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GZZ-100</w:t>
            </w:r>
          </w:p>
        </w:tc>
        <w:tc>
          <w:tcPr>
            <w:tcW w:w="1325" w:type="dxa"/>
            <w:tcBorders>
              <w:top w:val="nil"/>
              <w:left w:val="nil"/>
              <w:bottom w:val="single" w:color="000000" w:sz="8" w:space="0"/>
              <w:right w:val="single" w:color="000000" w:sz="8" w:space="0"/>
            </w:tcBorders>
            <w:shd w:val="clear" w:color="000000" w:fill="FFFFFF"/>
            <w:noWrap/>
            <w:vAlign w:val="center"/>
          </w:tcPr>
          <w:p w14:paraId="593BF55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500" w:type="dxa"/>
            <w:tcBorders>
              <w:top w:val="nil"/>
              <w:left w:val="nil"/>
              <w:bottom w:val="single" w:color="000000" w:sz="8" w:space="0"/>
              <w:right w:val="single" w:color="000000" w:sz="8" w:space="0"/>
            </w:tcBorders>
            <w:shd w:val="clear" w:color="000000" w:fill="FFFFFF"/>
            <w:noWrap/>
            <w:vAlign w:val="top"/>
          </w:tcPr>
          <w:p w14:paraId="21518E5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79D5D510">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2581F5F2">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3641" w:type="dxa"/>
            <w:tcBorders>
              <w:top w:val="nil"/>
              <w:left w:val="nil"/>
              <w:bottom w:val="single" w:color="000000" w:sz="8" w:space="0"/>
              <w:right w:val="single" w:color="000000" w:sz="8" w:space="0"/>
            </w:tcBorders>
            <w:shd w:val="clear" w:color="000000" w:fill="FFFFFF"/>
            <w:noWrap/>
            <w:vAlign w:val="center"/>
          </w:tcPr>
          <w:p w14:paraId="086B76E2">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全自动烘干机（50KG）</w:t>
            </w:r>
          </w:p>
        </w:tc>
        <w:tc>
          <w:tcPr>
            <w:tcW w:w="1909" w:type="dxa"/>
            <w:tcBorders>
              <w:top w:val="nil"/>
              <w:left w:val="nil"/>
              <w:bottom w:val="single" w:color="000000" w:sz="8" w:space="0"/>
              <w:right w:val="single" w:color="000000" w:sz="8" w:space="0"/>
            </w:tcBorders>
            <w:shd w:val="clear" w:color="000000" w:fill="FFFFFF"/>
            <w:noWrap/>
            <w:vAlign w:val="center"/>
          </w:tcPr>
          <w:p w14:paraId="64D86475">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GZZ-50</w:t>
            </w:r>
          </w:p>
        </w:tc>
        <w:tc>
          <w:tcPr>
            <w:tcW w:w="1325" w:type="dxa"/>
            <w:tcBorders>
              <w:top w:val="nil"/>
              <w:left w:val="nil"/>
              <w:bottom w:val="single" w:color="000000" w:sz="8" w:space="0"/>
              <w:right w:val="single" w:color="000000" w:sz="8" w:space="0"/>
            </w:tcBorders>
            <w:shd w:val="clear" w:color="000000" w:fill="FFFFFF"/>
            <w:noWrap/>
            <w:vAlign w:val="center"/>
          </w:tcPr>
          <w:p w14:paraId="2837C887">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5D6E170D">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2DC8CEA4">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5FFDA506">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3641" w:type="dxa"/>
            <w:tcBorders>
              <w:top w:val="nil"/>
              <w:left w:val="nil"/>
              <w:bottom w:val="single" w:color="000000" w:sz="8" w:space="0"/>
              <w:right w:val="single" w:color="000000" w:sz="8" w:space="0"/>
            </w:tcBorders>
            <w:shd w:val="clear" w:color="000000" w:fill="FFFFFF"/>
            <w:noWrap/>
            <w:vAlign w:val="center"/>
          </w:tcPr>
          <w:p w14:paraId="37CA9EDB">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三辊烫平机</w:t>
            </w:r>
          </w:p>
        </w:tc>
        <w:tc>
          <w:tcPr>
            <w:tcW w:w="1909" w:type="dxa"/>
            <w:tcBorders>
              <w:top w:val="nil"/>
              <w:left w:val="nil"/>
              <w:bottom w:val="single" w:color="000000" w:sz="8" w:space="0"/>
              <w:right w:val="single" w:color="000000" w:sz="8" w:space="0"/>
            </w:tcBorders>
            <w:shd w:val="clear" w:color="000000" w:fill="FFFFFF"/>
            <w:noWrap/>
            <w:vAlign w:val="center"/>
          </w:tcPr>
          <w:p w14:paraId="2DF643DE">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YZIII-3300</w:t>
            </w:r>
          </w:p>
        </w:tc>
        <w:tc>
          <w:tcPr>
            <w:tcW w:w="1325" w:type="dxa"/>
            <w:tcBorders>
              <w:top w:val="nil"/>
              <w:left w:val="nil"/>
              <w:bottom w:val="single" w:color="000000" w:sz="8" w:space="0"/>
              <w:right w:val="single" w:color="000000" w:sz="8" w:space="0"/>
            </w:tcBorders>
            <w:shd w:val="clear" w:color="000000" w:fill="FFFFFF"/>
            <w:noWrap/>
            <w:vAlign w:val="center"/>
          </w:tcPr>
          <w:p w14:paraId="6FBBF47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0637BDE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26E4E4DC">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0028789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3641" w:type="dxa"/>
            <w:tcBorders>
              <w:top w:val="nil"/>
              <w:left w:val="nil"/>
              <w:bottom w:val="single" w:color="000000" w:sz="8" w:space="0"/>
              <w:right w:val="single" w:color="000000" w:sz="8" w:space="0"/>
            </w:tcBorders>
            <w:shd w:val="clear" w:color="000000" w:fill="FFFFFF"/>
            <w:noWrap/>
            <w:vAlign w:val="center"/>
          </w:tcPr>
          <w:p w14:paraId="3BF111A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全自动折叠机</w:t>
            </w:r>
          </w:p>
        </w:tc>
        <w:tc>
          <w:tcPr>
            <w:tcW w:w="1909" w:type="dxa"/>
            <w:tcBorders>
              <w:top w:val="nil"/>
              <w:left w:val="nil"/>
              <w:bottom w:val="single" w:color="000000" w:sz="8" w:space="0"/>
              <w:right w:val="single" w:color="000000" w:sz="8" w:space="0"/>
            </w:tcBorders>
            <w:shd w:val="clear" w:color="000000" w:fill="FFFFFF"/>
            <w:noWrap/>
            <w:vAlign w:val="center"/>
          </w:tcPr>
          <w:p w14:paraId="3EF3597C">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ZD-3300-V</w:t>
            </w:r>
          </w:p>
        </w:tc>
        <w:tc>
          <w:tcPr>
            <w:tcW w:w="1325" w:type="dxa"/>
            <w:tcBorders>
              <w:top w:val="nil"/>
              <w:left w:val="nil"/>
              <w:bottom w:val="single" w:color="000000" w:sz="8" w:space="0"/>
              <w:right w:val="single" w:color="000000" w:sz="8" w:space="0"/>
            </w:tcBorders>
            <w:shd w:val="clear" w:color="000000" w:fill="FFFFFF"/>
            <w:noWrap/>
            <w:vAlign w:val="center"/>
          </w:tcPr>
          <w:p w14:paraId="21C66C2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446FC1F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458283C2">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16B8BDE2">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3641" w:type="dxa"/>
            <w:tcBorders>
              <w:top w:val="nil"/>
              <w:left w:val="nil"/>
              <w:bottom w:val="single" w:color="000000" w:sz="8" w:space="0"/>
              <w:right w:val="single" w:color="000000" w:sz="8" w:space="0"/>
            </w:tcBorders>
            <w:shd w:val="clear" w:color="000000" w:fill="FFFFFF"/>
            <w:noWrap/>
            <w:vAlign w:val="center"/>
          </w:tcPr>
          <w:p w14:paraId="26C7096C">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空压机</w:t>
            </w:r>
          </w:p>
        </w:tc>
        <w:tc>
          <w:tcPr>
            <w:tcW w:w="1909" w:type="dxa"/>
            <w:tcBorders>
              <w:top w:val="nil"/>
              <w:left w:val="nil"/>
              <w:bottom w:val="single" w:color="000000" w:sz="8" w:space="0"/>
              <w:right w:val="single" w:color="000000" w:sz="8" w:space="0"/>
            </w:tcBorders>
            <w:shd w:val="clear" w:color="000000" w:fill="FFFFFF"/>
            <w:noWrap/>
            <w:vAlign w:val="center"/>
          </w:tcPr>
          <w:p w14:paraId="4D71DA3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ADS-10</w:t>
            </w:r>
          </w:p>
        </w:tc>
        <w:tc>
          <w:tcPr>
            <w:tcW w:w="1325" w:type="dxa"/>
            <w:tcBorders>
              <w:top w:val="nil"/>
              <w:left w:val="nil"/>
              <w:bottom w:val="single" w:color="000000" w:sz="8" w:space="0"/>
              <w:right w:val="single" w:color="000000" w:sz="8" w:space="0"/>
            </w:tcBorders>
            <w:shd w:val="clear" w:color="000000" w:fill="FFFFFF"/>
            <w:noWrap/>
            <w:vAlign w:val="center"/>
          </w:tcPr>
          <w:p w14:paraId="71326186">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00" w:type="dxa"/>
            <w:tcBorders>
              <w:top w:val="nil"/>
              <w:left w:val="nil"/>
              <w:bottom w:val="single" w:color="000000" w:sz="8" w:space="0"/>
              <w:right w:val="single" w:color="000000" w:sz="8" w:space="0"/>
            </w:tcBorders>
            <w:shd w:val="clear" w:color="000000" w:fill="FFFFFF"/>
            <w:noWrap/>
            <w:vAlign w:val="top"/>
          </w:tcPr>
          <w:p w14:paraId="0F33AEC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095E2F47">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35B913FE">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3641" w:type="dxa"/>
            <w:tcBorders>
              <w:top w:val="nil"/>
              <w:left w:val="nil"/>
              <w:bottom w:val="single" w:color="000000" w:sz="8" w:space="0"/>
              <w:right w:val="single" w:color="000000" w:sz="8" w:space="0"/>
            </w:tcBorders>
            <w:shd w:val="clear" w:color="000000" w:fill="FFFFFF"/>
            <w:noWrap/>
            <w:vAlign w:val="center"/>
          </w:tcPr>
          <w:p w14:paraId="0EB3ACB8">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储气罐</w:t>
            </w:r>
          </w:p>
        </w:tc>
        <w:tc>
          <w:tcPr>
            <w:tcW w:w="1909" w:type="dxa"/>
            <w:tcBorders>
              <w:top w:val="nil"/>
              <w:left w:val="nil"/>
              <w:bottom w:val="single" w:color="000000" w:sz="8" w:space="0"/>
              <w:right w:val="single" w:color="000000" w:sz="8" w:space="0"/>
            </w:tcBorders>
            <w:shd w:val="clear" w:color="000000" w:fill="FFFFFF"/>
            <w:noWrap/>
            <w:vAlign w:val="center"/>
          </w:tcPr>
          <w:p w14:paraId="21994364">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LD170412A1-0039</w:t>
            </w:r>
          </w:p>
        </w:tc>
        <w:tc>
          <w:tcPr>
            <w:tcW w:w="1325" w:type="dxa"/>
            <w:tcBorders>
              <w:top w:val="nil"/>
              <w:left w:val="nil"/>
              <w:bottom w:val="single" w:color="000000" w:sz="8" w:space="0"/>
              <w:right w:val="single" w:color="000000" w:sz="8" w:space="0"/>
            </w:tcBorders>
            <w:shd w:val="clear" w:color="000000" w:fill="FFFFFF"/>
            <w:noWrap/>
            <w:vAlign w:val="center"/>
          </w:tcPr>
          <w:p w14:paraId="22966BE2">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0A736C4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35E5AFB2">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2D6FF1B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3641" w:type="dxa"/>
            <w:tcBorders>
              <w:top w:val="nil"/>
              <w:left w:val="nil"/>
              <w:bottom w:val="single" w:color="000000" w:sz="8" w:space="0"/>
              <w:right w:val="single" w:color="000000" w:sz="8" w:space="0"/>
            </w:tcBorders>
            <w:shd w:val="clear" w:color="000000" w:fill="FFFFFF"/>
            <w:noWrap/>
            <w:vAlign w:val="center"/>
          </w:tcPr>
          <w:p w14:paraId="7745A2B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冷冻式干燥机</w:t>
            </w:r>
          </w:p>
        </w:tc>
        <w:tc>
          <w:tcPr>
            <w:tcW w:w="1909" w:type="dxa"/>
            <w:tcBorders>
              <w:top w:val="nil"/>
              <w:left w:val="nil"/>
              <w:bottom w:val="single" w:color="000000" w:sz="8" w:space="0"/>
              <w:right w:val="single" w:color="000000" w:sz="8" w:space="0"/>
            </w:tcBorders>
            <w:shd w:val="clear" w:color="000000" w:fill="FFFFFF"/>
            <w:noWrap/>
            <w:vAlign w:val="center"/>
          </w:tcPr>
          <w:p w14:paraId="4710F26A">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ZH10BC</w:t>
            </w:r>
          </w:p>
        </w:tc>
        <w:tc>
          <w:tcPr>
            <w:tcW w:w="1325" w:type="dxa"/>
            <w:tcBorders>
              <w:top w:val="nil"/>
              <w:left w:val="nil"/>
              <w:bottom w:val="single" w:color="000000" w:sz="8" w:space="0"/>
              <w:right w:val="single" w:color="000000" w:sz="8" w:space="0"/>
            </w:tcBorders>
            <w:shd w:val="clear" w:color="000000" w:fill="FFFFFF"/>
            <w:noWrap/>
            <w:vAlign w:val="center"/>
          </w:tcPr>
          <w:p w14:paraId="05132C69">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06240B37">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6272E113">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50AA9DB6">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3641" w:type="dxa"/>
            <w:tcBorders>
              <w:top w:val="nil"/>
              <w:left w:val="nil"/>
              <w:bottom w:val="single" w:color="000000" w:sz="8" w:space="0"/>
              <w:right w:val="single" w:color="000000" w:sz="8" w:space="0"/>
            </w:tcBorders>
            <w:shd w:val="clear" w:color="000000" w:fill="FFFFFF"/>
            <w:noWrap/>
            <w:vAlign w:val="center"/>
          </w:tcPr>
          <w:p w14:paraId="5731AA10">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水冷式收集器</w:t>
            </w:r>
          </w:p>
        </w:tc>
        <w:tc>
          <w:tcPr>
            <w:tcW w:w="1909" w:type="dxa"/>
            <w:tcBorders>
              <w:top w:val="nil"/>
              <w:left w:val="nil"/>
              <w:bottom w:val="single" w:color="000000" w:sz="8" w:space="0"/>
              <w:right w:val="single" w:color="000000" w:sz="8" w:space="0"/>
            </w:tcBorders>
            <w:shd w:val="clear" w:color="000000" w:fill="FFFFFF"/>
            <w:noWrap/>
            <w:vAlign w:val="center"/>
          </w:tcPr>
          <w:p w14:paraId="096C169E">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F20</w:t>
            </w:r>
          </w:p>
        </w:tc>
        <w:tc>
          <w:tcPr>
            <w:tcW w:w="1325" w:type="dxa"/>
            <w:tcBorders>
              <w:top w:val="nil"/>
              <w:left w:val="nil"/>
              <w:bottom w:val="single" w:color="000000" w:sz="8" w:space="0"/>
              <w:right w:val="single" w:color="000000" w:sz="8" w:space="0"/>
            </w:tcBorders>
            <w:shd w:val="clear" w:color="000000" w:fill="FFFFFF"/>
            <w:noWrap/>
            <w:vAlign w:val="center"/>
          </w:tcPr>
          <w:p w14:paraId="0515AE51">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500" w:type="dxa"/>
            <w:tcBorders>
              <w:top w:val="nil"/>
              <w:left w:val="nil"/>
              <w:bottom w:val="single" w:color="000000" w:sz="8" w:space="0"/>
              <w:right w:val="single" w:color="000000" w:sz="8" w:space="0"/>
            </w:tcBorders>
            <w:shd w:val="clear" w:color="000000" w:fill="FFFFFF"/>
            <w:noWrap/>
            <w:vAlign w:val="top"/>
          </w:tcPr>
          <w:p w14:paraId="597E779A">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17945A39">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20991C28">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3641" w:type="dxa"/>
            <w:tcBorders>
              <w:top w:val="nil"/>
              <w:left w:val="nil"/>
              <w:bottom w:val="single" w:color="000000" w:sz="8" w:space="0"/>
              <w:right w:val="single" w:color="000000" w:sz="8" w:space="0"/>
            </w:tcBorders>
            <w:shd w:val="clear" w:color="000000" w:fill="FFFFFF"/>
            <w:noWrap/>
            <w:vAlign w:val="center"/>
          </w:tcPr>
          <w:p w14:paraId="0440804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真空烫台</w:t>
            </w:r>
          </w:p>
        </w:tc>
        <w:tc>
          <w:tcPr>
            <w:tcW w:w="1909" w:type="dxa"/>
            <w:tcBorders>
              <w:top w:val="nil"/>
              <w:left w:val="nil"/>
              <w:bottom w:val="single" w:color="000000" w:sz="8" w:space="0"/>
              <w:right w:val="single" w:color="000000" w:sz="8" w:space="0"/>
            </w:tcBorders>
            <w:shd w:val="clear" w:color="000000" w:fill="FFFFFF"/>
            <w:noWrap/>
            <w:vAlign w:val="center"/>
          </w:tcPr>
          <w:p w14:paraId="77C22AA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YTT-B</w:t>
            </w:r>
          </w:p>
        </w:tc>
        <w:tc>
          <w:tcPr>
            <w:tcW w:w="1325" w:type="dxa"/>
            <w:tcBorders>
              <w:top w:val="nil"/>
              <w:left w:val="nil"/>
              <w:bottom w:val="single" w:color="000000" w:sz="8" w:space="0"/>
              <w:right w:val="single" w:color="000000" w:sz="8" w:space="0"/>
            </w:tcBorders>
            <w:shd w:val="clear" w:color="000000" w:fill="FFFFFF"/>
            <w:noWrap/>
            <w:vAlign w:val="center"/>
          </w:tcPr>
          <w:p w14:paraId="6CC6E70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00" w:type="dxa"/>
            <w:tcBorders>
              <w:top w:val="nil"/>
              <w:left w:val="nil"/>
              <w:bottom w:val="single" w:color="000000" w:sz="8" w:space="0"/>
              <w:right w:val="single" w:color="000000" w:sz="8" w:space="0"/>
            </w:tcBorders>
            <w:shd w:val="clear" w:color="000000" w:fill="FFFFFF"/>
            <w:noWrap/>
            <w:vAlign w:val="top"/>
          </w:tcPr>
          <w:p w14:paraId="6A833371">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r w14:paraId="73FF13FA">
        <w:tblPrEx>
          <w:tblCellMar>
            <w:top w:w="0" w:type="dxa"/>
            <w:left w:w="108" w:type="dxa"/>
            <w:bottom w:w="0" w:type="dxa"/>
            <w:right w:w="108" w:type="dxa"/>
          </w:tblCellMar>
        </w:tblPrEx>
        <w:trPr>
          <w:trHeight w:val="375" w:hRule="atLeast"/>
        </w:trPr>
        <w:tc>
          <w:tcPr>
            <w:tcW w:w="1225" w:type="dxa"/>
            <w:tcBorders>
              <w:top w:val="nil"/>
              <w:left w:val="single" w:color="000000" w:sz="8" w:space="0"/>
              <w:bottom w:val="single" w:color="000000" w:sz="8" w:space="0"/>
              <w:right w:val="single" w:color="000000" w:sz="8" w:space="0"/>
            </w:tcBorders>
            <w:shd w:val="clear" w:color="000000" w:fill="FFFFFF"/>
            <w:noWrap/>
            <w:vAlign w:val="center"/>
          </w:tcPr>
          <w:p w14:paraId="2F42624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合计</w:t>
            </w:r>
          </w:p>
        </w:tc>
        <w:tc>
          <w:tcPr>
            <w:tcW w:w="3641" w:type="dxa"/>
            <w:tcBorders>
              <w:top w:val="nil"/>
              <w:left w:val="nil"/>
              <w:bottom w:val="single" w:color="000000" w:sz="8" w:space="0"/>
              <w:right w:val="single" w:color="000000" w:sz="8" w:space="0"/>
            </w:tcBorders>
            <w:shd w:val="clear" w:color="000000" w:fill="FFFFFF"/>
            <w:noWrap/>
            <w:vAlign w:val="center"/>
          </w:tcPr>
          <w:p w14:paraId="447A8F3F">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c>
          <w:tcPr>
            <w:tcW w:w="1909" w:type="dxa"/>
            <w:tcBorders>
              <w:top w:val="nil"/>
              <w:left w:val="nil"/>
              <w:bottom w:val="single" w:color="000000" w:sz="8" w:space="0"/>
              <w:right w:val="single" w:color="000000" w:sz="8" w:space="0"/>
            </w:tcBorders>
            <w:shd w:val="clear" w:color="000000" w:fill="FFFFFF"/>
            <w:noWrap/>
            <w:vAlign w:val="top"/>
          </w:tcPr>
          <w:p w14:paraId="66129236">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c>
          <w:tcPr>
            <w:tcW w:w="1325" w:type="dxa"/>
            <w:tcBorders>
              <w:top w:val="nil"/>
              <w:left w:val="nil"/>
              <w:bottom w:val="single" w:color="000000" w:sz="8" w:space="0"/>
              <w:right w:val="single" w:color="000000" w:sz="8" w:space="0"/>
            </w:tcBorders>
            <w:shd w:val="clear" w:color="000000" w:fill="FFFFFF"/>
            <w:noWrap/>
            <w:vAlign w:val="top"/>
          </w:tcPr>
          <w:p w14:paraId="04D10403">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p>
        </w:tc>
        <w:tc>
          <w:tcPr>
            <w:tcW w:w="1500" w:type="dxa"/>
            <w:tcBorders>
              <w:top w:val="nil"/>
              <w:left w:val="nil"/>
              <w:bottom w:val="single" w:color="000000" w:sz="8" w:space="0"/>
              <w:right w:val="single" w:color="000000" w:sz="8" w:space="0"/>
            </w:tcBorders>
            <w:shd w:val="clear" w:color="000000" w:fill="FFFFFF"/>
            <w:noWrap/>
            <w:vAlign w:val="center"/>
          </w:tcPr>
          <w:p w14:paraId="550EF125">
            <w:pPr>
              <w:widowControl w:val="0"/>
              <w:numPr>
                <w:ilvl w:val="0"/>
                <w:numId w:val="0"/>
              </w:numPr>
              <w:spacing w:before="0" w:beforeAutospacing="0" w:after="0" w:afterAutospacing="0" w:line="5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w:t>
            </w:r>
          </w:p>
        </w:tc>
      </w:tr>
    </w:tbl>
    <w:p w14:paraId="2670AD5A">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（备注：投标文件中的人员承诺作为评审依据，中标后的具体人员档案作为进场审核依据，二者缺一不可。）</w:t>
      </w:r>
    </w:p>
    <w:p w14:paraId="0E15C5D1">
      <w:pPr>
        <w:pStyle w:val="49"/>
        <w:rPr>
          <w:rFonts w:hint="eastAsia" w:ascii="宋体" w:hAnsi="宋体" w:eastAsia="宋体" w:cs="宋体"/>
          <w:color w:val="000000" w:themeColor="text1"/>
          <w:sz w:val="21"/>
          <w:szCs w:val="21"/>
          <w:highlight w:val="none"/>
          <w14:textFill>
            <w14:solidFill>
              <w14:schemeClr w14:val="tx1"/>
            </w14:solidFill>
          </w14:textFill>
        </w:rPr>
      </w:pPr>
    </w:p>
    <w:p w14:paraId="7677D5DB">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附件1-1：</w:t>
      </w:r>
    </w:p>
    <w:p w14:paraId="2CAE58B3">
      <w:pPr>
        <w:widowControl w:val="0"/>
        <w:numPr>
          <w:ilvl w:val="0"/>
          <w:numId w:val="0"/>
        </w:numPr>
        <w:spacing w:before="0" w:beforeAutospacing="0" w:after="0" w:afterAutospacing="0" w:line="5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柳州市中医</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医院</w:t>
      </w:r>
      <w:r>
        <w:rPr>
          <w:rFonts w:hint="eastAsia" w:ascii="宋体" w:hAnsi="宋体" w:eastAsia="宋体" w:cs="宋体"/>
          <w:b/>
          <w:bCs/>
          <w:color w:val="000000" w:themeColor="text1"/>
          <w:sz w:val="21"/>
          <w:szCs w:val="21"/>
          <w:highlight w:val="none"/>
          <w14:textFill>
            <w14:solidFill>
              <w14:schemeClr w14:val="tx1"/>
            </w14:solidFill>
          </w14:textFill>
        </w:rPr>
        <w:t>洗</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涤</w:t>
      </w:r>
      <w:r>
        <w:rPr>
          <w:rFonts w:hint="eastAsia" w:ascii="宋体" w:hAnsi="宋体" w:eastAsia="宋体" w:cs="宋体"/>
          <w:b/>
          <w:bCs/>
          <w:color w:val="000000" w:themeColor="text1"/>
          <w:sz w:val="21"/>
          <w:szCs w:val="21"/>
          <w:highlight w:val="none"/>
          <w14:textFill>
            <w14:solidFill>
              <w14:schemeClr w14:val="tx1"/>
            </w14:solidFill>
          </w14:textFill>
        </w:rPr>
        <w:t>服务质量考核标准</w:t>
      </w:r>
    </w:p>
    <w:p w14:paraId="188FF19D">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     年    月</w:t>
      </w:r>
    </w:p>
    <w:tbl>
      <w:tblPr>
        <w:tblStyle w:val="62"/>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670"/>
        <w:gridCol w:w="65"/>
        <w:gridCol w:w="662"/>
        <w:gridCol w:w="934"/>
        <w:gridCol w:w="1596"/>
        <w:gridCol w:w="607"/>
        <w:gridCol w:w="989"/>
        <w:gridCol w:w="6"/>
        <w:gridCol w:w="1492"/>
        <w:gridCol w:w="431"/>
        <w:gridCol w:w="319"/>
        <w:gridCol w:w="713"/>
      </w:tblGrid>
      <w:tr w14:paraId="6B17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827" w:type="dxa"/>
            <w:gridSpan w:val="2"/>
            <w:tcBorders>
              <w:bottom w:val="single" w:color="auto" w:sz="4" w:space="0"/>
            </w:tcBorders>
            <w:noWrap w:val="0"/>
            <w:vAlign w:val="center"/>
          </w:tcPr>
          <w:p w14:paraId="3B750697">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4859" w:type="dxa"/>
            <w:gridSpan w:val="7"/>
            <w:tcBorders>
              <w:bottom w:val="single" w:color="auto" w:sz="4" w:space="0"/>
            </w:tcBorders>
            <w:noWrap w:val="0"/>
            <w:vAlign w:val="center"/>
          </w:tcPr>
          <w:p w14:paraId="24A8909B">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923" w:type="dxa"/>
            <w:gridSpan w:val="2"/>
            <w:tcBorders>
              <w:bottom w:val="single" w:color="auto" w:sz="4" w:space="0"/>
            </w:tcBorders>
            <w:noWrap w:val="0"/>
            <w:vAlign w:val="center"/>
          </w:tcPr>
          <w:p w14:paraId="0A44C21B">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032" w:type="dxa"/>
            <w:gridSpan w:val="2"/>
            <w:tcBorders>
              <w:bottom w:val="single" w:color="auto" w:sz="4" w:space="0"/>
            </w:tcBorders>
            <w:noWrap w:val="0"/>
            <w:vAlign w:val="center"/>
          </w:tcPr>
          <w:p w14:paraId="41C0C7C3">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11F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827" w:type="dxa"/>
            <w:gridSpan w:val="2"/>
            <w:tcBorders>
              <w:bottom w:val="single" w:color="auto" w:sz="4" w:space="0"/>
            </w:tcBorders>
            <w:noWrap w:val="0"/>
            <w:vAlign w:val="center"/>
          </w:tcPr>
          <w:p w14:paraId="1F691110">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4859" w:type="dxa"/>
            <w:gridSpan w:val="7"/>
            <w:tcBorders>
              <w:bottom w:val="single" w:color="auto" w:sz="4" w:space="0"/>
            </w:tcBorders>
            <w:noWrap w:val="0"/>
            <w:vAlign w:val="center"/>
          </w:tcPr>
          <w:p w14:paraId="6A57F2ED">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923" w:type="dxa"/>
            <w:gridSpan w:val="2"/>
            <w:tcBorders>
              <w:bottom w:val="single" w:color="auto" w:sz="4" w:space="0"/>
            </w:tcBorders>
            <w:noWrap w:val="0"/>
            <w:vAlign w:val="center"/>
          </w:tcPr>
          <w:p w14:paraId="5FA65C7E">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032" w:type="dxa"/>
            <w:gridSpan w:val="2"/>
            <w:tcBorders>
              <w:bottom w:val="single" w:color="auto" w:sz="4" w:space="0"/>
            </w:tcBorders>
            <w:noWrap w:val="0"/>
            <w:vAlign w:val="center"/>
          </w:tcPr>
          <w:p w14:paraId="195AD8E1">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8B8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9641" w:type="dxa"/>
            <w:gridSpan w:val="13"/>
            <w:tcBorders>
              <w:bottom w:val="single" w:color="auto" w:sz="4" w:space="0"/>
            </w:tcBorders>
            <w:noWrap w:val="0"/>
            <w:vAlign w:val="top"/>
          </w:tcPr>
          <w:p w14:paraId="450F94A0">
            <w:pPr>
              <w:spacing w:line="30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2983B405">
            <w:pPr>
              <w:spacing w:line="300" w:lineRule="exact"/>
              <w:ind w:firstLine="420" w:firstLineChars="200"/>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年医疗保障及辅助医疗服务项目合同》条款和《柳州市中医医院洗涤服务质量考核标准》考核。该表格为扣分制，按5元/分的标准进行当月服务费扣款。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5A4F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641" w:type="dxa"/>
            <w:gridSpan w:val="13"/>
            <w:tcBorders>
              <w:top w:val="nil"/>
            </w:tcBorders>
            <w:noWrap w:val="0"/>
            <w:vAlign w:val="center"/>
          </w:tcPr>
          <w:p w14:paraId="12074FFB">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工作质量考核</w:t>
            </w:r>
          </w:p>
        </w:tc>
      </w:tr>
      <w:tr w14:paraId="6609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91" w:type="dxa"/>
            <w:gridSpan w:val="7"/>
            <w:tcBorders>
              <w:top w:val="nil"/>
            </w:tcBorders>
            <w:noWrap w:val="0"/>
            <w:vAlign w:val="center"/>
          </w:tcPr>
          <w:p w14:paraId="7DB6D9E1">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主要考核内容</w:t>
            </w:r>
          </w:p>
        </w:tc>
        <w:tc>
          <w:tcPr>
            <w:tcW w:w="2487" w:type="dxa"/>
            <w:gridSpan w:val="3"/>
            <w:tcBorders>
              <w:top w:val="nil"/>
            </w:tcBorders>
            <w:noWrap w:val="0"/>
            <w:vAlign w:val="center"/>
          </w:tcPr>
          <w:p w14:paraId="199AE51B">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评分标准</w:t>
            </w:r>
          </w:p>
        </w:tc>
        <w:tc>
          <w:tcPr>
            <w:tcW w:w="750" w:type="dxa"/>
            <w:gridSpan w:val="2"/>
            <w:tcBorders>
              <w:bottom w:val="single" w:color="auto" w:sz="4" w:space="0"/>
            </w:tcBorders>
            <w:noWrap w:val="0"/>
            <w:vAlign w:val="center"/>
          </w:tcPr>
          <w:p w14:paraId="356AFE02">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扣分原因</w:t>
            </w:r>
          </w:p>
        </w:tc>
        <w:tc>
          <w:tcPr>
            <w:tcW w:w="713" w:type="dxa"/>
            <w:tcBorders>
              <w:bottom w:val="single" w:color="auto" w:sz="4" w:space="0"/>
            </w:tcBorders>
            <w:noWrap w:val="0"/>
            <w:vAlign w:val="center"/>
          </w:tcPr>
          <w:p w14:paraId="0A61A025">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得分 </w:t>
            </w:r>
          </w:p>
        </w:tc>
      </w:tr>
      <w:tr w14:paraId="7CEC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57" w:type="dxa"/>
            <w:vMerge w:val="restart"/>
            <w:noWrap w:val="0"/>
            <w:vAlign w:val="center"/>
          </w:tcPr>
          <w:p w14:paraId="581497D2">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服务质量</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0分）</w:t>
            </w:r>
          </w:p>
          <w:p w14:paraId="5F39D35C">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restart"/>
            <w:noWrap w:val="0"/>
            <w:vAlign w:val="center"/>
          </w:tcPr>
          <w:p w14:paraId="00CE1696">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洗涤消毒质量（30分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p>
        </w:tc>
        <w:tc>
          <w:tcPr>
            <w:tcW w:w="3137" w:type="dxa"/>
            <w:gridSpan w:val="3"/>
            <w:noWrap w:val="0"/>
            <w:vAlign w:val="center"/>
          </w:tcPr>
          <w:p w14:paraId="7B466A0D">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洁净达标：无污渍、血渍、油渍、异味</w:t>
            </w:r>
          </w:p>
        </w:tc>
        <w:tc>
          <w:tcPr>
            <w:tcW w:w="2487" w:type="dxa"/>
            <w:gridSpan w:val="3"/>
            <w:noWrap w:val="0"/>
            <w:vAlign w:val="center"/>
          </w:tcPr>
          <w:p w14:paraId="7460554B">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一处不合格扣2分</w:t>
            </w:r>
          </w:p>
        </w:tc>
        <w:tc>
          <w:tcPr>
            <w:tcW w:w="750" w:type="dxa"/>
            <w:gridSpan w:val="2"/>
            <w:tcBorders>
              <w:top w:val="nil"/>
            </w:tcBorders>
            <w:noWrap w:val="0"/>
            <w:vAlign w:val="top"/>
          </w:tcPr>
          <w:p w14:paraId="0335A0B7">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2EA5A174">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30A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57" w:type="dxa"/>
            <w:vMerge w:val="continue"/>
            <w:noWrap w:val="0"/>
            <w:vAlign w:val="center"/>
          </w:tcPr>
          <w:p w14:paraId="27047654">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5C176117">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3137" w:type="dxa"/>
            <w:gridSpan w:val="3"/>
            <w:noWrap w:val="0"/>
            <w:vAlign w:val="center"/>
          </w:tcPr>
          <w:p w14:paraId="446DD137">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消毒合规：温度/时间/消毒剂达标，感染织物专机专洗</w:t>
            </w:r>
          </w:p>
        </w:tc>
        <w:tc>
          <w:tcPr>
            <w:tcW w:w="2487" w:type="dxa"/>
            <w:gridSpan w:val="3"/>
            <w:noWrap w:val="0"/>
            <w:vAlign w:val="center"/>
          </w:tcPr>
          <w:p w14:paraId="5F8429F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不合规扣5-10分</w:t>
            </w:r>
          </w:p>
          <w:p w14:paraId="080849CE">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50" w:type="dxa"/>
            <w:gridSpan w:val="2"/>
            <w:noWrap w:val="0"/>
            <w:vAlign w:val="top"/>
          </w:tcPr>
          <w:p w14:paraId="2273775C">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112CB1A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30F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57" w:type="dxa"/>
            <w:vMerge w:val="continue"/>
            <w:noWrap w:val="0"/>
            <w:vAlign w:val="center"/>
          </w:tcPr>
          <w:p w14:paraId="2A9928BD">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475FC1A1">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3137" w:type="dxa"/>
            <w:gridSpan w:val="3"/>
            <w:noWrap w:val="0"/>
            <w:vAlign w:val="center"/>
          </w:tcPr>
          <w:p w14:paraId="59344AE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熨烫平整：无褶皱、焦痕、破损</w:t>
            </w:r>
          </w:p>
        </w:tc>
        <w:tc>
          <w:tcPr>
            <w:tcW w:w="2487" w:type="dxa"/>
            <w:gridSpan w:val="3"/>
            <w:noWrap w:val="0"/>
            <w:vAlign w:val="center"/>
          </w:tcPr>
          <w:p w14:paraId="1057BC56">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不合格扣1-3分</w:t>
            </w:r>
          </w:p>
          <w:p w14:paraId="3FE54FB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50" w:type="dxa"/>
            <w:gridSpan w:val="2"/>
            <w:noWrap w:val="0"/>
            <w:vAlign w:val="top"/>
          </w:tcPr>
          <w:p w14:paraId="28EF4904">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3C3318A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5EA5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57" w:type="dxa"/>
            <w:vMerge w:val="continue"/>
            <w:noWrap w:val="0"/>
            <w:vAlign w:val="center"/>
          </w:tcPr>
          <w:p w14:paraId="18F81BA7">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97" w:type="dxa"/>
            <w:gridSpan w:val="3"/>
            <w:vMerge w:val="continue"/>
            <w:noWrap w:val="0"/>
            <w:vAlign w:val="center"/>
          </w:tcPr>
          <w:p w14:paraId="4981A560">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1E1AFDA1">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分类规范：医患、手术室、污染/清洁织物严格分类</w:t>
            </w:r>
          </w:p>
        </w:tc>
        <w:tc>
          <w:tcPr>
            <w:tcW w:w="2487" w:type="dxa"/>
            <w:gridSpan w:val="3"/>
            <w:noWrap w:val="0"/>
            <w:vAlign w:val="center"/>
          </w:tcPr>
          <w:p w14:paraId="2CAA50BB">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混装一次扣3分</w:t>
            </w:r>
          </w:p>
          <w:p w14:paraId="3D3E3497">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50" w:type="dxa"/>
            <w:gridSpan w:val="2"/>
            <w:noWrap w:val="0"/>
            <w:vAlign w:val="top"/>
          </w:tcPr>
          <w:p w14:paraId="4EA6066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6F888DC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2B3D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57" w:type="dxa"/>
            <w:vMerge w:val="continue"/>
            <w:noWrap w:val="0"/>
            <w:vAlign w:val="center"/>
          </w:tcPr>
          <w:p w14:paraId="0E00816F">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restart"/>
            <w:noWrap w:val="0"/>
            <w:vAlign w:val="center"/>
          </w:tcPr>
          <w:p w14:paraId="43CF91B7">
            <w:pPr>
              <w:spacing w:line="2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收发配送时效</w:t>
            </w:r>
            <w:r>
              <w:rPr>
                <w:rFonts w:hint="eastAsia" w:ascii="宋体" w:hAnsi="宋体" w:eastAsia="宋体" w:cs="宋体"/>
                <w:color w:val="000000" w:themeColor="text1"/>
                <w:kern w:val="0"/>
                <w:sz w:val="21"/>
                <w:szCs w:val="21"/>
                <w:highlight w:val="none"/>
                <w14:textFill>
                  <w14:solidFill>
                    <w14:schemeClr w14:val="tx1"/>
                  </w14:solidFill>
                </w14:textFill>
              </w:rPr>
              <w:t>（20分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3137" w:type="dxa"/>
            <w:gridSpan w:val="3"/>
            <w:noWrap w:val="0"/>
            <w:vAlign w:val="center"/>
          </w:tcPr>
          <w:p w14:paraId="54B5F13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准时收发：按约定时间上门，无延误</w:t>
            </w:r>
          </w:p>
        </w:tc>
        <w:tc>
          <w:tcPr>
            <w:tcW w:w="2487" w:type="dxa"/>
            <w:gridSpan w:val="3"/>
            <w:noWrap w:val="0"/>
            <w:vAlign w:val="center"/>
          </w:tcPr>
          <w:p w14:paraId="0283D69C">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延误一次扣2分</w:t>
            </w:r>
          </w:p>
        </w:tc>
        <w:tc>
          <w:tcPr>
            <w:tcW w:w="750" w:type="dxa"/>
            <w:gridSpan w:val="2"/>
            <w:noWrap w:val="0"/>
            <w:vAlign w:val="top"/>
          </w:tcPr>
          <w:p w14:paraId="3F0533DE">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12824E9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602C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57" w:type="dxa"/>
            <w:vMerge w:val="continue"/>
            <w:noWrap w:val="0"/>
            <w:vAlign w:val="center"/>
          </w:tcPr>
          <w:p w14:paraId="3866F5FF">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6409EA66">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5D978885">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数量准确：清点无误，无短少、错发</w:t>
            </w:r>
          </w:p>
        </w:tc>
        <w:tc>
          <w:tcPr>
            <w:tcW w:w="2487" w:type="dxa"/>
            <w:gridSpan w:val="3"/>
            <w:noWrap w:val="0"/>
            <w:vAlign w:val="center"/>
          </w:tcPr>
          <w:p w14:paraId="5AB5395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差错一次扣2分</w:t>
            </w:r>
          </w:p>
        </w:tc>
        <w:tc>
          <w:tcPr>
            <w:tcW w:w="750" w:type="dxa"/>
            <w:gridSpan w:val="2"/>
            <w:noWrap w:val="0"/>
            <w:vAlign w:val="top"/>
          </w:tcPr>
          <w:p w14:paraId="5D34C24C">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4925B57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9A9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57" w:type="dxa"/>
            <w:vMerge w:val="continue"/>
            <w:noWrap w:val="0"/>
            <w:vAlign w:val="center"/>
          </w:tcPr>
          <w:p w14:paraId="152BFE38">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54C657C1">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3976951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交接规范：签字登记、台账完整</w:t>
            </w:r>
          </w:p>
        </w:tc>
        <w:tc>
          <w:tcPr>
            <w:tcW w:w="2487" w:type="dxa"/>
            <w:gridSpan w:val="3"/>
            <w:noWrap w:val="0"/>
            <w:vAlign w:val="center"/>
          </w:tcPr>
          <w:p w14:paraId="7C35A4C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缺记录一次扣1分</w:t>
            </w:r>
          </w:p>
        </w:tc>
        <w:tc>
          <w:tcPr>
            <w:tcW w:w="750" w:type="dxa"/>
            <w:gridSpan w:val="2"/>
            <w:noWrap w:val="0"/>
            <w:vAlign w:val="top"/>
          </w:tcPr>
          <w:p w14:paraId="017DD6E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5F3DD549">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67A7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57" w:type="dxa"/>
            <w:vMerge w:val="continue"/>
            <w:noWrap w:val="0"/>
            <w:vAlign w:val="center"/>
          </w:tcPr>
          <w:p w14:paraId="7DE31D39">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restart"/>
            <w:noWrap w:val="0"/>
            <w:vAlign w:val="center"/>
          </w:tcPr>
          <w:p w14:paraId="36A7DAF8">
            <w:pPr>
              <w:spacing w:line="2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织物管理与损耗</w:t>
            </w:r>
            <w:r>
              <w:rPr>
                <w:rFonts w:hint="eastAsia" w:ascii="宋体" w:hAnsi="宋体" w:eastAsia="宋体" w:cs="宋体"/>
                <w:color w:val="000000" w:themeColor="text1"/>
                <w:kern w:val="0"/>
                <w:sz w:val="21"/>
                <w:szCs w:val="21"/>
                <w:highlight w:val="none"/>
                <w14:textFill>
                  <w14:solidFill>
                    <w14:schemeClr w14:val="tx1"/>
                  </w14:solidFill>
                </w14:textFill>
              </w:rPr>
              <w:t>（10分）</w:t>
            </w:r>
          </w:p>
        </w:tc>
        <w:tc>
          <w:tcPr>
            <w:tcW w:w="3137" w:type="dxa"/>
            <w:gridSpan w:val="3"/>
            <w:noWrap w:val="0"/>
            <w:vAlign w:val="center"/>
          </w:tcPr>
          <w:p w14:paraId="563B6F6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破损管控：非正常破损率≤0.3%</w:t>
            </w:r>
          </w:p>
        </w:tc>
        <w:tc>
          <w:tcPr>
            <w:tcW w:w="2487" w:type="dxa"/>
            <w:gridSpan w:val="3"/>
            <w:noWrap w:val="0"/>
            <w:vAlign w:val="center"/>
          </w:tcPr>
          <w:p w14:paraId="6EDCD61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超标每0.1%扣2分</w:t>
            </w:r>
          </w:p>
        </w:tc>
        <w:tc>
          <w:tcPr>
            <w:tcW w:w="750" w:type="dxa"/>
            <w:gridSpan w:val="2"/>
            <w:noWrap w:val="0"/>
            <w:vAlign w:val="top"/>
          </w:tcPr>
          <w:p w14:paraId="16E4087D">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31DE5651">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4BD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7" w:type="dxa"/>
            <w:vMerge w:val="continue"/>
            <w:noWrap w:val="0"/>
            <w:vAlign w:val="center"/>
          </w:tcPr>
          <w:p w14:paraId="301B18E6">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97" w:type="dxa"/>
            <w:gridSpan w:val="3"/>
            <w:vMerge w:val="continue"/>
            <w:noWrap w:val="0"/>
            <w:vAlign w:val="center"/>
          </w:tcPr>
          <w:p w14:paraId="0F0E126C">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3F6090E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丢失管理：无丢失</w:t>
            </w:r>
          </w:p>
        </w:tc>
        <w:tc>
          <w:tcPr>
            <w:tcW w:w="2487" w:type="dxa"/>
            <w:gridSpan w:val="3"/>
            <w:noWrap w:val="0"/>
            <w:vAlign w:val="center"/>
          </w:tcPr>
          <w:p w14:paraId="4D0F141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丢失一件扣3分</w:t>
            </w:r>
          </w:p>
        </w:tc>
        <w:tc>
          <w:tcPr>
            <w:tcW w:w="750" w:type="dxa"/>
            <w:gridSpan w:val="2"/>
            <w:noWrap w:val="0"/>
            <w:vAlign w:val="top"/>
          </w:tcPr>
          <w:p w14:paraId="07880877">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6C4EF098">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5E70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57" w:type="dxa"/>
            <w:vMerge w:val="continue"/>
            <w:noWrap w:val="0"/>
            <w:vAlign w:val="center"/>
          </w:tcPr>
          <w:p w14:paraId="4A62E7CE">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97" w:type="dxa"/>
            <w:gridSpan w:val="3"/>
            <w:vMerge w:val="continue"/>
            <w:noWrap w:val="0"/>
            <w:vAlign w:val="center"/>
          </w:tcPr>
          <w:p w14:paraId="30ADC26E">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39082705">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旧品处置：按规定报废、登记，规范处置</w:t>
            </w:r>
          </w:p>
        </w:tc>
        <w:tc>
          <w:tcPr>
            <w:tcW w:w="2487" w:type="dxa"/>
            <w:gridSpan w:val="3"/>
            <w:noWrap w:val="0"/>
            <w:vAlign w:val="center"/>
          </w:tcPr>
          <w:p w14:paraId="51E04C1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不合规扣2分</w:t>
            </w:r>
          </w:p>
        </w:tc>
        <w:tc>
          <w:tcPr>
            <w:tcW w:w="750" w:type="dxa"/>
            <w:gridSpan w:val="2"/>
            <w:noWrap w:val="0"/>
            <w:vAlign w:val="top"/>
          </w:tcPr>
          <w:p w14:paraId="26B044C9">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4A7B88C5">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284E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157" w:type="dxa"/>
            <w:vMerge w:val="continue"/>
            <w:noWrap w:val="0"/>
            <w:vAlign w:val="center"/>
          </w:tcPr>
          <w:p w14:paraId="4E4EF4C0">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restart"/>
            <w:noWrap w:val="0"/>
            <w:vAlign w:val="center"/>
          </w:tcPr>
          <w:p w14:paraId="7307FD07">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院感与安全管理（10分）</w:t>
            </w:r>
          </w:p>
        </w:tc>
        <w:tc>
          <w:tcPr>
            <w:tcW w:w="3137" w:type="dxa"/>
            <w:gridSpan w:val="3"/>
            <w:noWrap w:val="0"/>
            <w:vAlign w:val="center"/>
          </w:tcPr>
          <w:p w14:paraId="52DFC50B">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流程合规：洁污分区、转运密闭，无混放</w:t>
            </w:r>
          </w:p>
        </w:tc>
        <w:tc>
          <w:tcPr>
            <w:tcW w:w="2487" w:type="dxa"/>
            <w:gridSpan w:val="3"/>
            <w:noWrap w:val="0"/>
            <w:vAlign w:val="center"/>
          </w:tcPr>
          <w:p w14:paraId="69A717BF">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违规一次扣3分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750" w:type="dxa"/>
            <w:gridSpan w:val="2"/>
            <w:noWrap w:val="0"/>
            <w:vAlign w:val="top"/>
          </w:tcPr>
          <w:p w14:paraId="1EC18D4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6732997F">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0FD6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7" w:type="dxa"/>
            <w:vMerge w:val="continue"/>
            <w:noWrap w:val="0"/>
            <w:vAlign w:val="center"/>
          </w:tcPr>
          <w:p w14:paraId="37395334">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42DD7335">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64986D94">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人员防护：着装规范、口罩手套齐全</w:t>
            </w:r>
          </w:p>
        </w:tc>
        <w:tc>
          <w:tcPr>
            <w:tcW w:w="2487" w:type="dxa"/>
            <w:gridSpan w:val="3"/>
            <w:noWrap w:val="0"/>
            <w:vAlign w:val="center"/>
          </w:tcPr>
          <w:p w14:paraId="4D59B37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不合规一次扣2分</w:t>
            </w:r>
          </w:p>
        </w:tc>
        <w:tc>
          <w:tcPr>
            <w:tcW w:w="750" w:type="dxa"/>
            <w:gridSpan w:val="2"/>
            <w:noWrap w:val="0"/>
            <w:vAlign w:val="top"/>
          </w:tcPr>
          <w:p w14:paraId="42FA8945">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5F0BBE7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61C3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7" w:type="dxa"/>
            <w:vMerge w:val="continue"/>
            <w:noWrap w:val="0"/>
            <w:vAlign w:val="center"/>
          </w:tcPr>
          <w:p w14:paraId="4D0C35CF">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3BD743B6">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4F7BB59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设备安全：洗涤/烘干/熨烫设备正常，无安全隐患</w:t>
            </w:r>
          </w:p>
        </w:tc>
        <w:tc>
          <w:tcPr>
            <w:tcW w:w="2487" w:type="dxa"/>
            <w:gridSpan w:val="3"/>
            <w:noWrap w:val="0"/>
            <w:vAlign w:val="center"/>
          </w:tcPr>
          <w:p w14:paraId="6963E27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隐患未改扣3分</w:t>
            </w:r>
          </w:p>
          <w:p w14:paraId="17A0BDAE">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50" w:type="dxa"/>
            <w:gridSpan w:val="2"/>
            <w:noWrap w:val="0"/>
            <w:vAlign w:val="top"/>
          </w:tcPr>
          <w:p w14:paraId="6C51CC1F">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1D23D232">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376A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7" w:type="dxa"/>
            <w:vMerge w:val="restart"/>
            <w:noWrap w:val="0"/>
            <w:vAlign w:val="center"/>
          </w:tcPr>
          <w:p w14:paraId="17C4B0DB">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其他（30分）</w:t>
            </w:r>
          </w:p>
        </w:tc>
        <w:tc>
          <w:tcPr>
            <w:tcW w:w="1397" w:type="dxa"/>
            <w:gridSpan w:val="3"/>
            <w:vMerge w:val="restart"/>
            <w:noWrap w:val="0"/>
            <w:vAlign w:val="center"/>
          </w:tcPr>
          <w:p w14:paraId="4A30BBEE">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p w14:paraId="268B6767">
            <w:pPr>
              <w:spacing w:line="280" w:lineRule="exact"/>
              <w:ind w:left="210" w:hanging="210" w:hangingChars="1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服务与管理（25分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64A62998">
            <w:pPr>
              <w:spacing w:line="280" w:lineRule="exact"/>
              <w:jc w:val="both"/>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3137" w:type="dxa"/>
            <w:gridSpan w:val="3"/>
            <w:noWrap w:val="0"/>
            <w:vAlign w:val="center"/>
          </w:tcPr>
          <w:p w14:paraId="74928EA0">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配合整改：及时响应问题，按期整改</w:t>
            </w:r>
          </w:p>
        </w:tc>
        <w:tc>
          <w:tcPr>
            <w:tcW w:w="2487" w:type="dxa"/>
            <w:gridSpan w:val="3"/>
            <w:noWrap w:val="0"/>
            <w:vAlign w:val="center"/>
          </w:tcPr>
          <w:p w14:paraId="134443A5">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未整改扣3分</w:t>
            </w:r>
          </w:p>
        </w:tc>
        <w:tc>
          <w:tcPr>
            <w:tcW w:w="750" w:type="dxa"/>
            <w:gridSpan w:val="2"/>
            <w:noWrap w:val="0"/>
            <w:vAlign w:val="top"/>
          </w:tcPr>
          <w:p w14:paraId="715BC7B0">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247291AD">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028C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7" w:type="dxa"/>
            <w:vMerge w:val="continue"/>
            <w:noWrap w:val="0"/>
            <w:vAlign w:val="center"/>
          </w:tcPr>
          <w:p w14:paraId="2C9DA29B">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397" w:type="dxa"/>
            <w:gridSpan w:val="3"/>
            <w:vMerge w:val="continue"/>
            <w:noWrap w:val="0"/>
            <w:vAlign w:val="center"/>
          </w:tcPr>
          <w:p w14:paraId="2A93195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137" w:type="dxa"/>
            <w:gridSpan w:val="3"/>
            <w:noWrap w:val="0"/>
            <w:vAlign w:val="center"/>
          </w:tcPr>
          <w:p w14:paraId="63E6A25F">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台账记录：洗涤、消毒、收发台账完整；</w:t>
            </w:r>
          </w:p>
        </w:tc>
        <w:tc>
          <w:tcPr>
            <w:tcW w:w="2487" w:type="dxa"/>
            <w:gridSpan w:val="3"/>
            <w:noWrap w:val="0"/>
            <w:vAlign w:val="center"/>
          </w:tcPr>
          <w:p w14:paraId="6B20761B">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缺项一次扣1分</w:t>
            </w:r>
          </w:p>
          <w:p w14:paraId="26B4D049">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750" w:type="dxa"/>
            <w:gridSpan w:val="2"/>
            <w:noWrap w:val="0"/>
            <w:vAlign w:val="top"/>
          </w:tcPr>
          <w:p w14:paraId="6B4FB383">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799E47B4">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E47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7" w:type="dxa"/>
            <w:vMerge w:val="continue"/>
            <w:noWrap w:val="0"/>
            <w:vAlign w:val="center"/>
          </w:tcPr>
          <w:p w14:paraId="61491EA1">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97" w:type="dxa"/>
            <w:gridSpan w:val="3"/>
            <w:vMerge w:val="continue"/>
            <w:noWrap w:val="0"/>
            <w:vAlign w:val="center"/>
          </w:tcPr>
          <w:p w14:paraId="31C62E67">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137" w:type="dxa"/>
            <w:gridSpan w:val="3"/>
            <w:noWrap w:val="0"/>
            <w:vAlign w:val="center"/>
          </w:tcPr>
          <w:p w14:paraId="2648B496">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服务态度：文明礼貌，无投诉</w:t>
            </w:r>
          </w:p>
        </w:tc>
        <w:tc>
          <w:tcPr>
            <w:tcW w:w="2487" w:type="dxa"/>
            <w:gridSpan w:val="3"/>
            <w:noWrap w:val="0"/>
            <w:vAlign w:val="center"/>
          </w:tcPr>
          <w:p w14:paraId="78F2DE76">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有效投诉一次扣3分</w:t>
            </w:r>
          </w:p>
          <w:p w14:paraId="7072D67E">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750" w:type="dxa"/>
            <w:gridSpan w:val="2"/>
            <w:noWrap w:val="0"/>
            <w:vAlign w:val="top"/>
          </w:tcPr>
          <w:p w14:paraId="6861D8EE">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713" w:type="dxa"/>
            <w:noWrap w:val="0"/>
            <w:vAlign w:val="top"/>
          </w:tcPr>
          <w:p w14:paraId="0984178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4227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57" w:type="dxa"/>
            <w:vMerge w:val="continue"/>
            <w:noWrap w:val="0"/>
            <w:vAlign w:val="center"/>
          </w:tcPr>
          <w:p w14:paraId="613D89F7">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97" w:type="dxa"/>
            <w:gridSpan w:val="3"/>
            <w:noWrap w:val="0"/>
            <w:vAlign w:val="center"/>
          </w:tcPr>
          <w:p w14:paraId="398C74B3">
            <w:pPr>
              <w:spacing w:line="280" w:lineRule="exact"/>
              <w:ind w:left="210" w:hanging="210" w:hangingChars="1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科室满意度（5分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3137" w:type="dxa"/>
            <w:gridSpan w:val="3"/>
            <w:noWrap w:val="0"/>
            <w:vAlign w:val="center"/>
          </w:tcPr>
          <w:p w14:paraId="3C911C1E">
            <w:pPr>
              <w:spacing w:line="280" w:lineRule="exact"/>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满意度≥95%得满分</w:t>
            </w:r>
          </w:p>
        </w:tc>
        <w:tc>
          <w:tcPr>
            <w:tcW w:w="2487" w:type="dxa"/>
            <w:gridSpan w:val="3"/>
            <w:noWrap w:val="0"/>
            <w:vAlign w:val="center"/>
          </w:tcPr>
          <w:p w14:paraId="4528105B">
            <w:pPr>
              <w:spacing w:line="280" w:lineRule="exact"/>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每低5%扣2分</w:t>
            </w:r>
          </w:p>
        </w:tc>
        <w:tc>
          <w:tcPr>
            <w:tcW w:w="750" w:type="dxa"/>
            <w:gridSpan w:val="2"/>
            <w:noWrap w:val="0"/>
            <w:vAlign w:val="top"/>
          </w:tcPr>
          <w:p w14:paraId="07FB6525">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713" w:type="dxa"/>
            <w:noWrap w:val="0"/>
            <w:vAlign w:val="top"/>
          </w:tcPr>
          <w:p w14:paraId="245EB097">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r>
      <w:tr w14:paraId="0A13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92" w:type="dxa"/>
            <w:gridSpan w:val="3"/>
            <w:noWrap w:val="0"/>
            <w:vAlign w:val="center"/>
          </w:tcPr>
          <w:p w14:paraId="2D4B3500">
            <w:pPr>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596" w:type="dxa"/>
            <w:gridSpan w:val="2"/>
            <w:noWrap w:val="0"/>
            <w:vAlign w:val="center"/>
          </w:tcPr>
          <w:p w14:paraId="13FC8A93">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596" w:type="dxa"/>
            <w:noWrap w:val="0"/>
            <w:vAlign w:val="center"/>
          </w:tcPr>
          <w:p w14:paraId="5239D290">
            <w:pPr>
              <w:jc w:val="cente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596" w:type="dxa"/>
            <w:gridSpan w:val="2"/>
            <w:noWrap w:val="0"/>
            <w:vAlign w:val="center"/>
          </w:tcPr>
          <w:p w14:paraId="223EEA13">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498" w:type="dxa"/>
            <w:gridSpan w:val="2"/>
            <w:noWrap w:val="0"/>
            <w:vAlign w:val="center"/>
          </w:tcPr>
          <w:p w14:paraId="240FE36D">
            <w:pPr>
              <w:jc w:val="cente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463" w:type="dxa"/>
            <w:gridSpan w:val="3"/>
            <w:noWrap w:val="0"/>
            <w:vAlign w:val="center"/>
          </w:tcPr>
          <w:p w14:paraId="6DC1AF03">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60A3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57" w:type="dxa"/>
            <w:noWrap w:val="0"/>
            <w:vAlign w:val="center"/>
          </w:tcPr>
          <w:p w14:paraId="4DA27B03">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065AFBDA">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484" w:type="dxa"/>
            <w:gridSpan w:val="12"/>
            <w:noWrap w:val="0"/>
            <w:vAlign w:val="center"/>
          </w:tcPr>
          <w:p w14:paraId="68B2A6F2">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188A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57" w:type="dxa"/>
            <w:vMerge w:val="restart"/>
            <w:noWrap w:val="0"/>
            <w:vAlign w:val="center"/>
          </w:tcPr>
          <w:p w14:paraId="4D7507D8">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7E99404A">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484" w:type="dxa"/>
            <w:gridSpan w:val="12"/>
            <w:noWrap w:val="0"/>
            <w:vAlign w:val="center"/>
          </w:tcPr>
          <w:p w14:paraId="0220E8ED">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69C50B58">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r w14:paraId="780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57" w:type="dxa"/>
            <w:vMerge w:val="continue"/>
            <w:noWrap w:val="0"/>
            <w:vAlign w:val="center"/>
          </w:tcPr>
          <w:p w14:paraId="7854C51F">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484" w:type="dxa"/>
            <w:gridSpan w:val="12"/>
            <w:noWrap w:val="0"/>
            <w:vAlign w:val="center"/>
          </w:tcPr>
          <w:p w14:paraId="1B1F4BE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中标供应商负责人意见：</w:t>
            </w:r>
          </w:p>
          <w:p w14:paraId="1FFB3B1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bl>
    <w:p w14:paraId="7C9B867F">
      <w:pPr>
        <w:pStyle w:val="24"/>
        <w:rPr>
          <w:rFonts w:hint="eastAsia" w:ascii="宋体" w:hAnsi="宋体" w:eastAsia="宋体" w:cs="宋体"/>
          <w:color w:val="000000" w:themeColor="text1"/>
          <w:sz w:val="21"/>
          <w:szCs w:val="21"/>
          <w:highlight w:val="none"/>
          <w14:textFill>
            <w14:solidFill>
              <w14:schemeClr w14:val="tx1"/>
            </w14:solidFill>
          </w14:textFill>
        </w:rPr>
      </w:pPr>
    </w:p>
    <w:p w14:paraId="5A7B29BC">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52700F04">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p w14:paraId="07845F97">
      <w:pPr>
        <w:widowControl w:val="0"/>
        <w:numPr>
          <w:ilvl w:val="0"/>
          <w:numId w:val="0"/>
        </w:numPr>
        <w:spacing w:before="0" w:beforeAutospacing="0" w:after="0" w:afterAutospacing="0" w:line="500" w:lineRule="exact"/>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车辆驾驶服务内容和要求</w:t>
      </w:r>
    </w:p>
    <w:p w14:paraId="43B2AD3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一、拟投入服务人员要求：</w:t>
      </w:r>
    </w:p>
    <w:p w14:paraId="57FB609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（一）学历要求：高中及以上学历。</w:t>
      </w:r>
    </w:p>
    <w:p w14:paraId="3581FF8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（二）年龄要求：30至55岁之间（其中30-45岁占比≥21%）。</w:t>
      </w:r>
    </w:p>
    <w:p w14:paraId="01E310AB">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（三）设副组长1名，协助管理人员进行班组管理工作。</w:t>
      </w:r>
    </w:p>
    <w:p w14:paraId="011D132A">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（四）工作要求：具备能实施车辆驾驶服务的身体素质和耐力，无影响正常履行职责的各种疾病。必须持有准驾车型为B或A</w:t>
      </w:r>
      <w:r>
        <w:rPr>
          <w:rFonts w:hint="eastAsia"/>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lang w:val="en-US" w:eastAsia="zh-CN"/>
          <w14:textFill>
            <w14:solidFill>
              <w14:schemeClr w14:val="tx1"/>
            </w14:solidFill>
          </w14:textFill>
        </w:rPr>
        <w:t>驾驶证，驾龄5年及以上。具有良好的政治素质和职业道德。同时，还需具备高度的责任心和服务意识，能够随时准备为患者提供及时、有效的急救转运服务。</w:t>
      </w:r>
    </w:p>
    <w:p w14:paraId="4932C7DD">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二、服务要求：</w:t>
      </w:r>
    </w:p>
    <w:p w14:paraId="62BCE4CA">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安全驾驶管理：严格遵守交通法规及采购人规章制度，确保驾驶的救护车、公务车等车辆安全行驶，无违规驾驶、疲劳驾驶等行为；负责车辆日常安全检查，包括刹车、轮胎、油量、灯光等，发现故障及时报修，杜绝“带病”出车。</w:t>
      </w:r>
    </w:p>
    <w:p w14:paraId="0DE3069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运输任务执行：优先保障急救运输任务，快速响应，接到120急救中心指令3分钟内出车，安全转运患者；高效完成采购人公务运输（如医护人员出诊、物资配送、会议接送等），提前规划合理路线，确保准时送达。</w:t>
      </w:r>
    </w:p>
    <w:p w14:paraId="5601073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（三）车辆维护保养：每日出车前、收车后清洁车辆内外卫生，保持车容整洁；定期协助车队完成车辆保养、年检、保险办理等工作，记录车辆行驶里程、保养时间等信息，建立车辆使用档案。</w:t>
      </w:r>
    </w:p>
    <w:p w14:paraId="46967A6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（四）服务规范执行：对待患者及家属保持耐心、礼貌，运输过程中协助医护人员做好患者安抚、基础护理配合工作；对待采购人职工及公务对象文明服务，主动提供必要帮助，维护采购人形象。</w:t>
      </w:r>
    </w:p>
    <w:p w14:paraId="2D806BD7">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（五）应急处置配合：运输途中遇突发情况（如交通事故、车辆故障、患者病情变化），第一时间按流程上报车队负责人及相关科室，同时采取应急措施（如设置警示标志、协助抢救患者），避免事态扩大。</w:t>
      </w:r>
    </w:p>
    <w:p w14:paraId="0AD6AA5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三、服务质量管理：</w:t>
      </w:r>
    </w:p>
    <w:p w14:paraId="0335167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（一）严格执行交通法规与采购人行车制度，杜绝酒驾、疲劳驾驶等违规行为。</w:t>
      </w:r>
    </w:p>
    <w:p w14:paraId="1874BBE1">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（二）严格遵守派车时间，保障急诊转运、标本送检、物资转运等医疗任务的时效性。</w:t>
      </w:r>
    </w:p>
    <w:p w14:paraId="7B5EFF4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（三）了解基本医疗辅助知识，协助搬运患者。</w:t>
      </w:r>
    </w:p>
    <w:p w14:paraId="313831D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（四）使用文明用语，对患者、医护人员保持耐心、礼貌，尤其关注急诊、重症患者的特殊需求。</w:t>
      </w:r>
    </w:p>
    <w:p w14:paraId="24866A5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四、服务车辆清单：（提供服务过程如因操作不当或人为造成车辆损坏，由当事人赔偿维修费用）</w:t>
      </w:r>
    </w:p>
    <w:tbl>
      <w:tblPr>
        <w:tblStyle w:val="62"/>
        <w:tblW w:w="9603" w:type="dxa"/>
        <w:jc w:val="center"/>
        <w:tblLayout w:type="fixed"/>
        <w:tblCellMar>
          <w:top w:w="0" w:type="dxa"/>
          <w:left w:w="108" w:type="dxa"/>
          <w:bottom w:w="0" w:type="dxa"/>
          <w:right w:w="108" w:type="dxa"/>
        </w:tblCellMar>
      </w:tblPr>
      <w:tblGrid>
        <w:gridCol w:w="1390"/>
        <w:gridCol w:w="2200"/>
        <w:gridCol w:w="3814"/>
        <w:gridCol w:w="2199"/>
      </w:tblGrid>
      <w:tr w14:paraId="31F53A92">
        <w:tblPrEx>
          <w:tblCellMar>
            <w:top w:w="0" w:type="dxa"/>
            <w:left w:w="108" w:type="dxa"/>
            <w:bottom w:w="0" w:type="dxa"/>
            <w:right w:w="108" w:type="dxa"/>
          </w:tblCellMar>
        </w:tblPrEx>
        <w:trPr>
          <w:trHeight w:val="453"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399C9173">
            <w:pPr>
              <w:widowControl/>
              <w:spacing w:line="320" w:lineRule="exact"/>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2200" w:type="dxa"/>
            <w:tcBorders>
              <w:top w:val="single" w:color="auto" w:sz="6" w:space="0"/>
              <w:left w:val="single" w:color="auto" w:sz="6" w:space="0"/>
              <w:bottom w:val="single" w:color="auto" w:sz="6" w:space="0"/>
              <w:right w:val="single" w:color="auto" w:sz="6" w:space="0"/>
            </w:tcBorders>
            <w:noWrap w:val="0"/>
            <w:vAlign w:val="center"/>
          </w:tcPr>
          <w:p w14:paraId="57097E6A">
            <w:pPr>
              <w:widowControl/>
              <w:spacing w:line="320" w:lineRule="exact"/>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车牌号</w:t>
            </w:r>
          </w:p>
        </w:tc>
        <w:tc>
          <w:tcPr>
            <w:tcW w:w="3814" w:type="dxa"/>
            <w:tcBorders>
              <w:top w:val="single" w:color="auto" w:sz="6" w:space="0"/>
              <w:left w:val="single" w:color="auto" w:sz="6" w:space="0"/>
              <w:bottom w:val="single" w:color="auto" w:sz="6" w:space="0"/>
              <w:right w:val="single" w:color="auto" w:sz="6" w:space="0"/>
            </w:tcBorders>
            <w:noWrap w:val="0"/>
            <w:vAlign w:val="center"/>
          </w:tcPr>
          <w:p w14:paraId="07127659">
            <w:pPr>
              <w:widowControl/>
              <w:spacing w:line="320" w:lineRule="exact"/>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厂牌型号</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53BE059">
            <w:pPr>
              <w:widowControl/>
              <w:spacing w:line="320" w:lineRule="exact"/>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用油类型</w:t>
            </w:r>
          </w:p>
        </w:tc>
      </w:tr>
      <w:tr w14:paraId="6F972454">
        <w:tblPrEx>
          <w:tblCellMar>
            <w:top w:w="0" w:type="dxa"/>
            <w:left w:w="108" w:type="dxa"/>
            <w:bottom w:w="0" w:type="dxa"/>
            <w:right w:w="108" w:type="dxa"/>
          </w:tblCellMar>
        </w:tblPrEx>
        <w:trPr>
          <w:trHeight w:val="45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D680B5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200" w:type="dxa"/>
            <w:tcBorders>
              <w:top w:val="nil"/>
              <w:left w:val="nil"/>
              <w:bottom w:val="single" w:color="auto" w:sz="4" w:space="0"/>
              <w:right w:val="single" w:color="auto" w:sz="4" w:space="0"/>
            </w:tcBorders>
            <w:noWrap w:val="0"/>
            <w:vAlign w:val="center"/>
          </w:tcPr>
          <w:p w14:paraId="7020ACFF">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桂BP0368</w:t>
            </w:r>
          </w:p>
        </w:tc>
        <w:tc>
          <w:tcPr>
            <w:tcW w:w="3814" w:type="dxa"/>
            <w:tcBorders>
              <w:top w:val="nil"/>
              <w:left w:val="nil"/>
              <w:bottom w:val="single" w:color="auto" w:sz="4" w:space="0"/>
              <w:right w:val="single" w:color="auto" w:sz="4" w:space="0"/>
            </w:tcBorders>
            <w:noWrap w:val="0"/>
            <w:vAlign w:val="center"/>
          </w:tcPr>
          <w:p w14:paraId="6EFC2202">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大众速腾FV7146FBDGG</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514C044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0DE20DE2">
        <w:tblPrEx>
          <w:tblCellMar>
            <w:top w:w="0" w:type="dxa"/>
            <w:left w:w="108" w:type="dxa"/>
            <w:bottom w:w="0" w:type="dxa"/>
            <w:right w:w="108" w:type="dxa"/>
          </w:tblCellMar>
        </w:tblPrEx>
        <w:trPr>
          <w:trHeight w:val="453"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2C39F17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200" w:type="dxa"/>
            <w:tcBorders>
              <w:top w:val="nil"/>
              <w:left w:val="nil"/>
              <w:bottom w:val="single" w:color="auto" w:sz="4" w:space="0"/>
              <w:right w:val="single" w:color="auto" w:sz="4" w:space="0"/>
            </w:tcBorders>
            <w:noWrap w:val="0"/>
            <w:vAlign w:val="center"/>
          </w:tcPr>
          <w:p w14:paraId="3A4FEBC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桂B0B673</w:t>
            </w:r>
          </w:p>
        </w:tc>
        <w:tc>
          <w:tcPr>
            <w:tcW w:w="3814" w:type="dxa"/>
            <w:tcBorders>
              <w:top w:val="nil"/>
              <w:left w:val="nil"/>
              <w:bottom w:val="single" w:color="auto" w:sz="4" w:space="0"/>
              <w:right w:val="single" w:color="auto" w:sz="4" w:space="0"/>
            </w:tcBorders>
            <w:noWrap w:val="0"/>
            <w:vAlign w:val="center"/>
          </w:tcPr>
          <w:p w14:paraId="715B2951">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东风风行LZ6510AQAS</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5A5766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46C094A0">
        <w:tblPrEx>
          <w:tblCellMar>
            <w:top w:w="0" w:type="dxa"/>
            <w:left w:w="108" w:type="dxa"/>
            <w:bottom w:w="0" w:type="dxa"/>
            <w:right w:w="108" w:type="dxa"/>
          </w:tblCellMar>
        </w:tblPrEx>
        <w:trPr>
          <w:trHeight w:val="440" w:hRule="atLeast"/>
          <w:jc w:val="center"/>
        </w:trPr>
        <w:tc>
          <w:tcPr>
            <w:tcW w:w="1390" w:type="dxa"/>
            <w:tcBorders>
              <w:top w:val="single" w:color="auto" w:sz="6" w:space="0"/>
              <w:left w:val="single" w:color="auto" w:sz="6" w:space="0"/>
              <w:bottom w:val="single" w:color="auto" w:sz="6" w:space="0"/>
              <w:right w:val="single" w:color="auto" w:sz="4" w:space="0"/>
            </w:tcBorders>
            <w:noWrap w:val="0"/>
            <w:vAlign w:val="center"/>
          </w:tcPr>
          <w:p w14:paraId="7C56D90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200" w:type="dxa"/>
            <w:tcBorders>
              <w:top w:val="single" w:color="auto" w:sz="4" w:space="0"/>
              <w:left w:val="single" w:color="auto" w:sz="4" w:space="0"/>
              <w:bottom w:val="single" w:color="auto" w:sz="4" w:space="0"/>
              <w:right w:val="single" w:color="auto" w:sz="4" w:space="0"/>
            </w:tcBorders>
            <w:noWrap w:val="0"/>
            <w:vAlign w:val="center"/>
          </w:tcPr>
          <w:p w14:paraId="72E002F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桂BUF353</w:t>
            </w:r>
          </w:p>
        </w:tc>
        <w:tc>
          <w:tcPr>
            <w:tcW w:w="3814" w:type="dxa"/>
            <w:tcBorders>
              <w:top w:val="single" w:color="auto" w:sz="4" w:space="0"/>
              <w:left w:val="single" w:color="auto" w:sz="4" w:space="0"/>
              <w:bottom w:val="single" w:color="auto" w:sz="4" w:space="0"/>
              <w:right w:val="single" w:color="auto" w:sz="4" w:space="0"/>
            </w:tcBorders>
            <w:noWrap w:val="0"/>
            <w:vAlign w:val="center"/>
          </w:tcPr>
          <w:p w14:paraId="690DCDC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东风风行LZ6520MQ18BM</w:t>
            </w:r>
          </w:p>
        </w:tc>
        <w:tc>
          <w:tcPr>
            <w:tcW w:w="2199" w:type="dxa"/>
            <w:tcBorders>
              <w:top w:val="single" w:color="auto" w:sz="6" w:space="0"/>
              <w:left w:val="single" w:color="auto" w:sz="4" w:space="0"/>
              <w:bottom w:val="single" w:color="auto" w:sz="6" w:space="0"/>
              <w:right w:val="single" w:color="auto" w:sz="6" w:space="0"/>
            </w:tcBorders>
            <w:noWrap w:val="0"/>
            <w:vAlign w:val="center"/>
          </w:tcPr>
          <w:p w14:paraId="7BB50E8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31E93A05">
        <w:tblPrEx>
          <w:tblCellMar>
            <w:top w:w="0" w:type="dxa"/>
            <w:left w:w="108" w:type="dxa"/>
            <w:bottom w:w="0" w:type="dxa"/>
            <w:right w:w="108" w:type="dxa"/>
          </w:tblCellMar>
        </w:tblPrEx>
        <w:trPr>
          <w:trHeight w:val="453" w:hRule="atLeast"/>
          <w:jc w:val="center"/>
        </w:trPr>
        <w:tc>
          <w:tcPr>
            <w:tcW w:w="1390" w:type="dxa"/>
            <w:tcBorders>
              <w:top w:val="single" w:color="auto" w:sz="6" w:space="0"/>
              <w:left w:val="single" w:color="auto" w:sz="6" w:space="0"/>
              <w:bottom w:val="single" w:color="auto" w:sz="6" w:space="0"/>
              <w:right w:val="single" w:color="auto" w:sz="4" w:space="0"/>
            </w:tcBorders>
            <w:noWrap w:val="0"/>
            <w:vAlign w:val="center"/>
          </w:tcPr>
          <w:p w14:paraId="0B41C17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200" w:type="dxa"/>
            <w:tcBorders>
              <w:top w:val="single" w:color="auto" w:sz="4" w:space="0"/>
              <w:left w:val="single" w:color="auto" w:sz="4" w:space="0"/>
              <w:bottom w:val="single" w:color="auto" w:sz="4" w:space="0"/>
              <w:right w:val="single" w:color="auto" w:sz="4" w:space="0"/>
            </w:tcBorders>
            <w:noWrap w:val="0"/>
            <w:vAlign w:val="center"/>
          </w:tcPr>
          <w:p w14:paraId="57C4D98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桂B0L955</w:t>
            </w:r>
          </w:p>
        </w:tc>
        <w:tc>
          <w:tcPr>
            <w:tcW w:w="3814" w:type="dxa"/>
            <w:tcBorders>
              <w:top w:val="single" w:color="auto" w:sz="4" w:space="0"/>
              <w:left w:val="single" w:color="auto" w:sz="4" w:space="0"/>
              <w:bottom w:val="single" w:color="auto" w:sz="4" w:space="0"/>
              <w:right w:val="single" w:color="auto" w:sz="4" w:space="0"/>
            </w:tcBorders>
            <w:noWrap w:val="0"/>
            <w:vAlign w:val="center"/>
          </w:tcPr>
          <w:p w14:paraId="5093FF2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东风牌汽油LZ5020XJHAQ7SN</w:t>
            </w:r>
          </w:p>
        </w:tc>
        <w:tc>
          <w:tcPr>
            <w:tcW w:w="2199" w:type="dxa"/>
            <w:tcBorders>
              <w:top w:val="single" w:color="auto" w:sz="6" w:space="0"/>
              <w:left w:val="single" w:color="auto" w:sz="4" w:space="0"/>
              <w:bottom w:val="single" w:color="auto" w:sz="6" w:space="0"/>
              <w:right w:val="single" w:color="auto" w:sz="6" w:space="0"/>
            </w:tcBorders>
            <w:noWrap w:val="0"/>
            <w:vAlign w:val="center"/>
          </w:tcPr>
          <w:p w14:paraId="695D41F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255C8462">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7298EFF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200" w:type="dxa"/>
            <w:tcBorders>
              <w:top w:val="nil"/>
              <w:left w:val="nil"/>
              <w:bottom w:val="single" w:color="auto" w:sz="4" w:space="0"/>
              <w:right w:val="single" w:color="auto" w:sz="4" w:space="0"/>
            </w:tcBorders>
            <w:noWrap w:val="0"/>
            <w:vAlign w:val="center"/>
          </w:tcPr>
          <w:p w14:paraId="16FCEE7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桂BS3339</w:t>
            </w:r>
          </w:p>
        </w:tc>
        <w:tc>
          <w:tcPr>
            <w:tcW w:w="3814" w:type="dxa"/>
            <w:tcBorders>
              <w:top w:val="nil"/>
              <w:left w:val="nil"/>
              <w:bottom w:val="single" w:color="auto" w:sz="4" w:space="0"/>
              <w:right w:val="single" w:color="auto" w:sz="4" w:space="0"/>
            </w:tcBorders>
            <w:noWrap w:val="0"/>
            <w:vAlign w:val="center"/>
          </w:tcPr>
          <w:p w14:paraId="72850B3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东风牌汽油LZ5028XJHAQ3S</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141FE15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10CCF506">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0DF3970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2200" w:type="dxa"/>
            <w:tcBorders>
              <w:top w:val="nil"/>
              <w:left w:val="nil"/>
              <w:bottom w:val="single" w:color="auto" w:sz="4" w:space="0"/>
              <w:right w:val="single" w:color="auto" w:sz="4" w:space="0"/>
            </w:tcBorders>
            <w:noWrap w:val="0"/>
            <w:vAlign w:val="center"/>
          </w:tcPr>
          <w:p w14:paraId="08442D0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桂BS5766</w:t>
            </w:r>
          </w:p>
        </w:tc>
        <w:tc>
          <w:tcPr>
            <w:tcW w:w="3814" w:type="dxa"/>
            <w:tcBorders>
              <w:top w:val="nil"/>
              <w:left w:val="nil"/>
              <w:bottom w:val="single" w:color="auto" w:sz="4" w:space="0"/>
              <w:right w:val="single" w:color="auto" w:sz="4" w:space="0"/>
            </w:tcBorders>
            <w:noWrap w:val="0"/>
            <w:vAlign w:val="center"/>
          </w:tcPr>
          <w:p w14:paraId="43D091B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东风牌柴油LZ5026XJHAD1S</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4D60901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003FD7E4">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A8724CF">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2200" w:type="dxa"/>
            <w:tcBorders>
              <w:top w:val="nil"/>
              <w:left w:val="nil"/>
              <w:bottom w:val="single" w:color="auto" w:sz="4" w:space="0"/>
              <w:right w:val="single" w:color="auto" w:sz="4" w:space="0"/>
            </w:tcBorders>
            <w:noWrap w:val="0"/>
            <w:vAlign w:val="center"/>
          </w:tcPr>
          <w:p w14:paraId="0AEBCA9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桂B6F301</w:t>
            </w:r>
          </w:p>
        </w:tc>
        <w:tc>
          <w:tcPr>
            <w:tcW w:w="3814" w:type="dxa"/>
            <w:tcBorders>
              <w:top w:val="nil"/>
              <w:left w:val="nil"/>
              <w:bottom w:val="single" w:color="auto" w:sz="4" w:space="0"/>
              <w:right w:val="single" w:color="auto" w:sz="4" w:space="0"/>
            </w:tcBorders>
            <w:noWrap w:val="0"/>
            <w:vAlign w:val="center"/>
          </w:tcPr>
          <w:p w14:paraId="6A4C2DF3">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依维柯牌NJ5044XJH2C</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35368DF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66C68E15">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4F608F8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2200" w:type="dxa"/>
            <w:tcBorders>
              <w:top w:val="nil"/>
              <w:left w:val="nil"/>
              <w:bottom w:val="single" w:color="auto" w:sz="4" w:space="0"/>
              <w:right w:val="single" w:color="auto" w:sz="4" w:space="0"/>
            </w:tcBorders>
            <w:noWrap w:val="0"/>
            <w:vAlign w:val="center"/>
          </w:tcPr>
          <w:p w14:paraId="5B2321B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桂B6F371</w:t>
            </w:r>
          </w:p>
        </w:tc>
        <w:tc>
          <w:tcPr>
            <w:tcW w:w="3814" w:type="dxa"/>
            <w:tcBorders>
              <w:top w:val="nil"/>
              <w:left w:val="nil"/>
              <w:bottom w:val="single" w:color="auto" w:sz="4" w:space="0"/>
              <w:right w:val="single" w:color="auto" w:sz="4" w:space="0"/>
            </w:tcBorders>
            <w:noWrap w:val="0"/>
            <w:vAlign w:val="center"/>
          </w:tcPr>
          <w:p w14:paraId="575A45A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依维柯牌NJ5044XJH2C</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0FE2B3C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04565578">
        <w:tblPrEx>
          <w:tblCellMar>
            <w:top w:w="0" w:type="dxa"/>
            <w:left w:w="108" w:type="dxa"/>
            <w:bottom w:w="0" w:type="dxa"/>
            <w:right w:w="108" w:type="dxa"/>
          </w:tblCellMar>
        </w:tblPrEx>
        <w:trPr>
          <w:trHeight w:val="54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0B6EEF7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2200" w:type="dxa"/>
            <w:tcBorders>
              <w:top w:val="nil"/>
              <w:left w:val="nil"/>
              <w:bottom w:val="single" w:color="auto" w:sz="4" w:space="0"/>
              <w:right w:val="single" w:color="auto" w:sz="4" w:space="0"/>
            </w:tcBorders>
            <w:noWrap w:val="0"/>
            <w:vAlign w:val="center"/>
          </w:tcPr>
          <w:p w14:paraId="12CEF13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桂B6F381</w:t>
            </w:r>
          </w:p>
        </w:tc>
        <w:tc>
          <w:tcPr>
            <w:tcW w:w="3814" w:type="dxa"/>
            <w:tcBorders>
              <w:top w:val="nil"/>
              <w:left w:val="nil"/>
              <w:bottom w:val="single" w:color="auto" w:sz="4" w:space="0"/>
              <w:right w:val="single" w:color="auto" w:sz="4" w:space="0"/>
            </w:tcBorders>
            <w:noWrap w:val="0"/>
            <w:vAlign w:val="center"/>
          </w:tcPr>
          <w:p w14:paraId="7C7EC8F2">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依维柯牌NJ5044XJH2C</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0981F29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成品油汽油</w:t>
            </w:r>
          </w:p>
        </w:tc>
      </w:tr>
      <w:tr w14:paraId="7923BA25">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D3634F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2200" w:type="dxa"/>
            <w:tcBorders>
              <w:top w:val="nil"/>
              <w:left w:val="nil"/>
              <w:bottom w:val="single" w:color="auto" w:sz="4" w:space="0"/>
              <w:right w:val="single" w:color="auto" w:sz="4" w:space="0"/>
            </w:tcBorders>
            <w:noWrap w:val="0"/>
            <w:vAlign w:val="center"/>
          </w:tcPr>
          <w:p w14:paraId="0AB321B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桂BKB297</w:t>
            </w:r>
          </w:p>
        </w:tc>
        <w:tc>
          <w:tcPr>
            <w:tcW w:w="3814" w:type="dxa"/>
            <w:tcBorders>
              <w:top w:val="nil"/>
              <w:left w:val="nil"/>
              <w:bottom w:val="single" w:color="auto" w:sz="4" w:space="0"/>
              <w:right w:val="single" w:color="auto" w:sz="4" w:space="0"/>
            </w:tcBorders>
            <w:noWrap w:val="0"/>
            <w:vAlign w:val="center"/>
          </w:tcPr>
          <w:p w14:paraId="7F74680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江铃特顺牌JX5045XJHMKM</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3FB4DF8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0AB69FE5">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31CBB4B8">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2200" w:type="dxa"/>
            <w:tcBorders>
              <w:top w:val="nil"/>
              <w:left w:val="nil"/>
              <w:bottom w:val="single" w:color="auto" w:sz="4" w:space="0"/>
              <w:right w:val="single" w:color="auto" w:sz="4" w:space="0"/>
            </w:tcBorders>
            <w:noWrap w:val="0"/>
            <w:vAlign w:val="center"/>
          </w:tcPr>
          <w:p w14:paraId="25B45CC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桂BFV596</w:t>
            </w:r>
          </w:p>
        </w:tc>
        <w:tc>
          <w:tcPr>
            <w:tcW w:w="3814" w:type="dxa"/>
            <w:tcBorders>
              <w:top w:val="nil"/>
              <w:left w:val="nil"/>
              <w:bottom w:val="single" w:color="auto" w:sz="4" w:space="0"/>
              <w:right w:val="single" w:color="auto" w:sz="4" w:space="0"/>
            </w:tcBorders>
            <w:noWrap w:val="0"/>
            <w:vAlign w:val="center"/>
          </w:tcPr>
          <w:p w14:paraId="047C43A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江铃特顺牌JX5045XJHMKM</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2A67DB4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323FFD99">
        <w:tblPrEx>
          <w:tblCellMar>
            <w:top w:w="0" w:type="dxa"/>
            <w:left w:w="108" w:type="dxa"/>
            <w:bottom w:w="0" w:type="dxa"/>
            <w:right w:w="108" w:type="dxa"/>
          </w:tblCellMar>
        </w:tblPrEx>
        <w:trPr>
          <w:trHeight w:val="371"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E2422D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2200" w:type="dxa"/>
            <w:tcBorders>
              <w:top w:val="nil"/>
              <w:left w:val="nil"/>
              <w:bottom w:val="single" w:color="auto" w:sz="4" w:space="0"/>
              <w:right w:val="single" w:color="auto" w:sz="4" w:space="0"/>
            </w:tcBorders>
            <w:noWrap w:val="0"/>
            <w:vAlign w:val="center"/>
          </w:tcPr>
          <w:p w14:paraId="1783A3B1">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桂BKR612</w:t>
            </w:r>
          </w:p>
        </w:tc>
        <w:tc>
          <w:tcPr>
            <w:tcW w:w="3814" w:type="dxa"/>
            <w:tcBorders>
              <w:top w:val="nil"/>
              <w:left w:val="nil"/>
              <w:bottom w:val="single" w:color="auto" w:sz="4" w:space="0"/>
              <w:right w:val="single" w:color="auto" w:sz="4" w:space="0"/>
            </w:tcBorders>
            <w:noWrap w:val="0"/>
            <w:vAlign w:val="center"/>
          </w:tcPr>
          <w:p w14:paraId="4FEBC8B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江铃特顺牌JX5045XJHMKM</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5D537E4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056772EE">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0E9654D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2200" w:type="dxa"/>
            <w:tcBorders>
              <w:top w:val="nil"/>
              <w:left w:val="nil"/>
              <w:bottom w:val="single" w:color="auto" w:sz="4" w:space="0"/>
              <w:right w:val="single" w:color="auto" w:sz="4" w:space="0"/>
            </w:tcBorders>
            <w:noWrap w:val="0"/>
            <w:vAlign w:val="center"/>
          </w:tcPr>
          <w:p w14:paraId="77788FF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桂BZY067</w:t>
            </w:r>
          </w:p>
        </w:tc>
        <w:tc>
          <w:tcPr>
            <w:tcW w:w="3814" w:type="dxa"/>
            <w:tcBorders>
              <w:top w:val="nil"/>
              <w:left w:val="nil"/>
              <w:bottom w:val="single" w:color="auto" w:sz="4" w:space="0"/>
              <w:right w:val="single" w:color="auto" w:sz="4" w:space="0"/>
            </w:tcBorders>
            <w:noWrap w:val="0"/>
            <w:vAlign w:val="center"/>
          </w:tcPr>
          <w:p w14:paraId="11606EF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江铃全顺牌JX5047XJHMCB</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1A81828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08181C00">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3B3F2E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2200" w:type="dxa"/>
            <w:tcBorders>
              <w:top w:val="nil"/>
              <w:left w:val="nil"/>
              <w:bottom w:val="single" w:color="auto" w:sz="4" w:space="0"/>
              <w:right w:val="single" w:color="auto" w:sz="4" w:space="0"/>
            </w:tcBorders>
            <w:noWrap w:val="0"/>
            <w:vAlign w:val="center"/>
          </w:tcPr>
          <w:p w14:paraId="11887B5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桂BFK327</w:t>
            </w:r>
          </w:p>
        </w:tc>
        <w:tc>
          <w:tcPr>
            <w:tcW w:w="3814" w:type="dxa"/>
            <w:tcBorders>
              <w:top w:val="nil"/>
              <w:left w:val="nil"/>
              <w:bottom w:val="single" w:color="auto" w:sz="4" w:space="0"/>
              <w:right w:val="single" w:color="auto" w:sz="4" w:space="0"/>
            </w:tcBorders>
            <w:noWrap w:val="0"/>
            <w:vAlign w:val="center"/>
          </w:tcPr>
          <w:p w14:paraId="13D9C60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江铃全顺牌JX5049XJHMKA</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332FEB6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3714351D">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4DA811C8">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2200" w:type="dxa"/>
            <w:tcBorders>
              <w:top w:val="nil"/>
              <w:left w:val="nil"/>
              <w:bottom w:val="single" w:color="auto" w:sz="4" w:space="0"/>
              <w:right w:val="single" w:color="auto" w:sz="4" w:space="0"/>
            </w:tcBorders>
            <w:noWrap w:val="0"/>
            <w:vAlign w:val="center"/>
          </w:tcPr>
          <w:p w14:paraId="7992879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桂BND531</w:t>
            </w:r>
          </w:p>
        </w:tc>
        <w:tc>
          <w:tcPr>
            <w:tcW w:w="3814" w:type="dxa"/>
            <w:tcBorders>
              <w:top w:val="nil"/>
              <w:left w:val="nil"/>
              <w:bottom w:val="single" w:color="auto" w:sz="4" w:space="0"/>
              <w:right w:val="single" w:color="auto" w:sz="4" w:space="0"/>
            </w:tcBorders>
            <w:noWrap w:val="0"/>
            <w:vAlign w:val="center"/>
          </w:tcPr>
          <w:p w14:paraId="36BCA70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江铃全顺牌JX5049XJHMKA</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8624B8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17D09E61">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8D57FA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2200" w:type="dxa"/>
            <w:tcBorders>
              <w:top w:val="single" w:color="auto" w:sz="4" w:space="0"/>
              <w:left w:val="nil"/>
              <w:bottom w:val="single" w:color="auto" w:sz="4" w:space="0"/>
              <w:right w:val="single" w:color="auto" w:sz="4" w:space="0"/>
            </w:tcBorders>
            <w:noWrap w:val="0"/>
            <w:vAlign w:val="center"/>
          </w:tcPr>
          <w:p w14:paraId="6467986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桂BX0075</w:t>
            </w:r>
          </w:p>
        </w:tc>
        <w:tc>
          <w:tcPr>
            <w:tcW w:w="3814" w:type="dxa"/>
            <w:tcBorders>
              <w:top w:val="single" w:color="auto" w:sz="4" w:space="0"/>
              <w:left w:val="nil"/>
              <w:bottom w:val="single" w:color="auto" w:sz="4" w:space="0"/>
              <w:right w:val="single" w:color="auto" w:sz="4" w:space="0"/>
            </w:tcBorders>
            <w:noWrap w:val="0"/>
            <w:vAlign w:val="center"/>
          </w:tcPr>
          <w:p w14:paraId="6091115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江铃全顺牌JX5049XJHMKA</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54686F4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5593067F">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4A09477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w:t>
            </w:r>
          </w:p>
        </w:tc>
        <w:tc>
          <w:tcPr>
            <w:tcW w:w="2200" w:type="dxa"/>
            <w:tcBorders>
              <w:top w:val="nil"/>
              <w:left w:val="nil"/>
              <w:bottom w:val="single" w:color="auto" w:sz="4" w:space="0"/>
              <w:right w:val="single" w:color="auto" w:sz="4" w:space="0"/>
            </w:tcBorders>
            <w:noWrap w:val="0"/>
            <w:vAlign w:val="center"/>
          </w:tcPr>
          <w:p w14:paraId="24899E0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桂B127V9</w:t>
            </w:r>
          </w:p>
        </w:tc>
        <w:tc>
          <w:tcPr>
            <w:tcW w:w="3814" w:type="dxa"/>
            <w:tcBorders>
              <w:top w:val="nil"/>
              <w:left w:val="nil"/>
              <w:bottom w:val="single" w:color="auto" w:sz="4" w:space="0"/>
              <w:right w:val="single" w:color="auto" w:sz="4" w:space="0"/>
            </w:tcBorders>
            <w:noWrap w:val="0"/>
            <w:vAlign w:val="center"/>
          </w:tcPr>
          <w:p w14:paraId="1E53283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五菱牌专项作业车GL5046XLJ</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D15B371">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50828791">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6B4B37D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w:t>
            </w:r>
          </w:p>
        </w:tc>
        <w:tc>
          <w:tcPr>
            <w:tcW w:w="2200" w:type="dxa"/>
            <w:tcBorders>
              <w:top w:val="nil"/>
              <w:left w:val="nil"/>
              <w:bottom w:val="single" w:color="auto" w:sz="4" w:space="0"/>
              <w:right w:val="single" w:color="auto" w:sz="4" w:space="0"/>
            </w:tcBorders>
            <w:noWrap w:val="0"/>
            <w:vAlign w:val="center"/>
          </w:tcPr>
          <w:p w14:paraId="56105C53">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桂B8300A</w:t>
            </w:r>
          </w:p>
        </w:tc>
        <w:tc>
          <w:tcPr>
            <w:tcW w:w="3814" w:type="dxa"/>
            <w:tcBorders>
              <w:top w:val="nil"/>
              <w:left w:val="nil"/>
              <w:bottom w:val="single" w:color="auto" w:sz="4" w:space="0"/>
              <w:right w:val="single" w:color="auto" w:sz="4" w:space="0"/>
            </w:tcBorders>
            <w:noWrap w:val="0"/>
            <w:vAlign w:val="center"/>
          </w:tcPr>
          <w:p w14:paraId="2B29012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江铃全顺牌柴油款</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35BE51CC">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5941F6C5">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1EC141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19</w:t>
            </w:r>
          </w:p>
        </w:tc>
        <w:tc>
          <w:tcPr>
            <w:tcW w:w="2200" w:type="dxa"/>
            <w:tcBorders>
              <w:top w:val="nil"/>
              <w:left w:val="nil"/>
              <w:bottom w:val="single" w:color="auto" w:sz="4" w:space="0"/>
              <w:right w:val="single" w:color="auto" w:sz="4" w:space="0"/>
            </w:tcBorders>
            <w:noWrap w:val="0"/>
            <w:vAlign w:val="center"/>
          </w:tcPr>
          <w:p w14:paraId="4076A46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桂B325T0</w:t>
            </w:r>
          </w:p>
        </w:tc>
        <w:tc>
          <w:tcPr>
            <w:tcW w:w="3814" w:type="dxa"/>
            <w:tcBorders>
              <w:top w:val="nil"/>
              <w:left w:val="nil"/>
              <w:bottom w:val="single" w:color="auto" w:sz="4" w:space="0"/>
              <w:right w:val="single" w:color="auto" w:sz="4" w:space="0"/>
            </w:tcBorders>
            <w:noWrap w:val="0"/>
            <w:vAlign w:val="center"/>
          </w:tcPr>
          <w:p w14:paraId="38EFF2A8">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风行汽油M7自动LZ5031XJHMQ20AA</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50751669">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16E50C88">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0D3E0701">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2200" w:type="dxa"/>
            <w:tcBorders>
              <w:top w:val="single" w:color="auto" w:sz="4" w:space="0"/>
              <w:left w:val="nil"/>
              <w:bottom w:val="single" w:color="auto" w:sz="4" w:space="0"/>
              <w:right w:val="single" w:color="auto" w:sz="4" w:space="0"/>
            </w:tcBorders>
            <w:noWrap w:val="0"/>
            <w:vAlign w:val="center"/>
          </w:tcPr>
          <w:p w14:paraId="32C586C3">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桂BF8680</w:t>
            </w:r>
          </w:p>
        </w:tc>
        <w:tc>
          <w:tcPr>
            <w:tcW w:w="3814" w:type="dxa"/>
            <w:tcBorders>
              <w:top w:val="single" w:color="auto" w:sz="4" w:space="0"/>
              <w:left w:val="nil"/>
              <w:bottom w:val="single" w:color="auto" w:sz="4" w:space="0"/>
              <w:right w:val="single" w:color="auto" w:sz="4" w:space="0"/>
            </w:tcBorders>
            <w:noWrap w:val="0"/>
            <w:vAlign w:val="center"/>
          </w:tcPr>
          <w:p w14:paraId="4D50EF1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东风牌LZ6530M15B1PHEV</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21248D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3A63516B">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45057AF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21</w:t>
            </w:r>
          </w:p>
        </w:tc>
        <w:tc>
          <w:tcPr>
            <w:tcW w:w="2200" w:type="dxa"/>
            <w:tcBorders>
              <w:top w:val="single" w:color="auto" w:sz="4" w:space="0"/>
              <w:left w:val="nil"/>
              <w:bottom w:val="single" w:color="auto" w:sz="4" w:space="0"/>
              <w:right w:val="single" w:color="auto" w:sz="4" w:space="0"/>
            </w:tcBorders>
            <w:noWrap w:val="0"/>
            <w:vAlign w:val="center"/>
          </w:tcPr>
          <w:p w14:paraId="5785D32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桂BDP3037</w:t>
            </w:r>
          </w:p>
        </w:tc>
        <w:tc>
          <w:tcPr>
            <w:tcW w:w="3814" w:type="dxa"/>
            <w:tcBorders>
              <w:top w:val="single" w:color="auto" w:sz="4" w:space="0"/>
              <w:left w:val="nil"/>
              <w:bottom w:val="single" w:color="auto" w:sz="4" w:space="0"/>
              <w:right w:val="single" w:color="auto" w:sz="4" w:space="0"/>
            </w:tcBorders>
            <w:noWrap w:val="0"/>
            <w:vAlign w:val="center"/>
          </w:tcPr>
          <w:p w14:paraId="5389DD9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东风牌LZ6518MLAEV</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7999608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2E618807">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43B6271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22</w:t>
            </w:r>
          </w:p>
        </w:tc>
        <w:tc>
          <w:tcPr>
            <w:tcW w:w="2200" w:type="dxa"/>
            <w:tcBorders>
              <w:top w:val="single" w:color="auto" w:sz="4" w:space="0"/>
              <w:left w:val="nil"/>
              <w:bottom w:val="single" w:color="auto" w:sz="4" w:space="0"/>
              <w:right w:val="single" w:color="auto" w:sz="4" w:space="0"/>
            </w:tcBorders>
            <w:noWrap w:val="0"/>
            <w:vAlign w:val="center"/>
          </w:tcPr>
          <w:p w14:paraId="409DD060">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桂BY8833</w:t>
            </w:r>
          </w:p>
        </w:tc>
        <w:tc>
          <w:tcPr>
            <w:tcW w:w="3814" w:type="dxa"/>
            <w:tcBorders>
              <w:top w:val="single" w:color="auto" w:sz="4" w:space="0"/>
              <w:left w:val="nil"/>
              <w:bottom w:val="single" w:color="auto" w:sz="4" w:space="0"/>
              <w:right w:val="single" w:color="auto" w:sz="4" w:space="0"/>
            </w:tcBorders>
            <w:noWrap w:val="0"/>
            <w:vAlign w:val="center"/>
          </w:tcPr>
          <w:p w14:paraId="4100F33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豪沃重型半挂牵引车</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4AA73A7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4614D0B4">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7DA5AC78">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23</w:t>
            </w:r>
          </w:p>
        </w:tc>
        <w:tc>
          <w:tcPr>
            <w:tcW w:w="2200" w:type="dxa"/>
            <w:tcBorders>
              <w:top w:val="single" w:color="auto" w:sz="4" w:space="0"/>
              <w:left w:val="nil"/>
              <w:bottom w:val="single" w:color="auto" w:sz="4" w:space="0"/>
              <w:right w:val="single" w:color="auto" w:sz="4" w:space="0"/>
            </w:tcBorders>
            <w:noWrap w:val="0"/>
            <w:vAlign w:val="center"/>
          </w:tcPr>
          <w:p w14:paraId="77299A0D">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桂B31270</w:t>
            </w:r>
          </w:p>
        </w:tc>
        <w:tc>
          <w:tcPr>
            <w:tcW w:w="3814" w:type="dxa"/>
            <w:tcBorders>
              <w:top w:val="single" w:color="auto" w:sz="4" w:space="0"/>
              <w:left w:val="nil"/>
              <w:bottom w:val="single" w:color="auto" w:sz="4" w:space="0"/>
              <w:right w:val="single" w:color="auto" w:sz="4" w:space="0"/>
            </w:tcBorders>
            <w:noWrap w:val="0"/>
            <w:vAlign w:val="center"/>
          </w:tcPr>
          <w:p w14:paraId="3DA423A6">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金旅牌XML5121XTJ13</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12C4994D">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4DCF0C72">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16ADC712">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24</w:t>
            </w:r>
          </w:p>
        </w:tc>
        <w:tc>
          <w:tcPr>
            <w:tcW w:w="2200" w:type="dxa"/>
            <w:tcBorders>
              <w:top w:val="single" w:color="auto" w:sz="4" w:space="0"/>
              <w:left w:val="nil"/>
              <w:bottom w:val="single" w:color="auto" w:sz="4" w:space="0"/>
              <w:right w:val="single" w:color="auto" w:sz="4" w:space="0"/>
            </w:tcBorders>
            <w:noWrap w:val="0"/>
            <w:vAlign w:val="center"/>
          </w:tcPr>
          <w:p w14:paraId="0722156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桂B1378B</w:t>
            </w:r>
          </w:p>
        </w:tc>
        <w:tc>
          <w:tcPr>
            <w:tcW w:w="3814" w:type="dxa"/>
            <w:tcBorders>
              <w:top w:val="single" w:color="auto" w:sz="4" w:space="0"/>
              <w:left w:val="nil"/>
              <w:bottom w:val="single" w:color="auto" w:sz="4" w:space="0"/>
              <w:right w:val="single" w:color="auto" w:sz="4" w:space="0"/>
            </w:tcBorders>
            <w:noWrap w:val="0"/>
            <w:vAlign w:val="center"/>
          </w:tcPr>
          <w:p w14:paraId="42C5DC64">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SH5041XJHA2D5</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39A638F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628B76C0">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09A5747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25</w:t>
            </w:r>
          </w:p>
        </w:tc>
        <w:tc>
          <w:tcPr>
            <w:tcW w:w="2200" w:type="dxa"/>
            <w:tcBorders>
              <w:top w:val="single" w:color="auto" w:sz="4" w:space="0"/>
              <w:left w:val="nil"/>
              <w:bottom w:val="single" w:color="auto" w:sz="4" w:space="0"/>
              <w:right w:val="single" w:color="auto" w:sz="4" w:space="0"/>
            </w:tcBorders>
            <w:noWrap w:val="0"/>
            <w:vAlign w:val="center"/>
          </w:tcPr>
          <w:p w14:paraId="6946CACA">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桂B26033</w:t>
            </w:r>
          </w:p>
        </w:tc>
        <w:tc>
          <w:tcPr>
            <w:tcW w:w="3814" w:type="dxa"/>
            <w:tcBorders>
              <w:top w:val="single" w:color="auto" w:sz="4" w:space="0"/>
              <w:left w:val="nil"/>
              <w:bottom w:val="single" w:color="auto" w:sz="4" w:space="0"/>
              <w:right w:val="single" w:color="auto" w:sz="4" w:space="0"/>
            </w:tcBorders>
            <w:noWrap w:val="0"/>
            <w:vAlign w:val="center"/>
          </w:tcPr>
          <w:p w14:paraId="6122AC0E">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XML6601J15</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21576645">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r w14:paraId="208F6182">
        <w:tblPrEx>
          <w:tblCellMar>
            <w:top w:w="0" w:type="dxa"/>
            <w:left w:w="108" w:type="dxa"/>
            <w:bottom w:w="0" w:type="dxa"/>
            <w:right w:w="108" w:type="dxa"/>
          </w:tblCellMar>
        </w:tblPrEx>
        <w:trPr>
          <w:trHeight w:val="510" w:hRule="atLeast"/>
          <w:jc w:val="center"/>
        </w:trPr>
        <w:tc>
          <w:tcPr>
            <w:tcW w:w="1390" w:type="dxa"/>
            <w:tcBorders>
              <w:top w:val="single" w:color="auto" w:sz="6" w:space="0"/>
              <w:left w:val="single" w:color="auto" w:sz="6" w:space="0"/>
              <w:bottom w:val="single" w:color="auto" w:sz="6" w:space="0"/>
              <w:right w:val="single" w:color="auto" w:sz="6" w:space="0"/>
            </w:tcBorders>
            <w:noWrap w:val="0"/>
            <w:vAlign w:val="center"/>
          </w:tcPr>
          <w:p w14:paraId="5FB23E4B">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26</w:t>
            </w:r>
          </w:p>
        </w:tc>
        <w:tc>
          <w:tcPr>
            <w:tcW w:w="2200" w:type="dxa"/>
            <w:tcBorders>
              <w:top w:val="single" w:color="auto" w:sz="4" w:space="0"/>
              <w:left w:val="nil"/>
              <w:bottom w:val="single" w:color="auto" w:sz="4" w:space="0"/>
              <w:right w:val="single" w:color="auto" w:sz="4" w:space="0"/>
            </w:tcBorders>
            <w:noWrap w:val="0"/>
            <w:vAlign w:val="center"/>
          </w:tcPr>
          <w:p w14:paraId="0B253FA2">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桂B30603</w:t>
            </w:r>
          </w:p>
        </w:tc>
        <w:tc>
          <w:tcPr>
            <w:tcW w:w="3814" w:type="dxa"/>
            <w:tcBorders>
              <w:top w:val="single" w:color="auto" w:sz="4" w:space="0"/>
              <w:left w:val="nil"/>
              <w:bottom w:val="single" w:color="auto" w:sz="4" w:space="0"/>
              <w:right w:val="single" w:color="auto" w:sz="4" w:space="0"/>
            </w:tcBorders>
            <w:noWrap w:val="0"/>
            <w:vAlign w:val="center"/>
          </w:tcPr>
          <w:p w14:paraId="1ACE4057">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XML6729J15</w:t>
            </w:r>
          </w:p>
        </w:tc>
        <w:tc>
          <w:tcPr>
            <w:tcW w:w="2199" w:type="dxa"/>
            <w:tcBorders>
              <w:top w:val="single" w:color="auto" w:sz="6" w:space="0"/>
              <w:left w:val="single" w:color="auto" w:sz="6" w:space="0"/>
              <w:bottom w:val="single" w:color="auto" w:sz="6" w:space="0"/>
              <w:right w:val="single" w:color="auto" w:sz="6" w:space="0"/>
            </w:tcBorders>
            <w:noWrap w:val="0"/>
            <w:vAlign w:val="center"/>
          </w:tcPr>
          <w:p w14:paraId="55A639B3">
            <w:pPr>
              <w:widowControl/>
              <w:spacing w:line="320" w:lineRule="exact"/>
              <w:ind w:left="0" w:leftChars="0" w:firstLine="0" w:firstLineChars="0"/>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成品油柴油</w:t>
            </w:r>
          </w:p>
        </w:tc>
      </w:tr>
    </w:tbl>
    <w:p w14:paraId="4F97299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03045868">
      <w:pP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br w:type="page"/>
      </w:r>
    </w:p>
    <w:p w14:paraId="2AB52F1E">
      <w:pPr>
        <w:spacing w:line="360" w:lineRule="auto"/>
        <w:ind w:right="-1034" w:rightChars="-431"/>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附件2-1：</w:t>
      </w:r>
    </w:p>
    <w:p w14:paraId="2B0F4D7F">
      <w:pPr>
        <w:spacing w:line="360" w:lineRule="auto"/>
        <w:ind w:left="0" w:leftChars="0" w:right="-1034" w:rightChars="-431" w:firstLine="0" w:firstLineChars="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柳州市中医医院车辆驾驶服务质量考核标准</w:t>
      </w:r>
    </w:p>
    <w:p w14:paraId="33E84F1B">
      <w:pPr>
        <w:spacing w:line="400" w:lineRule="exact"/>
        <w:ind w:right="-1034" w:rightChars="-431"/>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     年    月</w:t>
      </w:r>
    </w:p>
    <w:tbl>
      <w:tblPr>
        <w:tblStyle w:val="62"/>
        <w:tblW w:w="9603" w:type="dxa"/>
        <w:jc w:val="center"/>
        <w:tblLayout w:type="fixed"/>
        <w:tblCellMar>
          <w:top w:w="0" w:type="dxa"/>
          <w:left w:w="108" w:type="dxa"/>
          <w:bottom w:w="0" w:type="dxa"/>
          <w:right w:w="108" w:type="dxa"/>
        </w:tblCellMar>
      </w:tblPr>
      <w:tblGrid>
        <w:gridCol w:w="1078"/>
        <w:gridCol w:w="1127"/>
        <w:gridCol w:w="884"/>
        <w:gridCol w:w="1884"/>
        <w:gridCol w:w="1416"/>
        <w:gridCol w:w="597"/>
        <w:gridCol w:w="1053"/>
        <w:gridCol w:w="767"/>
        <w:gridCol w:w="797"/>
      </w:tblGrid>
      <w:tr w14:paraId="12586577">
        <w:tblPrEx>
          <w:tblCellMar>
            <w:top w:w="0" w:type="dxa"/>
            <w:left w:w="108" w:type="dxa"/>
            <w:bottom w:w="0" w:type="dxa"/>
            <w:right w:w="108" w:type="dxa"/>
          </w:tblCellMar>
        </w:tblPrEx>
        <w:trPr>
          <w:trHeight w:val="330"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14:paraId="6674129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768" w:type="dxa"/>
            <w:gridSpan w:val="2"/>
            <w:tcBorders>
              <w:top w:val="single" w:color="000000" w:sz="4" w:space="0"/>
              <w:left w:val="single" w:color="000000" w:sz="4" w:space="0"/>
              <w:bottom w:val="single" w:color="000000" w:sz="4" w:space="0"/>
              <w:right w:val="single" w:color="000000" w:sz="4" w:space="0"/>
            </w:tcBorders>
            <w:noWrap/>
            <w:vAlign w:val="center"/>
          </w:tcPr>
          <w:p w14:paraId="09602CB7">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013" w:type="dxa"/>
            <w:gridSpan w:val="2"/>
            <w:tcBorders>
              <w:top w:val="single" w:color="000000" w:sz="4" w:space="0"/>
              <w:left w:val="single" w:color="000000" w:sz="4" w:space="0"/>
              <w:bottom w:val="single" w:color="000000" w:sz="4" w:space="0"/>
              <w:right w:val="single" w:color="000000" w:sz="4" w:space="0"/>
            </w:tcBorders>
            <w:noWrap/>
            <w:vAlign w:val="center"/>
          </w:tcPr>
          <w:p w14:paraId="4CC41996">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617" w:type="dxa"/>
            <w:gridSpan w:val="3"/>
            <w:tcBorders>
              <w:top w:val="single" w:color="000000" w:sz="4" w:space="0"/>
              <w:left w:val="single" w:color="000000" w:sz="4" w:space="0"/>
              <w:bottom w:val="single" w:color="000000" w:sz="4" w:space="0"/>
              <w:right w:val="single" w:color="000000" w:sz="4" w:space="0"/>
            </w:tcBorders>
            <w:noWrap/>
            <w:vAlign w:val="center"/>
          </w:tcPr>
          <w:p w14:paraId="7F87B8A0">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5AC6BA62">
        <w:tblPrEx>
          <w:tblCellMar>
            <w:top w:w="0" w:type="dxa"/>
            <w:left w:w="108" w:type="dxa"/>
            <w:bottom w:w="0" w:type="dxa"/>
            <w:right w:w="108" w:type="dxa"/>
          </w:tblCellMar>
        </w:tblPrEx>
        <w:trPr>
          <w:trHeight w:val="315" w:hRule="atLeast"/>
          <w:jc w:val="center"/>
        </w:trPr>
        <w:tc>
          <w:tcPr>
            <w:tcW w:w="2205" w:type="dxa"/>
            <w:gridSpan w:val="2"/>
            <w:tcBorders>
              <w:top w:val="single" w:color="000000" w:sz="4" w:space="0"/>
              <w:left w:val="single" w:color="000000" w:sz="4" w:space="0"/>
              <w:bottom w:val="single" w:color="000000" w:sz="4" w:space="0"/>
              <w:right w:val="single" w:color="000000" w:sz="4" w:space="0"/>
            </w:tcBorders>
            <w:noWrap w:val="0"/>
            <w:vAlign w:val="center"/>
          </w:tcPr>
          <w:p w14:paraId="0A2F0AE4">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2768" w:type="dxa"/>
            <w:gridSpan w:val="2"/>
            <w:tcBorders>
              <w:top w:val="single" w:color="000000" w:sz="4" w:space="0"/>
              <w:left w:val="single" w:color="000000" w:sz="4" w:space="0"/>
              <w:bottom w:val="single" w:color="000000" w:sz="4" w:space="0"/>
              <w:right w:val="single" w:color="000000" w:sz="4" w:space="0"/>
            </w:tcBorders>
            <w:noWrap/>
            <w:vAlign w:val="center"/>
          </w:tcPr>
          <w:p w14:paraId="0287F02D">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013" w:type="dxa"/>
            <w:gridSpan w:val="2"/>
            <w:tcBorders>
              <w:top w:val="single" w:color="000000" w:sz="4" w:space="0"/>
              <w:left w:val="single" w:color="000000" w:sz="4" w:space="0"/>
              <w:bottom w:val="single" w:color="000000" w:sz="4" w:space="0"/>
              <w:right w:val="single" w:color="000000" w:sz="4" w:space="0"/>
            </w:tcBorders>
            <w:noWrap/>
            <w:vAlign w:val="center"/>
          </w:tcPr>
          <w:p w14:paraId="4C58DF4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617" w:type="dxa"/>
            <w:gridSpan w:val="3"/>
            <w:tcBorders>
              <w:top w:val="single" w:color="000000" w:sz="4" w:space="0"/>
              <w:left w:val="single" w:color="000000" w:sz="4" w:space="0"/>
              <w:bottom w:val="single" w:color="000000" w:sz="4" w:space="0"/>
              <w:right w:val="single" w:color="000000" w:sz="4" w:space="0"/>
            </w:tcBorders>
            <w:noWrap/>
            <w:vAlign w:val="center"/>
          </w:tcPr>
          <w:p w14:paraId="2A0D1318">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32632DE9">
        <w:tblPrEx>
          <w:tblCellMar>
            <w:top w:w="0" w:type="dxa"/>
            <w:left w:w="108" w:type="dxa"/>
            <w:bottom w:w="0" w:type="dxa"/>
            <w:right w:w="108" w:type="dxa"/>
          </w:tblCellMar>
        </w:tblPrEx>
        <w:trPr>
          <w:trHeight w:val="495" w:hRule="atLeast"/>
          <w:jc w:val="center"/>
        </w:trPr>
        <w:tc>
          <w:tcPr>
            <w:tcW w:w="9603" w:type="dxa"/>
            <w:gridSpan w:val="9"/>
            <w:tcBorders>
              <w:top w:val="single" w:color="000000" w:sz="4" w:space="0"/>
              <w:left w:val="single" w:color="000000" w:sz="4" w:space="0"/>
              <w:bottom w:val="single" w:color="000000" w:sz="4" w:space="0"/>
              <w:right w:val="single" w:color="000000" w:sz="4" w:space="0"/>
            </w:tcBorders>
            <w:noWrap w:val="0"/>
            <w:vAlign w:val="top"/>
          </w:tcPr>
          <w:p w14:paraId="67538007">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47DA39CF">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中医医院车辆驾驶服务质量考核标准》考核。该表格为扣分制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扣分上不封顶）。</w:t>
            </w:r>
            <w:r>
              <w:rPr>
                <w:rFonts w:hint="eastAsia" w:ascii="宋体" w:hAnsi="宋体" w:eastAsia="宋体" w:cs="宋体"/>
                <w:color w:val="000000" w:themeColor="text1"/>
                <w:sz w:val="21"/>
                <w:szCs w:val="21"/>
                <w:highlight w:val="none"/>
                <w14:textFill>
                  <w14:solidFill>
                    <w14:schemeClr w14:val="tx1"/>
                  </w14:solidFill>
                </w14:textFill>
              </w:rPr>
              <w:t>按5元/分的标准进行当月服务费扣款。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50561EA8">
        <w:tblPrEx>
          <w:tblCellMar>
            <w:top w:w="0" w:type="dxa"/>
            <w:left w:w="108" w:type="dxa"/>
            <w:bottom w:w="0" w:type="dxa"/>
            <w:right w:w="108" w:type="dxa"/>
          </w:tblCellMar>
        </w:tblPrEx>
        <w:trPr>
          <w:trHeight w:val="660" w:hRule="atLeast"/>
          <w:jc w:val="center"/>
        </w:trPr>
        <w:tc>
          <w:tcPr>
            <w:tcW w:w="4973" w:type="dxa"/>
            <w:gridSpan w:val="4"/>
            <w:tcBorders>
              <w:top w:val="single" w:color="000000" w:sz="4" w:space="0"/>
              <w:left w:val="single" w:color="000000" w:sz="4" w:space="0"/>
              <w:bottom w:val="single" w:color="000000" w:sz="4" w:space="0"/>
              <w:right w:val="single" w:color="000000" w:sz="4" w:space="0"/>
            </w:tcBorders>
            <w:noWrap w:val="0"/>
            <w:vAlign w:val="center"/>
          </w:tcPr>
          <w:p w14:paraId="5AFA70F0">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35D545C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22ABBD1">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797" w:type="dxa"/>
            <w:tcBorders>
              <w:top w:val="single" w:color="000000" w:sz="4" w:space="0"/>
              <w:left w:val="single" w:color="000000" w:sz="4" w:space="0"/>
              <w:bottom w:val="single" w:color="000000" w:sz="4" w:space="0"/>
              <w:right w:val="single" w:color="000000" w:sz="4" w:space="0"/>
            </w:tcBorders>
            <w:noWrap w:val="0"/>
            <w:vAlign w:val="center"/>
          </w:tcPr>
          <w:p w14:paraId="36A7BFA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5C45670C">
        <w:tblPrEx>
          <w:tblCellMar>
            <w:top w:w="0" w:type="dxa"/>
            <w:left w:w="108" w:type="dxa"/>
            <w:bottom w:w="0" w:type="dxa"/>
            <w:right w:w="108" w:type="dxa"/>
          </w:tblCellMar>
        </w:tblPrEx>
        <w:trPr>
          <w:trHeight w:val="283" w:hRule="atLeast"/>
          <w:jc w:val="center"/>
        </w:trPr>
        <w:tc>
          <w:tcPr>
            <w:tcW w:w="10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A9D1B4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127" w:type="dxa"/>
            <w:vMerge w:val="restart"/>
            <w:tcBorders>
              <w:top w:val="single" w:color="000000" w:sz="4" w:space="0"/>
              <w:left w:val="single" w:color="000000" w:sz="4" w:space="0"/>
              <w:bottom w:val="single" w:color="000000" w:sz="4" w:space="0"/>
              <w:right w:val="single" w:color="000000" w:sz="4" w:space="0"/>
            </w:tcBorders>
            <w:noWrap/>
            <w:vAlign w:val="center"/>
          </w:tcPr>
          <w:p w14:paraId="298AE294">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行车安全</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1A0BA53C">
            <w:pPr>
              <w:widowControl/>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全年无交通事故、无违章扣分（闯红灯、超速、违停、不按车道行驶）</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3776DACF">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一般违章一次扣5分，严重违章一次扣10分。全责交通事故本项</w:t>
            </w:r>
            <w:r>
              <w:rPr>
                <w:rFonts w:hint="eastAsia" w:ascii="宋体" w:hAnsi="宋体" w:eastAsia="宋体" w:cs="宋体"/>
                <w:color w:val="000000" w:themeColor="text1"/>
                <w:sz w:val="21"/>
                <w:szCs w:val="21"/>
                <w:highlight w:val="none"/>
                <w:lang w:val="en-US" w:eastAsia="zh-CN"/>
                <w14:textFill>
                  <w14:solidFill>
                    <w14:schemeClr w14:val="tx1"/>
                  </w14:solidFill>
                </w14:textFill>
              </w:rPr>
              <w:t>扣40</w:t>
            </w:r>
            <w:r>
              <w:rPr>
                <w:rFonts w:hint="eastAsia" w:ascii="宋体" w:hAnsi="宋体" w:eastAsia="宋体" w:cs="宋体"/>
                <w:color w:val="000000" w:themeColor="text1"/>
                <w:sz w:val="21"/>
                <w:szCs w:val="21"/>
                <w:highlight w:val="none"/>
                <w14:textFill>
                  <w14:solidFill>
                    <w14:schemeClr w14:val="tx1"/>
                  </w14:solidFill>
                </w14:textFill>
              </w:rPr>
              <w:t>分，主责扣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分，同责扣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0分，次责扣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000000" w:sz="4" w:space="0"/>
              <w:right w:val="single" w:color="000000" w:sz="4" w:space="0"/>
            </w:tcBorders>
            <w:noWrap/>
            <w:vAlign w:val="top"/>
          </w:tcPr>
          <w:p w14:paraId="43747504">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000000" w:sz="4" w:space="0"/>
              <w:right w:val="single" w:color="000000" w:sz="4" w:space="0"/>
            </w:tcBorders>
            <w:noWrap/>
            <w:vAlign w:val="top"/>
          </w:tcPr>
          <w:p w14:paraId="19E7C94D">
            <w:pPr>
              <w:rPr>
                <w:rFonts w:hint="eastAsia" w:ascii="宋体" w:hAnsi="宋体" w:eastAsia="宋体" w:cs="宋体"/>
                <w:color w:val="000000" w:themeColor="text1"/>
                <w:sz w:val="21"/>
                <w:szCs w:val="21"/>
                <w:highlight w:val="none"/>
                <w14:textFill>
                  <w14:solidFill>
                    <w14:schemeClr w14:val="tx1"/>
                  </w14:solidFill>
                </w14:textFill>
              </w:rPr>
            </w:pPr>
          </w:p>
        </w:tc>
      </w:tr>
      <w:tr w14:paraId="443E9E65">
        <w:tblPrEx>
          <w:tblCellMar>
            <w:top w:w="0" w:type="dxa"/>
            <w:left w:w="108" w:type="dxa"/>
            <w:bottom w:w="0" w:type="dxa"/>
            <w:right w:w="108" w:type="dxa"/>
          </w:tblCellMar>
        </w:tblPrEx>
        <w:trPr>
          <w:trHeight w:val="866"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0375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top w:val="single" w:color="000000" w:sz="4" w:space="0"/>
              <w:left w:val="single" w:color="000000" w:sz="4" w:space="0"/>
              <w:bottom w:val="single" w:color="000000" w:sz="4" w:space="0"/>
              <w:right w:val="single" w:color="000000" w:sz="4" w:space="0"/>
            </w:tcBorders>
            <w:noWrap/>
            <w:vAlign w:val="center"/>
          </w:tcPr>
          <w:p w14:paraId="4428D23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1165EB90">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文明平稳驾驶、不急加速、不急刹车、不野蛮行车</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19E77C29">
            <w:pPr>
              <w:widowControl/>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乘客投诉颠簸、急刹、开快车一次扣3</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000000" w:sz="4" w:space="0"/>
              <w:right w:val="single" w:color="000000" w:sz="4" w:space="0"/>
            </w:tcBorders>
            <w:noWrap/>
            <w:vAlign w:val="top"/>
          </w:tcPr>
          <w:p w14:paraId="749747CB">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000000" w:sz="4" w:space="0"/>
              <w:right w:val="single" w:color="000000" w:sz="4" w:space="0"/>
            </w:tcBorders>
            <w:noWrap/>
            <w:vAlign w:val="top"/>
          </w:tcPr>
          <w:p w14:paraId="08902116">
            <w:pPr>
              <w:rPr>
                <w:rFonts w:hint="eastAsia" w:ascii="宋体" w:hAnsi="宋体" w:eastAsia="宋体" w:cs="宋体"/>
                <w:color w:val="000000" w:themeColor="text1"/>
                <w:sz w:val="21"/>
                <w:szCs w:val="21"/>
                <w:highlight w:val="none"/>
                <w14:textFill>
                  <w14:solidFill>
                    <w14:schemeClr w14:val="tx1"/>
                  </w14:solidFill>
                </w14:textFill>
              </w:rPr>
            </w:pPr>
          </w:p>
        </w:tc>
      </w:tr>
      <w:tr w14:paraId="7DEE7D37">
        <w:tblPrEx>
          <w:tblCellMar>
            <w:top w:w="0" w:type="dxa"/>
            <w:left w:w="108" w:type="dxa"/>
            <w:bottom w:w="0" w:type="dxa"/>
            <w:right w:w="108" w:type="dxa"/>
          </w:tblCellMar>
        </w:tblPrEx>
        <w:trPr>
          <w:trHeight w:val="868"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9DCB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top w:val="single" w:color="000000" w:sz="4" w:space="0"/>
              <w:left w:val="single" w:color="000000" w:sz="4" w:space="0"/>
              <w:bottom w:val="single" w:color="000000" w:sz="4" w:space="0"/>
              <w:right w:val="single" w:color="000000" w:sz="4" w:space="0"/>
            </w:tcBorders>
            <w:noWrap/>
            <w:vAlign w:val="center"/>
          </w:tcPr>
          <w:p w14:paraId="2E3B608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4F67DFEF">
            <w:pPr>
              <w:widowControl/>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出车前车况检查：轮胎、刹车、油量、灯光、水箱正常</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0FE3A933">
            <w:pPr>
              <w:widowControl/>
              <w:jc w:val="both"/>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未检查带病出车一次扣4分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000000" w:sz="4" w:space="0"/>
              <w:right w:val="single" w:color="000000" w:sz="4" w:space="0"/>
            </w:tcBorders>
            <w:noWrap/>
            <w:vAlign w:val="top"/>
          </w:tcPr>
          <w:p w14:paraId="58589ADA">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000000" w:sz="4" w:space="0"/>
              <w:right w:val="single" w:color="000000" w:sz="4" w:space="0"/>
            </w:tcBorders>
            <w:noWrap/>
            <w:vAlign w:val="top"/>
          </w:tcPr>
          <w:p w14:paraId="7FEF3266">
            <w:pPr>
              <w:rPr>
                <w:rFonts w:hint="eastAsia" w:ascii="宋体" w:hAnsi="宋体" w:eastAsia="宋体" w:cs="宋体"/>
                <w:color w:val="000000" w:themeColor="text1"/>
                <w:sz w:val="21"/>
                <w:szCs w:val="21"/>
                <w:highlight w:val="none"/>
                <w14:textFill>
                  <w14:solidFill>
                    <w14:schemeClr w14:val="tx1"/>
                  </w14:solidFill>
                </w14:textFill>
              </w:rPr>
            </w:pPr>
          </w:p>
        </w:tc>
      </w:tr>
      <w:tr w14:paraId="43D4C567">
        <w:tblPrEx>
          <w:tblCellMar>
            <w:top w:w="0" w:type="dxa"/>
            <w:left w:w="108" w:type="dxa"/>
            <w:bottom w:w="0" w:type="dxa"/>
            <w:right w:w="108" w:type="dxa"/>
          </w:tblCellMar>
        </w:tblPrEx>
        <w:trPr>
          <w:trHeight w:val="283"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A439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restart"/>
            <w:tcBorders>
              <w:top w:val="single" w:color="000000" w:sz="4" w:space="0"/>
              <w:left w:val="single" w:color="000000" w:sz="4" w:space="0"/>
              <w:bottom w:val="single" w:color="000000" w:sz="4" w:space="0"/>
              <w:right w:val="single" w:color="000000" w:sz="4" w:space="0"/>
            </w:tcBorders>
            <w:noWrap w:val="0"/>
            <w:vAlign w:val="center"/>
          </w:tcPr>
          <w:p w14:paraId="39467C5E">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按要求规范出车</w:t>
            </w:r>
          </w:p>
          <w:p w14:paraId="2AAAF1C6">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214666AD">
            <w:pPr>
              <w:widowControl/>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严格执行</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派车制度，听从调度、随叫随到、按时出车</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50A748C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无故拖延、拒派、私自出车一次扣5分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000000" w:sz="4" w:space="0"/>
              <w:right w:val="single" w:color="000000" w:sz="4" w:space="0"/>
            </w:tcBorders>
            <w:noWrap/>
            <w:vAlign w:val="top"/>
          </w:tcPr>
          <w:p w14:paraId="17A01A39">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000000" w:sz="4" w:space="0"/>
              <w:right w:val="single" w:color="000000" w:sz="4" w:space="0"/>
            </w:tcBorders>
            <w:noWrap/>
            <w:vAlign w:val="top"/>
          </w:tcPr>
          <w:p w14:paraId="761B7268">
            <w:pPr>
              <w:rPr>
                <w:rFonts w:hint="eastAsia" w:ascii="宋体" w:hAnsi="宋体" w:eastAsia="宋体" w:cs="宋体"/>
                <w:color w:val="000000" w:themeColor="text1"/>
                <w:sz w:val="21"/>
                <w:szCs w:val="21"/>
                <w:highlight w:val="none"/>
                <w14:textFill>
                  <w14:solidFill>
                    <w14:schemeClr w14:val="tx1"/>
                  </w14:solidFill>
                </w14:textFill>
              </w:rPr>
            </w:pPr>
          </w:p>
        </w:tc>
      </w:tr>
      <w:tr w14:paraId="6FAE0743">
        <w:tblPrEx>
          <w:tblCellMar>
            <w:top w:w="0" w:type="dxa"/>
            <w:left w:w="108" w:type="dxa"/>
            <w:bottom w:w="0" w:type="dxa"/>
            <w:right w:w="108" w:type="dxa"/>
          </w:tblCellMar>
        </w:tblPrEx>
        <w:trPr>
          <w:trHeight w:val="283"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949B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A45B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63DA68B4">
            <w:pPr>
              <w:widowControl/>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公车公用，不私用、不公车私驾、不捎无关人员</w:t>
            </w:r>
          </w:p>
        </w:tc>
        <w:tc>
          <w:tcPr>
            <w:tcW w:w="3066" w:type="dxa"/>
            <w:gridSpan w:val="3"/>
            <w:tcBorders>
              <w:top w:val="single" w:color="000000" w:sz="4" w:space="0"/>
              <w:left w:val="single" w:color="000000" w:sz="4" w:space="0"/>
              <w:bottom w:val="single" w:color="000000" w:sz="4" w:space="0"/>
              <w:right w:val="single" w:color="000000" w:sz="4" w:space="0"/>
            </w:tcBorders>
            <w:noWrap w:val="0"/>
            <w:vAlign w:val="center"/>
          </w:tcPr>
          <w:p w14:paraId="6AB0E2A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发现一次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扣20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000000" w:sz="4" w:space="0"/>
              <w:right w:val="single" w:color="000000" w:sz="4" w:space="0"/>
            </w:tcBorders>
            <w:noWrap/>
            <w:vAlign w:val="top"/>
          </w:tcPr>
          <w:p w14:paraId="24C6CB89">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000000" w:sz="4" w:space="0"/>
              <w:right w:val="single" w:color="000000" w:sz="4" w:space="0"/>
            </w:tcBorders>
            <w:noWrap/>
            <w:vAlign w:val="top"/>
          </w:tcPr>
          <w:p w14:paraId="389900A7">
            <w:pPr>
              <w:rPr>
                <w:rFonts w:hint="eastAsia" w:ascii="宋体" w:hAnsi="宋体" w:eastAsia="宋体" w:cs="宋体"/>
                <w:color w:val="000000" w:themeColor="text1"/>
                <w:sz w:val="21"/>
                <w:szCs w:val="21"/>
                <w:highlight w:val="none"/>
                <w14:textFill>
                  <w14:solidFill>
                    <w14:schemeClr w14:val="tx1"/>
                  </w14:solidFill>
                </w14:textFill>
              </w:rPr>
            </w:pPr>
          </w:p>
        </w:tc>
      </w:tr>
      <w:tr w14:paraId="1B8FBCBF">
        <w:tblPrEx>
          <w:tblCellMar>
            <w:top w:w="0" w:type="dxa"/>
            <w:left w:w="108" w:type="dxa"/>
            <w:bottom w:w="0" w:type="dxa"/>
            <w:right w:w="108" w:type="dxa"/>
          </w:tblCellMar>
        </w:tblPrEx>
        <w:trPr>
          <w:trHeight w:val="283"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12AF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39BE2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000000" w:sz="4" w:space="0"/>
            </w:tcBorders>
            <w:noWrap w:val="0"/>
            <w:vAlign w:val="center"/>
          </w:tcPr>
          <w:p w14:paraId="355EE357">
            <w:pPr>
              <w:widowControl/>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行车路线规范，不绕路、不办私事、定点接送</w:t>
            </w:r>
          </w:p>
        </w:tc>
        <w:tc>
          <w:tcPr>
            <w:tcW w:w="3066" w:type="dxa"/>
            <w:gridSpan w:val="3"/>
            <w:tcBorders>
              <w:top w:val="single" w:color="000000" w:sz="4" w:space="0"/>
              <w:left w:val="single" w:color="000000" w:sz="4" w:space="0"/>
              <w:bottom w:val="single" w:color="auto" w:sz="4" w:space="0"/>
              <w:right w:val="single" w:color="000000" w:sz="4" w:space="0"/>
            </w:tcBorders>
            <w:noWrap w:val="0"/>
            <w:vAlign w:val="center"/>
          </w:tcPr>
          <w:p w14:paraId="4554EAAC">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群众投诉绕路、拖延行程一次扣3分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000000" w:sz="4" w:space="0"/>
              <w:left w:val="single" w:color="000000" w:sz="4" w:space="0"/>
              <w:bottom w:val="single" w:color="auto" w:sz="4" w:space="0"/>
              <w:right w:val="single" w:color="000000" w:sz="4" w:space="0"/>
            </w:tcBorders>
            <w:noWrap/>
            <w:vAlign w:val="top"/>
          </w:tcPr>
          <w:p w14:paraId="6C87C748">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000000" w:sz="4" w:space="0"/>
              <w:left w:val="single" w:color="000000" w:sz="4" w:space="0"/>
              <w:bottom w:val="single" w:color="auto" w:sz="4" w:space="0"/>
              <w:right w:val="single" w:color="000000" w:sz="4" w:space="0"/>
            </w:tcBorders>
            <w:noWrap/>
            <w:vAlign w:val="top"/>
          </w:tcPr>
          <w:p w14:paraId="0288FD24">
            <w:pPr>
              <w:rPr>
                <w:rFonts w:hint="eastAsia" w:ascii="宋体" w:hAnsi="宋体" w:eastAsia="宋体" w:cs="宋体"/>
                <w:color w:val="000000" w:themeColor="text1"/>
                <w:sz w:val="21"/>
                <w:szCs w:val="21"/>
                <w:highlight w:val="none"/>
                <w14:textFill>
                  <w14:solidFill>
                    <w14:schemeClr w14:val="tx1"/>
                  </w14:solidFill>
                </w14:textFill>
              </w:rPr>
            </w:pPr>
          </w:p>
        </w:tc>
      </w:tr>
      <w:tr w14:paraId="1874C108">
        <w:tblPrEx>
          <w:tblCellMar>
            <w:top w:w="0" w:type="dxa"/>
            <w:left w:w="108" w:type="dxa"/>
            <w:bottom w:w="0" w:type="dxa"/>
            <w:right w:w="108" w:type="dxa"/>
          </w:tblCellMar>
        </w:tblPrEx>
        <w:trPr>
          <w:trHeight w:val="41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FBF3E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restart"/>
            <w:tcBorders>
              <w:top w:val="single" w:color="000000" w:sz="4" w:space="0"/>
              <w:left w:val="single" w:color="000000" w:sz="4" w:space="0"/>
              <w:right w:val="single" w:color="000000" w:sz="4" w:space="0"/>
            </w:tcBorders>
            <w:noWrap/>
            <w:vAlign w:val="center"/>
          </w:tcPr>
          <w:p w14:paraId="6EBC8F3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车辆日常维保清洁</w:t>
            </w:r>
          </w:p>
          <w:p w14:paraId="4F16398B">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4AE2AE49">
            <w:pPr>
              <w:widowControl/>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车内车外干净整洁，无灰尘、杂物、异味、垃圾</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5993065B">
            <w:pP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卫生脏乱一次扣2分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1F91F5B6">
            <w:pP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460DCC01">
            <w:pPr>
              <w:rPr>
                <w:rFonts w:hint="eastAsia" w:ascii="宋体" w:hAnsi="宋体" w:eastAsia="宋体" w:cs="宋体"/>
                <w:color w:val="000000" w:themeColor="text1"/>
                <w:sz w:val="21"/>
                <w:szCs w:val="21"/>
                <w:highlight w:val="none"/>
                <w14:textFill>
                  <w14:solidFill>
                    <w14:schemeClr w14:val="tx1"/>
                  </w14:solidFill>
                </w14:textFill>
              </w:rPr>
            </w:pPr>
          </w:p>
        </w:tc>
      </w:tr>
      <w:tr w14:paraId="387ACE42">
        <w:tblPrEx>
          <w:tblCellMar>
            <w:top w:w="0" w:type="dxa"/>
            <w:left w:w="108" w:type="dxa"/>
            <w:bottom w:w="0" w:type="dxa"/>
            <w:right w:w="108" w:type="dxa"/>
          </w:tblCellMar>
        </w:tblPrEx>
        <w:trPr>
          <w:trHeight w:val="412" w:hRule="atLeast"/>
          <w:jc w:val="center"/>
        </w:trPr>
        <w:tc>
          <w:tcPr>
            <w:tcW w:w="10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905F4">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left w:val="single" w:color="000000" w:sz="4" w:space="0"/>
              <w:right w:val="single" w:color="000000" w:sz="4" w:space="0"/>
            </w:tcBorders>
            <w:noWrap/>
            <w:vAlign w:val="center"/>
          </w:tcPr>
          <w:p w14:paraId="5EEE22C1">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1FC5F8C6">
            <w:pPr>
              <w:widowControl/>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定期洗车、车内消毒、座椅整洁，救护车严格院感消杀</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2D8F377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急救车辆消杀不到位一次扣3分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5400F21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3CB97D4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0ECDB727">
        <w:tblPrEx>
          <w:tblCellMar>
            <w:top w:w="0" w:type="dxa"/>
            <w:left w:w="108" w:type="dxa"/>
            <w:bottom w:w="0" w:type="dxa"/>
            <w:right w:w="108" w:type="dxa"/>
          </w:tblCellMar>
        </w:tblPrEx>
        <w:trPr>
          <w:trHeight w:val="412" w:hRule="atLeast"/>
          <w:jc w:val="center"/>
        </w:trPr>
        <w:tc>
          <w:tcPr>
            <w:tcW w:w="1078" w:type="dxa"/>
            <w:vMerge w:val="continue"/>
            <w:tcBorders>
              <w:left w:val="single" w:color="000000" w:sz="4" w:space="0"/>
              <w:bottom w:val="single" w:color="000000" w:sz="4" w:space="0"/>
              <w:right w:val="single" w:color="000000" w:sz="4" w:space="0"/>
            </w:tcBorders>
            <w:noWrap w:val="0"/>
            <w:vAlign w:val="center"/>
          </w:tcPr>
          <w:p w14:paraId="3D4EA50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left w:val="single" w:color="000000" w:sz="4" w:space="0"/>
              <w:bottom w:val="single" w:color="000000" w:sz="4" w:space="0"/>
              <w:right w:val="single" w:color="000000" w:sz="4" w:space="0"/>
            </w:tcBorders>
            <w:noWrap/>
            <w:vAlign w:val="center"/>
          </w:tcPr>
          <w:p w14:paraId="564ECDF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6B4540A9">
            <w:pPr>
              <w:widowControl/>
              <w:numPr>
                <w:ilvl w:val="0"/>
                <w:numId w:val="0"/>
              </w:numPr>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车辆日常保养、按时年检、保险、证件齐全</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4AFEE85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遗漏年检、保养缺失一次扣4分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42D2007C">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61EB7973">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7C3D37BE">
        <w:tblPrEx>
          <w:tblCellMar>
            <w:top w:w="0" w:type="dxa"/>
            <w:left w:w="108" w:type="dxa"/>
            <w:bottom w:w="0" w:type="dxa"/>
            <w:right w:w="108" w:type="dxa"/>
          </w:tblCellMar>
        </w:tblPrEx>
        <w:trPr>
          <w:trHeight w:val="505" w:hRule="atLeast"/>
          <w:jc w:val="center"/>
        </w:trPr>
        <w:tc>
          <w:tcPr>
            <w:tcW w:w="1078" w:type="dxa"/>
            <w:vMerge w:val="restart"/>
            <w:tcBorders>
              <w:top w:val="single" w:color="000000" w:sz="4" w:space="0"/>
              <w:left w:val="single" w:color="000000" w:sz="4" w:space="0"/>
              <w:right w:val="single" w:color="000000" w:sz="4" w:space="0"/>
            </w:tcBorders>
            <w:noWrap w:val="0"/>
            <w:vAlign w:val="center"/>
          </w:tcPr>
          <w:p w14:paraId="53D4501F">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w:t>
            </w:r>
          </w:p>
          <w:p w14:paraId="0E20188F">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127" w:type="dxa"/>
            <w:vMerge w:val="restart"/>
            <w:tcBorders>
              <w:top w:val="single" w:color="000000" w:sz="4" w:space="0"/>
              <w:left w:val="single" w:color="000000" w:sz="4" w:space="0"/>
              <w:right w:val="single" w:color="000000" w:sz="4" w:space="0"/>
            </w:tcBorders>
            <w:noWrap/>
            <w:vAlign w:val="center"/>
          </w:tcPr>
          <w:p w14:paraId="68719734">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服务礼仪医德作风</w:t>
            </w: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5D4B21F4">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着装整洁、文明用语、态度热情、对待患者温和耐心</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543E2AB9">
            <w:pPr>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态度生硬、吵架、服务冷漠一次扣4分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51F93C5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3A68E7C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06A2308F">
        <w:tblPrEx>
          <w:tblCellMar>
            <w:top w:w="0" w:type="dxa"/>
            <w:left w:w="108" w:type="dxa"/>
            <w:bottom w:w="0" w:type="dxa"/>
            <w:right w:w="108" w:type="dxa"/>
          </w:tblCellMar>
        </w:tblPrEx>
        <w:trPr>
          <w:trHeight w:val="505" w:hRule="atLeast"/>
          <w:jc w:val="center"/>
        </w:trPr>
        <w:tc>
          <w:tcPr>
            <w:tcW w:w="1078" w:type="dxa"/>
            <w:vMerge w:val="continue"/>
            <w:tcBorders>
              <w:left w:val="single" w:color="000000" w:sz="4" w:space="0"/>
              <w:right w:val="single" w:color="000000" w:sz="4" w:space="0"/>
            </w:tcBorders>
            <w:noWrap w:val="0"/>
            <w:vAlign w:val="center"/>
          </w:tcPr>
          <w:p w14:paraId="1C3C5B24">
            <w:pPr>
              <w:widowControl/>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left w:val="single" w:color="000000" w:sz="4" w:space="0"/>
              <w:right w:val="single" w:color="000000" w:sz="4" w:space="0"/>
            </w:tcBorders>
            <w:noWrap/>
            <w:vAlign w:val="center"/>
          </w:tcPr>
          <w:p w14:paraId="14C99269">
            <w:pPr>
              <w:widowControl/>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0F687C4C">
            <w:pPr>
              <w:widowControl/>
              <w:jc w:val="both"/>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接送急诊、住院病人、医护人员主动帮扶、开门、搬物</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34E9ACB2">
            <w:pPr>
              <w:widowControl/>
              <w:jc w:val="both"/>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患者投诉服务差一次扣3分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068C482C">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666A0C8F">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0A35A7C0">
        <w:tblPrEx>
          <w:tblCellMar>
            <w:top w:w="0" w:type="dxa"/>
            <w:left w:w="108" w:type="dxa"/>
            <w:bottom w:w="0" w:type="dxa"/>
            <w:right w:w="108" w:type="dxa"/>
          </w:tblCellMar>
        </w:tblPrEx>
        <w:trPr>
          <w:trHeight w:val="505" w:hRule="atLeast"/>
          <w:jc w:val="center"/>
        </w:trPr>
        <w:tc>
          <w:tcPr>
            <w:tcW w:w="1078" w:type="dxa"/>
            <w:vMerge w:val="continue"/>
            <w:tcBorders>
              <w:left w:val="single" w:color="000000" w:sz="4" w:space="0"/>
              <w:right w:val="single" w:color="000000" w:sz="4" w:space="0"/>
            </w:tcBorders>
            <w:noWrap w:val="0"/>
            <w:vAlign w:val="center"/>
          </w:tcPr>
          <w:p w14:paraId="715D038B">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27" w:type="dxa"/>
            <w:vMerge w:val="continue"/>
            <w:tcBorders>
              <w:left w:val="single" w:color="000000" w:sz="4" w:space="0"/>
              <w:bottom w:val="single" w:color="000000" w:sz="4" w:space="0"/>
              <w:right w:val="single" w:color="000000" w:sz="4" w:space="0"/>
            </w:tcBorders>
            <w:noWrap/>
            <w:vAlign w:val="center"/>
          </w:tcPr>
          <w:p w14:paraId="692C0430">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2BE28A3E">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廉洁自律，严禁索要或收受服务对象财物、红包，严禁吃拿卡要</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0A0F93A6">
            <w:pPr>
              <w:widowControl/>
              <w:jc w:val="both"/>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一经查实本项</w:t>
            </w:r>
            <w:r>
              <w:rPr>
                <w:rFonts w:hint="eastAsia" w:ascii="宋体" w:hAnsi="宋体" w:eastAsia="宋体" w:cs="宋体"/>
                <w:color w:val="000000" w:themeColor="text1"/>
                <w:sz w:val="21"/>
                <w:szCs w:val="21"/>
                <w:highlight w:val="none"/>
                <w:lang w:val="en-US" w:eastAsia="zh-CN"/>
                <w14:textFill>
                  <w14:solidFill>
                    <w14:schemeClr w14:val="tx1"/>
                  </w14:solidFill>
                </w14:textFill>
              </w:rPr>
              <w:t>扣40分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757E73AB">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4DE726E1">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73BBD291">
        <w:tblPrEx>
          <w:tblCellMar>
            <w:top w:w="0" w:type="dxa"/>
            <w:left w:w="108" w:type="dxa"/>
            <w:bottom w:w="0" w:type="dxa"/>
            <w:right w:w="108" w:type="dxa"/>
          </w:tblCellMar>
        </w:tblPrEx>
        <w:trPr>
          <w:trHeight w:val="505" w:hRule="atLeast"/>
          <w:jc w:val="center"/>
        </w:trPr>
        <w:tc>
          <w:tcPr>
            <w:tcW w:w="1078" w:type="dxa"/>
            <w:vMerge w:val="continue"/>
            <w:tcBorders>
              <w:left w:val="single" w:color="000000" w:sz="4" w:space="0"/>
              <w:bottom w:val="single" w:color="000000" w:sz="4" w:space="0"/>
              <w:right w:val="single" w:color="000000" w:sz="4" w:space="0"/>
            </w:tcBorders>
            <w:noWrap w:val="0"/>
            <w:vAlign w:val="center"/>
          </w:tcPr>
          <w:p w14:paraId="0FB2D192">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27" w:type="dxa"/>
            <w:vMerge w:val="restart"/>
            <w:tcBorders>
              <w:top w:val="single" w:color="000000" w:sz="4" w:space="0"/>
              <w:left w:val="single" w:color="000000" w:sz="4" w:space="0"/>
              <w:right w:val="single" w:color="000000" w:sz="4" w:space="0"/>
            </w:tcBorders>
            <w:noWrap/>
            <w:vAlign w:val="center"/>
          </w:tcPr>
          <w:p w14:paraId="2FA24BF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纪律考勤管</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p>
          <w:p w14:paraId="43ED31FF">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6296C1BC">
            <w:pPr>
              <w:widowControl/>
              <w:jc w:val="both"/>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在岗值守、24小时应急值班、急诊随出随到</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331FC38F">
            <w:pPr>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脱岗、迟到早退一次扣3分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5E2228FB">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729D6047">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35A5332A">
        <w:tblPrEx>
          <w:tblCellMar>
            <w:top w:w="0" w:type="dxa"/>
            <w:left w:w="108" w:type="dxa"/>
            <w:bottom w:w="0" w:type="dxa"/>
            <w:right w:w="108" w:type="dxa"/>
          </w:tblCellMar>
        </w:tblPrEx>
        <w:trPr>
          <w:trHeight w:val="505" w:hRule="atLeast"/>
          <w:jc w:val="center"/>
        </w:trPr>
        <w:tc>
          <w:tcPr>
            <w:tcW w:w="1078" w:type="dxa"/>
            <w:vMerge w:val="continue"/>
            <w:tcBorders>
              <w:left w:val="single" w:color="000000" w:sz="4" w:space="0"/>
              <w:bottom w:val="single" w:color="000000" w:sz="4" w:space="0"/>
              <w:right w:val="single" w:color="000000" w:sz="4" w:space="0"/>
            </w:tcBorders>
            <w:noWrap w:val="0"/>
            <w:vAlign w:val="center"/>
          </w:tcPr>
          <w:p w14:paraId="252F30D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7" w:type="dxa"/>
            <w:vMerge w:val="continue"/>
            <w:tcBorders>
              <w:left w:val="single" w:color="000000" w:sz="4" w:space="0"/>
              <w:right w:val="single" w:color="000000" w:sz="4" w:space="0"/>
            </w:tcBorders>
            <w:noWrap/>
            <w:vAlign w:val="center"/>
          </w:tcPr>
          <w:p w14:paraId="21D7002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1AB4FCA4">
            <w:pPr>
              <w:widowControl/>
              <w:jc w:val="both"/>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行车规范：开车不玩手机、不接打电话、不酒驾、不疲劳驾驶</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4FC3167B">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玩手机行车一次扣3分，酒驾</w:t>
            </w:r>
            <w:r>
              <w:rPr>
                <w:rFonts w:hint="eastAsia" w:ascii="宋体" w:hAnsi="宋体" w:eastAsia="宋体" w:cs="宋体"/>
                <w:color w:val="000000" w:themeColor="text1"/>
                <w:sz w:val="21"/>
                <w:szCs w:val="21"/>
                <w:highlight w:val="none"/>
                <w:lang w:val="en-US" w:eastAsia="zh-CN"/>
                <w14:textFill>
                  <w14:solidFill>
                    <w14:schemeClr w14:val="tx1"/>
                  </w14:solidFill>
                </w14:textFill>
              </w:rPr>
              <w:t>扣40分并自行承担一切后果</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02B93808">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3505315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5F0BD45C">
        <w:tblPrEx>
          <w:tblCellMar>
            <w:top w:w="0" w:type="dxa"/>
            <w:left w:w="108" w:type="dxa"/>
            <w:bottom w:w="0" w:type="dxa"/>
            <w:right w:w="108" w:type="dxa"/>
          </w:tblCellMar>
        </w:tblPrEx>
        <w:trPr>
          <w:trHeight w:val="505" w:hRule="atLeast"/>
          <w:jc w:val="center"/>
        </w:trPr>
        <w:tc>
          <w:tcPr>
            <w:tcW w:w="1078" w:type="dxa"/>
            <w:vMerge w:val="continue"/>
            <w:tcBorders>
              <w:left w:val="single" w:color="000000" w:sz="4" w:space="0"/>
              <w:bottom w:val="single" w:color="000000" w:sz="4" w:space="0"/>
              <w:right w:val="single" w:color="000000" w:sz="4" w:space="0"/>
            </w:tcBorders>
            <w:noWrap w:val="0"/>
            <w:vAlign w:val="center"/>
          </w:tcPr>
          <w:p w14:paraId="3E3F342E">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27" w:type="dxa"/>
            <w:vMerge w:val="continue"/>
            <w:tcBorders>
              <w:left w:val="single" w:color="000000" w:sz="4" w:space="0"/>
              <w:bottom w:val="single" w:color="000000" w:sz="4" w:space="0"/>
              <w:right w:val="single" w:color="000000" w:sz="4" w:space="0"/>
            </w:tcBorders>
            <w:noWrap/>
            <w:vAlign w:val="center"/>
          </w:tcPr>
          <w:p w14:paraId="46A6A16A">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2768" w:type="dxa"/>
            <w:gridSpan w:val="2"/>
            <w:tcBorders>
              <w:top w:val="single" w:color="000000" w:sz="4" w:space="0"/>
              <w:left w:val="single" w:color="000000" w:sz="4" w:space="0"/>
              <w:bottom w:val="single" w:color="000000" w:sz="4" w:space="0"/>
              <w:right w:val="single" w:color="auto" w:sz="4" w:space="0"/>
            </w:tcBorders>
            <w:noWrap w:val="0"/>
            <w:vAlign w:val="center"/>
          </w:tcPr>
          <w:p w14:paraId="7E21F438">
            <w:pPr>
              <w:widowControl/>
              <w:jc w:val="both"/>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台账完整：行车日志、里程、油耗、接送记录规范齐全</w:t>
            </w:r>
          </w:p>
        </w:tc>
        <w:tc>
          <w:tcPr>
            <w:tcW w:w="3066" w:type="dxa"/>
            <w:gridSpan w:val="3"/>
            <w:tcBorders>
              <w:top w:val="single" w:color="auto" w:sz="4" w:space="0"/>
              <w:left w:val="single" w:color="auto" w:sz="4" w:space="0"/>
              <w:bottom w:val="single" w:color="auto" w:sz="4" w:space="0"/>
              <w:right w:val="single" w:color="auto" w:sz="4" w:space="0"/>
            </w:tcBorders>
            <w:noWrap w:val="0"/>
            <w:vAlign w:val="center"/>
          </w:tcPr>
          <w:p w14:paraId="0725FFC9">
            <w:pPr>
              <w:widowControl/>
              <w:jc w:val="both"/>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记录不全、造假一次扣2分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767" w:type="dxa"/>
            <w:tcBorders>
              <w:top w:val="single" w:color="auto" w:sz="4" w:space="0"/>
              <w:left w:val="single" w:color="auto" w:sz="4" w:space="0"/>
              <w:bottom w:val="single" w:color="auto" w:sz="4" w:space="0"/>
              <w:right w:val="single" w:color="auto" w:sz="4" w:space="0"/>
            </w:tcBorders>
            <w:noWrap/>
            <w:vAlign w:val="top"/>
          </w:tcPr>
          <w:p w14:paraId="6D13B7C4">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797" w:type="dxa"/>
            <w:tcBorders>
              <w:top w:val="single" w:color="auto" w:sz="4" w:space="0"/>
              <w:left w:val="single" w:color="auto" w:sz="4" w:space="0"/>
              <w:bottom w:val="single" w:color="auto" w:sz="4" w:space="0"/>
              <w:right w:val="single" w:color="auto" w:sz="4" w:space="0"/>
            </w:tcBorders>
            <w:noWrap/>
            <w:vAlign w:val="top"/>
          </w:tcPr>
          <w:p w14:paraId="0BD98E74">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35359170">
        <w:tblPrEx>
          <w:tblCellMar>
            <w:top w:w="0" w:type="dxa"/>
            <w:left w:w="108" w:type="dxa"/>
            <w:bottom w:w="0" w:type="dxa"/>
            <w:right w:w="108" w:type="dxa"/>
          </w:tblCellMar>
        </w:tblPrEx>
        <w:trPr>
          <w:trHeight w:val="425"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351F03CE">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2011" w:type="dxa"/>
            <w:gridSpan w:val="2"/>
            <w:tcBorders>
              <w:top w:val="single" w:color="000000" w:sz="4" w:space="0"/>
              <w:left w:val="single" w:color="000000" w:sz="4" w:space="0"/>
              <w:bottom w:val="single" w:color="000000" w:sz="4" w:space="0"/>
              <w:right w:val="single" w:color="000000" w:sz="4" w:space="0"/>
            </w:tcBorders>
            <w:noWrap w:val="0"/>
            <w:vAlign w:val="center"/>
          </w:tcPr>
          <w:p w14:paraId="03F6F0F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02B97F7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694BEC5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0D31891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564" w:type="dxa"/>
            <w:gridSpan w:val="2"/>
            <w:tcBorders>
              <w:top w:val="single" w:color="000000" w:sz="4" w:space="0"/>
              <w:left w:val="single" w:color="000000" w:sz="4" w:space="0"/>
              <w:bottom w:val="single" w:color="000000" w:sz="4" w:space="0"/>
              <w:right w:val="single" w:color="000000" w:sz="4" w:space="0"/>
            </w:tcBorders>
            <w:noWrap w:val="0"/>
            <w:vAlign w:val="center"/>
          </w:tcPr>
          <w:p w14:paraId="0D82CC1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D072EDD">
        <w:tblPrEx>
          <w:tblCellMar>
            <w:top w:w="0" w:type="dxa"/>
            <w:left w:w="108" w:type="dxa"/>
            <w:bottom w:w="0" w:type="dxa"/>
            <w:right w:w="108" w:type="dxa"/>
          </w:tblCellMar>
        </w:tblPrEx>
        <w:trPr>
          <w:trHeight w:val="315" w:hRule="atLeast"/>
          <w:jc w:val="center"/>
        </w:trPr>
        <w:tc>
          <w:tcPr>
            <w:tcW w:w="1078" w:type="dxa"/>
            <w:tcBorders>
              <w:top w:val="single" w:color="000000" w:sz="4" w:space="0"/>
              <w:left w:val="single" w:color="000000" w:sz="4" w:space="0"/>
              <w:bottom w:val="single" w:color="000000" w:sz="4" w:space="0"/>
              <w:right w:val="single" w:color="000000" w:sz="4" w:space="0"/>
            </w:tcBorders>
            <w:noWrap w:val="0"/>
            <w:vAlign w:val="center"/>
          </w:tcPr>
          <w:p w14:paraId="5D1D849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7DF3DE9D">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25" w:type="dxa"/>
            <w:gridSpan w:val="8"/>
            <w:tcBorders>
              <w:top w:val="single" w:color="000000" w:sz="4" w:space="0"/>
              <w:left w:val="single" w:color="000000" w:sz="4" w:space="0"/>
              <w:bottom w:val="single" w:color="000000" w:sz="4" w:space="0"/>
              <w:right w:val="single" w:color="000000" w:sz="4" w:space="0"/>
            </w:tcBorders>
            <w:noWrap w:val="0"/>
            <w:vAlign w:val="center"/>
          </w:tcPr>
          <w:p w14:paraId="7336DFC0">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29BFAD89">
        <w:tblPrEx>
          <w:tblCellMar>
            <w:top w:w="0" w:type="dxa"/>
            <w:left w:w="108" w:type="dxa"/>
            <w:bottom w:w="0" w:type="dxa"/>
            <w:right w:w="108" w:type="dxa"/>
          </w:tblCellMar>
        </w:tblPrEx>
        <w:trPr>
          <w:trHeight w:val="315" w:hRule="atLeast"/>
          <w:jc w:val="center"/>
        </w:trPr>
        <w:tc>
          <w:tcPr>
            <w:tcW w:w="1078" w:type="dxa"/>
            <w:vMerge w:val="restart"/>
            <w:tcBorders>
              <w:top w:val="single" w:color="000000" w:sz="4" w:space="0"/>
              <w:left w:val="single" w:color="000000" w:sz="4" w:space="0"/>
              <w:right w:val="single" w:color="000000" w:sz="4" w:space="0"/>
            </w:tcBorders>
            <w:noWrap w:val="0"/>
            <w:vAlign w:val="center"/>
          </w:tcPr>
          <w:p w14:paraId="53F29982">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2E7A124E">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25" w:type="dxa"/>
            <w:gridSpan w:val="8"/>
            <w:tcBorders>
              <w:top w:val="single" w:color="000000" w:sz="4" w:space="0"/>
              <w:left w:val="single" w:color="000000" w:sz="4" w:space="0"/>
              <w:bottom w:val="single" w:color="000000" w:sz="4" w:space="0"/>
              <w:right w:val="single" w:color="000000" w:sz="4" w:space="0"/>
            </w:tcBorders>
            <w:noWrap w:val="0"/>
            <w:vAlign w:val="center"/>
          </w:tcPr>
          <w:p w14:paraId="0096127F">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405EB4F7">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38650D1E">
        <w:tblPrEx>
          <w:tblCellMar>
            <w:top w:w="0" w:type="dxa"/>
            <w:left w:w="108" w:type="dxa"/>
            <w:bottom w:w="0" w:type="dxa"/>
            <w:right w:w="108" w:type="dxa"/>
          </w:tblCellMar>
        </w:tblPrEx>
        <w:trPr>
          <w:trHeight w:val="315" w:hRule="atLeast"/>
          <w:jc w:val="center"/>
        </w:trPr>
        <w:tc>
          <w:tcPr>
            <w:tcW w:w="1078" w:type="dxa"/>
            <w:vMerge w:val="continue"/>
            <w:tcBorders>
              <w:left w:val="single" w:color="000000" w:sz="4" w:space="0"/>
              <w:bottom w:val="single" w:color="000000" w:sz="4" w:space="0"/>
              <w:right w:val="single" w:color="000000" w:sz="4" w:space="0"/>
            </w:tcBorders>
            <w:noWrap w:val="0"/>
            <w:vAlign w:val="center"/>
          </w:tcPr>
          <w:p w14:paraId="1FAB9973">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25" w:type="dxa"/>
            <w:gridSpan w:val="8"/>
            <w:tcBorders>
              <w:top w:val="single" w:color="000000" w:sz="4" w:space="0"/>
              <w:left w:val="single" w:color="000000" w:sz="4" w:space="0"/>
              <w:bottom w:val="single" w:color="000000" w:sz="4" w:space="0"/>
              <w:right w:val="single" w:color="000000" w:sz="4" w:space="0"/>
            </w:tcBorders>
            <w:noWrap w:val="0"/>
            <w:vAlign w:val="center"/>
          </w:tcPr>
          <w:p w14:paraId="34D3B05E">
            <w:p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负责人意见：</w:t>
            </w:r>
          </w:p>
          <w:p w14:paraId="1DEBFDAB">
            <w:pPr>
              <w:pStyle w:val="49"/>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签名：                                                       日期：</w:t>
            </w:r>
          </w:p>
        </w:tc>
      </w:tr>
    </w:tbl>
    <w:p w14:paraId="551A9204">
      <w:pPr>
        <w:pStyle w:val="24"/>
        <w:rPr>
          <w:rFonts w:hint="eastAsia" w:ascii="宋体" w:hAnsi="宋体" w:eastAsia="宋体" w:cs="宋体"/>
          <w:color w:val="000000" w:themeColor="text1"/>
          <w:sz w:val="21"/>
          <w:szCs w:val="21"/>
          <w:highlight w:val="none"/>
          <w14:textFill>
            <w14:solidFill>
              <w14:schemeClr w14:val="tx1"/>
            </w14:solidFill>
          </w14:textFill>
        </w:rPr>
      </w:pPr>
    </w:p>
    <w:p w14:paraId="5F83D83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3A4BF56C">
      <w:pPr>
        <w:widowControl w:val="0"/>
        <w:numPr>
          <w:ilvl w:val="0"/>
          <w:numId w:val="0"/>
        </w:numPr>
        <w:spacing w:before="0" w:beforeAutospacing="0" w:after="0" w:afterAutospacing="0" w:line="500" w:lineRule="exact"/>
        <w:jc w:val="both"/>
        <w:rPr>
          <w:rFonts w:hint="default"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p>
    <w:p w14:paraId="21666CD6">
      <w:pPr>
        <w:widowControl w:val="0"/>
        <w:numPr>
          <w:ilvl w:val="0"/>
          <w:numId w:val="0"/>
        </w:numPr>
        <w:spacing w:before="0" w:beforeAutospacing="0" w:after="0" w:afterAutospacing="0" w:line="500" w:lineRule="exact"/>
        <w:jc w:val="center"/>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电工维修服务内容和要求</w:t>
      </w:r>
    </w:p>
    <w:p w14:paraId="0EBE24E1">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一、拟投入服务人员要求:</w:t>
      </w:r>
    </w:p>
    <w:p w14:paraId="41480CD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（一）学历要求: 高中（中专）及以上学历。</w:t>
      </w:r>
    </w:p>
    <w:p w14:paraId="3D004D0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（二）年龄要求: 60岁及以下（其中50岁以下年龄人数占比＞70%）。</w:t>
      </w:r>
    </w:p>
    <w:p w14:paraId="2B68013D">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（三）工作要求: 具备能实施电工维修服务的身体素质和耐力，无影响正常履行职责的各种疾病。持有在有效期内的特种作业操作证（作业类别：电工作业，准操项目：高压电工作业、低压电工作业），且证书真实有效，可在官方平台查询验证。具备 2年以上电气设备维修、或有维护相关水、电、空调、电梯等设施的工作经验。具有良好的政治素质和职业道德，具备高度的责任心和安全意识，能及时响应采购人设施故障维修需求，保障医疗水电空调电梯等后勤设施安全。</w:t>
      </w:r>
    </w:p>
    <w:p w14:paraId="20602D0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cs="宋体"/>
          <w:color w:val="000000" w:themeColor="text1"/>
          <w:sz w:val="21"/>
          <w:szCs w:val="21"/>
          <w:highlight w:val="none"/>
          <w:lang w:val="en-US" w:eastAsia="zh-CN"/>
          <w14:textFill>
            <w14:solidFill>
              <w14:schemeClr w14:val="tx1"/>
            </w14:solidFill>
          </w14:textFill>
        </w:rPr>
        <w:t>服务要求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55C4904F">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（一）水电及后勤设施设备管理</w:t>
      </w:r>
      <w:r>
        <w:rPr>
          <w:rFonts w:hint="default" w:ascii="宋体" w:hAnsi="宋体" w:eastAsia="宋体" w:cs="宋体"/>
          <w:color w:val="000000" w:themeColor="text1"/>
          <w:sz w:val="21"/>
          <w:szCs w:val="21"/>
          <w:highlight w:val="none"/>
          <w:lang w:val="en-US" w:eastAsia="zh-CN"/>
          <w14:textFill>
            <w14:solidFill>
              <w14:schemeClr w14:val="tx1"/>
            </w14:solidFill>
          </w14:textFill>
        </w:rPr>
        <w:t>：严格遵守电气安全法规及</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规章制度，负责</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采购人供水、排水、</w:t>
      </w:r>
      <w:r>
        <w:rPr>
          <w:rFonts w:hint="default" w:ascii="宋体" w:hAnsi="宋体" w:eastAsia="宋体" w:cs="宋体"/>
          <w:color w:val="000000" w:themeColor="text1"/>
          <w:sz w:val="21"/>
          <w:szCs w:val="21"/>
          <w:highlight w:val="none"/>
          <w:lang w:val="en-US" w:eastAsia="zh-CN"/>
          <w14:textFill>
            <w14:solidFill>
              <w14:schemeClr w14:val="tx1"/>
            </w14:solidFill>
          </w14:textFill>
        </w:rPr>
        <w:t>高低压配电设备、发电机、</w:t>
      </w:r>
      <w:r>
        <w:rPr>
          <w:rFonts w:hint="eastAsia" w:ascii="宋体" w:hAnsi="宋体" w:eastAsia="宋体" w:cs="宋体"/>
          <w:color w:val="000000" w:themeColor="text1"/>
          <w:sz w:val="21"/>
          <w:szCs w:val="21"/>
          <w:highlight w:val="none"/>
          <w:lang w:val="en-US" w:eastAsia="zh-CN"/>
          <w14:textFill>
            <w14:solidFill>
              <w14:schemeClr w14:val="tx1"/>
            </w14:solidFill>
          </w14:textFill>
        </w:rPr>
        <w:t>直饮水、太阳能、门窗、桌椅等设施设备</w:t>
      </w:r>
      <w:r>
        <w:rPr>
          <w:rFonts w:hint="default" w:ascii="宋体" w:hAnsi="宋体" w:eastAsia="宋体" w:cs="宋体"/>
          <w:color w:val="000000" w:themeColor="text1"/>
          <w:sz w:val="21"/>
          <w:szCs w:val="21"/>
          <w:highlight w:val="none"/>
          <w:lang w:val="en-US" w:eastAsia="zh-CN"/>
          <w14:textFill>
            <w14:solidFill>
              <w14:schemeClr w14:val="tx1"/>
            </w14:solidFill>
          </w14:textFill>
        </w:rPr>
        <w:t>的日常巡检</w:t>
      </w:r>
      <w:r>
        <w:rPr>
          <w:rFonts w:hint="eastAsia" w:ascii="宋体" w:hAnsi="宋体" w:eastAsia="宋体" w:cs="宋体"/>
          <w:color w:val="000000" w:themeColor="text1"/>
          <w:sz w:val="21"/>
          <w:szCs w:val="21"/>
          <w:highlight w:val="none"/>
          <w:lang w:val="en-US" w:eastAsia="zh-CN"/>
          <w14:textFill>
            <w14:solidFill>
              <w14:schemeClr w14:val="tx1"/>
            </w14:solidFill>
          </w14:textFill>
        </w:rPr>
        <w:t>、维护与维修；协助基建组对相关设施开展日常巡检及运行监督检查，发现异常及时处理，杜绝安全隐患。协助做好能耗统计、能耗审计及各项检查配合工作。</w:t>
      </w:r>
    </w:p>
    <w:p w14:paraId="046D9799">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default" w:ascii="宋体" w:hAnsi="宋体" w:eastAsia="宋体" w:cs="宋体"/>
          <w:color w:val="000000" w:themeColor="text1"/>
          <w:sz w:val="21"/>
          <w:szCs w:val="21"/>
          <w:highlight w:val="none"/>
          <w:lang w:val="en-US" w:eastAsia="zh-CN"/>
          <w14:textFill>
            <w14:solidFill>
              <w14:schemeClr w14:val="tx1"/>
            </w14:solidFill>
          </w14:textFill>
        </w:rPr>
        <w:t>故障维修处置：接到</w:t>
      </w:r>
      <w:r>
        <w:rPr>
          <w:rFonts w:hint="eastAsia" w:ascii="宋体" w:hAnsi="宋体" w:eastAsia="宋体" w:cs="宋体"/>
          <w:color w:val="000000" w:themeColor="text1"/>
          <w:sz w:val="21"/>
          <w:szCs w:val="21"/>
          <w:highlight w:val="none"/>
          <w:lang w:val="en-US" w:eastAsia="zh-CN"/>
          <w14:textFill>
            <w14:solidFill>
              <w14:schemeClr w14:val="tx1"/>
            </w14:solidFill>
          </w14:textFill>
        </w:rPr>
        <w:t>总务科相关设施的故障报修指令后，</w:t>
      </w:r>
      <w:r>
        <w:rPr>
          <w:rFonts w:hint="default" w:ascii="宋体" w:hAnsi="宋体" w:eastAsia="宋体" w:cs="宋体"/>
          <w:color w:val="000000" w:themeColor="text1"/>
          <w:sz w:val="21"/>
          <w:szCs w:val="21"/>
          <w:highlight w:val="none"/>
          <w:lang w:val="en-US" w:eastAsia="zh-CN"/>
          <w14:textFill>
            <w14:solidFill>
              <w14:schemeClr w14:val="tx1"/>
            </w14:solidFill>
          </w14:textFill>
        </w:rPr>
        <w:t>按规定时间快速响应，优先保障急诊、手术室、ICU 等关键科室的维修，高效排查故障原因（如短路、漏电、</w:t>
      </w:r>
      <w:r>
        <w:rPr>
          <w:rFonts w:hint="eastAsia" w:ascii="宋体" w:hAnsi="宋体" w:eastAsia="宋体" w:cs="宋体"/>
          <w:color w:val="000000" w:themeColor="text1"/>
          <w:sz w:val="21"/>
          <w:szCs w:val="21"/>
          <w:highlight w:val="none"/>
          <w:lang w:val="en-US" w:eastAsia="zh-CN"/>
          <w14:textFill>
            <w14:solidFill>
              <w14:schemeClr w14:val="tx1"/>
            </w14:solidFill>
          </w14:textFill>
        </w:rPr>
        <w:t>漏水、堵塞、阀门损坏、灯具插座、水泵、门窗、桌椅损坏等</w:t>
      </w:r>
      <w:r>
        <w:rPr>
          <w:rFonts w:hint="default" w:ascii="宋体" w:hAnsi="宋体" w:eastAsia="宋体" w:cs="宋体"/>
          <w:color w:val="000000" w:themeColor="text1"/>
          <w:sz w:val="21"/>
          <w:szCs w:val="21"/>
          <w:highlight w:val="none"/>
          <w:lang w:val="en-US" w:eastAsia="zh-CN"/>
          <w14:textFill>
            <w14:solidFill>
              <w14:schemeClr w14:val="tx1"/>
            </w14:solidFill>
          </w14:textFill>
        </w:rPr>
        <w:t>设备损坏等），及时修复，恢复正常</w:t>
      </w:r>
      <w:r>
        <w:rPr>
          <w:rFonts w:hint="eastAsia" w:ascii="宋体" w:hAnsi="宋体" w:eastAsia="宋体" w:cs="宋体"/>
          <w:color w:val="000000" w:themeColor="text1"/>
          <w:sz w:val="21"/>
          <w:szCs w:val="21"/>
          <w:highlight w:val="none"/>
          <w:lang w:val="en-US" w:eastAsia="zh-CN"/>
          <w14:textFill>
            <w14:solidFill>
              <w14:schemeClr w14:val="tx1"/>
            </w14:solidFill>
          </w14:textFill>
        </w:rPr>
        <w:t>运行</w:t>
      </w:r>
      <w:r>
        <w:rPr>
          <w:rFonts w:hint="default" w:ascii="宋体" w:hAnsi="宋体" w:eastAsia="宋体" w:cs="宋体"/>
          <w:color w:val="000000" w:themeColor="text1"/>
          <w:sz w:val="21"/>
          <w:szCs w:val="21"/>
          <w:highlight w:val="none"/>
          <w:lang w:val="en-US" w:eastAsia="zh-CN"/>
          <w14:textFill>
            <w14:solidFill>
              <w14:schemeClr w14:val="tx1"/>
            </w14:solidFill>
          </w14:textFill>
        </w:rPr>
        <w:t>；记录故障维修情况，建立维修档案。</w:t>
      </w:r>
    </w:p>
    <w:p w14:paraId="1FD4804F">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w:t>
      </w:r>
      <w:r>
        <w:rPr>
          <w:rFonts w:hint="default" w:ascii="宋体" w:hAnsi="宋体" w:eastAsia="宋体" w:cs="宋体"/>
          <w:color w:val="000000" w:themeColor="text1"/>
          <w:sz w:val="21"/>
          <w:szCs w:val="21"/>
          <w:highlight w:val="none"/>
          <w:lang w:val="en-US" w:eastAsia="zh-CN"/>
          <w14:textFill>
            <w14:solidFill>
              <w14:schemeClr w14:val="tx1"/>
            </w14:solidFill>
          </w14:textFill>
        </w:rPr>
        <w:t>设备维护保养：定期对</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水电、直饮水、太阳能、发电机等相关设施设备进行维护保养，包括清洁设备灰尘、紧固接线端子、测试绝缘性能等；协助完成水电、空调、电梯设施设备检测、防雷检测、水质检测等工作，记录设备巡查、测试、维护时间、保养内容及设备运行参数。</w:t>
      </w:r>
    </w:p>
    <w:p w14:paraId="52BBC9C3">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安全规范执行：作业时严格遵守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相关专业的</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安全操作规程，佩戴绝缘防护用具，做好现场安全警示；向</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职工普及基本</w:t>
      </w:r>
      <w:r>
        <w:rPr>
          <w:rFonts w:hint="eastAsia" w:ascii="宋体" w:hAnsi="宋体" w:eastAsia="宋体" w:cs="宋体"/>
          <w:color w:val="000000" w:themeColor="text1"/>
          <w:sz w:val="21"/>
          <w:szCs w:val="21"/>
          <w:highlight w:val="none"/>
          <w:lang w:val="en-US" w:eastAsia="zh-CN"/>
          <w14:textFill>
            <w14:solidFill>
              <w14:schemeClr w14:val="tx1"/>
            </w14:solidFill>
          </w14:textFill>
        </w:rPr>
        <w:t>设施使用</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安全知识，提醒避免违规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使用</w:t>
      </w:r>
      <w:r>
        <w:rPr>
          <w:rFonts w:hint="default" w:ascii="宋体" w:hAnsi="宋体" w:eastAsia="宋体" w:cs="宋体"/>
          <w:color w:val="000000" w:themeColor="text1"/>
          <w:sz w:val="21"/>
          <w:szCs w:val="21"/>
          <w:highlight w:val="none"/>
          <w:lang w:val="en-US" w:eastAsia="zh-CN"/>
          <w14:textFill>
            <w14:solidFill>
              <w14:schemeClr w14:val="tx1"/>
            </w14:solidFill>
          </w14:textFill>
        </w:rPr>
        <w:t>行为，维护</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采购人设施设备</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w:t>
      </w:r>
    </w:p>
    <w:p w14:paraId="54FB8168">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w:t>
      </w:r>
      <w:r>
        <w:rPr>
          <w:rFonts w:hint="default" w:ascii="宋体" w:hAnsi="宋体" w:eastAsia="宋体" w:cs="宋体"/>
          <w:color w:val="000000" w:themeColor="text1"/>
          <w:sz w:val="21"/>
          <w:szCs w:val="21"/>
          <w:highlight w:val="none"/>
          <w:lang w:val="en-US" w:eastAsia="zh-CN"/>
          <w14:textFill>
            <w14:solidFill>
              <w14:schemeClr w14:val="tx1"/>
            </w14:solidFill>
          </w14:textFill>
        </w:rPr>
        <w:t>应急处置配合：遇突发停电、火灾</w:t>
      </w:r>
      <w:r>
        <w:rPr>
          <w:rFonts w:hint="eastAsia" w:ascii="宋体" w:hAnsi="宋体" w:eastAsia="宋体" w:cs="宋体"/>
          <w:color w:val="000000" w:themeColor="text1"/>
          <w:sz w:val="21"/>
          <w:szCs w:val="21"/>
          <w:highlight w:val="none"/>
          <w:lang w:val="en-US" w:eastAsia="zh-CN"/>
          <w14:textFill>
            <w14:solidFill>
              <w14:schemeClr w14:val="tx1"/>
            </w14:solidFill>
          </w14:textFill>
        </w:rPr>
        <w:t>、水灾</w:t>
      </w:r>
      <w:r>
        <w:rPr>
          <w:rFonts w:hint="default" w:ascii="宋体" w:hAnsi="宋体" w:eastAsia="宋体" w:cs="宋体"/>
          <w:color w:val="000000" w:themeColor="text1"/>
          <w:sz w:val="21"/>
          <w:szCs w:val="21"/>
          <w:highlight w:val="none"/>
          <w:lang w:val="en-US" w:eastAsia="zh-CN"/>
          <w14:textFill>
            <w14:solidFill>
              <w14:schemeClr w14:val="tx1"/>
            </w14:solidFill>
          </w14:textFill>
        </w:rPr>
        <w:t>等紧急情况，第一时间按流程上报后勤负责人及相关科室，启动</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相关应急</w:t>
      </w:r>
      <w:r>
        <w:rPr>
          <w:rFonts w:hint="default" w:ascii="宋体" w:hAnsi="宋体" w:eastAsia="宋体" w:cs="宋体"/>
          <w:color w:val="000000" w:themeColor="text1"/>
          <w:sz w:val="21"/>
          <w:szCs w:val="21"/>
          <w:highlight w:val="none"/>
          <w:lang w:val="en-US" w:eastAsia="zh-CN"/>
          <w14:textFill>
            <w14:solidFill>
              <w14:schemeClr w14:val="tx1"/>
            </w14:solidFill>
          </w14:textFill>
        </w:rPr>
        <w:t>预案（如协助启动发电机</w:t>
      </w:r>
      <w:r>
        <w:rPr>
          <w:rFonts w:hint="eastAsia" w:ascii="宋体" w:hAnsi="宋体" w:eastAsia="宋体" w:cs="宋体"/>
          <w:color w:val="000000" w:themeColor="text1"/>
          <w:sz w:val="21"/>
          <w:szCs w:val="21"/>
          <w:highlight w:val="none"/>
          <w:lang w:val="en-US" w:eastAsia="zh-CN"/>
          <w14:textFill>
            <w14:solidFill>
              <w14:schemeClr w14:val="tx1"/>
            </w14:solidFill>
          </w14:textFill>
        </w:rPr>
        <w:t>、协助电梯困人救助等</w:t>
      </w:r>
      <w:r>
        <w:rPr>
          <w:rFonts w:hint="default" w:ascii="宋体" w:hAnsi="宋体" w:eastAsia="宋体" w:cs="宋体"/>
          <w:color w:val="000000" w:themeColor="text1"/>
          <w:sz w:val="21"/>
          <w:szCs w:val="21"/>
          <w:highlight w:val="none"/>
          <w:lang w:val="en-US" w:eastAsia="zh-CN"/>
          <w14:textFill>
            <w14:solidFill>
              <w14:schemeClr w14:val="tx1"/>
            </w14:solidFill>
          </w14:textFill>
        </w:rPr>
        <w:t>），配合做好人员疏散、火灾初期扑救等工作，减少事故影响。</w:t>
      </w:r>
    </w:p>
    <w:p w14:paraId="7FCE05E8">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（六）临时性工作任务：完成领导交办的其</w:t>
      </w:r>
      <w:r>
        <w:rPr>
          <w:rFonts w:hint="eastAsia" w:hAnsi="宋体" w:cs="宋体"/>
          <w:color w:val="000000" w:themeColor="text1"/>
          <w:sz w:val="21"/>
          <w:szCs w:val="21"/>
          <w:highlight w:val="none"/>
          <w:lang w:val="en-US" w:eastAsia="zh-CN"/>
          <w14:textFill>
            <w14:solidFill>
              <w14:schemeClr w14:val="tx1"/>
            </w14:solidFill>
          </w14:textFill>
        </w:rPr>
        <w:t>他</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临时性、重要性工作。</w:t>
      </w:r>
    </w:p>
    <w:p w14:paraId="24F6EBC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三、服务质量管理:</w:t>
      </w:r>
    </w:p>
    <w:p w14:paraId="265A806C">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w:t>
      </w:r>
      <w:r>
        <w:rPr>
          <w:rFonts w:hint="default" w:ascii="宋体" w:hAnsi="宋体" w:eastAsia="宋体" w:cs="宋体"/>
          <w:color w:val="000000" w:themeColor="text1"/>
          <w:sz w:val="21"/>
          <w:szCs w:val="21"/>
          <w:highlight w:val="none"/>
          <w:lang w:val="en-US" w:eastAsia="zh-CN"/>
          <w14:textFill>
            <w14:solidFill>
              <w14:schemeClr w14:val="tx1"/>
            </w14:solidFill>
          </w14:textFill>
        </w:rPr>
        <w:t>严格执行</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相关专业设施设备的</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安全法规与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采购人相关</w:t>
      </w:r>
      <w:r>
        <w:rPr>
          <w:rFonts w:hint="default" w:ascii="宋体" w:hAnsi="宋体" w:eastAsia="宋体" w:cs="宋体"/>
          <w:color w:val="000000" w:themeColor="text1"/>
          <w:sz w:val="21"/>
          <w:szCs w:val="21"/>
          <w:highlight w:val="none"/>
          <w:lang w:val="en-US" w:eastAsia="zh-CN"/>
          <w14:textFill>
            <w14:solidFill>
              <w14:schemeClr w14:val="tx1"/>
            </w14:solidFill>
          </w14:textFill>
        </w:rPr>
        <w:t>管理制度</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及操作规程</w:t>
      </w:r>
      <w:r>
        <w:rPr>
          <w:rFonts w:hint="default" w:ascii="宋体" w:hAnsi="宋体" w:eastAsia="宋体" w:cs="宋体"/>
          <w:color w:val="000000" w:themeColor="text1"/>
          <w:sz w:val="21"/>
          <w:szCs w:val="21"/>
          <w:highlight w:val="none"/>
          <w:lang w:val="en-US" w:eastAsia="zh-CN"/>
          <w14:textFill>
            <w14:solidFill>
              <w14:schemeClr w14:val="tx1"/>
            </w14:solidFill>
          </w14:textFill>
        </w:rPr>
        <w:t>，杜绝违规操作等不安全行为。</w:t>
      </w:r>
    </w:p>
    <w:p w14:paraId="31576596">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default" w:ascii="宋体" w:hAnsi="宋体" w:eastAsia="宋体" w:cs="宋体"/>
          <w:color w:val="000000" w:themeColor="text1"/>
          <w:sz w:val="21"/>
          <w:szCs w:val="21"/>
          <w:highlight w:val="none"/>
          <w:lang w:val="en-US" w:eastAsia="zh-CN"/>
          <w14:textFill>
            <w14:solidFill>
              <w14:schemeClr w14:val="tx1"/>
            </w14:solidFill>
          </w14:textFill>
        </w:rPr>
        <w:t>严格遵守报修响应时间，保障关键科室</w:t>
      </w:r>
      <w:r>
        <w:rPr>
          <w:rFonts w:hint="eastAsia" w:ascii="宋体" w:hAnsi="宋体" w:eastAsia="宋体" w:cs="宋体"/>
          <w:color w:val="000000" w:themeColor="text1"/>
          <w:sz w:val="21"/>
          <w:szCs w:val="21"/>
          <w:highlight w:val="none"/>
          <w:lang w:val="en-US" w:eastAsia="zh-CN"/>
          <w14:textFill>
            <w14:solidFill>
              <w14:schemeClr w14:val="tx1"/>
            </w14:solidFill>
          </w14:textFill>
        </w:rPr>
        <w:t>设施设备</w:t>
      </w:r>
      <w:r>
        <w:rPr>
          <w:rFonts w:hint="default" w:ascii="宋体" w:hAnsi="宋体" w:eastAsia="宋体" w:cs="宋体"/>
          <w:color w:val="000000" w:themeColor="text1"/>
          <w:sz w:val="21"/>
          <w:szCs w:val="21"/>
          <w:highlight w:val="none"/>
          <w:lang w:val="en-US" w:eastAsia="zh-CN"/>
          <w14:textFill>
            <w14:solidFill>
              <w14:schemeClr w14:val="tx1"/>
            </w14:solidFill>
          </w14:textFill>
        </w:rPr>
        <w:t>故障维修的时效性，避免因</w:t>
      </w:r>
      <w:r>
        <w:rPr>
          <w:rFonts w:hint="eastAsia" w:ascii="宋体" w:hAnsi="宋体" w:eastAsia="宋体" w:cs="宋体"/>
          <w:color w:val="000000" w:themeColor="text1"/>
          <w:sz w:val="21"/>
          <w:szCs w:val="21"/>
          <w:highlight w:val="none"/>
          <w:lang w:val="en-US" w:eastAsia="zh-CN"/>
          <w14:textFill>
            <w14:solidFill>
              <w14:schemeClr w14:val="tx1"/>
            </w14:solidFill>
          </w14:textFill>
        </w:rPr>
        <w:t>设施设备故障问题</w:t>
      </w:r>
      <w:r>
        <w:rPr>
          <w:rFonts w:hint="default" w:ascii="宋体" w:hAnsi="宋体" w:eastAsia="宋体" w:cs="宋体"/>
          <w:color w:val="000000" w:themeColor="text1"/>
          <w:sz w:val="21"/>
          <w:szCs w:val="21"/>
          <w:highlight w:val="none"/>
          <w:lang w:val="en-US" w:eastAsia="zh-CN"/>
          <w14:textFill>
            <w14:solidFill>
              <w14:schemeClr w14:val="tx1"/>
            </w14:solidFill>
          </w14:textFill>
        </w:rPr>
        <w:t>影响医疗工作。</w:t>
      </w:r>
    </w:p>
    <w:p w14:paraId="02E3BA59">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w:t>
      </w:r>
      <w:r>
        <w:rPr>
          <w:rFonts w:hint="default" w:ascii="宋体" w:hAnsi="宋体" w:eastAsia="宋体" w:cs="宋体"/>
          <w:color w:val="000000" w:themeColor="text1"/>
          <w:sz w:val="21"/>
          <w:szCs w:val="21"/>
          <w:highlight w:val="none"/>
          <w:lang w:val="en-US" w:eastAsia="zh-CN"/>
          <w14:textFill>
            <w14:solidFill>
              <w14:schemeClr w14:val="tx1"/>
            </w14:solidFill>
          </w14:textFill>
        </w:rPr>
        <w:t>了解基本医疗设备</w:t>
      </w:r>
      <w:r>
        <w:rPr>
          <w:rFonts w:hint="eastAsia" w:ascii="宋体" w:hAnsi="宋体" w:eastAsia="宋体" w:cs="宋体"/>
          <w:color w:val="000000" w:themeColor="text1"/>
          <w:sz w:val="21"/>
          <w:szCs w:val="21"/>
          <w:highlight w:val="none"/>
          <w:lang w:val="en-US" w:eastAsia="zh-CN"/>
          <w14:textFill>
            <w14:solidFill>
              <w14:schemeClr w14:val="tx1"/>
            </w14:solidFill>
          </w14:textFill>
        </w:rPr>
        <w:t>使用</w:t>
      </w:r>
      <w:r>
        <w:rPr>
          <w:rFonts w:hint="default" w:ascii="宋体" w:hAnsi="宋体" w:eastAsia="宋体" w:cs="宋体"/>
          <w:color w:val="000000" w:themeColor="text1"/>
          <w:sz w:val="21"/>
          <w:szCs w:val="21"/>
          <w:highlight w:val="none"/>
          <w:lang w:val="en-US" w:eastAsia="zh-CN"/>
          <w14:textFill>
            <w14:solidFill>
              <w14:schemeClr w14:val="tx1"/>
            </w14:solidFill>
          </w14:textFill>
        </w:rPr>
        <w:t>需求，确保维修、维护过程不影响医疗设备正常功能，协助排查医疗设备相关</w:t>
      </w:r>
      <w:r>
        <w:rPr>
          <w:rFonts w:hint="eastAsia" w:ascii="宋体" w:hAnsi="宋体" w:eastAsia="宋体" w:cs="宋体"/>
          <w:color w:val="000000" w:themeColor="text1"/>
          <w:sz w:val="21"/>
          <w:szCs w:val="21"/>
          <w:highlight w:val="none"/>
          <w:lang w:val="en-US" w:eastAsia="zh-CN"/>
          <w14:textFill>
            <w14:solidFill>
              <w14:schemeClr w14:val="tx1"/>
            </w14:solidFill>
          </w14:textFill>
        </w:rPr>
        <w:t>水电</w:t>
      </w:r>
      <w:r>
        <w:rPr>
          <w:rFonts w:hint="default" w:ascii="宋体" w:hAnsi="宋体" w:eastAsia="宋体" w:cs="宋体"/>
          <w:color w:val="000000" w:themeColor="text1"/>
          <w:sz w:val="21"/>
          <w:szCs w:val="21"/>
          <w:highlight w:val="none"/>
          <w:lang w:val="en-US" w:eastAsia="zh-CN"/>
          <w14:textFill>
            <w14:solidFill>
              <w14:schemeClr w14:val="tx1"/>
            </w14:solidFill>
          </w14:textFill>
        </w:rPr>
        <w:t>问题。</w:t>
      </w:r>
    </w:p>
    <w:p w14:paraId="1C777CDC">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default" w:ascii="宋体" w:hAnsi="宋体" w:eastAsia="宋体" w:cs="宋体"/>
          <w:color w:val="000000" w:themeColor="text1"/>
          <w:sz w:val="21"/>
          <w:szCs w:val="21"/>
          <w:highlight w:val="none"/>
          <w:lang w:val="en-US" w:eastAsia="zh-CN"/>
          <w14:textFill>
            <w14:solidFill>
              <w14:schemeClr w14:val="tx1"/>
            </w14:solidFill>
          </w14:textFill>
        </w:rPr>
        <w:t>对待</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职工及患者咨询保持耐心、礼貌，及时反馈</w:t>
      </w:r>
      <w:r>
        <w:rPr>
          <w:rFonts w:hint="eastAsia" w:ascii="宋体" w:hAnsi="宋体" w:eastAsia="宋体" w:cs="宋体"/>
          <w:color w:val="000000" w:themeColor="text1"/>
          <w:sz w:val="21"/>
          <w:szCs w:val="21"/>
          <w:highlight w:val="none"/>
          <w:lang w:val="en-US" w:eastAsia="zh-CN"/>
          <w14:textFill>
            <w14:solidFill>
              <w14:schemeClr w14:val="tx1"/>
            </w14:solidFill>
          </w14:textFill>
        </w:rPr>
        <w:t>各项后勤相关维修问题处理</w:t>
      </w:r>
      <w:r>
        <w:rPr>
          <w:rFonts w:hint="default" w:ascii="宋体" w:hAnsi="宋体" w:eastAsia="宋体" w:cs="宋体"/>
          <w:color w:val="000000" w:themeColor="text1"/>
          <w:sz w:val="21"/>
          <w:szCs w:val="21"/>
          <w:highlight w:val="none"/>
          <w:lang w:val="en-US" w:eastAsia="zh-CN"/>
          <w14:textFill>
            <w14:solidFill>
              <w14:schemeClr w14:val="tx1"/>
            </w14:solidFill>
          </w14:textFill>
        </w:rPr>
        <w:t>进度，主动提供安全建议，维护</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服务形象。</w:t>
      </w:r>
    </w:p>
    <w:p w14:paraId="4DCBA23B">
      <w:pPr>
        <w:pStyle w:val="49"/>
        <w:rPr>
          <w:rFonts w:hint="default"/>
          <w:color w:val="000000" w:themeColor="text1"/>
          <w:highlight w:val="none"/>
          <w:lang w:val="en-US" w:eastAsia="zh-CN"/>
          <w14:textFill>
            <w14:solidFill>
              <w14:schemeClr w14:val="tx1"/>
            </w14:solidFill>
          </w14:textFill>
        </w:rPr>
      </w:pPr>
    </w:p>
    <w:p w14:paraId="7E869594">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附件3-1：</w:t>
      </w:r>
    </w:p>
    <w:p w14:paraId="47499157">
      <w:pP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柳州市中医医院电工维修服务质量考核标准</w:t>
      </w:r>
    </w:p>
    <w:p w14:paraId="4E6E1CA3">
      <w:pPr>
        <w:bidi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646" w:type="dxa"/>
        <w:jc w:val="center"/>
        <w:tblLayout w:type="fixed"/>
        <w:tblCellMar>
          <w:top w:w="0" w:type="dxa"/>
          <w:left w:w="108" w:type="dxa"/>
          <w:bottom w:w="0" w:type="dxa"/>
          <w:right w:w="108" w:type="dxa"/>
        </w:tblCellMar>
      </w:tblPr>
      <w:tblGrid>
        <w:gridCol w:w="1077"/>
        <w:gridCol w:w="1083"/>
        <w:gridCol w:w="884"/>
        <w:gridCol w:w="1455"/>
        <w:gridCol w:w="195"/>
        <w:gridCol w:w="1054"/>
        <w:gridCol w:w="596"/>
        <w:gridCol w:w="1564"/>
        <w:gridCol w:w="86"/>
        <w:gridCol w:w="271"/>
        <w:gridCol w:w="676"/>
        <w:gridCol w:w="705"/>
      </w:tblGrid>
      <w:tr w14:paraId="6DE5317D">
        <w:tblPrEx>
          <w:tblCellMar>
            <w:top w:w="0" w:type="dxa"/>
            <w:left w:w="108" w:type="dxa"/>
            <w:bottom w:w="0" w:type="dxa"/>
            <w:right w:w="108" w:type="dxa"/>
          </w:tblCellMar>
        </w:tblPrEx>
        <w:trPr>
          <w:trHeight w:val="330"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3896898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08358140">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75EA1D7C">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3A2BBED4">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773D076E">
        <w:tblPrEx>
          <w:tblCellMar>
            <w:top w:w="0" w:type="dxa"/>
            <w:left w:w="108" w:type="dxa"/>
            <w:bottom w:w="0" w:type="dxa"/>
            <w:right w:w="108" w:type="dxa"/>
          </w:tblCellMar>
        </w:tblPrEx>
        <w:trPr>
          <w:trHeight w:val="315" w:hRule="atLeast"/>
          <w:jc w:val="center"/>
        </w:trPr>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5C5E077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0E9E6626">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3F9682C8">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41F1C5F5">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6F1D1FE0">
        <w:tblPrEx>
          <w:tblCellMar>
            <w:top w:w="0" w:type="dxa"/>
            <w:left w:w="108" w:type="dxa"/>
            <w:bottom w:w="0" w:type="dxa"/>
            <w:right w:w="108" w:type="dxa"/>
          </w:tblCellMar>
        </w:tblPrEx>
        <w:trPr>
          <w:trHeight w:val="495" w:hRule="atLeast"/>
          <w:jc w:val="center"/>
        </w:trPr>
        <w:tc>
          <w:tcPr>
            <w:tcW w:w="9646" w:type="dxa"/>
            <w:gridSpan w:val="12"/>
            <w:tcBorders>
              <w:top w:val="single" w:color="000000" w:sz="4" w:space="0"/>
              <w:left w:val="single" w:color="000000" w:sz="4" w:space="0"/>
              <w:bottom w:val="single" w:color="000000" w:sz="4" w:space="0"/>
              <w:right w:val="single" w:color="000000" w:sz="4" w:space="0"/>
            </w:tcBorders>
            <w:noWrap w:val="0"/>
            <w:vAlign w:val="top"/>
          </w:tcPr>
          <w:p w14:paraId="48C41918">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0AD04E45">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电工</w:t>
            </w:r>
            <w:r>
              <w:rPr>
                <w:rFonts w:hint="eastAsia" w:ascii="宋体" w:hAnsi="宋体" w:eastAsia="宋体" w:cs="宋体"/>
                <w:color w:val="000000" w:themeColor="text1"/>
                <w:sz w:val="21"/>
                <w:szCs w:val="21"/>
                <w:highlight w:val="none"/>
                <w14:textFill>
                  <w14:solidFill>
                    <w14:schemeClr w14:val="tx1"/>
                  </w14:solidFill>
                </w14:textFill>
              </w:rPr>
              <w:t>维修服务质量考核标准》考核。该表格为扣分制</w:t>
            </w:r>
            <w:r>
              <w:rPr>
                <w:rFonts w:hint="eastAsia" w:ascii="宋体" w:hAnsi="宋体" w:eastAsia="宋体" w:cs="宋体"/>
                <w:color w:val="000000" w:themeColor="text1"/>
                <w:sz w:val="21"/>
                <w:szCs w:val="21"/>
                <w:highlight w:val="none"/>
                <w:lang w:val="en-US" w:eastAsia="zh-CN"/>
                <w14:textFill>
                  <w14:solidFill>
                    <w14:schemeClr w14:val="tx1"/>
                  </w14:solidFill>
                </w14:textFill>
              </w:rPr>
              <w:t>(扣分上不封顶)。</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78C4600F">
        <w:tblPrEx>
          <w:tblCellMar>
            <w:top w:w="0" w:type="dxa"/>
            <w:left w:w="108" w:type="dxa"/>
            <w:bottom w:w="0" w:type="dxa"/>
            <w:right w:w="108" w:type="dxa"/>
          </w:tblCellMar>
        </w:tblPrEx>
        <w:trPr>
          <w:trHeight w:val="660" w:hRule="atLeast"/>
          <w:jc w:val="center"/>
        </w:trPr>
        <w:tc>
          <w:tcPr>
            <w:tcW w:w="4499" w:type="dxa"/>
            <w:gridSpan w:val="4"/>
            <w:tcBorders>
              <w:top w:val="single" w:color="000000" w:sz="4" w:space="0"/>
              <w:left w:val="single" w:color="000000" w:sz="4" w:space="0"/>
              <w:bottom w:val="single" w:color="000000" w:sz="4" w:space="0"/>
              <w:right w:val="single" w:color="000000" w:sz="4" w:space="0"/>
            </w:tcBorders>
            <w:noWrap w:val="0"/>
            <w:vAlign w:val="center"/>
          </w:tcPr>
          <w:p w14:paraId="6DCB59B6">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1508184">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76" w:type="dxa"/>
            <w:tcBorders>
              <w:top w:val="single" w:color="000000" w:sz="4" w:space="0"/>
              <w:left w:val="single" w:color="000000" w:sz="4" w:space="0"/>
              <w:bottom w:val="single" w:color="000000" w:sz="4" w:space="0"/>
              <w:right w:val="single" w:color="000000" w:sz="4" w:space="0"/>
            </w:tcBorders>
            <w:noWrap w:val="0"/>
            <w:vAlign w:val="center"/>
          </w:tcPr>
          <w:p w14:paraId="3A90F392">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20C616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7CE8A031">
        <w:tblPrEx>
          <w:tblCellMar>
            <w:top w:w="0" w:type="dxa"/>
            <w:left w:w="108" w:type="dxa"/>
            <w:bottom w:w="0" w:type="dxa"/>
            <w:right w:w="108" w:type="dxa"/>
          </w:tblCellMar>
        </w:tblPrEx>
        <w:trPr>
          <w:trHeight w:val="283" w:hRule="atLeast"/>
          <w:jc w:val="center"/>
        </w:trPr>
        <w:tc>
          <w:tcPr>
            <w:tcW w:w="1077" w:type="dxa"/>
            <w:vMerge w:val="restart"/>
            <w:tcBorders>
              <w:top w:val="single" w:color="000000" w:sz="4" w:space="0"/>
              <w:left w:val="single" w:color="000000" w:sz="4" w:space="0"/>
              <w:right w:val="single" w:color="000000" w:sz="4" w:space="0"/>
            </w:tcBorders>
            <w:noWrap w:val="0"/>
            <w:vAlign w:val="center"/>
          </w:tcPr>
          <w:p w14:paraId="1BF462D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p>
        </w:tc>
        <w:tc>
          <w:tcPr>
            <w:tcW w:w="10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4241F5D">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安全操作与管理</w:t>
            </w:r>
          </w:p>
          <w:p w14:paraId="45F3AE08">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28C1B73">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作业安全规范执行、安全防护与警示落实、高压带电作业监护、安全用具管理、隐患排查整改及安全事故防控</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699F30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1.作业未佩戴绝缘防护用具、未设置安全警示标识，一次扣5分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491CE97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478A0794">
            <w:pPr>
              <w:rPr>
                <w:rFonts w:hint="eastAsia" w:ascii="宋体" w:hAnsi="宋体" w:eastAsia="宋体" w:cs="宋体"/>
                <w:color w:val="000000" w:themeColor="text1"/>
                <w:sz w:val="21"/>
                <w:szCs w:val="21"/>
                <w:highlight w:val="none"/>
                <w14:textFill>
                  <w14:solidFill>
                    <w14:schemeClr w14:val="tx1"/>
                  </w14:solidFill>
                </w14:textFill>
              </w:rPr>
            </w:pPr>
          </w:p>
        </w:tc>
      </w:tr>
      <w:tr w14:paraId="299F06BE">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053B627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EF11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D0E232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3AA977EA">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2.高压带电作业无专人监护、使用过期</w:t>
            </w:r>
            <w:r>
              <w:rPr>
                <w:rFonts w:hint="eastAsia" w:ascii="宋体" w:hAnsi="宋体" w:eastAsia="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损坏安全用具，一次扣10分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12EDDCD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B0D75F7">
            <w:pPr>
              <w:rPr>
                <w:rFonts w:hint="eastAsia" w:ascii="宋体" w:hAnsi="宋体" w:eastAsia="宋体" w:cs="宋体"/>
                <w:color w:val="000000" w:themeColor="text1"/>
                <w:sz w:val="21"/>
                <w:szCs w:val="21"/>
                <w:highlight w:val="none"/>
                <w14:textFill>
                  <w14:solidFill>
                    <w14:schemeClr w14:val="tx1"/>
                  </w14:solidFill>
                </w14:textFill>
              </w:rPr>
            </w:pPr>
          </w:p>
        </w:tc>
      </w:tr>
      <w:tr w14:paraId="6D8C02EC">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3CA48D0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3986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58C504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4D86FDDE">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3.发现安全隐患未及时上报整改，一次扣5分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02EC865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3A149105">
            <w:pPr>
              <w:rPr>
                <w:rFonts w:hint="eastAsia" w:ascii="宋体" w:hAnsi="宋体" w:eastAsia="宋体" w:cs="宋体"/>
                <w:color w:val="000000" w:themeColor="text1"/>
                <w:sz w:val="21"/>
                <w:szCs w:val="21"/>
                <w:highlight w:val="none"/>
                <w14:textFill>
                  <w14:solidFill>
                    <w14:schemeClr w14:val="tx1"/>
                  </w14:solidFill>
                </w14:textFill>
              </w:rPr>
            </w:pPr>
          </w:p>
        </w:tc>
      </w:tr>
      <w:tr w14:paraId="1A02AAA1">
        <w:tblPrEx>
          <w:tblCellMar>
            <w:top w:w="0" w:type="dxa"/>
            <w:left w:w="108" w:type="dxa"/>
            <w:bottom w:w="0" w:type="dxa"/>
            <w:right w:w="108" w:type="dxa"/>
          </w:tblCellMar>
        </w:tblPrEx>
        <w:trPr>
          <w:trHeight w:val="90" w:hRule="atLeast"/>
          <w:jc w:val="center"/>
        </w:trPr>
        <w:tc>
          <w:tcPr>
            <w:tcW w:w="1077" w:type="dxa"/>
            <w:vMerge w:val="continue"/>
            <w:tcBorders>
              <w:left w:val="single" w:color="000000" w:sz="4" w:space="0"/>
              <w:right w:val="single" w:color="000000" w:sz="4" w:space="0"/>
            </w:tcBorders>
            <w:noWrap w:val="0"/>
            <w:vAlign w:val="center"/>
          </w:tcPr>
          <w:p w14:paraId="74EFC71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restart"/>
            <w:tcBorders>
              <w:top w:val="single" w:color="000000" w:sz="4" w:space="0"/>
              <w:left w:val="single" w:color="000000" w:sz="4" w:space="0"/>
              <w:bottom w:val="single" w:color="000000" w:sz="4" w:space="0"/>
              <w:right w:val="single" w:color="000000" w:sz="4" w:space="0"/>
            </w:tcBorders>
            <w:noWrap/>
            <w:vAlign w:val="center"/>
          </w:tcPr>
          <w:p w14:paraId="0BBDC819">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日常巡检与维护保养</w:t>
            </w:r>
          </w:p>
          <w:p w14:paraId="417AB34E">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03DB2E2">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各系统巡检频次执行、设备保养计划落实、巡检保养记录管理、专项检测配合及台账归档规范</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3D5CD5A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1.未按规定频次开展系统巡检，一次扣10分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263659A8">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41A96059">
            <w:pPr>
              <w:rPr>
                <w:rFonts w:hint="eastAsia" w:ascii="宋体" w:hAnsi="宋体" w:eastAsia="宋体" w:cs="宋体"/>
                <w:color w:val="000000" w:themeColor="text1"/>
                <w:sz w:val="21"/>
                <w:szCs w:val="21"/>
                <w:highlight w:val="none"/>
                <w14:textFill>
                  <w14:solidFill>
                    <w14:schemeClr w14:val="tx1"/>
                  </w14:solidFill>
                </w14:textFill>
              </w:rPr>
            </w:pPr>
          </w:p>
        </w:tc>
      </w:tr>
      <w:tr w14:paraId="244D1BB4">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1E2FB28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000000" w:sz="4" w:space="0"/>
              <w:left w:val="single" w:color="000000" w:sz="4" w:space="0"/>
              <w:bottom w:val="single" w:color="000000" w:sz="4" w:space="0"/>
              <w:right w:val="single" w:color="000000" w:sz="4" w:space="0"/>
            </w:tcBorders>
            <w:noWrap/>
            <w:vAlign w:val="center"/>
          </w:tcPr>
          <w:p w14:paraId="6FC802E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BD03C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12135CC">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2.巡检、保养记录不真实、不完整或缺失，一次扣5分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22F5F364">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05A60ADB">
            <w:pPr>
              <w:rPr>
                <w:rFonts w:hint="eastAsia" w:ascii="宋体" w:hAnsi="宋体" w:eastAsia="宋体" w:cs="宋体"/>
                <w:color w:val="000000" w:themeColor="text1"/>
                <w:sz w:val="21"/>
                <w:szCs w:val="21"/>
                <w:highlight w:val="none"/>
                <w14:textFill>
                  <w14:solidFill>
                    <w14:schemeClr w14:val="tx1"/>
                  </w14:solidFill>
                </w14:textFill>
              </w:rPr>
            </w:pPr>
          </w:p>
        </w:tc>
      </w:tr>
      <w:tr w14:paraId="2E6D9A4B">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1A73888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000000" w:sz="4" w:space="0"/>
              <w:left w:val="single" w:color="000000" w:sz="4" w:space="0"/>
              <w:bottom w:val="single" w:color="auto" w:sz="4" w:space="0"/>
              <w:right w:val="single" w:color="000000" w:sz="4" w:space="0"/>
            </w:tcBorders>
            <w:noWrap/>
            <w:vAlign w:val="center"/>
          </w:tcPr>
          <w:p w14:paraId="602FB9C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auto" w:sz="4" w:space="0"/>
              <w:right w:val="single" w:color="000000" w:sz="4" w:space="0"/>
            </w:tcBorders>
            <w:noWrap w:val="0"/>
            <w:vAlign w:val="center"/>
          </w:tcPr>
          <w:p w14:paraId="0D299505">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B87509F">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未按要求完成指定保养任务</w:t>
            </w:r>
            <w:r>
              <w:rPr>
                <w:rFonts w:hint="eastAsia" w:ascii="宋体" w:hAnsi="宋体" w:eastAsia="宋体" w:cs="宋体"/>
                <w:color w:val="000000" w:themeColor="text1"/>
                <w:sz w:val="21"/>
                <w:szCs w:val="21"/>
                <w:highlight w:val="none"/>
                <w14:textFill>
                  <w14:solidFill>
                    <w14:schemeClr w14:val="tx1"/>
                  </w14:solidFill>
                </w14:textFill>
              </w:rPr>
              <w:t>，一次扣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2B5AE974">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097C066E">
            <w:pPr>
              <w:rPr>
                <w:rFonts w:hint="eastAsia" w:ascii="宋体" w:hAnsi="宋体" w:eastAsia="宋体" w:cs="宋体"/>
                <w:color w:val="000000" w:themeColor="text1"/>
                <w:sz w:val="21"/>
                <w:szCs w:val="21"/>
                <w:highlight w:val="none"/>
                <w14:textFill>
                  <w14:solidFill>
                    <w14:schemeClr w14:val="tx1"/>
                  </w14:solidFill>
                </w14:textFill>
              </w:rPr>
            </w:pPr>
          </w:p>
        </w:tc>
      </w:tr>
      <w:tr w14:paraId="1191E1C0">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auto" w:sz="4" w:space="0"/>
            </w:tcBorders>
            <w:noWrap w:val="0"/>
            <w:vAlign w:val="center"/>
          </w:tcPr>
          <w:p w14:paraId="3DA275E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E4BC68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故障维修服务</w:t>
            </w:r>
          </w:p>
          <w:p w14:paraId="02381C6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090A1DE">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报修响应时效、故障修复效率、维修质量、现场管理及报修科室满意度，重点保障关键医疗区域</w:t>
            </w:r>
          </w:p>
        </w:tc>
        <w:tc>
          <w:tcPr>
            <w:tcW w:w="3766" w:type="dxa"/>
            <w:gridSpan w:val="6"/>
            <w:tcBorders>
              <w:top w:val="single" w:color="000000" w:sz="4" w:space="0"/>
              <w:left w:val="single" w:color="auto" w:sz="4" w:space="0"/>
              <w:bottom w:val="single" w:color="000000" w:sz="4" w:space="0"/>
              <w:right w:val="single" w:color="000000" w:sz="4" w:space="0"/>
            </w:tcBorders>
            <w:noWrap w:val="0"/>
            <w:vAlign w:val="center"/>
          </w:tcPr>
          <w:p w14:paraId="6ED255F6">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1.未在规定时效内到达报修现场，一次扣10分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20FE0D9">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A76CCD7">
            <w:pPr>
              <w:rPr>
                <w:rFonts w:hint="eastAsia" w:ascii="宋体" w:hAnsi="宋体" w:eastAsia="宋体" w:cs="宋体"/>
                <w:color w:val="000000" w:themeColor="text1"/>
                <w:sz w:val="21"/>
                <w:szCs w:val="21"/>
                <w:highlight w:val="none"/>
                <w14:textFill>
                  <w14:solidFill>
                    <w14:schemeClr w14:val="tx1"/>
                  </w14:solidFill>
                </w14:textFill>
              </w:rPr>
            </w:pPr>
          </w:p>
        </w:tc>
      </w:tr>
      <w:tr w14:paraId="4EAC805C">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auto" w:sz="4" w:space="0"/>
            </w:tcBorders>
            <w:noWrap w:val="0"/>
            <w:vAlign w:val="center"/>
          </w:tcPr>
          <w:p w14:paraId="41B8D10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auto" w:sz="4" w:space="0"/>
              <w:bottom w:val="single" w:color="auto" w:sz="4" w:space="0"/>
              <w:right w:val="single" w:color="000000" w:sz="4" w:space="0"/>
            </w:tcBorders>
            <w:noWrap/>
            <w:vAlign w:val="center"/>
          </w:tcPr>
          <w:p w14:paraId="39B8B39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14:paraId="4B01446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auto" w:sz="4" w:space="0"/>
              <w:bottom w:val="single" w:color="000000" w:sz="4" w:space="0"/>
              <w:right w:val="single" w:color="000000" w:sz="4" w:space="0"/>
            </w:tcBorders>
            <w:noWrap w:val="0"/>
            <w:vAlign w:val="center"/>
          </w:tcPr>
          <w:p w14:paraId="4E69EFC1">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无法修复问题30分钟内未向上级汇报，且无特殊原因说明，一次扣10分。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53CAF3C6">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797EA4C">
            <w:pPr>
              <w:rPr>
                <w:rFonts w:hint="eastAsia" w:ascii="宋体" w:hAnsi="宋体" w:eastAsia="宋体" w:cs="宋体"/>
                <w:color w:val="000000" w:themeColor="text1"/>
                <w:sz w:val="21"/>
                <w:szCs w:val="21"/>
                <w:highlight w:val="none"/>
                <w14:textFill>
                  <w14:solidFill>
                    <w14:schemeClr w14:val="tx1"/>
                  </w14:solidFill>
                </w14:textFill>
              </w:rPr>
            </w:pPr>
          </w:p>
        </w:tc>
      </w:tr>
      <w:tr w14:paraId="395E7660">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auto" w:sz="4" w:space="0"/>
            </w:tcBorders>
            <w:noWrap w:val="0"/>
            <w:vAlign w:val="center"/>
          </w:tcPr>
          <w:p w14:paraId="1394625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auto" w:sz="4" w:space="0"/>
              <w:bottom w:val="single" w:color="auto" w:sz="4" w:space="0"/>
              <w:right w:val="single" w:color="000000" w:sz="4" w:space="0"/>
            </w:tcBorders>
            <w:noWrap/>
            <w:vAlign w:val="center"/>
          </w:tcPr>
          <w:p w14:paraId="7575622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auto" w:sz="4" w:space="0"/>
            </w:tcBorders>
            <w:noWrap w:val="0"/>
            <w:vAlign w:val="center"/>
          </w:tcPr>
          <w:p w14:paraId="1EC8FD5A">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auto" w:sz="4" w:space="0"/>
              <w:bottom w:val="single" w:color="000000" w:sz="4" w:space="0"/>
              <w:right w:val="single" w:color="000000" w:sz="4" w:space="0"/>
            </w:tcBorders>
            <w:noWrap w:val="0"/>
            <w:vAlign w:val="center"/>
          </w:tcPr>
          <w:p w14:paraId="320E2BB1">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3.同一故障</w:t>
            </w:r>
            <w:r>
              <w:rPr>
                <w:rFonts w:hint="eastAsia" w:ascii="宋体" w:hAnsi="宋体" w:eastAsia="宋体" w:cs="宋体"/>
                <w:color w:val="000000" w:themeColor="text1"/>
                <w:sz w:val="21"/>
                <w:szCs w:val="21"/>
                <w:highlight w:val="none"/>
                <w:lang w:val="en-US" w:eastAsia="zh-CN"/>
                <w14:textFill>
                  <w14:solidFill>
                    <w14:schemeClr w14:val="tx1"/>
                  </w14:solidFill>
                </w14:textFill>
              </w:rPr>
              <w:t>非设备自身原因除外，</w:t>
            </w:r>
            <w:r>
              <w:rPr>
                <w:rFonts w:hint="eastAsia" w:ascii="宋体" w:hAnsi="宋体" w:eastAsia="宋体" w:cs="宋体"/>
                <w:color w:val="000000" w:themeColor="text1"/>
                <w:sz w:val="21"/>
                <w:szCs w:val="21"/>
                <w:highlight w:val="none"/>
                <w14:textFill>
                  <w14:solidFill>
                    <w14:schemeClr w14:val="tx1"/>
                  </w14:solidFill>
                </w14:textFill>
              </w:rPr>
              <w:t>7天内再次发生、维修后未清理现场，一次扣10分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1CCB69F5">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867BB1B">
            <w:pPr>
              <w:rPr>
                <w:rFonts w:hint="eastAsia" w:ascii="宋体" w:hAnsi="宋体" w:eastAsia="宋体" w:cs="宋体"/>
                <w:color w:val="000000" w:themeColor="text1"/>
                <w:sz w:val="21"/>
                <w:szCs w:val="21"/>
                <w:highlight w:val="none"/>
                <w14:textFill>
                  <w14:solidFill>
                    <w14:schemeClr w14:val="tx1"/>
                  </w14:solidFill>
                </w14:textFill>
              </w:rPr>
            </w:pPr>
          </w:p>
        </w:tc>
      </w:tr>
      <w:tr w14:paraId="40CFC768">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5B85A67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restart"/>
            <w:tcBorders>
              <w:top w:val="single" w:color="auto" w:sz="4" w:space="0"/>
              <w:left w:val="single" w:color="000000" w:sz="4" w:space="0"/>
              <w:bottom w:val="single" w:color="auto" w:sz="4" w:space="0"/>
              <w:right w:val="single" w:color="000000" w:sz="4" w:space="0"/>
            </w:tcBorders>
            <w:noWrap/>
            <w:vAlign w:val="center"/>
          </w:tcPr>
          <w:p w14:paraId="76838F4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应急处置配合</w:t>
            </w:r>
          </w:p>
          <w:p w14:paraId="6851DC9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6E79BBD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突发事件应急响应速度、应急预案执行规范、应急物资储备、救援及事后报告提交</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B43288A">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1.突发事件未第一时间响应、未按应急预案处置，一次扣10分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D2D27A3">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3B8BCE3E">
            <w:pPr>
              <w:rPr>
                <w:rFonts w:hint="eastAsia" w:ascii="宋体" w:hAnsi="宋体" w:eastAsia="宋体" w:cs="宋体"/>
                <w:color w:val="000000" w:themeColor="text1"/>
                <w:sz w:val="21"/>
                <w:szCs w:val="21"/>
                <w:highlight w:val="none"/>
                <w14:textFill>
                  <w14:solidFill>
                    <w14:schemeClr w14:val="tx1"/>
                  </w14:solidFill>
                </w14:textFill>
              </w:rPr>
            </w:pPr>
          </w:p>
        </w:tc>
      </w:tr>
      <w:tr w14:paraId="71A18FC0">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60A1C49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64F6644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45E57F2C">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992E50F">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使用</w:t>
            </w: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应急物资</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后未归位或未报损</w:t>
            </w:r>
            <w:r>
              <w:rPr>
                <w:rFonts w:hint="eastAsia" w:ascii="宋体" w:hAnsi="宋体" w:eastAsia="宋体" w:cs="宋体"/>
                <w:color w:val="000000" w:themeColor="text1"/>
                <w:sz w:val="21"/>
                <w:szCs w:val="21"/>
                <w:highlight w:val="none"/>
                <w14:textFill>
                  <w14:solidFill>
                    <w14:schemeClr w14:val="tx1"/>
                  </w14:solidFill>
                </w14:textFill>
              </w:rPr>
              <w:t>，一次扣5分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2848A338">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40CE5158">
            <w:pPr>
              <w:rPr>
                <w:rFonts w:hint="eastAsia" w:ascii="宋体" w:hAnsi="宋体" w:eastAsia="宋体" w:cs="宋体"/>
                <w:color w:val="000000" w:themeColor="text1"/>
                <w:sz w:val="21"/>
                <w:szCs w:val="21"/>
                <w:highlight w:val="none"/>
                <w14:textFill>
                  <w14:solidFill>
                    <w14:schemeClr w14:val="tx1"/>
                  </w14:solidFill>
                </w14:textFill>
              </w:rPr>
            </w:pPr>
          </w:p>
        </w:tc>
      </w:tr>
      <w:tr w14:paraId="2BACA2DB">
        <w:tblPrEx>
          <w:tblCellMar>
            <w:top w:w="0" w:type="dxa"/>
            <w:left w:w="108" w:type="dxa"/>
            <w:bottom w:w="0" w:type="dxa"/>
            <w:right w:w="108" w:type="dxa"/>
          </w:tblCellMar>
        </w:tblPrEx>
        <w:trPr>
          <w:trHeight w:val="283" w:hRule="atLeast"/>
          <w:jc w:val="center"/>
        </w:trPr>
        <w:tc>
          <w:tcPr>
            <w:tcW w:w="1077" w:type="dxa"/>
            <w:vMerge w:val="continue"/>
            <w:tcBorders>
              <w:left w:val="single" w:color="000000" w:sz="4" w:space="0"/>
              <w:right w:val="single" w:color="000000" w:sz="4" w:space="0"/>
            </w:tcBorders>
            <w:noWrap w:val="0"/>
            <w:vAlign w:val="center"/>
          </w:tcPr>
          <w:p w14:paraId="1A3BF55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7B977BA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37077819">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FB5C795">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3.应急处置完成后24小时内未</w:t>
            </w:r>
            <w:r>
              <w:rPr>
                <w:rFonts w:hint="eastAsia" w:ascii="宋体" w:hAnsi="宋体" w:eastAsia="宋体" w:cs="宋体"/>
                <w:color w:val="000000" w:themeColor="text1"/>
                <w:sz w:val="21"/>
                <w:szCs w:val="21"/>
                <w:highlight w:val="none"/>
                <w:lang w:val="en-US" w:eastAsia="zh-CN"/>
                <w14:textFill>
                  <w14:solidFill>
                    <w14:schemeClr w14:val="tx1"/>
                  </w14:solidFill>
                </w14:textFill>
              </w:rPr>
              <w:t>上报及记录</w:t>
            </w:r>
            <w:r>
              <w:rPr>
                <w:rFonts w:hint="eastAsia" w:ascii="宋体" w:hAnsi="宋体" w:eastAsia="宋体" w:cs="宋体"/>
                <w:color w:val="000000" w:themeColor="text1"/>
                <w:sz w:val="21"/>
                <w:szCs w:val="21"/>
                <w:highlight w:val="none"/>
                <w14:textFill>
                  <w14:solidFill>
                    <w14:schemeClr w14:val="tx1"/>
                  </w14:solidFill>
                </w14:textFill>
              </w:rPr>
              <w:t>，一次扣 5 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2D2223A6">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44F2736F">
            <w:pPr>
              <w:rPr>
                <w:rFonts w:hint="eastAsia" w:ascii="宋体" w:hAnsi="宋体" w:eastAsia="宋体" w:cs="宋体"/>
                <w:color w:val="000000" w:themeColor="text1"/>
                <w:sz w:val="21"/>
                <w:szCs w:val="21"/>
                <w:highlight w:val="none"/>
                <w14:textFill>
                  <w14:solidFill>
                    <w14:schemeClr w14:val="tx1"/>
                  </w14:solidFill>
                </w14:textFill>
              </w:rPr>
            </w:pPr>
          </w:p>
        </w:tc>
      </w:tr>
      <w:tr w14:paraId="1A69222C">
        <w:tblPrEx>
          <w:tblCellMar>
            <w:top w:w="0" w:type="dxa"/>
            <w:left w:w="108" w:type="dxa"/>
            <w:bottom w:w="0" w:type="dxa"/>
            <w:right w:w="108" w:type="dxa"/>
          </w:tblCellMar>
        </w:tblPrEx>
        <w:trPr>
          <w:trHeight w:val="667" w:hRule="atLeast"/>
          <w:jc w:val="center"/>
        </w:trPr>
        <w:tc>
          <w:tcPr>
            <w:tcW w:w="1077" w:type="dxa"/>
            <w:vMerge w:val="continue"/>
            <w:tcBorders>
              <w:left w:val="single" w:color="000000" w:sz="4" w:space="0"/>
              <w:right w:val="single" w:color="000000" w:sz="4" w:space="0"/>
            </w:tcBorders>
            <w:noWrap w:val="0"/>
            <w:vAlign w:val="center"/>
          </w:tcPr>
          <w:p w14:paraId="49034673">
            <w:pPr>
              <w:widowControl/>
              <w:jc w:val="both"/>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083" w:type="dxa"/>
            <w:vMerge w:val="restart"/>
            <w:tcBorders>
              <w:top w:val="single" w:color="auto" w:sz="4" w:space="0"/>
              <w:left w:val="single" w:color="000000" w:sz="4" w:space="0"/>
              <w:bottom w:val="single" w:color="auto" w:sz="4" w:space="0"/>
              <w:right w:val="single" w:color="000000" w:sz="4" w:space="0"/>
            </w:tcBorders>
            <w:noWrap/>
            <w:vAlign w:val="center"/>
          </w:tcPr>
          <w:p w14:paraId="2273D53B">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能耗管理</w:t>
            </w:r>
          </w:p>
        </w:tc>
        <w:tc>
          <w:tcPr>
            <w:tcW w:w="2339"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2F7BDF3D">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每月按时抄水电表、准确统计能耗、建立台账、配合能耗审</w:t>
            </w:r>
            <w:r>
              <w:rPr>
                <w:rFonts w:hint="eastAsia" w:ascii="宋体" w:hAnsi="宋体" w:eastAsia="宋体" w:cs="宋体"/>
                <w:color w:val="000000" w:themeColor="text1"/>
                <w:sz w:val="21"/>
                <w:szCs w:val="21"/>
                <w:highlight w:val="none"/>
                <w:lang w:val="en-US" w:eastAsia="zh-CN"/>
                <w14:textFill>
                  <w14:solidFill>
                    <w14:schemeClr w14:val="tx1"/>
                  </w14:solidFill>
                </w14:textFill>
              </w:rPr>
              <w:t>查</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8B42E0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1.未按时抄表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数据错误，一次扣5分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A8285FF">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1E8178C">
            <w:pPr>
              <w:rPr>
                <w:rFonts w:hint="eastAsia" w:ascii="宋体" w:hAnsi="宋体" w:eastAsia="宋体" w:cs="宋体"/>
                <w:color w:val="000000" w:themeColor="text1"/>
                <w:sz w:val="21"/>
                <w:szCs w:val="21"/>
                <w:highlight w:val="none"/>
                <w14:textFill>
                  <w14:solidFill>
                    <w14:schemeClr w14:val="tx1"/>
                  </w14:solidFill>
                </w14:textFill>
              </w:rPr>
            </w:pPr>
          </w:p>
        </w:tc>
      </w:tr>
      <w:tr w14:paraId="4A00BF9C">
        <w:tblPrEx>
          <w:tblCellMar>
            <w:top w:w="0" w:type="dxa"/>
            <w:left w:w="108" w:type="dxa"/>
            <w:bottom w:w="0" w:type="dxa"/>
            <w:right w:w="108" w:type="dxa"/>
          </w:tblCellMar>
        </w:tblPrEx>
        <w:trPr>
          <w:trHeight w:val="582" w:hRule="atLeast"/>
          <w:jc w:val="center"/>
        </w:trPr>
        <w:tc>
          <w:tcPr>
            <w:tcW w:w="1077" w:type="dxa"/>
            <w:vMerge w:val="continue"/>
            <w:tcBorders>
              <w:left w:val="single" w:color="000000" w:sz="4" w:space="0"/>
              <w:bottom w:val="single" w:color="000000" w:sz="4" w:space="0"/>
              <w:right w:val="single" w:color="000000" w:sz="4" w:space="0"/>
            </w:tcBorders>
            <w:noWrap w:val="0"/>
            <w:vAlign w:val="center"/>
          </w:tcPr>
          <w:p w14:paraId="4C851E2F">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2855E7E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484B8D0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4C090C6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2.未建立能耗台账，一次扣5分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AB78BB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25B12A36">
            <w:pPr>
              <w:rPr>
                <w:rFonts w:hint="eastAsia" w:ascii="宋体" w:hAnsi="宋体" w:eastAsia="宋体" w:cs="宋体"/>
                <w:color w:val="000000" w:themeColor="text1"/>
                <w:sz w:val="21"/>
                <w:szCs w:val="21"/>
                <w:highlight w:val="none"/>
                <w14:textFill>
                  <w14:solidFill>
                    <w14:schemeClr w14:val="tx1"/>
                  </w14:solidFill>
                </w14:textFill>
              </w:rPr>
            </w:pPr>
          </w:p>
        </w:tc>
      </w:tr>
      <w:tr w14:paraId="025E75E4">
        <w:tblPrEx>
          <w:tblCellMar>
            <w:top w:w="0" w:type="dxa"/>
            <w:left w:w="108" w:type="dxa"/>
            <w:bottom w:w="0" w:type="dxa"/>
            <w:right w:w="108" w:type="dxa"/>
          </w:tblCellMar>
        </w:tblPrEx>
        <w:trPr>
          <w:trHeight w:val="283" w:hRule="atLeast"/>
          <w:jc w:val="center"/>
        </w:trPr>
        <w:tc>
          <w:tcPr>
            <w:tcW w:w="10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CA839D6">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综合素质</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083" w:type="dxa"/>
            <w:vMerge w:val="restart"/>
            <w:tcBorders>
              <w:top w:val="single" w:color="auto" w:sz="4" w:space="0"/>
              <w:left w:val="single" w:color="000000" w:sz="4" w:space="0"/>
              <w:bottom w:val="single" w:color="auto" w:sz="4" w:space="0"/>
              <w:right w:val="single" w:color="000000" w:sz="4" w:space="0"/>
            </w:tcBorders>
            <w:noWrap/>
            <w:vAlign w:val="center"/>
          </w:tcPr>
          <w:p w14:paraId="412E2EAE">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人员管理与纪律</w:t>
            </w:r>
          </w:p>
          <w:p w14:paraId="10FEF557">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403379F3">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人员资质合规性、日常考勤纪律、工作作风、服务态度、服从管理</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459A4A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1.无证上岗、特种作业证过期未复审，一人次扣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386F692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0F4510C5">
            <w:pPr>
              <w:rPr>
                <w:rFonts w:hint="eastAsia" w:ascii="宋体" w:hAnsi="宋体" w:eastAsia="宋体" w:cs="宋体"/>
                <w:color w:val="000000" w:themeColor="text1"/>
                <w:sz w:val="21"/>
                <w:szCs w:val="21"/>
                <w:highlight w:val="none"/>
                <w14:textFill>
                  <w14:solidFill>
                    <w14:schemeClr w14:val="tx1"/>
                  </w14:solidFill>
                </w14:textFill>
              </w:rPr>
            </w:pPr>
          </w:p>
        </w:tc>
      </w:tr>
      <w:tr w14:paraId="0AAA5CE8">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24B1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17A3068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417AEC0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0DAB78D">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2.迟到、早退一次扣5分；旷工、在禁烟区吸烟一次扣20分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27FC98DE">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996898A">
            <w:pPr>
              <w:rPr>
                <w:rFonts w:hint="eastAsia" w:ascii="宋体" w:hAnsi="宋体" w:eastAsia="宋体" w:cs="宋体"/>
                <w:color w:val="000000" w:themeColor="text1"/>
                <w:sz w:val="21"/>
                <w:szCs w:val="21"/>
                <w:highlight w:val="none"/>
                <w14:textFill>
                  <w14:solidFill>
                    <w14:schemeClr w14:val="tx1"/>
                  </w14:solidFill>
                </w14:textFill>
              </w:rPr>
            </w:pPr>
          </w:p>
        </w:tc>
      </w:tr>
      <w:tr w14:paraId="64AF93B9">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571C4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70B6CBA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651553EB">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521F8EC">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3.工作时间玩手机、吃食物等从事无关活动，一次扣5分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7387D8EB">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8C76DC6">
            <w:pPr>
              <w:rPr>
                <w:rFonts w:hint="eastAsia" w:ascii="宋体" w:hAnsi="宋体" w:eastAsia="宋体" w:cs="宋体"/>
                <w:color w:val="000000" w:themeColor="text1"/>
                <w:sz w:val="21"/>
                <w:szCs w:val="21"/>
                <w:highlight w:val="none"/>
                <w14:textFill>
                  <w14:solidFill>
                    <w14:schemeClr w14:val="tx1"/>
                  </w14:solidFill>
                </w14:textFill>
              </w:rPr>
            </w:pPr>
          </w:p>
        </w:tc>
      </w:tr>
      <w:tr w14:paraId="0853E0C0">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AB87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ign w:val="center"/>
          </w:tcPr>
          <w:p w14:paraId="7B1C202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1DBA46E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38BC0E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4.服务态度差被投诉、无故不执行工作任务，一次扣 10 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344FAFC4">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4E5AEDC6">
            <w:pPr>
              <w:rPr>
                <w:rFonts w:hint="eastAsia" w:ascii="宋体" w:hAnsi="宋体" w:eastAsia="宋体" w:cs="宋体"/>
                <w:color w:val="000000" w:themeColor="text1"/>
                <w:sz w:val="21"/>
                <w:szCs w:val="21"/>
                <w:highlight w:val="none"/>
                <w14:textFill>
                  <w14:solidFill>
                    <w14:schemeClr w14:val="tx1"/>
                  </w14:solidFill>
                </w14:textFill>
              </w:rPr>
            </w:pPr>
          </w:p>
        </w:tc>
      </w:tr>
      <w:tr w14:paraId="6D39E8C3">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CDF7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restart"/>
            <w:tcBorders>
              <w:top w:val="single" w:color="auto" w:sz="4" w:space="0"/>
              <w:left w:val="single" w:color="000000" w:sz="4" w:space="0"/>
              <w:bottom w:val="single" w:color="auto" w:sz="4" w:space="0"/>
              <w:right w:val="single" w:color="000000" w:sz="4" w:space="0"/>
            </w:tcBorders>
            <w:noWrap w:val="0"/>
            <w:vAlign w:val="center"/>
          </w:tcPr>
          <w:p w14:paraId="17C13F74">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综合管理</w:t>
            </w:r>
          </w:p>
        </w:tc>
        <w:tc>
          <w:tcPr>
            <w:tcW w:w="2339"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68277D1D">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人员仪表仪容、月度工作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汇报</w:t>
            </w:r>
            <w:r>
              <w:rPr>
                <w:rFonts w:hint="eastAsia" w:ascii="宋体" w:hAnsi="宋体" w:eastAsia="宋体" w:cs="宋体"/>
                <w:color w:val="000000" w:themeColor="text1"/>
                <w:sz w:val="21"/>
                <w:szCs w:val="21"/>
                <w:highlight w:val="none"/>
                <w14:textFill>
                  <w14:solidFill>
                    <w14:schemeClr w14:val="tx1"/>
                  </w14:solidFill>
                </w14:textFill>
              </w:rPr>
              <w:t>、临时性任务完成</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CF797B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1.上岗未着装整洁、未挂牌服务，一次扣2分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3FF3147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45F44285">
            <w:pPr>
              <w:rPr>
                <w:rFonts w:hint="eastAsia" w:ascii="宋体" w:hAnsi="宋体" w:eastAsia="宋体" w:cs="宋体"/>
                <w:color w:val="000000" w:themeColor="text1"/>
                <w:sz w:val="21"/>
                <w:szCs w:val="21"/>
                <w:highlight w:val="none"/>
                <w14:textFill>
                  <w14:solidFill>
                    <w14:schemeClr w14:val="tx1"/>
                  </w14:solidFill>
                </w14:textFill>
              </w:rPr>
            </w:pPr>
          </w:p>
        </w:tc>
      </w:tr>
      <w:tr w14:paraId="13769374">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F9E65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0"/>
            <w:vAlign w:val="center"/>
          </w:tcPr>
          <w:p w14:paraId="6DF07A3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2362C9D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27F3A9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2.未按时提交</w:t>
            </w:r>
            <w:r>
              <w:rPr>
                <w:rFonts w:hint="eastAsia" w:ascii="宋体" w:hAnsi="宋体" w:eastAsia="宋体" w:cs="宋体"/>
                <w:color w:val="000000" w:themeColor="text1"/>
                <w:sz w:val="21"/>
                <w:szCs w:val="21"/>
                <w:highlight w:val="none"/>
                <w:lang w:val="en-US" w:eastAsia="zh-CN"/>
                <w14:textFill>
                  <w14:solidFill>
                    <w14:schemeClr w14:val="tx1"/>
                  </w14:solidFill>
                </w14:textFill>
              </w:rPr>
              <w:t>月度工作单</w:t>
            </w:r>
            <w:r>
              <w:rPr>
                <w:rFonts w:hint="eastAsia" w:ascii="宋体" w:hAnsi="宋体" w:eastAsia="宋体" w:cs="宋体"/>
                <w:color w:val="000000" w:themeColor="text1"/>
                <w:sz w:val="21"/>
                <w:szCs w:val="21"/>
                <w:highlight w:val="none"/>
                <w14:textFill>
                  <w14:solidFill>
                    <w14:schemeClr w14:val="tx1"/>
                  </w14:solidFill>
                </w14:textFill>
              </w:rPr>
              <w:t>，一次扣5分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6944CC65">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648F2256">
            <w:pPr>
              <w:rPr>
                <w:rFonts w:hint="eastAsia" w:ascii="宋体" w:hAnsi="宋体" w:eastAsia="宋体" w:cs="宋体"/>
                <w:color w:val="000000" w:themeColor="text1"/>
                <w:sz w:val="21"/>
                <w:szCs w:val="21"/>
                <w:highlight w:val="none"/>
                <w14:textFill>
                  <w14:solidFill>
                    <w14:schemeClr w14:val="tx1"/>
                  </w14:solidFill>
                </w14:textFill>
              </w:rPr>
            </w:pPr>
          </w:p>
        </w:tc>
      </w:tr>
      <w:tr w14:paraId="1BAB2D24">
        <w:tblPrEx>
          <w:tblCellMar>
            <w:top w:w="0" w:type="dxa"/>
            <w:left w:w="108" w:type="dxa"/>
            <w:bottom w:w="0" w:type="dxa"/>
            <w:right w:w="108" w:type="dxa"/>
          </w:tblCellMar>
        </w:tblPrEx>
        <w:trPr>
          <w:trHeight w:val="283" w:hRule="atLeast"/>
          <w:jc w:val="center"/>
        </w:trPr>
        <w:tc>
          <w:tcPr>
            <w:tcW w:w="10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4D7B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83" w:type="dxa"/>
            <w:vMerge w:val="continue"/>
            <w:tcBorders>
              <w:top w:val="single" w:color="auto" w:sz="4" w:space="0"/>
              <w:left w:val="single" w:color="000000" w:sz="4" w:space="0"/>
              <w:bottom w:val="single" w:color="auto" w:sz="4" w:space="0"/>
              <w:right w:val="single" w:color="000000" w:sz="4" w:space="0"/>
            </w:tcBorders>
            <w:noWrap w:val="0"/>
            <w:vAlign w:val="center"/>
          </w:tcPr>
          <w:p w14:paraId="56AA5A2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auto" w:sz="4" w:space="0"/>
              <w:left w:val="single" w:color="000000" w:sz="4" w:space="0"/>
              <w:bottom w:val="single" w:color="auto" w:sz="4" w:space="0"/>
              <w:right w:val="single" w:color="000000" w:sz="4" w:space="0"/>
            </w:tcBorders>
            <w:noWrap w:val="0"/>
            <w:vAlign w:val="center"/>
          </w:tcPr>
          <w:p w14:paraId="0A6917F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25C38F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3.未按时完成临时性、指令性工作任务，一次扣10分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49524C72">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EFD4C80">
            <w:pPr>
              <w:rPr>
                <w:rFonts w:hint="eastAsia" w:ascii="宋体" w:hAnsi="宋体" w:eastAsia="宋体" w:cs="宋体"/>
                <w:color w:val="000000" w:themeColor="text1"/>
                <w:sz w:val="21"/>
                <w:szCs w:val="21"/>
                <w:highlight w:val="none"/>
                <w14:textFill>
                  <w14:solidFill>
                    <w14:schemeClr w14:val="tx1"/>
                  </w14:solidFill>
                </w14:textFill>
              </w:rPr>
            </w:pPr>
          </w:p>
        </w:tc>
      </w:tr>
      <w:tr w14:paraId="062FBC87">
        <w:tblPrEx>
          <w:tblCellMar>
            <w:top w:w="0" w:type="dxa"/>
            <w:left w:w="108" w:type="dxa"/>
            <w:bottom w:w="0" w:type="dxa"/>
            <w:right w:w="108" w:type="dxa"/>
          </w:tblCellMar>
        </w:tblPrEx>
        <w:trPr>
          <w:trHeight w:val="425" w:hRule="atLeast"/>
          <w:jc w:val="center"/>
        </w:trPr>
        <w:tc>
          <w:tcPr>
            <w:tcW w:w="1077" w:type="dxa"/>
            <w:tcBorders>
              <w:top w:val="single" w:color="000000" w:sz="4" w:space="0"/>
              <w:left w:val="single" w:color="000000" w:sz="4" w:space="0"/>
              <w:bottom w:val="single" w:color="000000" w:sz="4" w:space="0"/>
              <w:right w:val="single" w:color="000000" w:sz="4" w:space="0"/>
            </w:tcBorders>
            <w:noWrap w:val="0"/>
            <w:vAlign w:val="center"/>
          </w:tcPr>
          <w:p w14:paraId="276329F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967" w:type="dxa"/>
            <w:gridSpan w:val="2"/>
            <w:tcBorders>
              <w:top w:val="single" w:color="000000" w:sz="4" w:space="0"/>
              <w:left w:val="single" w:color="000000" w:sz="4" w:space="0"/>
              <w:bottom w:val="single" w:color="000000" w:sz="4" w:space="0"/>
              <w:right w:val="single" w:color="000000" w:sz="4" w:space="0"/>
            </w:tcBorders>
            <w:noWrap w:val="0"/>
            <w:vAlign w:val="center"/>
          </w:tcPr>
          <w:p w14:paraId="16C7B6D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119B184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785CD9B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05A8911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52" w:type="dxa"/>
            <w:gridSpan w:val="3"/>
            <w:tcBorders>
              <w:top w:val="single" w:color="000000" w:sz="4" w:space="0"/>
              <w:left w:val="single" w:color="000000" w:sz="4" w:space="0"/>
              <w:bottom w:val="single" w:color="000000" w:sz="4" w:space="0"/>
              <w:right w:val="single" w:color="000000" w:sz="4" w:space="0"/>
            </w:tcBorders>
            <w:noWrap w:val="0"/>
            <w:vAlign w:val="center"/>
          </w:tcPr>
          <w:p w14:paraId="1C91473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948A4FA">
        <w:tblPrEx>
          <w:tblCellMar>
            <w:top w:w="0" w:type="dxa"/>
            <w:left w:w="108" w:type="dxa"/>
            <w:bottom w:w="0" w:type="dxa"/>
            <w:right w:w="108" w:type="dxa"/>
          </w:tblCellMar>
        </w:tblPrEx>
        <w:trPr>
          <w:trHeight w:val="315" w:hRule="atLeast"/>
          <w:jc w:val="center"/>
        </w:trPr>
        <w:tc>
          <w:tcPr>
            <w:tcW w:w="1077" w:type="dxa"/>
            <w:tcBorders>
              <w:top w:val="single" w:color="000000" w:sz="4" w:space="0"/>
              <w:left w:val="single" w:color="000000" w:sz="4" w:space="0"/>
              <w:bottom w:val="single" w:color="000000" w:sz="4" w:space="0"/>
              <w:right w:val="single" w:color="000000" w:sz="4" w:space="0"/>
            </w:tcBorders>
            <w:noWrap w:val="0"/>
            <w:vAlign w:val="center"/>
          </w:tcPr>
          <w:p w14:paraId="6FFE377B">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2C6E6887">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69" w:type="dxa"/>
            <w:gridSpan w:val="11"/>
            <w:tcBorders>
              <w:top w:val="single" w:color="000000" w:sz="4" w:space="0"/>
              <w:left w:val="single" w:color="000000" w:sz="4" w:space="0"/>
              <w:bottom w:val="single" w:color="000000" w:sz="4" w:space="0"/>
              <w:right w:val="single" w:color="000000" w:sz="4" w:space="0"/>
            </w:tcBorders>
            <w:noWrap w:val="0"/>
            <w:vAlign w:val="center"/>
          </w:tcPr>
          <w:p w14:paraId="7346EA20">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70AF46E8">
        <w:tblPrEx>
          <w:tblCellMar>
            <w:top w:w="0" w:type="dxa"/>
            <w:left w:w="108" w:type="dxa"/>
            <w:bottom w:w="0" w:type="dxa"/>
            <w:right w:w="108" w:type="dxa"/>
          </w:tblCellMar>
        </w:tblPrEx>
        <w:trPr>
          <w:trHeight w:val="315" w:hRule="atLeast"/>
          <w:jc w:val="center"/>
        </w:trPr>
        <w:tc>
          <w:tcPr>
            <w:tcW w:w="1077" w:type="dxa"/>
            <w:vMerge w:val="restart"/>
            <w:tcBorders>
              <w:top w:val="single" w:color="000000" w:sz="4" w:space="0"/>
              <w:left w:val="single" w:color="000000" w:sz="4" w:space="0"/>
              <w:right w:val="single" w:color="000000" w:sz="4" w:space="0"/>
            </w:tcBorders>
            <w:noWrap w:val="0"/>
            <w:vAlign w:val="center"/>
          </w:tcPr>
          <w:p w14:paraId="7F1261B2">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4C5D3477">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69" w:type="dxa"/>
            <w:gridSpan w:val="11"/>
            <w:tcBorders>
              <w:top w:val="single" w:color="000000" w:sz="4" w:space="0"/>
              <w:left w:val="single" w:color="000000" w:sz="4" w:space="0"/>
              <w:bottom w:val="single" w:color="000000" w:sz="4" w:space="0"/>
              <w:right w:val="single" w:color="000000" w:sz="4" w:space="0"/>
            </w:tcBorders>
            <w:noWrap w:val="0"/>
            <w:vAlign w:val="center"/>
          </w:tcPr>
          <w:p w14:paraId="15FC733D">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3EAF4C5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1F7D1386">
        <w:tblPrEx>
          <w:tblCellMar>
            <w:top w:w="0" w:type="dxa"/>
            <w:left w:w="108" w:type="dxa"/>
            <w:bottom w:w="0" w:type="dxa"/>
            <w:right w:w="108" w:type="dxa"/>
          </w:tblCellMar>
        </w:tblPrEx>
        <w:trPr>
          <w:trHeight w:val="315" w:hRule="atLeast"/>
          <w:jc w:val="center"/>
        </w:trPr>
        <w:tc>
          <w:tcPr>
            <w:tcW w:w="1077" w:type="dxa"/>
            <w:vMerge w:val="continue"/>
            <w:tcBorders>
              <w:left w:val="single" w:color="000000" w:sz="4" w:space="0"/>
              <w:bottom w:val="single" w:color="000000" w:sz="4" w:space="0"/>
              <w:right w:val="single" w:color="000000" w:sz="4" w:space="0"/>
            </w:tcBorders>
            <w:noWrap w:val="0"/>
            <w:vAlign w:val="center"/>
          </w:tcPr>
          <w:p w14:paraId="3A746DDD">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69" w:type="dxa"/>
            <w:gridSpan w:val="11"/>
            <w:tcBorders>
              <w:top w:val="single" w:color="000000" w:sz="4" w:space="0"/>
              <w:left w:val="single" w:color="000000" w:sz="4" w:space="0"/>
              <w:bottom w:val="single" w:color="000000" w:sz="4" w:space="0"/>
              <w:right w:val="single" w:color="000000" w:sz="4" w:space="0"/>
            </w:tcBorders>
            <w:noWrap w:val="0"/>
            <w:vAlign w:val="center"/>
          </w:tcPr>
          <w:p w14:paraId="404F6C9D">
            <w:p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负责人意见：</w:t>
            </w:r>
          </w:p>
          <w:p w14:paraId="2B108637">
            <w:pPr>
              <w:pStyle w:val="49"/>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签名：                                                       日期：</w:t>
            </w:r>
          </w:p>
        </w:tc>
      </w:tr>
    </w:tbl>
    <w:p w14:paraId="5B57C224">
      <w:pPr>
        <w:pStyle w:val="24"/>
        <w:rPr>
          <w:rFonts w:hint="eastAsia" w:ascii="宋体" w:hAnsi="宋体" w:eastAsia="宋体" w:cs="宋体"/>
          <w:color w:val="000000" w:themeColor="text1"/>
          <w:sz w:val="21"/>
          <w:szCs w:val="21"/>
          <w:highlight w:val="none"/>
          <w14:textFill>
            <w14:solidFill>
              <w14:schemeClr w14:val="tx1"/>
            </w14:solidFill>
          </w14:textFill>
        </w:rPr>
      </w:pPr>
    </w:p>
    <w:p w14:paraId="79AC7CC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741C063E">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w:t>
      </w:r>
    </w:p>
    <w:p w14:paraId="69A53E2A">
      <w:pPr>
        <w:widowControl w:val="0"/>
        <w:numPr>
          <w:ilvl w:val="0"/>
          <w:numId w:val="0"/>
        </w:numPr>
        <w:spacing w:before="0" w:beforeAutospacing="0" w:after="0" w:afterAutospacing="0" w:line="500" w:lineRule="exact"/>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水工维修服务内容和要求</w:t>
      </w:r>
    </w:p>
    <w:p w14:paraId="4C5EBD3F">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一、拟投入服务人员要求:</w:t>
      </w:r>
    </w:p>
    <w:p w14:paraId="558F1889">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（一）学历要求: 初中及以上学历。</w:t>
      </w:r>
    </w:p>
    <w:p w14:paraId="01DAE5C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（二）年龄要求: 60岁及以下（其中50岁以下年龄人数≥50%）。</w:t>
      </w:r>
    </w:p>
    <w:p w14:paraId="6696C481">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（三）工作要求: 身体素质和耐力能够适应户外及室内作业，无影响正常履行职责的各种疾病。具备 2年以上给排水管道、水暖设备维修、维护相关工作经验，熟悉各类水管材质、阀门、水泵等设备特性。具有良好的政治素质和职业道德，具备高度的责任心和服务意识，能及时处理采购人供水、排水故障，保障用水需求。</w:t>
      </w:r>
    </w:p>
    <w:p w14:paraId="762BFCA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cs="宋体"/>
          <w:color w:val="000000" w:themeColor="text1"/>
          <w:sz w:val="21"/>
          <w:szCs w:val="21"/>
          <w:highlight w:val="none"/>
          <w:lang w:val="en-US" w:eastAsia="zh-CN"/>
          <w14:textFill>
            <w14:solidFill>
              <w14:schemeClr w14:val="tx1"/>
            </w14:solidFill>
          </w14:textFill>
        </w:rPr>
        <w:t>服务要求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0187967F">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w:t>
      </w:r>
      <w:r>
        <w:rPr>
          <w:rFonts w:hint="default" w:ascii="宋体" w:hAnsi="宋体" w:eastAsia="宋体" w:cs="宋体"/>
          <w:color w:val="000000" w:themeColor="text1"/>
          <w:sz w:val="21"/>
          <w:szCs w:val="21"/>
          <w:highlight w:val="none"/>
          <w:lang w:val="en-US" w:eastAsia="zh-CN"/>
          <w14:textFill>
            <w14:solidFill>
              <w14:schemeClr w14:val="tx1"/>
            </w14:solidFill>
          </w14:textFill>
        </w:rPr>
        <w:t>给排水设备管理：严格遵守给排水相关法规及</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规章制度，负责</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采购人生活用</w:t>
      </w:r>
      <w:r>
        <w:rPr>
          <w:rFonts w:hint="default" w:ascii="宋体" w:hAnsi="宋体" w:eastAsia="宋体" w:cs="宋体"/>
          <w:color w:val="000000" w:themeColor="text1"/>
          <w:sz w:val="21"/>
          <w:szCs w:val="21"/>
          <w:highlight w:val="none"/>
          <w:lang w:val="en-US" w:eastAsia="zh-CN"/>
          <w14:textFill>
            <w14:solidFill>
              <w14:schemeClr w14:val="tx1"/>
            </w14:solidFill>
          </w14:textFill>
        </w:rPr>
        <w:t>水管道、污水管道、热水供应系统、水泵、水箱、卫生间洁具等给排水设施的日常巡检，检查管道有无渗漏、设备运行是否正常，发现问题及时处理，杜绝跑冒滴漏及水质安全隐患。</w:t>
      </w:r>
    </w:p>
    <w:p w14:paraId="006BAE29">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default" w:ascii="宋体" w:hAnsi="宋体" w:eastAsia="宋体" w:cs="宋体"/>
          <w:color w:val="000000" w:themeColor="text1"/>
          <w:sz w:val="21"/>
          <w:szCs w:val="21"/>
          <w:highlight w:val="none"/>
          <w:lang w:val="en-US" w:eastAsia="zh-CN"/>
          <w14:textFill>
            <w14:solidFill>
              <w14:schemeClr w14:val="tx1"/>
            </w14:solidFill>
          </w14:textFill>
        </w:rPr>
        <w:t>故障维修处置：接到给排水故障报修指令后，按规定时间快速响应，优先保障急诊、手术室、检验科等科室的用水维修，高效排查故障（如管道破裂、阀门损坏、水泵故障等），及时修复，恢复正常供水排水；记录故障维修情况，建立维修档案。</w:t>
      </w:r>
    </w:p>
    <w:p w14:paraId="1F8D208B">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w:t>
      </w:r>
      <w:r>
        <w:rPr>
          <w:rFonts w:hint="default" w:ascii="宋体" w:hAnsi="宋体" w:eastAsia="宋体" w:cs="宋体"/>
          <w:color w:val="000000" w:themeColor="text1"/>
          <w:sz w:val="21"/>
          <w:szCs w:val="21"/>
          <w:highlight w:val="none"/>
          <w:lang w:val="en-US" w:eastAsia="zh-CN"/>
          <w14:textFill>
            <w14:solidFill>
              <w14:schemeClr w14:val="tx1"/>
            </w14:solidFill>
          </w14:textFill>
        </w:rPr>
        <w:t>设备维护保养：定期对给排水设备进行维护保养，包括清洁水泵、检查阀门密封性、疏通排水管道等；协助完成水箱水质检测等工作，记录维护时间、内容及设备运行状态。</w:t>
      </w:r>
    </w:p>
    <w:p w14:paraId="5BFC63FF">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w:t>
      </w:r>
      <w:r>
        <w:rPr>
          <w:rFonts w:hint="default" w:ascii="宋体" w:hAnsi="宋体" w:eastAsia="宋体" w:cs="宋体"/>
          <w:color w:val="000000" w:themeColor="text1"/>
          <w:sz w:val="21"/>
          <w:szCs w:val="21"/>
          <w:highlight w:val="none"/>
          <w:lang w:val="en-US" w:eastAsia="zh-CN"/>
          <w14:textFill>
            <w14:solidFill>
              <w14:schemeClr w14:val="tx1"/>
            </w14:solidFill>
          </w14:textFill>
        </w:rPr>
        <w:t>服务规范执行：作业时做好现场防护，避免污水污染环境，维修完成后清理现场；对待</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职工及患者保持耐心，及时响应用水需求，维护</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用水环境。</w:t>
      </w:r>
    </w:p>
    <w:p w14:paraId="415B9D80">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w:t>
      </w:r>
      <w:r>
        <w:rPr>
          <w:rFonts w:hint="default" w:ascii="宋体" w:hAnsi="宋体" w:eastAsia="宋体" w:cs="宋体"/>
          <w:color w:val="000000" w:themeColor="text1"/>
          <w:sz w:val="21"/>
          <w:szCs w:val="21"/>
          <w:highlight w:val="none"/>
          <w:lang w:val="en-US" w:eastAsia="zh-CN"/>
          <w14:textFill>
            <w14:solidFill>
              <w14:schemeClr w14:val="tx1"/>
            </w14:solidFill>
          </w14:textFill>
        </w:rPr>
        <w:t>应急处置配合：遇管道爆裂、大面积停水等紧急情况，第一时间按流程上报后勤负责人及相关科室，采取应急措施（如关闭总阀门、临时供水调配），配合做好漏水清理、故障抢修工作，减少对医疗工作的影响。</w:t>
      </w:r>
    </w:p>
    <w:p w14:paraId="72012CC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（六）临时性工作任务：完成领导交办的其</w:t>
      </w:r>
      <w:r>
        <w:rPr>
          <w:rFonts w:hint="eastAsia" w:hAnsi="宋体" w:cs="宋体"/>
          <w:color w:val="000000" w:themeColor="text1"/>
          <w:sz w:val="21"/>
          <w:szCs w:val="21"/>
          <w:highlight w:val="none"/>
          <w:lang w:val="en-US" w:eastAsia="zh-CN"/>
          <w14:textFill>
            <w14:solidFill>
              <w14:schemeClr w14:val="tx1"/>
            </w14:solidFill>
          </w14:textFill>
        </w:rPr>
        <w:t>他</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临时性、重要性工作。</w:t>
      </w:r>
    </w:p>
    <w:p w14:paraId="2A9B1A19">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三、服务质量管理:</w:t>
      </w:r>
    </w:p>
    <w:p w14:paraId="49EFB09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（一）严格执行给排水相关标准与采购人用水管理制度及操作规程，杜绝违规操作，确保供水水质达标、排水通畅。</w:t>
      </w:r>
    </w:p>
    <w:p w14:paraId="21FBF7E0">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（二）严格遵守报修响应时间，保障关键科室给排水故障维修的时效性，避免因用水问题影响医疗工作。</w:t>
      </w:r>
    </w:p>
    <w:p w14:paraId="529A88F4">
      <w:pPr>
        <w:pStyle w:val="49"/>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18FE49AA">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附件4-1：</w:t>
      </w:r>
    </w:p>
    <w:p w14:paraId="0A034B5F">
      <w:pP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w:t>
      </w:r>
      <w:r>
        <w:rPr>
          <w:rFonts w:hint="eastAsia" w:ascii="宋体" w:hAnsi="宋体" w:cs="宋体"/>
          <w:b/>
          <w:bCs/>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医院</w:t>
      </w:r>
      <w:r>
        <w:rPr>
          <w:rFonts w:hint="eastAsia" w:ascii="宋体" w:hAnsi="宋体" w:cs="宋体"/>
          <w:b/>
          <w:bCs/>
          <w:color w:val="000000" w:themeColor="text1"/>
          <w:sz w:val="21"/>
          <w:szCs w:val="21"/>
          <w:highlight w:val="none"/>
          <w:lang w:val="en-US" w:eastAsia="zh-CN"/>
          <w14:textFill>
            <w14:solidFill>
              <w14:schemeClr w14:val="tx1"/>
            </w14:solidFill>
          </w14:textFill>
        </w:rPr>
        <w:t>水工</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维修服务质量考核标准</w:t>
      </w:r>
    </w:p>
    <w:p w14:paraId="314252B6">
      <w:pPr>
        <w:bidi w:val="0"/>
        <w:jc w:val="left"/>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14:textFill>
            <w14:solidFill>
              <w14:schemeClr w14:val="tx1"/>
            </w14:solidFill>
          </w14:textFill>
        </w:rPr>
        <w:t>考核月份：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14:textFill>
            <w14:solidFill>
              <w14:schemeClr w14:val="tx1"/>
            </w14:solidFill>
          </w14:textFill>
        </w:rPr>
        <w:t xml:space="preserve">年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14:textFill>
            <w14:solidFill>
              <w14:schemeClr w14:val="tx1"/>
            </w14:solidFill>
          </w14:textFill>
        </w:rPr>
        <w:t>月</w:t>
      </w:r>
    </w:p>
    <w:tbl>
      <w:tblPr>
        <w:tblStyle w:val="62"/>
        <w:tblW w:w="9681" w:type="dxa"/>
        <w:jc w:val="center"/>
        <w:tblLayout w:type="fixed"/>
        <w:tblCellMar>
          <w:top w:w="0" w:type="dxa"/>
          <w:left w:w="108" w:type="dxa"/>
          <w:bottom w:w="0" w:type="dxa"/>
          <w:right w:w="108" w:type="dxa"/>
        </w:tblCellMar>
      </w:tblPr>
      <w:tblGrid>
        <w:gridCol w:w="1063"/>
        <w:gridCol w:w="366"/>
        <w:gridCol w:w="766"/>
        <w:gridCol w:w="884"/>
        <w:gridCol w:w="1455"/>
        <w:gridCol w:w="195"/>
        <w:gridCol w:w="1054"/>
        <w:gridCol w:w="596"/>
        <w:gridCol w:w="1564"/>
        <w:gridCol w:w="86"/>
        <w:gridCol w:w="271"/>
        <w:gridCol w:w="676"/>
        <w:gridCol w:w="705"/>
      </w:tblGrid>
      <w:tr w14:paraId="45CD9CEF">
        <w:tblPrEx>
          <w:tblCellMar>
            <w:top w:w="0" w:type="dxa"/>
            <w:left w:w="108" w:type="dxa"/>
            <w:bottom w:w="0" w:type="dxa"/>
            <w:right w:w="108" w:type="dxa"/>
          </w:tblCellMar>
        </w:tblPrEx>
        <w:trPr>
          <w:trHeight w:val="330" w:hRule="atLeast"/>
          <w:jc w:val="center"/>
        </w:trPr>
        <w:tc>
          <w:tcPr>
            <w:tcW w:w="2195" w:type="dxa"/>
            <w:gridSpan w:val="3"/>
            <w:tcBorders>
              <w:top w:val="single" w:color="000000" w:sz="4" w:space="0"/>
              <w:left w:val="single" w:color="000000" w:sz="4" w:space="0"/>
              <w:bottom w:val="single" w:color="000000" w:sz="4" w:space="0"/>
              <w:right w:val="single" w:color="000000" w:sz="4" w:space="0"/>
            </w:tcBorders>
            <w:noWrap w:val="0"/>
            <w:vAlign w:val="center"/>
          </w:tcPr>
          <w:p w14:paraId="58397A7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149A5A56">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7D83447E">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61EAB290">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7ECEA206">
        <w:tblPrEx>
          <w:tblCellMar>
            <w:top w:w="0" w:type="dxa"/>
            <w:left w:w="108" w:type="dxa"/>
            <w:bottom w:w="0" w:type="dxa"/>
            <w:right w:w="108" w:type="dxa"/>
          </w:tblCellMar>
        </w:tblPrEx>
        <w:trPr>
          <w:trHeight w:val="315" w:hRule="atLeast"/>
          <w:jc w:val="center"/>
        </w:trPr>
        <w:tc>
          <w:tcPr>
            <w:tcW w:w="2195" w:type="dxa"/>
            <w:gridSpan w:val="3"/>
            <w:tcBorders>
              <w:top w:val="single" w:color="000000" w:sz="4" w:space="0"/>
              <w:left w:val="single" w:color="000000" w:sz="4" w:space="0"/>
              <w:bottom w:val="single" w:color="000000" w:sz="4" w:space="0"/>
              <w:right w:val="single" w:color="000000" w:sz="4" w:space="0"/>
            </w:tcBorders>
            <w:noWrap w:val="0"/>
            <w:vAlign w:val="center"/>
          </w:tcPr>
          <w:p w14:paraId="74E9E86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5BE9F6CC">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11EC43E8">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4D2FF145">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551E847E">
        <w:tblPrEx>
          <w:tblCellMar>
            <w:top w:w="0" w:type="dxa"/>
            <w:left w:w="108" w:type="dxa"/>
            <w:bottom w:w="0" w:type="dxa"/>
            <w:right w:w="108" w:type="dxa"/>
          </w:tblCellMar>
        </w:tblPrEx>
        <w:trPr>
          <w:trHeight w:val="495" w:hRule="atLeast"/>
          <w:jc w:val="center"/>
        </w:trPr>
        <w:tc>
          <w:tcPr>
            <w:tcW w:w="9681" w:type="dxa"/>
            <w:gridSpan w:val="13"/>
            <w:tcBorders>
              <w:top w:val="single" w:color="000000" w:sz="4" w:space="0"/>
              <w:left w:val="single" w:color="000000" w:sz="4" w:space="0"/>
              <w:bottom w:val="single" w:color="000000" w:sz="4" w:space="0"/>
              <w:right w:val="single" w:color="000000" w:sz="4" w:space="0"/>
            </w:tcBorders>
            <w:noWrap w:val="0"/>
            <w:vAlign w:val="top"/>
          </w:tcPr>
          <w:p w14:paraId="735FC316">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6CDC4EE7">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中医医院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水工维修</w:t>
            </w:r>
            <w:r>
              <w:rPr>
                <w:rFonts w:hint="eastAsia" w:ascii="宋体" w:hAnsi="宋体" w:eastAsia="宋体" w:cs="宋体"/>
                <w:color w:val="000000" w:themeColor="text1"/>
                <w:sz w:val="21"/>
                <w:szCs w:val="21"/>
                <w:highlight w:val="none"/>
                <w14:textFill>
                  <w14:solidFill>
                    <w14:schemeClr w14:val="tx1"/>
                  </w14:solidFill>
                </w14:textFill>
              </w:rPr>
              <w:t>服务质量考核标准》考核。该表格为扣分制，按</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29CFE189">
        <w:tblPrEx>
          <w:tblCellMar>
            <w:top w:w="0" w:type="dxa"/>
            <w:left w:w="108" w:type="dxa"/>
            <w:bottom w:w="0" w:type="dxa"/>
            <w:right w:w="108" w:type="dxa"/>
          </w:tblCellMar>
        </w:tblPrEx>
        <w:trPr>
          <w:trHeight w:val="660" w:hRule="atLeast"/>
          <w:jc w:val="center"/>
        </w:trPr>
        <w:tc>
          <w:tcPr>
            <w:tcW w:w="4534" w:type="dxa"/>
            <w:gridSpan w:val="5"/>
            <w:tcBorders>
              <w:top w:val="single" w:color="000000" w:sz="4" w:space="0"/>
              <w:left w:val="single" w:color="000000" w:sz="4" w:space="0"/>
              <w:bottom w:val="single" w:color="000000" w:sz="4" w:space="0"/>
              <w:right w:val="single" w:color="000000" w:sz="4" w:space="0"/>
            </w:tcBorders>
            <w:noWrap w:val="0"/>
            <w:vAlign w:val="center"/>
          </w:tcPr>
          <w:p w14:paraId="2FDDB6AB">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9FB8799">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76" w:type="dxa"/>
            <w:tcBorders>
              <w:top w:val="single" w:color="000000" w:sz="4" w:space="0"/>
              <w:left w:val="single" w:color="000000" w:sz="4" w:space="0"/>
              <w:bottom w:val="single" w:color="000000" w:sz="4" w:space="0"/>
              <w:right w:val="single" w:color="000000" w:sz="4" w:space="0"/>
            </w:tcBorders>
            <w:noWrap w:val="0"/>
            <w:vAlign w:val="center"/>
          </w:tcPr>
          <w:p w14:paraId="31487D61">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12D345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4CFD83AA">
        <w:tblPrEx>
          <w:tblCellMar>
            <w:top w:w="0" w:type="dxa"/>
            <w:left w:w="108" w:type="dxa"/>
            <w:bottom w:w="0" w:type="dxa"/>
            <w:right w:w="108" w:type="dxa"/>
          </w:tblCellMar>
        </w:tblPrEx>
        <w:trPr>
          <w:trHeight w:val="283" w:hRule="atLeast"/>
          <w:jc w:val="center"/>
        </w:trPr>
        <w:tc>
          <w:tcPr>
            <w:tcW w:w="1063" w:type="dxa"/>
            <w:vMerge w:val="restart"/>
            <w:tcBorders>
              <w:top w:val="single" w:color="000000" w:sz="4" w:space="0"/>
              <w:left w:val="single" w:color="000000" w:sz="4" w:space="0"/>
              <w:right w:val="single" w:color="000000" w:sz="4" w:space="0"/>
            </w:tcBorders>
            <w:noWrap w:val="0"/>
            <w:vAlign w:val="center"/>
          </w:tcPr>
          <w:p w14:paraId="4EEA285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80</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p>
        </w:tc>
        <w:tc>
          <w:tcPr>
            <w:tcW w:w="113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58A6CF">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安全操作与管理</w:t>
            </w:r>
          </w:p>
          <w:p w14:paraId="5ED1B32C">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（25 分）</w:t>
            </w: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5CC436F">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作业安全规范、现场防护与警示、隐患排查整改、安全事故防控、水质安全保障</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3470A304">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1.作业未做防护、未设置警示、污染环境，一次扣5分。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365AD1B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013434D4">
            <w:pPr>
              <w:rPr>
                <w:rFonts w:hint="eastAsia" w:ascii="宋体" w:hAnsi="宋体" w:eastAsia="宋体" w:cs="宋体"/>
                <w:color w:val="000000" w:themeColor="text1"/>
                <w:sz w:val="21"/>
                <w:szCs w:val="21"/>
                <w:highlight w:val="none"/>
                <w14:textFill>
                  <w14:solidFill>
                    <w14:schemeClr w14:val="tx1"/>
                  </w14:solidFill>
                </w14:textFill>
              </w:rPr>
            </w:pPr>
          </w:p>
        </w:tc>
      </w:tr>
      <w:tr w14:paraId="0709F27D">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45B8292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42FF5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E78ED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1EF54CF">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2.发现安全隐患未及时上报，一次扣5分。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041D452B">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4EF19107">
            <w:pPr>
              <w:rPr>
                <w:rFonts w:hint="eastAsia" w:ascii="宋体" w:hAnsi="宋体" w:eastAsia="宋体" w:cs="宋体"/>
                <w:color w:val="000000" w:themeColor="text1"/>
                <w:sz w:val="21"/>
                <w:szCs w:val="21"/>
                <w:highlight w:val="none"/>
                <w14:textFill>
                  <w14:solidFill>
                    <w14:schemeClr w14:val="tx1"/>
                  </w14:solidFill>
                </w14:textFill>
              </w:rPr>
            </w:pPr>
          </w:p>
        </w:tc>
      </w:tr>
      <w:tr w14:paraId="4F22FF90">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557B96F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F687B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4EE9AF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8F5D7E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3.发生安全责任事故，一次扣25分并按照损失赔偿。</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5046D56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3261F889">
            <w:pPr>
              <w:rPr>
                <w:rFonts w:hint="eastAsia" w:ascii="宋体" w:hAnsi="宋体" w:eastAsia="宋体" w:cs="宋体"/>
                <w:color w:val="000000" w:themeColor="text1"/>
                <w:sz w:val="21"/>
                <w:szCs w:val="21"/>
                <w:highlight w:val="none"/>
                <w14:textFill>
                  <w14:solidFill>
                    <w14:schemeClr w14:val="tx1"/>
                  </w14:solidFill>
                </w14:textFill>
              </w:rPr>
            </w:pPr>
          </w:p>
        </w:tc>
      </w:tr>
      <w:tr w14:paraId="77D4E86A">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1672574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7E88200">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日常巡检与维护保养</w:t>
            </w:r>
          </w:p>
          <w:p w14:paraId="05D897CC">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（20 分）</w:t>
            </w: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1929C9">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供排水、热水、水泵、水箱、洁具巡检、保养计划落实、记录规范、协助水质检测</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A727A36">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1.未按规定频次巡检，一次扣10分。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26065944">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253CF9EF">
            <w:pPr>
              <w:rPr>
                <w:rFonts w:hint="eastAsia" w:ascii="宋体" w:hAnsi="宋体" w:eastAsia="宋体" w:cs="宋体"/>
                <w:color w:val="000000" w:themeColor="text1"/>
                <w:sz w:val="21"/>
                <w:szCs w:val="21"/>
                <w:highlight w:val="none"/>
                <w14:textFill>
                  <w14:solidFill>
                    <w14:schemeClr w14:val="tx1"/>
                  </w14:solidFill>
                </w14:textFill>
              </w:rPr>
            </w:pPr>
          </w:p>
        </w:tc>
      </w:tr>
      <w:tr w14:paraId="6F565341">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4500BA9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A93344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7820C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699C7F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2.巡检、保养记录缺失、不真实，一次扣5分。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65186B43">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21313E6A">
            <w:pPr>
              <w:rPr>
                <w:rFonts w:hint="eastAsia" w:ascii="宋体" w:hAnsi="宋体" w:eastAsia="宋体" w:cs="宋体"/>
                <w:color w:val="000000" w:themeColor="text1"/>
                <w:sz w:val="21"/>
                <w:szCs w:val="21"/>
                <w:highlight w:val="none"/>
                <w14:textFill>
                  <w14:solidFill>
                    <w14:schemeClr w14:val="tx1"/>
                  </w14:solidFill>
                </w14:textFill>
              </w:rPr>
            </w:pPr>
          </w:p>
        </w:tc>
      </w:tr>
      <w:tr w14:paraId="5B7B35EC">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73CC4E0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restart"/>
            <w:tcBorders>
              <w:top w:val="single" w:color="000000" w:sz="4" w:space="0"/>
              <w:left w:val="single" w:color="000000" w:sz="4" w:space="0"/>
              <w:right w:val="single" w:color="000000" w:sz="4" w:space="0"/>
            </w:tcBorders>
            <w:noWrap/>
            <w:vAlign w:val="center"/>
          </w:tcPr>
          <w:p w14:paraId="003B72CA">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故障维修服务</w:t>
            </w:r>
          </w:p>
          <w:p w14:paraId="0774815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（15 分）</w:t>
            </w:r>
          </w:p>
        </w:tc>
        <w:tc>
          <w:tcPr>
            <w:tcW w:w="2339" w:type="dxa"/>
            <w:gridSpan w:val="2"/>
            <w:vMerge w:val="restart"/>
            <w:tcBorders>
              <w:top w:val="single" w:color="000000" w:sz="4" w:space="0"/>
              <w:left w:val="single" w:color="000000" w:sz="4" w:space="0"/>
              <w:right w:val="single" w:color="000000" w:sz="4" w:space="0"/>
            </w:tcBorders>
            <w:noWrap w:val="0"/>
            <w:vAlign w:val="center"/>
          </w:tcPr>
          <w:p w14:paraId="5A24089B">
            <w:pPr>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报修响应时效、故障修复、维修质量、现场清理、关键科室保障、建立维修记录</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7A0668D">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1.未按时到达报修现场，一次扣5分。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7D2EBEE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9D39409">
            <w:pPr>
              <w:rPr>
                <w:rFonts w:hint="eastAsia" w:ascii="宋体" w:hAnsi="宋体" w:eastAsia="宋体" w:cs="宋体"/>
                <w:color w:val="000000" w:themeColor="text1"/>
                <w:sz w:val="21"/>
                <w:szCs w:val="21"/>
                <w:highlight w:val="none"/>
                <w14:textFill>
                  <w14:solidFill>
                    <w14:schemeClr w14:val="tx1"/>
                  </w14:solidFill>
                </w14:textFill>
              </w:rPr>
            </w:pPr>
          </w:p>
        </w:tc>
      </w:tr>
      <w:tr w14:paraId="624D802E">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426BBB6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left w:val="single" w:color="000000" w:sz="4" w:space="0"/>
              <w:right w:val="single" w:color="000000" w:sz="4" w:space="0"/>
            </w:tcBorders>
            <w:noWrap/>
            <w:vAlign w:val="center"/>
          </w:tcPr>
          <w:p w14:paraId="78E4184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right w:val="single" w:color="000000" w:sz="4" w:space="0"/>
            </w:tcBorders>
            <w:noWrap w:val="0"/>
            <w:vAlign w:val="center"/>
          </w:tcPr>
          <w:p w14:paraId="3C70021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9D98CC3">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无法修复问题30分钟内未向上级汇报，且无特殊原因说明，一次扣10分。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36BE5E33">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4A91315C">
            <w:pPr>
              <w:rPr>
                <w:rFonts w:hint="eastAsia" w:ascii="宋体" w:hAnsi="宋体" w:eastAsia="宋体" w:cs="宋体"/>
                <w:color w:val="000000" w:themeColor="text1"/>
                <w:sz w:val="21"/>
                <w:szCs w:val="21"/>
                <w:highlight w:val="none"/>
                <w14:textFill>
                  <w14:solidFill>
                    <w14:schemeClr w14:val="tx1"/>
                  </w14:solidFill>
                </w14:textFill>
              </w:rPr>
            </w:pPr>
          </w:p>
        </w:tc>
      </w:tr>
      <w:tr w14:paraId="0E365CD5">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06F66C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left w:val="single" w:color="000000" w:sz="4" w:space="0"/>
              <w:bottom w:val="single" w:color="000000" w:sz="4" w:space="0"/>
              <w:right w:val="single" w:color="000000" w:sz="4" w:space="0"/>
            </w:tcBorders>
            <w:noWrap/>
            <w:vAlign w:val="center"/>
          </w:tcPr>
          <w:p w14:paraId="5F885FA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bottom w:val="single" w:color="000000" w:sz="4" w:space="0"/>
              <w:right w:val="single" w:color="000000" w:sz="4" w:space="0"/>
            </w:tcBorders>
            <w:noWrap w:val="0"/>
            <w:vAlign w:val="center"/>
          </w:tcPr>
          <w:p w14:paraId="71247B1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9B15E50">
            <w:pPr>
              <w:widowControl/>
              <w:jc w:val="left"/>
              <w:textAlignment w:val="center"/>
              <w:rPr>
                <w:rFonts w:hint="eastAsia" w:ascii="宋体" w:hAnsi="宋体" w:eastAsia="宋体" w:cs="宋体"/>
                <w:color w:val="000000" w:themeColor="text1"/>
                <w:kern w:val="0"/>
                <w:sz w:val="21"/>
                <w:szCs w:val="21"/>
                <w:highlight w:val="none"/>
                <w:lang w:val="en-US"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3.维修完成未建立维修记录，一次扣5分。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5B72D5E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EC8598F">
            <w:pPr>
              <w:rPr>
                <w:rFonts w:hint="eastAsia" w:ascii="宋体" w:hAnsi="宋体" w:eastAsia="宋体" w:cs="宋体"/>
                <w:color w:val="000000" w:themeColor="text1"/>
                <w:sz w:val="21"/>
                <w:szCs w:val="21"/>
                <w:highlight w:val="none"/>
                <w14:textFill>
                  <w14:solidFill>
                    <w14:schemeClr w14:val="tx1"/>
                  </w14:solidFill>
                </w14:textFill>
              </w:rPr>
            </w:pPr>
          </w:p>
        </w:tc>
      </w:tr>
      <w:tr w14:paraId="06DEA00C">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33BF124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restart"/>
            <w:tcBorders>
              <w:top w:val="single" w:color="000000" w:sz="4" w:space="0"/>
              <w:left w:val="single" w:color="000000" w:sz="4" w:space="0"/>
              <w:right w:val="single" w:color="000000" w:sz="4" w:space="0"/>
            </w:tcBorders>
            <w:noWrap/>
            <w:vAlign w:val="center"/>
          </w:tcPr>
          <w:p w14:paraId="53F85E7A">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应急处置配合</w:t>
            </w:r>
          </w:p>
          <w:p w14:paraId="20E7B3E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 分）</w:t>
            </w:r>
          </w:p>
        </w:tc>
        <w:tc>
          <w:tcPr>
            <w:tcW w:w="2339" w:type="dxa"/>
            <w:gridSpan w:val="2"/>
            <w:vMerge w:val="restart"/>
            <w:tcBorders>
              <w:top w:val="single" w:color="000000" w:sz="4" w:space="0"/>
              <w:left w:val="single" w:color="000000" w:sz="4" w:space="0"/>
              <w:right w:val="single" w:color="000000" w:sz="4" w:space="0"/>
            </w:tcBorders>
            <w:noWrap w:val="0"/>
            <w:vAlign w:val="center"/>
          </w:tcPr>
          <w:p w14:paraId="6FEF1CA9">
            <w:pPr>
              <w:jc w:val="center"/>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管道爆裂、大面积停水应急响应、关阀 、临时供水、抢修配合、上报与记录</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9A42EEE">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1.突发事件未及时响应处置且未及时上报，一次扣10分。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5E1704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50A69718">
            <w:pPr>
              <w:rPr>
                <w:rFonts w:hint="eastAsia" w:ascii="宋体" w:hAnsi="宋体" w:eastAsia="宋体" w:cs="宋体"/>
                <w:color w:val="000000" w:themeColor="text1"/>
                <w:sz w:val="21"/>
                <w:szCs w:val="21"/>
                <w:highlight w:val="none"/>
                <w14:textFill>
                  <w14:solidFill>
                    <w14:schemeClr w14:val="tx1"/>
                  </w14:solidFill>
                </w14:textFill>
              </w:rPr>
            </w:pPr>
          </w:p>
        </w:tc>
      </w:tr>
      <w:tr w14:paraId="2CAD9BC5">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055047B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left w:val="single" w:color="000000" w:sz="4" w:space="0"/>
              <w:right w:val="single" w:color="000000" w:sz="4" w:space="0"/>
            </w:tcBorders>
            <w:noWrap/>
            <w:vAlign w:val="center"/>
          </w:tcPr>
          <w:p w14:paraId="150487B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right w:val="single" w:color="000000" w:sz="4" w:space="0"/>
            </w:tcBorders>
            <w:noWrap w:val="0"/>
            <w:vAlign w:val="center"/>
          </w:tcPr>
          <w:p w14:paraId="1025773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F50D705">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2.应急处置后24小时内未做记录，一次扣5分。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0247836F">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561556ED">
            <w:pPr>
              <w:rPr>
                <w:rFonts w:hint="eastAsia" w:ascii="宋体" w:hAnsi="宋体" w:eastAsia="宋体" w:cs="宋体"/>
                <w:color w:val="000000" w:themeColor="text1"/>
                <w:sz w:val="21"/>
                <w:szCs w:val="21"/>
                <w:highlight w:val="none"/>
                <w14:textFill>
                  <w14:solidFill>
                    <w14:schemeClr w14:val="tx1"/>
                  </w14:solidFill>
                </w14:textFill>
              </w:rPr>
            </w:pPr>
          </w:p>
        </w:tc>
      </w:tr>
      <w:tr w14:paraId="2CE6EBCA">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5B64C3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left w:val="single" w:color="000000" w:sz="4" w:space="0"/>
              <w:bottom w:val="single" w:color="000000" w:sz="4" w:space="0"/>
              <w:right w:val="single" w:color="000000" w:sz="4" w:space="0"/>
            </w:tcBorders>
            <w:noWrap/>
            <w:vAlign w:val="center"/>
          </w:tcPr>
          <w:p w14:paraId="3A84F5A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bottom w:val="single" w:color="000000" w:sz="4" w:space="0"/>
              <w:right w:val="single" w:color="000000" w:sz="4" w:space="0"/>
            </w:tcBorders>
            <w:noWrap w:val="0"/>
            <w:vAlign w:val="center"/>
          </w:tcPr>
          <w:p w14:paraId="1ABECB0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8973D39">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3.同一故障</w:t>
            </w:r>
            <w:r>
              <w:rPr>
                <w:rFonts w:hint="eastAsia" w:ascii="宋体" w:hAnsi="宋体" w:eastAsia="宋体" w:cs="宋体"/>
                <w:color w:val="000000" w:themeColor="text1"/>
                <w:sz w:val="21"/>
                <w:szCs w:val="21"/>
                <w:highlight w:val="none"/>
                <w:lang w:val="en-US" w:eastAsia="zh-CN"/>
                <w14:textFill>
                  <w14:solidFill>
                    <w14:schemeClr w14:val="tx1"/>
                  </w14:solidFill>
                </w14:textFill>
              </w:rPr>
              <w:t>非设备自身原因除外</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7天内复发、未清理现场，一次扣10分。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1B6A3D2B">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267E1531">
            <w:pPr>
              <w:rPr>
                <w:rFonts w:hint="eastAsia" w:ascii="宋体" w:hAnsi="宋体" w:eastAsia="宋体" w:cs="宋体"/>
                <w:color w:val="000000" w:themeColor="text1"/>
                <w:sz w:val="21"/>
                <w:szCs w:val="21"/>
                <w:highlight w:val="none"/>
                <w14:textFill>
                  <w14:solidFill>
                    <w14:schemeClr w14:val="tx1"/>
                  </w14:solidFill>
                </w14:textFill>
              </w:rPr>
            </w:pPr>
          </w:p>
        </w:tc>
      </w:tr>
      <w:tr w14:paraId="76D92E17">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right w:val="single" w:color="000000" w:sz="4" w:space="0"/>
            </w:tcBorders>
            <w:noWrap w:val="0"/>
            <w:vAlign w:val="center"/>
          </w:tcPr>
          <w:p w14:paraId="12A50BF4">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132" w:type="dxa"/>
            <w:gridSpan w:val="2"/>
            <w:vMerge w:val="restart"/>
            <w:tcBorders>
              <w:top w:val="single" w:color="000000" w:sz="4" w:space="0"/>
              <w:left w:val="single" w:color="000000" w:sz="4" w:space="0"/>
              <w:right w:val="single" w:color="000000" w:sz="4" w:space="0"/>
            </w:tcBorders>
            <w:noWrap/>
            <w:vAlign w:val="center"/>
          </w:tcPr>
          <w:p w14:paraId="16813B25">
            <w:pPr>
              <w:widowControl/>
              <w:jc w:val="center"/>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能耗管理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B0D68DE">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2339" w:type="dxa"/>
            <w:gridSpan w:val="2"/>
            <w:vMerge w:val="restart"/>
            <w:tcBorders>
              <w:top w:val="single" w:color="000000" w:sz="4" w:space="0"/>
              <w:left w:val="single" w:color="000000" w:sz="4" w:space="0"/>
              <w:right w:val="single" w:color="000000" w:sz="4" w:space="0"/>
            </w:tcBorders>
            <w:noWrap w:val="0"/>
            <w:vAlign w:val="center"/>
          </w:tcPr>
          <w:p w14:paraId="3A21D3C7">
            <w:pPr>
              <w:widowControl/>
              <w:jc w:val="center"/>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每月按时抄水电表、准确统计能耗、建立台账、配合能耗审</w:t>
            </w:r>
            <w:r>
              <w:rPr>
                <w:rFonts w:hint="eastAsia" w:ascii="宋体" w:hAnsi="宋体" w:eastAsia="宋体" w:cs="宋体"/>
                <w:color w:val="000000" w:themeColor="text1"/>
                <w:sz w:val="21"/>
                <w:szCs w:val="21"/>
                <w:highlight w:val="none"/>
                <w:lang w:val="en-US" w:eastAsia="zh-CN"/>
                <w14:textFill>
                  <w14:solidFill>
                    <w14:schemeClr w14:val="tx1"/>
                  </w14:solidFill>
                </w14:textFill>
              </w:rPr>
              <w:t>查</w:t>
            </w:r>
          </w:p>
          <w:p w14:paraId="3FC747C2">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0C7FEEB4">
            <w:pPr>
              <w:widowControl/>
              <w:jc w:val="left"/>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1.未按时抄表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数据错误，一次扣5分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10F677E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7D2DE3FE">
            <w:pPr>
              <w:rPr>
                <w:rFonts w:hint="eastAsia" w:ascii="宋体" w:hAnsi="宋体" w:eastAsia="宋体" w:cs="宋体"/>
                <w:color w:val="000000" w:themeColor="text1"/>
                <w:sz w:val="21"/>
                <w:szCs w:val="21"/>
                <w:highlight w:val="none"/>
                <w14:textFill>
                  <w14:solidFill>
                    <w14:schemeClr w14:val="tx1"/>
                  </w14:solidFill>
                </w14:textFill>
              </w:rPr>
            </w:pPr>
          </w:p>
        </w:tc>
      </w:tr>
      <w:tr w14:paraId="7F90AE7D">
        <w:tblPrEx>
          <w:tblCellMar>
            <w:top w:w="0" w:type="dxa"/>
            <w:left w:w="108" w:type="dxa"/>
            <w:bottom w:w="0" w:type="dxa"/>
            <w:right w:w="108" w:type="dxa"/>
          </w:tblCellMar>
        </w:tblPrEx>
        <w:trPr>
          <w:trHeight w:val="283" w:hRule="atLeast"/>
          <w:jc w:val="center"/>
        </w:trPr>
        <w:tc>
          <w:tcPr>
            <w:tcW w:w="1063" w:type="dxa"/>
            <w:vMerge w:val="continue"/>
            <w:tcBorders>
              <w:left w:val="single" w:color="000000" w:sz="4" w:space="0"/>
              <w:bottom w:val="single" w:color="000000" w:sz="4" w:space="0"/>
              <w:right w:val="single" w:color="000000" w:sz="4" w:space="0"/>
            </w:tcBorders>
            <w:noWrap w:val="0"/>
            <w:vAlign w:val="center"/>
          </w:tcPr>
          <w:p w14:paraId="43C4E92A">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132" w:type="dxa"/>
            <w:gridSpan w:val="2"/>
            <w:vMerge w:val="continue"/>
            <w:tcBorders>
              <w:left w:val="single" w:color="000000" w:sz="4" w:space="0"/>
              <w:bottom w:val="single" w:color="000000" w:sz="4" w:space="0"/>
              <w:right w:val="single" w:color="000000" w:sz="4" w:space="0"/>
            </w:tcBorders>
            <w:noWrap/>
            <w:vAlign w:val="center"/>
          </w:tcPr>
          <w:p w14:paraId="418876CC">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2339" w:type="dxa"/>
            <w:gridSpan w:val="2"/>
            <w:vMerge w:val="continue"/>
            <w:tcBorders>
              <w:left w:val="single" w:color="000000" w:sz="4" w:space="0"/>
              <w:bottom w:val="single" w:color="000000" w:sz="4" w:space="0"/>
              <w:right w:val="single" w:color="000000" w:sz="4" w:space="0"/>
            </w:tcBorders>
            <w:noWrap w:val="0"/>
            <w:vAlign w:val="center"/>
          </w:tcPr>
          <w:p w14:paraId="60167A82">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B4A8BC9">
            <w:pPr>
              <w:widowControl/>
              <w:jc w:val="left"/>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2.未建立能耗台账，一次扣5分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A793FCB">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34F8228A">
            <w:pPr>
              <w:rPr>
                <w:rFonts w:hint="eastAsia" w:ascii="宋体" w:hAnsi="宋体" w:eastAsia="宋体" w:cs="宋体"/>
                <w:color w:val="000000" w:themeColor="text1"/>
                <w:sz w:val="21"/>
                <w:szCs w:val="21"/>
                <w:highlight w:val="none"/>
                <w14:textFill>
                  <w14:solidFill>
                    <w14:schemeClr w14:val="tx1"/>
                  </w14:solidFill>
                </w14:textFill>
              </w:rPr>
            </w:pPr>
          </w:p>
        </w:tc>
      </w:tr>
      <w:tr w14:paraId="06A369A5">
        <w:tblPrEx>
          <w:tblCellMar>
            <w:top w:w="0" w:type="dxa"/>
            <w:left w:w="108" w:type="dxa"/>
            <w:bottom w:w="0" w:type="dxa"/>
            <w:right w:w="108" w:type="dxa"/>
          </w:tblCellMar>
        </w:tblPrEx>
        <w:trPr>
          <w:trHeight w:val="283" w:hRule="atLeast"/>
          <w:jc w:val="center"/>
        </w:trPr>
        <w:tc>
          <w:tcPr>
            <w:tcW w:w="106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DB8362">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综合素质</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bidi="ar"/>
                <w14:textFill>
                  <w14:solidFill>
                    <w14:schemeClr w14:val="tx1"/>
                  </w14:solidFill>
                </w14:textFill>
              </w:rPr>
              <w:t>0分）</w:t>
            </w:r>
          </w:p>
        </w:tc>
        <w:tc>
          <w:tcPr>
            <w:tcW w:w="1132"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3D58338">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人员管理与纪律</w:t>
            </w:r>
          </w:p>
          <w:p w14:paraId="49DBF4D1">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 分）</w:t>
            </w: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A6BCDD">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人员考勤纪律、工作作风、服务态度、服从工作安排</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05737C83">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1.迟到、早退一次扣5分；旷工、禁烟区吸烟一次扣10分。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08BEBD67">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5F06318E">
            <w:pPr>
              <w:rPr>
                <w:rFonts w:hint="eastAsia" w:ascii="宋体" w:hAnsi="宋体" w:eastAsia="宋体" w:cs="宋体"/>
                <w:color w:val="000000" w:themeColor="text1"/>
                <w:sz w:val="21"/>
                <w:szCs w:val="21"/>
                <w:highlight w:val="none"/>
                <w14:textFill>
                  <w14:solidFill>
                    <w14:schemeClr w14:val="tx1"/>
                  </w14:solidFill>
                </w14:textFill>
              </w:rPr>
            </w:pPr>
          </w:p>
        </w:tc>
      </w:tr>
      <w:tr w14:paraId="3C816EDB">
        <w:tblPrEx>
          <w:tblCellMar>
            <w:top w:w="0" w:type="dxa"/>
            <w:left w:w="108" w:type="dxa"/>
            <w:bottom w:w="0" w:type="dxa"/>
            <w:right w:w="108" w:type="dxa"/>
          </w:tblCellMar>
        </w:tblPrEx>
        <w:trPr>
          <w:trHeight w:val="283" w:hRule="atLeast"/>
          <w:jc w:val="center"/>
        </w:trPr>
        <w:tc>
          <w:tcPr>
            <w:tcW w:w="10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2B03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C8B5F5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A5447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39782845">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2.工作时间做无关事项，一次扣5分。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1A383684">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4A3F639">
            <w:pPr>
              <w:rPr>
                <w:rFonts w:hint="eastAsia" w:ascii="宋体" w:hAnsi="宋体" w:eastAsia="宋体" w:cs="宋体"/>
                <w:color w:val="000000" w:themeColor="text1"/>
                <w:sz w:val="21"/>
                <w:szCs w:val="21"/>
                <w:highlight w:val="none"/>
                <w14:textFill>
                  <w14:solidFill>
                    <w14:schemeClr w14:val="tx1"/>
                  </w14:solidFill>
                </w14:textFill>
              </w:rPr>
            </w:pPr>
          </w:p>
        </w:tc>
      </w:tr>
      <w:tr w14:paraId="3A47C0D9">
        <w:tblPrEx>
          <w:tblCellMar>
            <w:top w:w="0" w:type="dxa"/>
            <w:left w:w="108" w:type="dxa"/>
            <w:bottom w:w="0" w:type="dxa"/>
            <w:right w:w="108" w:type="dxa"/>
          </w:tblCellMar>
        </w:tblPrEx>
        <w:trPr>
          <w:trHeight w:val="283" w:hRule="atLeast"/>
          <w:jc w:val="center"/>
        </w:trPr>
        <w:tc>
          <w:tcPr>
            <w:tcW w:w="10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5E04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B67124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75F3B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2178D7D">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3.服务态度被投诉、拒不执行任务，一次扣10分。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6EE8FF7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70CB7E82">
            <w:pPr>
              <w:rPr>
                <w:rFonts w:hint="eastAsia" w:ascii="宋体" w:hAnsi="宋体" w:eastAsia="宋体" w:cs="宋体"/>
                <w:color w:val="000000" w:themeColor="text1"/>
                <w:sz w:val="21"/>
                <w:szCs w:val="21"/>
                <w:highlight w:val="none"/>
                <w14:textFill>
                  <w14:solidFill>
                    <w14:schemeClr w14:val="tx1"/>
                  </w14:solidFill>
                </w14:textFill>
              </w:rPr>
            </w:pPr>
          </w:p>
        </w:tc>
      </w:tr>
      <w:tr w14:paraId="71909C5E">
        <w:tblPrEx>
          <w:tblCellMar>
            <w:top w:w="0" w:type="dxa"/>
            <w:left w:w="108" w:type="dxa"/>
            <w:bottom w:w="0" w:type="dxa"/>
            <w:right w:w="108" w:type="dxa"/>
          </w:tblCellMar>
        </w:tblPrEx>
        <w:trPr>
          <w:trHeight w:val="283" w:hRule="atLeast"/>
          <w:jc w:val="center"/>
        </w:trPr>
        <w:tc>
          <w:tcPr>
            <w:tcW w:w="10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985D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1A963B">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综合管理（10 分）</w:t>
            </w: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20E76B7">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仪容仪表、挂牌上岗、工作汇报、临时性任务完成</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429A3A0">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1.未按</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要求着装、未挂牌，一次扣2分。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7303C129">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3841DEE7">
            <w:pPr>
              <w:rPr>
                <w:rFonts w:hint="eastAsia" w:ascii="宋体" w:hAnsi="宋体" w:eastAsia="宋体" w:cs="宋体"/>
                <w:color w:val="000000" w:themeColor="text1"/>
                <w:sz w:val="21"/>
                <w:szCs w:val="21"/>
                <w:highlight w:val="none"/>
                <w14:textFill>
                  <w14:solidFill>
                    <w14:schemeClr w14:val="tx1"/>
                  </w14:solidFill>
                </w14:textFill>
              </w:rPr>
            </w:pPr>
          </w:p>
        </w:tc>
      </w:tr>
      <w:tr w14:paraId="306B3D49">
        <w:tblPrEx>
          <w:tblCellMar>
            <w:top w:w="0" w:type="dxa"/>
            <w:left w:w="108" w:type="dxa"/>
            <w:bottom w:w="0" w:type="dxa"/>
            <w:right w:w="108" w:type="dxa"/>
          </w:tblCellMar>
        </w:tblPrEx>
        <w:trPr>
          <w:trHeight w:val="283" w:hRule="atLeast"/>
          <w:jc w:val="center"/>
        </w:trPr>
        <w:tc>
          <w:tcPr>
            <w:tcW w:w="10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314CD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3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CBDCF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B17DA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7344A85">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2.未按时完成临时性工作，一次扣10分。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371DBAF9">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3089C1C2">
            <w:pPr>
              <w:rPr>
                <w:rFonts w:hint="eastAsia" w:ascii="宋体" w:hAnsi="宋体" w:eastAsia="宋体" w:cs="宋体"/>
                <w:color w:val="000000" w:themeColor="text1"/>
                <w:sz w:val="21"/>
                <w:szCs w:val="21"/>
                <w:highlight w:val="none"/>
                <w14:textFill>
                  <w14:solidFill>
                    <w14:schemeClr w14:val="tx1"/>
                  </w14:solidFill>
                </w14:textFill>
              </w:rPr>
            </w:pPr>
          </w:p>
        </w:tc>
      </w:tr>
      <w:tr w14:paraId="4AACF4FC">
        <w:tblPrEx>
          <w:tblCellMar>
            <w:top w:w="0" w:type="dxa"/>
            <w:left w:w="108" w:type="dxa"/>
            <w:bottom w:w="0" w:type="dxa"/>
            <w:right w:w="108" w:type="dxa"/>
          </w:tblCellMar>
        </w:tblPrEx>
        <w:trPr>
          <w:trHeight w:val="425" w:hRule="atLeast"/>
          <w:jc w:val="center"/>
        </w:trPr>
        <w:tc>
          <w:tcPr>
            <w:tcW w:w="1429" w:type="dxa"/>
            <w:gridSpan w:val="2"/>
            <w:tcBorders>
              <w:top w:val="single" w:color="000000" w:sz="4" w:space="0"/>
              <w:left w:val="single" w:color="000000" w:sz="4" w:space="0"/>
              <w:bottom w:val="single" w:color="000000" w:sz="4" w:space="0"/>
              <w:right w:val="single" w:color="000000" w:sz="4" w:space="0"/>
            </w:tcBorders>
            <w:noWrap w:val="0"/>
            <w:vAlign w:val="center"/>
          </w:tcPr>
          <w:p w14:paraId="32C936C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40087C6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053716C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2B896E0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19FD48F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52" w:type="dxa"/>
            <w:gridSpan w:val="3"/>
            <w:tcBorders>
              <w:top w:val="single" w:color="000000" w:sz="4" w:space="0"/>
              <w:left w:val="single" w:color="000000" w:sz="4" w:space="0"/>
              <w:bottom w:val="single" w:color="000000" w:sz="4" w:space="0"/>
              <w:right w:val="single" w:color="000000" w:sz="4" w:space="0"/>
            </w:tcBorders>
            <w:noWrap w:val="0"/>
            <w:vAlign w:val="center"/>
          </w:tcPr>
          <w:p w14:paraId="3D8983B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812280B">
        <w:tblPrEx>
          <w:tblCellMar>
            <w:top w:w="0" w:type="dxa"/>
            <w:left w:w="108" w:type="dxa"/>
            <w:bottom w:w="0" w:type="dxa"/>
            <w:right w:w="108" w:type="dxa"/>
          </w:tblCellMar>
        </w:tblPrEx>
        <w:trPr>
          <w:trHeight w:val="315" w:hRule="atLeast"/>
          <w:jc w:val="center"/>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5852961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3C3A5FF7">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618" w:type="dxa"/>
            <w:gridSpan w:val="12"/>
            <w:tcBorders>
              <w:top w:val="single" w:color="000000" w:sz="4" w:space="0"/>
              <w:left w:val="single" w:color="000000" w:sz="4" w:space="0"/>
              <w:bottom w:val="single" w:color="000000" w:sz="4" w:space="0"/>
              <w:right w:val="single" w:color="000000" w:sz="4" w:space="0"/>
            </w:tcBorders>
            <w:noWrap w:val="0"/>
            <w:vAlign w:val="center"/>
          </w:tcPr>
          <w:p w14:paraId="05FBEA45">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158E1443">
        <w:tblPrEx>
          <w:tblCellMar>
            <w:top w:w="0" w:type="dxa"/>
            <w:left w:w="108" w:type="dxa"/>
            <w:bottom w:w="0" w:type="dxa"/>
            <w:right w:w="108" w:type="dxa"/>
          </w:tblCellMar>
        </w:tblPrEx>
        <w:trPr>
          <w:trHeight w:val="315" w:hRule="atLeast"/>
          <w:jc w:val="center"/>
        </w:trPr>
        <w:tc>
          <w:tcPr>
            <w:tcW w:w="1063" w:type="dxa"/>
            <w:vMerge w:val="restart"/>
            <w:tcBorders>
              <w:top w:val="single" w:color="000000" w:sz="4" w:space="0"/>
              <w:left w:val="single" w:color="000000" w:sz="4" w:space="0"/>
              <w:right w:val="single" w:color="000000" w:sz="4" w:space="0"/>
            </w:tcBorders>
            <w:noWrap w:val="0"/>
            <w:vAlign w:val="center"/>
          </w:tcPr>
          <w:p w14:paraId="52D7E281">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6A598227">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618" w:type="dxa"/>
            <w:gridSpan w:val="12"/>
            <w:tcBorders>
              <w:top w:val="single" w:color="000000" w:sz="4" w:space="0"/>
              <w:left w:val="single" w:color="000000" w:sz="4" w:space="0"/>
              <w:bottom w:val="single" w:color="000000" w:sz="4" w:space="0"/>
              <w:right w:val="single" w:color="000000" w:sz="4" w:space="0"/>
            </w:tcBorders>
            <w:noWrap w:val="0"/>
            <w:vAlign w:val="center"/>
          </w:tcPr>
          <w:p w14:paraId="35E6DF97">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6A3277E3">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61FFD7EC">
        <w:tblPrEx>
          <w:tblCellMar>
            <w:top w:w="0" w:type="dxa"/>
            <w:left w:w="108" w:type="dxa"/>
            <w:bottom w:w="0" w:type="dxa"/>
            <w:right w:w="108" w:type="dxa"/>
          </w:tblCellMar>
        </w:tblPrEx>
        <w:trPr>
          <w:trHeight w:val="315" w:hRule="atLeast"/>
          <w:jc w:val="center"/>
        </w:trPr>
        <w:tc>
          <w:tcPr>
            <w:tcW w:w="1063" w:type="dxa"/>
            <w:vMerge w:val="continue"/>
            <w:tcBorders>
              <w:left w:val="single" w:color="000000" w:sz="4" w:space="0"/>
              <w:bottom w:val="single" w:color="000000" w:sz="4" w:space="0"/>
              <w:right w:val="single" w:color="000000" w:sz="4" w:space="0"/>
            </w:tcBorders>
            <w:noWrap w:val="0"/>
            <w:vAlign w:val="center"/>
          </w:tcPr>
          <w:p w14:paraId="14144C67">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18" w:type="dxa"/>
            <w:gridSpan w:val="12"/>
            <w:tcBorders>
              <w:top w:val="single" w:color="000000" w:sz="4" w:space="0"/>
              <w:left w:val="single" w:color="000000" w:sz="4" w:space="0"/>
              <w:bottom w:val="single" w:color="000000" w:sz="4" w:space="0"/>
              <w:right w:val="single" w:color="000000" w:sz="4" w:space="0"/>
            </w:tcBorders>
            <w:noWrap w:val="0"/>
            <w:vAlign w:val="center"/>
          </w:tcPr>
          <w:p w14:paraId="1BC402D4">
            <w:p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负责人意见：</w:t>
            </w:r>
          </w:p>
          <w:p w14:paraId="6B276143">
            <w:pPr>
              <w:pStyle w:val="49"/>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签名：                                                       日期：</w:t>
            </w:r>
          </w:p>
        </w:tc>
      </w:tr>
    </w:tbl>
    <w:p w14:paraId="07CCA52A">
      <w:pPr>
        <w:pStyle w:val="24"/>
        <w:rPr>
          <w:rFonts w:hint="eastAsia" w:ascii="宋体" w:hAnsi="宋体" w:eastAsia="宋体" w:cs="宋体"/>
          <w:color w:val="000000" w:themeColor="text1"/>
          <w:sz w:val="21"/>
          <w:szCs w:val="21"/>
          <w:highlight w:val="none"/>
          <w14:textFill>
            <w14:solidFill>
              <w14:schemeClr w14:val="tx1"/>
            </w14:solidFill>
          </w14:textFill>
        </w:rPr>
      </w:pPr>
    </w:p>
    <w:p w14:paraId="0B40B62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6F41AC0F">
      <w:pPr>
        <w:widowControl w:val="0"/>
        <w:numPr>
          <w:ilvl w:val="0"/>
          <w:numId w:val="0"/>
        </w:numPr>
        <w:spacing w:before="0" w:beforeAutospacing="0" w:after="0" w:afterAutospacing="0" w:line="500" w:lineRule="exact"/>
        <w:ind w:firstLine="420" w:firstLineChars="200"/>
        <w:jc w:val="both"/>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附件5：</w:t>
      </w:r>
    </w:p>
    <w:p w14:paraId="236A0DB8">
      <w:pPr>
        <w:widowControl w:val="0"/>
        <w:numPr>
          <w:ilvl w:val="0"/>
          <w:numId w:val="0"/>
        </w:numPr>
        <w:spacing w:before="0" w:beforeAutospacing="0" w:after="0" w:afterAutospacing="0" w:line="500" w:lineRule="exact"/>
        <w:jc w:val="cente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t>专业设施</w:t>
      </w:r>
      <w:r>
        <w:rPr>
          <w:rFonts w:hint="default" w:ascii="宋体" w:hAnsi="宋体" w:eastAsia="宋体" w:cs="宋体"/>
          <w:b/>
          <w:bCs/>
          <w:color w:val="000000" w:themeColor="text1"/>
          <w:sz w:val="21"/>
          <w:szCs w:val="21"/>
          <w:highlight w:val="none"/>
          <w:lang w:val="en-US" w:eastAsia="zh-CN"/>
          <w14:textFill>
            <w14:solidFill>
              <w14:schemeClr w14:val="tx1"/>
            </w14:solidFill>
          </w14:textFill>
        </w:rPr>
        <w:t>协管</w:t>
      </w:r>
      <w: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t>服务内容和要求</w:t>
      </w:r>
    </w:p>
    <w:p w14:paraId="1FB35020">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一、拟投入服务人员要求</w:t>
      </w:r>
    </w:p>
    <w:p w14:paraId="2B87B78E">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（一）学历要求：高中（中专）及以上学历。</w:t>
      </w:r>
    </w:p>
    <w:p w14:paraId="0ABDFC88">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（二）年龄要求：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r>
        <w:rPr>
          <w:rFonts w:hint="default" w:ascii="宋体" w:hAnsi="宋体" w:eastAsia="宋体" w:cs="宋体"/>
          <w:color w:val="000000" w:themeColor="text1"/>
          <w:sz w:val="21"/>
          <w:szCs w:val="21"/>
          <w:highlight w:val="none"/>
          <w:lang w:val="en-US" w:eastAsia="zh-CN"/>
          <w14:textFill>
            <w14:solidFill>
              <w14:schemeClr w14:val="tx1"/>
            </w14:solidFill>
          </w14:textFill>
        </w:rPr>
        <w:t>岁及以下。</w:t>
      </w:r>
    </w:p>
    <w:p w14:paraId="6695989F">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（三）资质要求：持有有效的《特种设备安全管理和作业人员证》（电梯安全管理员证），持有健康合格证明。</w:t>
      </w:r>
    </w:p>
    <w:p w14:paraId="2EE2AC25">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（四）工作要求：具备1年以上电梯巡查及供水、直饮水设施管理经验。具有良好的政治素质和职业道德，具备高度的责任心和安全意识，能及时上报隐患并协助处置。</w:t>
      </w:r>
    </w:p>
    <w:p w14:paraId="69AEB2EE">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二、服务要求</w:t>
      </w:r>
    </w:p>
    <w:p w14:paraId="5025CCAA">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（一）电梯巡查与管理：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按采购人要求定期对</w:t>
      </w:r>
      <w:r>
        <w:rPr>
          <w:rFonts w:hint="default" w:ascii="宋体" w:hAnsi="宋体" w:eastAsia="宋体" w:cs="宋体"/>
          <w:color w:val="000000" w:themeColor="text1"/>
          <w:sz w:val="21"/>
          <w:szCs w:val="21"/>
          <w:highlight w:val="none"/>
          <w:lang w:val="en-US" w:eastAsia="zh-CN"/>
          <w14:textFill>
            <w14:solidFill>
              <w14:schemeClr w14:val="tx1"/>
            </w14:solidFill>
          </w14:textFill>
        </w:rPr>
        <w:t>全院电梯</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机房</w:t>
      </w:r>
      <w:r>
        <w:rPr>
          <w:rFonts w:hint="default" w:ascii="宋体" w:hAnsi="宋体" w:eastAsia="宋体" w:cs="宋体"/>
          <w:color w:val="000000" w:themeColor="text1"/>
          <w:sz w:val="21"/>
          <w:szCs w:val="21"/>
          <w:highlight w:val="none"/>
          <w:lang w:val="en-US" w:eastAsia="zh-CN"/>
          <w14:textFill>
            <w14:solidFill>
              <w14:schemeClr w14:val="tx1"/>
            </w14:solidFill>
          </w14:textFill>
        </w:rPr>
        <w:t>进行</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default" w:ascii="宋体" w:hAnsi="宋体" w:eastAsia="宋体" w:cs="宋体"/>
          <w:color w:val="000000" w:themeColor="text1"/>
          <w:sz w:val="21"/>
          <w:szCs w:val="21"/>
          <w:highlight w:val="none"/>
          <w:lang w:val="en-US" w:eastAsia="zh-CN"/>
          <w14:textFill>
            <w14:solidFill>
              <w14:schemeClr w14:val="tx1"/>
            </w14:solidFill>
          </w14:textFill>
        </w:rPr>
        <w:t>查，</w:t>
      </w:r>
      <w:r>
        <w:rPr>
          <w:rFonts w:hint="eastAsia" w:ascii="宋体" w:hAnsi="宋体" w:eastAsia="宋体" w:cs="宋体"/>
          <w:color w:val="000000" w:themeColor="text1"/>
          <w:sz w:val="21"/>
          <w:szCs w:val="21"/>
          <w:highlight w:val="none"/>
          <w:lang w:val="en-US" w:eastAsia="zh-CN"/>
          <w14:textFill>
            <w14:solidFill>
              <w14:schemeClr w14:val="tx1"/>
            </w14:solidFill>
          </w14:textFill>
        </w:rPr>
        <w:t>检查电梯维保人员是否按要求进行巡查</w:t>
      </w:r>
      <w:r>
        <w:rPr>
          <w:rFonts w:hint="default" w:ascii="宋体" w:hAnsi="宋体" w:eastAsia="宋体" w:cs="宋体"/>
          <w:color w:val="000000" w:themeColor="text1"/>
          <w:sz w:val="21"/>
          <w:szCs w:val="21"/>
          <w:highlight w:val="none"/>
          <w:lang w:val="en-US" w:eastAsia="zh-CN"/>
          <w14:textFill>
            <w14:solidFill>
              <w14:schemeClr w14:val="tx1"/>
            </w14:solidFill>
          </w14:textFill>
        </w:rPr>
        <w:t>，填写</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default" w:ascii="宋体" w:hAnsi="宋体" w:eastAsia="宋体" w:cs="宋体"/>
          <w:color w:val="000000" w:themeColor="text1"/>
          <w:sz w:val="21"/>
          <w:szCs w:val="21"/>
          <w:highlight w:val="none"/>
          <w:lang w:val="en-US" w:eastAsia="zh-CN"/>
          <w14:textFill>
            <w14:solidFill>
              <w14:schemeClr w14:val="tx1"/>
            </w14:solidFill>
          </w14:textFill>
        </w:rPr>
        <w:t>查记录</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32BFC2A4">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default" w:ascii="宋体" w:hAnsi="宋体" w:eastAsia="宋体" w:cs="宋体"/>
          <w:color w:val="000000" w:themeColor="text1"/>
          <w:sz w:val="21"/>
          <w:szCs w:val="21"/>
          <w:highlight w:val="none"/>
          <w:lang w:val="en-US" w:eastAsia="zh-CN"/>
          <w14:textFill>
            <w14:solidFill>
              <w14:schemeClr w14:val="tx1"/>
            </w14:solidFill>
          </w14:textFill>
        </w:rPr>
        <w:t>协助</w:t>
      </w:r>
      <w:r>
        <w:rPr>
          <w:rFonts w:hint="eastAsia" w:ascii="宋体" w:hAnsi="宋体" w:eastAsia="宋体" w:cs="宋体"/>
          <w:color w:val="000000" w:themeColor="text1"/>
          <w:sz w:val="21"/>
          <w:szCs w:val="21"/>
          <w:highlight w:val="none"/>
          <w:lang w:val="en-US" w:eastAsia="zh-CN"/>
          <w14:textFill>
            <w14:solidFill>
              <w14:schemeClr w14:val="tx1"/>
            </w14:solidFill>
          </w14:textFill>
        </w:rPr>
        <w:t>协调</w:t>
      </w:r>
      <w:r>
        <w:rPr>
          <w:rFonts w:hint="default" w:ascii="宋体" w:hAnsi="宋体" w:eastAsia="宋体" w:cs="宋体"/>
          <w:color w:val="000000" w:themeColor="text1"/>
          <w:sz w:val="21"/>
          <w:szCs w:val="21"/>
          <w:highlight w:val="none"/>
          <w:lang w:val="en-US" w:eastAsia="zh-CN"/>
          <w14:textFill>
            <w14:solidFill>
              <w14:schemeClr w14:val="tx1"/>
            </w14:solidFill>
          </w14:textFill>
        </w:rPr>
        <w:t>维保单位开展维保工作；协助处理电梯困人事件，配合救援。</w:t>
      </w:r>
    </w:p>
    <w:p w14:paraId="64E88F34">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三</w:t>
      </w:r>
      <w:r>
        <w:rPr>
          <w:rFonts w:hint="default" w:ascii="宋体" w:hAnsi="宋体" w:eastAsia="宋体" w:cs="宋体"/>
          <w:color w:val="000000" w:themeColor="text1"/>
          <w:sz w:val="21"/>
          <w:szCs w:val="21"/>
          <w:highlight w:val="none"/>
          <w:lang w:val="en-US" w:eastAsia="zh-CN"/>
          <w14:textFill>
            <w14:solidFill>
              <w14:schemeClr w14:val="tx1"/>
            </w14:solidFill>
          </w14:textFill>
        </w:rPr>
        <w:t>）生活供水机房协管：</w:t>
      </w:r>
      <w:r>
        <w:rPr>
          <w:rFonts w:hint="eastAsia" w:ascii="宋体" w:hAnsi="宋体" w:eastAsia="宋体" w:cs="宋体"/>
          <w:color w:val="000000" w:themeColor="text1"/>
          <w:sz w:val="21"/>
          <w:szCs w:val="21"/>
          <w:highlight w:val="none"/>
          <w:lang w:val="en-US" w:eastAsia="zh-CN"/>
          <w14:textFill>
            <w14:solidFill>
              <w14:schemeClr w14:val="tx1"/>
            </w14:solidFill>
          </w14:textFill>
        </w:rPr>
        <w:t>按采购人要求定期对</w:t>
      </w:r>
      <w:r>
        <w:rPr>
          <w:rFonts w:hint="default" w:ascii="宋体" w:hAnsi="宋体" w:eastAsia="宋体" w:cs="宋体"/>
          <w:color w:val="000000" w:themeColor="text1"/>
          <w:sz w:val="21"/>
          <w:szCs w:val="21"/>
          <w:highlight w:val="none"/>
          <w:lang w:val="en-US" w:eastAsia="zh-CN"/>
          <w14:textFill>
            <w14:solidFill>
              <w14:schemeClr w14:val="tx1"/>
            </w14:solidFill>
          </w14:textFill>
        </w:rPr>
        <w:t>巡查供水机房，检查水泵、管道、水箱等运行状态，记录运行参数并上报维修班长；协助维保单位开展设备保养；发现供水异常立即上报，配合抢修；配合完成水箱清洗、水质检测。</w:t>
      </w:r>
    </w:p>
    <w:p w14:paraId="70AC476A">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（三）直饮水及生活</w:t>
      </w:r>
      <w:r>
        <w:rPr>
          <w:rFonts w:hint="eastAsia" w:ascii="宋体" w:hAnsi="宋体" w:eastAsia="宋体" w:cs="宋体"/>
          <w:color w:val="000000" w:themeColor="text1"/>
          <w:sz w:val="21"/>
          <w:szCs w:val="21"/>
          <w:highlight w:val="none"/>
          <w:lang w:val="en-US" w:eastAsia="zh-CN"/>
          <w14:textFill>
            <w14:solidFill>
              <w14:schemeClr w14:val="tx1"/>
            </w14:solidFill>
          </w14:textFill>
        </w:rPr>
        <w:t>供</w:t>
      </w:r>
      <w:r>
        <w:rPr>
          <w:rFonts w:hint="default" w:ascii="宋体" w:hAnsi="宋体" w:eastAsia="宋体" w:cs="宋体"/>
          <w:color w:val="000000" w:themeColor="text1"/>
          <w:sz w:val="21"/>
          <w:szCs w:val="21"/>
          <w:highlight w:val="none"/>
          <w:lang w:val="en-US" w:eastAsia="zh-CN"/>
          <w14:textFill>
            <w14:solidFill>
              <w14:schemeClr w14:val="tx1"/>
            </w14:solidFill>
          </w14:textFill>
        </w:rPr>
        <w:t>水机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房</w:t>
      </w:r>
      <w:r>
        <w:rPr>
          <w:rFonts w:hint="default" w:ascii="宋体" w:hAnsi="宋体" w:eastAsia="宋体" w:cs="宋体"/>
          <w:color w:val="000000" w:themeColor="text1"/>
          <w:sz w:val="21"/>
          <w:szCs w:val="21"/>
          <w:highlight w:val="none"/>
          <w:lang w:val="en-US" w:eastAsia="zh-CN"/>
          <w14:textFill>
            <w14:solidFill>
              <w14:schemeClr w14:val="tx1"/>
            </w14:solidFill>
          </w14:textFill>
        </w:rPr>
        <w:t>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按采购人要求定期</w:t>
      </w:r>
      <w:r>
        <w:rPr>
          <w:rFonts w:hint="default" w:ascii="宋体" w:hAnsi="宋体" w:eastAsia="宋体" w:cs="宋体"/>
          <w:color w:val="000000" w:themeColor="text1"/>
          <w:sz w:val="21"/>
          <w:szCs w:val="21"/>
          <w:highlight w:val="none"/>
          <w:lang w:val="en-US" w:eastAsia="zh-CN"/>
          <w14:textFill>
            <w14:solidFill>
              <w14:schemeClr w14:val="tx1"/>
            </w14:solidFill>
          </w14:textFill>
        </w:rPr>
        <w:t>巡查直饮水机房及</w:t>
      </w:r>
      <w:r>
        <w:rPr>
          <w:rFonts w:hint="eastAsia" w:ascii="宋体" w:hAnsi="宋体" w:eastAsia="宋体" w:cs="宋体"/>
          <w:color w:val="000000" w:themeColor="text1"/>
          <w:sz w:val="21"/>
          <w:szCs w:val="21"/>
          <w:highlight w:val="none"/>
          <w:lang w:val="en-US" w:eastAsia="zh-CN"/>
          <w14:textFill>
            <w14:solidFill>
              <w14:schemeClr w14:val="tx1"/>
            </w14:solidFill>
          </w14:textFill>
        </w:rPr>
        <w:t>生活供水</w:t>
      </w:r>
      <w:r>
        <w:rPr>
          <w:rFonts w:hint="default" w:ascii="宋体" w:hAnsi="宋体" w:eastAsia="宋体" w:cs="宋体"/>
          <w:color w:val="000000" w:themeColor="text1"/>
          <w:sz w:val="21"/>
          <w:szCs w:val="21"/>
          <w:highlight w:val="none"/>
          <w:lang w:val="en-US" w:eastAsia="zh-CN"/>
          <w14:textFill>
            <w14:solidFill>
              <w14:schemeClr w14:val="tx1"/>
            </w14:solidFill>
          </w14:textFill>
        </w:rPr>
        <w:t>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房</w:t>
      </w:r>
      <w:r>
        <w:rPr>
          <w:rFonts w:hint="default" w:ascii="宋体" w:hAnsi="宋体" w:eastAsia="宋体" w:cs="宋体"/>
          <w:color w:val="000000" w:themeColor="text1"/>
          <w:sz w:val="21"/>
          <w:szCs w:val="21"/>
          <w:highlight w:val="none"/>
          <w:lang w:val="en-US" w:eastAsia="zh-CN"/>
          <w14:textFill>
            <w14:solidFill>
              <w14:schemeClr w14:val="tx1"/>
            </w14:solidFill>
          </w14:textFill>
        </w:rPr>
        <w:t>，检查设备运行、漏水、滤芯状态；记录运行参数并上报维修班长；协助维保公司更换滤芯、消毒管道，监督过程并上报维修班长；配合水质检测；发现水质异常立即上报。</w:t>
      </w:r>
    </w:p>
    <w:p w14:paraId="535D226B">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（四）能耗统计与管理：每月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r>
        <w:rPr>
          <w:rFonts w:hint="default" w:ascii="宋体" w:hAnsi="宋体" w:eastAsia="宋体" w:cs="宋体"/>
          <w:color w:val="000000" w:themeColor="text1"/>
          <w:sz w:val="21"/>
          <w:szCs w:val="21"/>
          <w:highlight w:val="none"/>
          <w:lang w:val="en-US" w:eastAsia="zh-CN"/>
          <w14:textFill>
            <w14:solidFill>
              <w14:schemeClr w14:val="tx1"/>
            </w14:solidFill>
          </w14:textFill>
        </w:rPr>
        <w:t>日前完成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上月</w:t>
      </w:r>
      <w:r>
        <w:rPr>
          <w:rFonts w:hint="default" w:ascii="宋体" w:hAnsi="宋体" w:eastAsia="宋体" w:cs="宋体"/>
          <w:color w:val="000000" w:themeColor="text1"/>
          <w:sz w:val="21"/>
          <w:szCs w:val="21"/>
          <w:highlight w:val="none"/>
          <w:lang w:val="en-US" w:eastAsia="zh-CN"/>
          <w14:textFill>
            <w14:solidFill>
              <w14:schemeClr w14:val="tx1"/>
            </w14:solidFill>
          </w14:textFill>
        </w:rPr>
        <w:t>全院统计能耗数据，建立台账；进行</w:t>
      </w:r>
      <w:r>
        <w:rPr>
          <w:rFonts w:hint="eastAsia" w:ascii="宋体" w:hAnsi="宋体" w:eastAsia="宋体" w:cs="宋体"/>
          <w:color w:val="000000" w:themeColor="text1"/>
          <w:sz w:val="21"/>
          <w:szCs w:val="21"/>
          <w:highlight w:val="none"/>
          <w:lang w:val="en-US" w:eastAsia="zh-CN"/>
          <w14:textFill>
            <w14:solidFill>
              <w14:schemeClr w14:val="tx1"/>
            </w14:solidFill>
          </w14:textFill>
        </w:rPr>
        <w:t>能耗数据</w:t>
      </w:r>
      <w:r>
        <w:rPr>
          <w:rFonts w:hint="default" w:ascii="宋体" w:hAnsi="宋体" w:eastAsia="宋体" w:cs="宋体"/>
          <w:color w:val="000000" w:themeColor="text1"/>
          <w:sz w:val="21"/>
          <w:szCs w:val="21"/>
          <w:highlight w:val="none"/>
          <w:lang w:val="en-US" w:eastAsia="zh-CN"/>
          <w14:textFill>
            <w14:solidFill>
              <w14:schemeClr w14:val="tx1"/>
            </w14:solidFill>
          </w14:textFill>
        </w:rPr>
        <w:t>分析，形成报告上报维修班长；发现能耗异常</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及时</w:t>
      </w:r>
      <w:r>
        <w:rPr>
          <w:rFonts w:hint="default" w:ascii="宋体" w:hAnsi="宋体" w:eastAsia="宋体" w:cs="宋体"/>
          <w:color w:val="000000" w:themeColor="text1"/>
          <w:sz w:val="21"/>
          <w:szCs w:val="21"/>
          <w:highlight w:val="none"/>
          <w:lang w:val="en-US" w:eastAsia="zh-CN"/>
          <w14:textFill>
            <w14:solidFill>
              <w14:schemeClr w14:val="tx1"/>
            </w14:solidFill>
          </w14:textFill>
        </w:rPr>
        <w:t>上报；配合能耗审计及数据报送。</w:t>
      </w:r>
    </w:p>
    <w:p w14:paraId="6123CA1D">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（五）协助完成电梯年检、水质检测、防雷检测等工作；配合上级监管部门检查。</w:t>
      </w:r>
    </w:p>
    <w:p w14:paraId="4F6A12A5">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（六）安全规范执行：遵守安全规定，严禁违规操作；保持机房整洁。</w:t>
      </w:r>
    </w:p>
    <w:p w14:paraId="7A3E7927">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（七）应急处置配合：遇电梯困人、管道爆裂、大面积停水等紧急情况，第一时间上报维修班长及后勤负责人，启动预案，配合现场人员疏导及抢修，</w:t>
      </w:r>
      <w:r>
        <w:rPr>
          <w:rFonts w:hint="eastAsia" w:ascii="宋体" w:hAnsi="宋体" w:eastAsia="宋体" w:cs="宋体"/>
          <w:color w:val="000000" w:themeColor="text1"/>
          <w:sz w:val="21"/>
          <w:szCs w:val="21"/>
          <w:highlight w:val="none"/>
          <w:lang w:val="en-US" w:eastAsia="zh-CN"/>
          <w14:textFill>
            <w14:solidFill>
              <w14:schemeClr w14:val="tx1"/>
            </w14:solidFill>
          </w14:textFill>
        </w:rPr>
        <w:t>并做好相关记录</w:t>
      </w:r>
      <w:r>
        <w:rPr>
          <w:rFonts w:hint="default" w:ascii="宋体" w:hAnsi="宋体" w:eastAsia="宋体" w:cs="宋体"/>
          <w:color w:val="000000" w:themeColor="text1"/>
          <w:sz w:val="21"/>
          <w:szCs w:val="21"/>
          <w:highlight w:val="none"/>
          <w:lang w:val="en-US" w:eastAsia="zh-CN"/>
          <w14:textFill>
            <w14:solidFill>
              <w14:schemeClr w14:val="tx1"/>
            </w14:solidFill>
          </w14:textFill>
        </w:rPr>
        <w:t>。</w:t>
      </w:r>
    </w:p>
    <w:p w14:paraId="7FB6314D">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（八）临时性工作任务：</w:t>
      </w:r>
      <w:r>
        <w:rPr>
          <w:rFonts w:hint="eastAsia" w:ascii="宋体" w:hAnsi="宋体" w:eastAsia="宋体" w:cs="宋体"/>
          <w:color w:val="000000" w:themeColor="text1"/>
          <w:sz w:val="21"/>
          <w:szCs w:val="21"/>
          <w:highlight w:val="none"/>
          <w:lang w:val="en-US" w:eastAsia="zh-CN"/>
          <w14:textFill>
            <w14:solidFill>
              <w14:schemeClr w14:val="tx1"/>
            </w14:solidFill>
          </w14:textFill>
        </w:rPr>
        <w:t>完成领导交办的其</w:t>
      </w:r>
      <w:r>
        <w:rPr>
          <w:rFonts w:hint="eastAsia" w:hAnsi="宋体" w:cs="宋体"/>
          <w:color w:val="000000" w:themeColor="text1"/>
          <w:sz w:val="21"/>
          <w:szCs w:val="21"/>
          <w:highlight w:val="none"/>
          <w:lang w:val="en-US" w:eastAsia="zh-CN"/>
          <w14:textFill>
            <w14:solidFill>
              <w14:schemeClr w14:val="tx1"/>
            </w14:solidFill>
          </w14:textFill>
        </w:rPr>
        <w:t>他</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临时性、重要性工作</w:t>
      </w:r>
      <w:r>
        <w:rPr>
          <w:rFonts w:hint="default" w:ascii="宋体" w:hAnsi="宋体" w:eastAsia="宋体" w:cs="宋体"/>
          <w:color w:val="000000" w:themeColor="text1"/>
          <w:sz w:val="21"/>
          <w:szCs w:val="21"/>
          <w:highlight w:val="none"/>
          <w:lang w:val="en-US" w:eastAsia="zh-CN"/>
          <w14:textFill>
            <w14:solidFill>
              <w14:schemeClr w14:val="tx1"/>
            </w14:solidFill>
          </w14:textFill>
        </w:rPr>
        <w:t>。</w:t>
      </w:r>
    </w:p>
    <w:p w14:paraId="76EEC182">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三、服务质量管理</w:t>
      </w:r>
    </w:p>
    <w:p w14:paraId="30E8CFFE">
      <w:pPr>
        <w:widowControl w:val="0"/>
        <w:numPr>
          <w:ilvl w:val="0"/>
          <w:numId w:val="0"/>
        </w:numPr>
        <w:spacing w:before="0" w:beforeAutospacing="0" w:after="0" w:afterAutospacing="0" w:line="50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（一）严格执行特种设备安全法规和</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default" w:ascii="宋体" w:hAnsi="宋体" w:eastAsia="宋体" w:cs="宋体"/>
          <w:color w:val="000000" w:themeColor="text1"/>
          <w:sz w:val="21"/>
          <w:szCs w:val="21"/>
          <w:highlight w:val="none"/>
          <w:lang w:val="en-US" w:eastAsia="zh-CN"/>
          <w14:textFill>
            <w14:solidFill>
              <w14:schemeClr w14:val="tx1"/>
            </w14:solidFill>
          </w14:textFill>
        </w:rPr>
        <w:t>管理制度</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及操作规程</w:t>
      </w:r>
      <w:r>
        <w:rPr>
          <w:rFonts w:hint="default" w:ascii="宋体" w:hAnsi="宋体" w:eastAsia="宋体" w:cs="宋体"/>
          <w:color w:val="000000" w:themeColor="text1"/>
          <w:sz w:val="21"/>
          <w:szCs w:val="21"/>
          <w:highlight w:val="none"/>
          <w:lang w:val="en-US" w:eastAsia="zh-CN"/>
          <w14:textFill>
            <w14:solidFill>
              <w14:schemeClr w14:val="tx1"/>
            </w14:solidFill>
          </w14:textFill>
        </w:rPr>
        <w:t>，杜绝违规操作。</w:t>
      </w:r>
    </w:p>
    <w:p w14:paraId="0E91E262">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（二）严格执行供水相关标准与采购人用水管理制度，杜绝违规操作，确保供水水质达标。</w:t>
      </w:r>
    </w:p>
    <w:p w14:paraId="7FA8DCB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（三）严格遵守报修响应时间，保障关键科室供水故障维修的时效性，避免因用水问题影响医疗工作。</w:t>
      </w:r>
    </w:p>
    <w:p w14:paraId="0C317893">
      <w:pPr>
        <w:pStyle w:val="56"/>
        <w:keepNext w:val="0"/>
        <w:keepLines w:val="0"/>
        <w:widowControl/>
        <w:suppressLineNumbers w:val="0"/>
        <w:shd w:val="clear" w:color="auto" w:fill="auto"/>
        <w:spacing w:before="240" w:beforeAutospacing="0" w:after="240" w:afterAutospacing="0"/>
        <w:ind w:left="0" w:right="0" w:firstLine="0"/>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023C466A">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附件5-1：</w:t>
      </w:r>
    </w:p>
    <w:p w14:paraId="3AD3D978">
      <w:pPr>
        <w:pStyle w:val="56"/>
        <w:keepNext w:val="0"/>
        <w:keepLines w:val="0"/>
        <w:widowControl/>
        <w:suppressLineNumbers w:val="0"/>
        <w:shd w:val="clear" w:color="auto" w:fill="auto"/>
        <w:spacing w:before="240" w:beforeAutospacing="0" w:after="240" w:afterAutospacing="0"/>
        <w:ind w:left="0" w:leftChars="0" w:right="0" w:firstLine="0" w:firstLineChars="0"/>
        <w:jc w:val="center"/>
        <w:rPr>
          <w:rFonts w:hint="eastAsia"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柳州市中医医院</w:t>
      </w:r>
      <w:r>
        <w:rPr>
          <w:rFonts w:hint="eastAsia" w:ascii="宋体" w:hAnsi="宋体" w:cs="宋体"/>
          <w:b/>
          <w:color w:val="000000" w:themeColor="text1"/>
          <w:sz w:val="21"/>
          <w:szCs w:val="21"/>
          <w:highlight w:val="none"/>
          <w:lang w:val="en-US" w:eastAsia="zh-CN"/>
          <w14:textFill>
            <w14:solidFill>
              <w14:schemeClr w14:val="tx1"/>
            </w14:solidFill>
          </w14:textFill>
        </w:rPr>
        <w:t>专业设施协管</w:t>
      </w:r>
      <w:r>
        <w:rPr>
          <w:rFonts w:hint="eastAsia" w:ascii="宋体" w:hAnsi="宋体" w:cs="宋体"/>
          <w:b/>
          <w:color w:val="000000" w:themeColor="text1"/>
          <w:sz w:val="21"/>
          <w:szCs w:val="21"/>
          <w:highlight w:val="none"/>
          <w14:textFill>
            <w14:solidFill>
              <w14:schemeClr w14:val="tx1"/>
            </w14:solidFill>
          </w14:textFill>
        </w:rPr>
        <w:t>服务质量考核标准</w:t>
      </w:r>
    </w:p>
    <w:p w14:paraId="05653E5E">
      <w:pPr>
        <w:spacing w:line="400" w:lineRule="exact"/>
        <w:ind w:right="-1034" w:rightChars="-431"/>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考核月份：     年    月</w:t>
      </w:r>
    </w:p>
    <w:tbl>
      <w:tblPr>
        <w:tblStyle w:val="62"/>
        <w:tblW w:w="9660" w:type="dxa"/>
        <w:jc w:val="center"/>
        <w:tblLayout w:type="fixed"/>
        <w:tblCellMar>
          <w:top w:w="0" w:type="dxa"/>
          <w:left w:w="108" w:type="dxa"/>
          <w:bottom w:w="0" w:type="dxa"/>
          <w:right w:w="108" w:type="dxa"/>
        </w:tblCellMar>
      </w:tblPr>
      <w:tblGrid>
        <w:gridCol w:w="1113"/>
        <w:gridCol w:w="295"/>
        <w:gridCol w:w="766"/>
        <w:gridCol w:w="884"/>
        <w:gridCol w:w="1455"/>
        <w:gridCol w:w="195"/>
        <w:gridCol w:w="1054"/>
        <w:gridCol w:w="596"/>
        <w:gridCol w:w="1564"/>
        <w:gridCol w:w="86"/>
        <w:gridCol w:w="271"/>
        <w:gridCol w:w="676"/>
        <w:gridCol w:w="705"/>
      </w:tblGrid>
      <w:tr w14:paraId="55737718">
        <w:tblPrEx>
          <w:tblCellMar>
            <w:top w:w="0" w:type="dxa"/>
            <w:left w:w="108" w:type="dxa"/>
            <w:bottom w:w="0" w:type="dxa"/>
            <w:right w:w="108" w:type="dxa"/>
          </w:tblCellMar>
        </w:tblPrEx>
        <w:trPr>
          <w:trHeight w:val="330" w:hRule="atLeast"/>
          <w:jc w:val="center"/>
        </w:trPr>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4E27DC4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3BA406A2">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5A97BCFB">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3198370E">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2A64B2F9">
        <w:tblPrEx>
          <w:tblCellMar>
            <w:top w:w="0" w:type="dxa"/>
            <w:left w:w="108" w:type="dxa"/>
            <w:bottom w:w="0" w:type="dxa"/>
            <w:right w:w="108" w:type="dxa"/>
          </w:tblCellMar>
        </w:tblPrEx>
        <w:trPr>
          <w:trHeight w:val="315" w:hRule="atLeast"/>
          <w:jc w:val="center"/>
        </w:trPr>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3667E36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3588" w:type="dxa"/>
            <w:gridSpan w:val="4"/>
            <w:tcBorders>
              <w:top w:val="single" w:color="000000" w:sz="4" w:space="0"/>
              <w:left w:val="single" w:color="000000" w:sz="4" w:space="0"/>
              <w:bottom w:val="single" w:color="000000" w:sz="4" w:space="0"/>
              <w:right w:val="single" w:color="000000" w:sz="4" w:space="0"/>
            </w:tcBorders>
            <w:noWrap/>
            <w:vAlign w:val="center"/>
          </w:tcPr>
          <w:p w14:paraId="0D20F2C1">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3999F08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738" w:type="dxa"/>
            <w:gridSpan w:val="4"/>
            <w:tcBorders>
              <w:top w:val="single" w:color="000000" w:sz="4" w:space="0"/>
              <w:left w:val="single" w:color="000000" w:sz="4" w:space="0"/>
              <w:bottom w:val="single" w:color="000000" w:sz="4" w:space="0"/>
              <w:right w:val="single" w:color="000000" w:sz="4" w:space="0"/>
            </w:tcBorders>
            <w:noWrap/>
            <w:vAlign w:val="center"/>
          </w:tcPr>
          <w:p w14:paraId="77DED569">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471F5A30">
        <w:tblPrEx>
          <w:tblCellMar>
            <w:top w:w="0" w:type="dxa"/>
            <w:left w:w="108" w:type="dxa"/>
            <w:bottom w:w="0" w:type="dxa"/>
            <w:right w:w="108" w:type="dxa"/>
          </w:tblCellMar>
        </w:tblPrEx>
        <w:trPr>
          <w:trHeight w:val="495" w:hRule="atLeast"/>
          <w:jc w:val="center"/>
        </w:trPr>
        <w:tc>
          <w:tcPr>
            <w:tcW w:w="9660" w:type="dxa"/>
            <w:gridSpan w:val="13"/>
            <w:tcBorders>
              <w:top w:val="single" w:color="000000" w:sz="4" w:space="0"/>
              <w:left w:val="single" w:color="000000" w:sz="4" w:space="0"/>
              <w:bottom w:val="single" w:color="000000" w:sz="4" w:space="0"/>
              <w:right w:val="single" w:color="000000" w:sz="4" w:space="0"/>
            </w:tcBorders>
            <w:noWrap w:val="0"/>
            <w:vAlign w:val="top"/>
          </w:tcPr>
          <w:p w14:paraId="2184154A">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3FB4E5AB">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中医医院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专业设施协管</w:t>
            </w:r>
            <w:r>
              <w:rPr>
                <w:rFonts w:hint="eastAsia" w:ascii="宋体" w:hAnsi="宋体" w:eastAsia="宋体" w:cs="宋体"/>
                <w:color w:val="000000" w:themeColor="text1"/>
                <w:sz w:val="21"/>
                <w:szCs w:val="21"/>
                <w:highlight w:val="none"/>
                <w14:textFill>
                  <w14:solidFill>
                    <w14:schemeClr w14:val="tx1"/>
                  </w14:solidFill>
                </w14:textFill>
              </w:rPr>
              <w:t>服务质量考核标准》考核。该表格为扣分制</w:t>
            </w:r>
            <w:r>
              <w:rPr>
                <w:rFonts w:hint="eastAsia" w:ascii="宋体" w:hAnsi="宋体" w:eastAsia="宋体" w:cs="宋体"/>
                <w:color w:val="000000" w:themeColor="text1"/>
                <w:sz w:val="21"/>
                <w:szCs w:val="21"/>
                <w:highlight w:val="none"/>
                <w:lang w:val="en-US" w:eastAsia="zh-CN"/>
                <w14:textFill>
                  <w14:solidFill>
                    <w14:schemeClr w14:val="tx1"/>
                  </w14:solidFill>
                </w14:textFill>
              </w:rPr>
              <w:t>(扣分上不封顶)。</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0F74DEAA">
        <w:tblPrEx>
          <w:tblCellMar>
            <w:top w:w="0" w:type="dxa"/>
            <w:left w:w="108" w:type="dxa"/>
            <w:bottom w:w="0" w:type="dxa"/>
            <w:right w:w="108" w:type="dxa"/>
          </w:tblCellMar>
        </w:tblPrEx>
        <w:trPr>
          <w:trHeight w:val="660" w:hRule="atLeast"/>
          <w:jc w:val="center"/>
        </w:trPr>
        <w:tc>
          <w:tcPr>
            <w:tcW w:w="4513" w:type="dxa"/>
            <w:gridSpan w:val="5"/>
            <w:tcBorders>
              <w:top w:val="single" w:color="000000" w:sz="4" w:space="0"/>
              <w:left w:val="single" w:color="000000" w:sz="4" w:space="0"/>
              <w:bottom w:val="single" w:color="000000" w:sz="4" w:space="0"/>
              <w:right w:val="single" w:color="000000" w:sz="4" w:space="0"/>
            </w:tcBorders>
            <w:noWrap w:val="0"/>
            <w:vAlign w:val="center"/>
          </w:tcPr>
          <w:p w14:paraId="2015E2B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EEB1E0B">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76" w:type="dxa"/>
            <w:tcBorders>
              <w:top w:val="single" w:color="000000" w:sz="4" w:space="0"/>
              <w:left w:val="single" w:color="000000" w:sz="4" w:space="0"/>
              <w:bottom w:val="single" w:color="000000" w:sz="4" w:space="0"/>
              <w:right w:val="single" w:color="000000" w:sz="4" w:space="0"/>
            </w:tcBorders>
            <w:noWrap w:val="0"/>
            <w:vAlign w:val="center"/>
          </w:tcPr>
          <w:p w14:paraId="2B47DD3F">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95CA3A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6B38692E">
        <w:tblPrEx>
          <w:tblCellMar>
            <w:top w:w="0" w:type="dxa"/>
            <w:left w:w="108" w:type="dxa"/>
            <w:bottom w:w="0" w:type="dxa"/>
            <w:right w:w="108" w:type="dxa"/>
          </w:tblCellMar>
        </w:tblPrEx>
        <w:trPr>
          <w:trHeight w:val="283" w:hRule="atLeast"/>
          <w:jc w:val="center"/>
        </w:trPr>
        <w:tc>
          <w:tcPr>
            <w:tcW w:w="1113" w:type="dxa"/>
            <w:vMerge w:val="restart"/>
            <w:tcBorders>
              <w:top w:val="single" w:color="000000" w:sz="4" w:space="0"/>
              <w:left w:val="single" w:color="000000" w:sz="4" w:space="0"/>
              <w:right w:val="single" w:color="000000" w:sz="4" w:space="0"/>
            </w:tcBorders>
            <w:noWrap w:val="0"/>
            <w:vAlign w:val="center"/>
          </w:tcPr>
          <w:p w14:paraId="071BA904">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p>
        </w:tc>
        <w:tc>
          <w:tcPr>
            <w:tcW w:w="106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555D8B">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安全操作与管理</w:t>
            </w:r>
          </w:p>
          <w:p w14:paraId="667B9BC6">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E8D51E9">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作业安全规范、现场防护、隐患排查整改、安全事故防控</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5B47AAD9">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未遵守安全规定、未设置警示或污染环境，一次扣5分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034DD7E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6CF7D67A">
            <w:pPr>
              <w:rPr>
                <w:rFonts w:hint="eastAsia" w:ascii="宋体" w:hAnsi="宋体" w:eastAsia="宋体" w:cs="宋体"/>
                <w:color w:val="000000" w:themeColor="text1"/>
                <w:sz w:val="21"/>
                <w:szCs w:val="21"/>
                <w:highlight w:val="none"/>
                <w14:textFill>
                  <w14:solidFill>
                    <w14:schemeClr w14:val="tx1"/>
                  </w14:solidFill>
                </w14:textFill>
              </w:rPr>
            </w:pPr>
          </w:p>
        </w:tc>
      </w:tr>
      <w:tr w14:paraId="3A480D46">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3BFCC85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75569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7CE43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4F5C1F8">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发现隐患未及时上报，一次扣5分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31FC717A">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13F2FA8E">
            <w:pPr>
              <w:rPr>
                <w:rFonts w:hint="eastAsia" w:ascii="宋体" w:hAnsi="宋体" w:eastAsia="宋体" w:cs="宋体"/>
                <w:color w:val="000000" w:themeColor="text1"/>
                <w:sz w:val="21"/>
                <w:szCs w:val="21"/>
                <w:highlight w:val="none"/>
                <w14:textFill>
                  <w14:solidFill>
                    <w14:schemeClr w14:val="tx1"/>
                  </w14:solidFill>
                </w14:textFill>
              </w:rPr>
            </w:pPr>
          </w:p>
        </w:tc>
      </w:tr>
      <w:tr w14:paraId="34964509">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3DDDA01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4853A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A50E5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AFE689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发生安全责任事故，一次扣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02ABB12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274F4A1B">
            <w:pPr>
              <w:rPr>
                <w:rFonts w:hint="eastAsia" w:ascii="宋体" w:hAnsi="宋体" w:eastAsia="宋体" w:cs="宋体"/>
                <w:color w:val="000000" w:themeColor="text1"/>
                <w:sz w:val="21"/>
                <w:szCs w:val="21"/>
                <w:highlight w:val="none"/>
                <w14:textFill>
                  <w14:solidFill>
                    <w14:schemeClr w14:val="tx1"/>
                  </w14:solidFill>
                </w14:textFill>
              </w:rPr>
            </w:pPr>
          </w:p>
        </w:tc>
      </w:tr>
      <w:tr w14:paraId="60E465E0">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0E1865D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669662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电梯巡查与管理</w:t>
            </w:r>
          </w:p>
          <w:p w14:paraId="4AC95D62">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3DBABE">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每日电梯巡查、巡查记录、维保监督上报、困人应急上报</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07D57E3">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未按规定频次巡查，一次扣10分</w:t>
            </w:r>
          </w:p>
        </w:tc>
        <w:tc>
          <w:tcPr>
            <w:tcW w:w="676" w:type="dxa"/>
            <w:vMerge w:val="restart"/>
            <w:tcBorders>
              <w:top w:val="single" w:color="000000" w:sz="4" w:space="0"/>
              <w:left w:val="single" w:color="000000" w:sz="4" w:space="0"/>
              <w:bottom w:val="single" w:color="000000" w:sz="4" w:space="0"/>
              <w:right w:val="single" w:color="000000" w:sz="4" w:space="0"/>
            </w:tcBorders>
            <w:noWrap/>
            <w:vAlign w:val="top"/>
          </w:tcPr>
          <w:p w14:paraId="58C1114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restart"/>
            <w:tcBorders>
              <w:top w:val="single" w:color="000000" w:sz="4" w:space="0"/>
              <w:left w:val="single" w:color="000000" w:sz="4" w:space="0"/>
              <w:bottom w:val="single" w:color="000000" w:sz="4" w:space="0"/>
              <w:right w:val="single" w:color="000000" w:sz="4" w:space="0"/>
            </w:tcBorders>
            <w:noWrap/>
            <w:vAlign w:val="top"/>
          </w:tcPr>
          <w:p w14:paraId="12CA87D3">
            <w:pPr>
              <w:rPr>
                <w:rFonts w:hint="eastAsia" w:ascii="宋体" w:hAnsi="宋体" w:eastAsia="宋体" w:cs="宋体"/>
                <w:color w:val="000000" w:themeColor="text1"/>
                <w:sz w:val="21"/>
                <w:szCs w:val="21"/>
                <w:highlight w:val="none"/>
                <w14:textFill>
                  <w14:solidFill>
                    <w14:schemeClr w14:val="tx1"/>
                  </w14:solidFill>
                </w14:textFill>
              </w:rPr>
            </w:pPr>
          </w:p>
        </w:tc>
      </w:tr>
      <w:tr w14:paraId="26F441DB">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680E8EB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760270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2454E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B3B240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记录不实或缺失，一次扣5分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7EAF3319">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4CC68613">
            <w:pPr>
              <w:rPr>
                <w:rFonts w:hint="eastAsia" w:ascii="宋体" w:hAnsi="宋体" w:eastAsia="宋体" w:cs="宋体"/>
                <w:color w:val="000000" w:themeColor="text1"/>
                <w:sz w:val="21"/>
                <w:szCs w:val="21"/>
                <w:highlight w:val="none"/>
                <w14:textFill>
                  <w14:solidFill>
                    <w14:schemeClr w14:val="tx1"/>
                  </w14:solidFill>
                </w14:textFill>
              </w:rPr>
            </w:pPr>
          </w:p>
        </w:tc>
      </w:tr>
      <w:tr w14:paraId="0DB44D52">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5773E24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72C911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EB2891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4FB19B2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未及时上报电梯故障或困人，一次扣10分</w:t>
            </w:r>
          </w:p>
        </w:tc>
        <w:tc>
          <w:tcPr>
            <w:tcW w:w="676" w:type="dxa"/>
            <w:vMerge w:val="continue"/>
            <w:tcBorders>
              <w:top w:val="single" w:color="000000" w:sz="4" w:space="0"/>
              <w:left w:val="single" w:color="000000" w:sz="4" w:space="0"/>
              <w:bottom w:val="single" w:color="000000" w:sz="4" w:space="0"/>
              <w:right w:val="single" w:color="000000" w:sz="4" w:space="0"/>
            </w:tcBorders>
            <w:noWrap/>
            <w:vAlign w:val="top"/>
          </w:tcPr>
          <w:p w14:paraId="7A8DEC21">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vMerge w:val="continue"/>
            <w:tcBorders>
              <w:top w:val="single" w:color="000000" w:sz="4" w:space="0"/>
              <w:left w:val="single" w:color="000000" w:sz="4" w:space="0"/>
              <w:bottom w:val="single" w:color="000000" w:sz="4" w:space="0"/>
              <w:right w:val="single" w:color="000000" w:sz="4" w:space="0"/>
            </w:tcBorders>
            <w:noWrap/>
            <w:vAlign w:val="top"/>
          </w:tcPr>
          <w:p w14:paraId="37DE68B7">
            <w:pPr>
              <w:rPr>
                <w:rFonts w:hint="eastAsia" w:ascii="宋体" w:hAnsi="宋体" w:eastAsia="宋体" w:cs="宋体"/>
                <w:color w:val="000000" w:themeColor="text1"/>
                <w:sz w:val="21"/>
                <w:szCs w:val="21"/>
                <w:highlight w:val="none"/>
                <w14:textFill>
                  <w14:solidFill>
                    <w14:schemeClr w14:val="tx1"/>
                  </w14:solidFill>
                </w14:textFill>
              </w:rPr>
            </w:pPr>
          </w:p>
        </w:tc>
      </w:tr>
      <w:tr w14:paraId="637D4296">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5FD216E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restart"/>
            <w:tcBorders>
              <w:top w:val="single" w:color="000000" w:sz="4" w:space="0"/>
              <w:left w:val="single" w:color="000000" w:sz="4" w:space="0"/>
              <w:right w:val="single" w:color="000000" w:sz="4" w:space="0"/>
            </w:tcBorders>
            <w:noWrap/>
            <w:vAlign w:val="center"/>
          </w:tcPr>
          <w:p w14:paraId="263687F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供水及直饮水协管</w:t>
            </w:r>
          </w:p>
        </w:tc>
        <w:tc>
          <w:tcPr>
            <w:tcW w:w="2339" w:type="dxa"/>
            <w:gridSpan w:val="2"/>
            <w:vMerge w:val="restart"/>
            <w:tcBorders>
              <w:top w:val="single" w:color="000000" w:sz="4" w:space="0"/>
              <w:left w:val="single" w:color="000000" w:sz="4" w:space="0"/>
              <w:right w:val="single" w:color="000000" w:sz="4" w:space="0"/>
            </w:tcBorders>
            <w:noWrap w:val="0"/>
            <w:vAlign w:val="center"/>
          </w:tcPr>
          <w:p w14:paraId="038C7D0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供水机房巡查、直饮水巡查、运行台账上报、水质检测配合</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812DBFB">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未按规定频次巡查，一次扣10分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C5B8D5A">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73A3BF7">
            <w:pPr>
              <w:rPr>
                <w:rFonts w:hint="eastAsia" w:ascii="宋体" w:hAnsi="宋体" w:eastAsia="宋体" w:cs="宋体"/>
                <w:color w:val="000000" w:themeColor="text1"/>
                <w:sz w:val="21"/>
                <w:szCs w:val="21"/>
                <w:highlight w:val="none"/>
                <w14:textFill>
                  <w14:solidFill>
                    <w14:schemeClr w14:val="tx1"/>
                  </w14:solidFill>
                </w14:textFill>
              </w:rPr>
            </w:pPr>
          </w:p>
        </w:tc>
      </w:tr>
      <w:tr w14:paraId="33367909">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407B039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left w:val="single" w:color="000000" w:sz="4" w:space="0"/>
              <w:right w:val="single" w:color="000000" w:sz="4" w:space="0"/>
            </w:tcBorders>
            <w:noWrap/>
            <w:vAlign w:val="center"/>
          </w:tcPr>
          <w:p w14:paraId="6E781B7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right w:val="single" w:color="000000" w:sz="4" w:space="0"/>
            </w:tcBorders>
            <w:noWrap w:val="0"/>
            <w:vAlign w:val="center"/>
          </w:tcPr>
          <w:p w14:paraId="056287E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528BDC1">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台账不完整或缺失，一次扣5分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FCA8431">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AEED6A6">
            <w:pPr>
              <w:rPr>
                <w:rFonts w:hint="eastAsia" w:ascii="宋体" w:hAnsi="宋体" w:eastAsia="宋体" w:cs="宋体"/>
                <w:color w:val="000000" w:themeColor="text1"/>
                <w:sz w:val="21"/>
                <w:szCs w:val="21"/>
                <w:highlight w:val="none"/>
                <w14:textFill>
                  <w14:solidFill>
                    <w14:schemeClr w14:val="tx1"/>
                  </w14:solidFill>
                </w14:textFill>
              </w:rPr>
            </w:pPr>
          </w:p>
        </w:tc>
      </w:tr>
      <w:tr w14:paraId="1B328752">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44E8416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left w:val="single" w:color="000000" w:sz="4" w:space="0"/>
              <w:bottom w:val="single" w:color="000000" w:sz="4" w:space="0"/>
              <w:right w:val="single" w:color="000000" w:sz="4" w:space="0"/>
            </w:tcBorders>
            <w:noWrap/>
            <w:vAlign w:val="center"/>
          </w:tcPr>
          <w:p w14:paraId="446EA77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bottom w:val="single" w:color="000000" w:sz="4" w:space="0"/>
              <w:right w:val="single" w:color="000000" w:sz="4" w:space="0"/>
            </w:tcBorders>
            <w:noWrap w:val="0"/>
            <w:vAlign w:val="center"/>
          </w:tcPr>
          <w:p w14:paraId="02F213B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6CFB6C56">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水质异常未及时上报，一次扣10分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97A36F6">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5CAB7CB6">
            <w:pPr>
              <w:rPr>
                <w:rFonts w:hint="eastAsia" w:ascii="宋体" w:hAnsi="宋体" w:eastAsia="宋体" w:cs="宋体"/>
                <w:color w:val="000000" w:themeColor="text1"/>
                <w:sz w:val="21"/>
                <w:szCs w:val="21"/>
                <w:highlight w:val="none"/>
                <w14:textFill>
                  <w14:solidFill>
                    <w14:schemeClr w14:val="tx1"/>
                  </w14:solidFill>
                </w14:textFill>
              </w:rPr>
            </w:pPr>
          </w:p>
        </w:tc>
      </w:tr>
      <w:tr w14:paraId="6CCC16CD">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38CAF89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restart"/>
            <w:tcBorders>
              <w:top w:val="single" w:color="000000" w:sz="4" w:space="0"/>
              <w:left w:val="single" w:color="000000" w:sz="4" w:space="0"/>
              <w:right w:val="single" w:color="000000" w:sz="4" w:space="0"/>
            </w:tcBorders>
            <w:noWrap/>
            <w:vAlign w:val="center"/>
          </w:tcPr>
          <w:p w14:paraId="1F72D83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能耗统计与管理</w:t>
            </w:r>
          </w:p>
          <w:p w14:paraId="3CB48CE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restart"/>
            <w:tcBorders>
              <w:top w:val="single" w:color="000000" w:sz="4" w:space="0"/>
              <w:left w:val="single" w:color="000000" w:sz="4" w:space="0"/>
              <w:right w:val="single" w:color="000000" w:sz="4" w:space="0"/>
            </w:tcBorders>
            <w:noWrap w:val="0"/>
            <w:vAlign w:val="center"/>
          </w:tcPr>
          <w:p w14:paraId="72FEB2C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能耗台账、异常上报、配合审</w:t>
            </w:r>
            <w:r>
              <w:rPr>
                <w:rFonts w:hint="eastAsia" w:ascii="宋体" w:hAnsi="宋体" w:eastAsia="宋体" w:cs="宋体"/>
                <w:color w:val="000000" w:themeColor="text1"/>
                <w:sz w:val="21"/>
                <w:szCs w:val="21"/>
                <w:highlight w:val="none"/>
                <w:lang w:val="en-US" w:eastAsia="zh-CN"/>
                <w14:textFill>
                  <w14:solidFill>
                    <w14:schemeClr w14:val="tx1"/>
                  </w14:solidFill>
                </w14:textFill>
              </w:rPr>
              <w:t>查</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2C94921">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未按时</w:t>
            </w:r>
            <w:r>
              <w:rPr>
                <w:rFonts w:hint="eastAsia" w:ascii="宋体" w:hAnsi="宋体" w:eastAsia="宋体" w:cs="宋体"/>
                <w:color w:val="000000" w:themeColor="text1"/>
                <w:sz w:val="21"/>
                <w:szCs w:val="21"/>
                <w:highlight w:val="none"/>
                <w:lang w:val="en-US" w:eastAsia="zh-CN"/>
                <w14:textFill>
                  <w14:solidFill>
                    <w14:schemeClr w14:val="tx1"/>
                  </w14:solidFill>
                </w14:textFill>
              </w:rPr>
              <w:t>完成能耗报</w:t>
            </w:r>
            <w:r>
              <w:rPr>
                <w:rFonts w:hint="eastAsia" w:ascii="宋体" w:hAnsi="宋体" w:eastAsia="宋体" w:cs="宋体"/>
                <w:color w:val="000000" w:themeColor="text1"/>
                <w:sz w:val="21"/>
                <w:szCs w:val="21"/>
                <w:highlight w:val="none"/>
                <w14:textFill>
                  <w14:solidFill>
                    <w14:schemeClr w14:val="tx1"/>
                  </w14:solidFill>
                </w14:textFill>
              </w:rPr>
              <w:t>表或数据缺失，一次扣5分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DB3EC69">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5CFDBD4">
            <w:pPr>
              <w:rPr>
                <w:rFonts w:hint="eastAsia" w:ascii="宋体" w:hAnsi="宋体" w:eastAsia="宋体" w:cs="宋体"/>
                <w:color w:val="000000" w:themeColor="text1"/>
                <w:sz w:val="21"/>
                <w:szCs w:val="21"/>
                <w:highlight w:val="none"/>
                <w14:textFill>
                  <w14:solidFill>
                    <w14:schemeClr w14:val="tx1"/>
                  </w14:solidFill>
                </w14:textFill>
              </w:rPr>
            </w:pPr>
          </w:p>
        </w:tc>
      </w:tr>
      <w:tr w14:paraId="024A62C3">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right w:val="single" w:color="000000" w:sz="4" w:space="0"/>
            </w:tcBorders>
            <w:noWrap w:val="0"/>
            <w:vAlign w:val="center"/>
          </w:tcPr>
          <w:p w14:paraId="50720C1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left w:val="single" w:color="000000" w:sz="4" w:space="0"/>
              <w:right w:val="single" w:color="000000" w:sz="4" w:space="0"/>
            </w:tcBorders>
            <w:noWrap/>
            <w:vAlign w:val="center"/>
          </w:tcPr>
          <w:p w14:paraId="5C2EFDE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right w:val="single" w:color="000000" w:sz="4" w:space="0"/>
            </w:tcBorders>
            <w:noWrap w:val="0"/>
            <w:vAlign w:val="center"/>
          </w:tcPr>
          <w:p w14:paraId="0C969FB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019E98D">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能耗台账不完整，一次扣5分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007650E6">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32C4E881">
            <w:pPr>
              <w:rPr>
                <w:rFonts w:hint="eastAsia" w:ascii="宋体" w:hAnsi="宋体" w:eastAsia="宋体" w:cs="宋体"/>
                <w:color w:val="000000" w:themeColor="text1"/>
                <w:sz w:val="21"/>
                <w:szCs w:val="21"/>
                <w:highlight w:val="none"/>
                <w14:textFill>
                  <w14:solidFill>
                    <w14:schemeClr w14:val="tx1"/>
                  </w14:solidFill>
                </w14:textFill>
              </w:rPr>
            </w:pPr>
          </w:p>
        </w:tc>
      </w:tr>
      <w:tr w14:paraId="0403B558">
        <w:tblPrEx>
          <w:tblCellMar>
            <w:top w:w="0" w:type="dxa"/>
            <w:left w:w="108" w:type="dxa"/>
            <w:bottom w:w="0" w:type="dxa"/>
            <w:right w:w="108" w:type="dxa"/>
          </w:tblCellMar>
        </w:tblPrEx>
        <w:trPr>
          <w:trHeight w:val="283" w:hRule="atLeast"/>
          <w:jc w:val="center"/>
        </w:trPr>
        <w:tc>
          <w:tcPr>
            <w:tcW w:w="1113" w:type="dxa"/>
            <w:vMerge w:val="continue"/>
            <w:tcBorders>
              <w:left w:val="single" w:color="000000" w:sz="4" w:space="0"/>
              <w:bottom w:val="single" w:color="000000" w:sz="4" w:space="0"/>
              <w:right w:val="single" w:color="000000" w:sz="4" w:space="0"/>
            </w:tcBorders>
            <w:noWrap w:val="0"/>
            <w:vAlign w:val="center"/>
          </w:tcPr>
          <w:p w14:paraId="0B805CF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left w:val="single" w:color="000000" w:sz="4" w:space="0"/>
              <w:bottom w:val="single" w:color="000000" w:sz="4" w:space="0"/>
              <w:right w:val="single" w:color="000000" w:sz="4" w:space="0"/>
            </w:tcBorders>
            <w:noWrap/>
            <w:vAlign w:val="center"/>
          </w:tcPr>
          <w:p w14:paraId="5DE2C37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left w:val="single" w:color="000000" w:sz="4" w:space="0"/>
              <w:bottom w:val="single" w:color="000000" w:sz="4" w:space="0"/>
              <w:right w:val="single" w:color="000000" w:sz="4" w:space="0"/>
            </w:tcBorders>
            <w:noWrap w:val="0"/>
            <w:vAlign w:val="center"/>
          </w:tcPr>
          <w:p w14:paraId="67EE43F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2B1B2F5E">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异常未24小时内上报，一次扣5分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1D4A397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3C169509">
            <w:pPr>
              <w:rPr>
                <w:rFonts w:hint="eastAsia" w:ascii="宋体" w:hAnsi="宋体" w:eastAsia="宋体" w:cs="宋体"/>
                <w:color w:val="000000" w:themeColor="text1"/>
                <w:sz w:val="21"/>
                <w:szCs w:val="21"/>
                <w:highlight w:val="none"/>
                <w14:textFill>
                  <w14:solidFill>
                    <w14:schemeClr w14:val="tx1"/>
                  </w14:solidFill>
                </w14:textFill>
              </w:rPr>
            </w:pPr>
          </w:p>
        </w:tc>
      </w:tr>
      <w:tr w14:paraId="359BA66E">
        <w:tblPrEx>
          <w:tblCellMar>
            <w:top w:w="0" w:type="dxa"/>
            <w:left w:w="108" w:type="dxa"/>
            <w:bottom w:w="0" w:type="dxa"/>
            <w:right w:w="108" w:type="dxa"/>
          </w:tblCellMar>
        </w:tblPrEx>
        <w:trPr>
          <w:trHeight w:val="399" w:hRule="atLeast"/>
          <w:jc w:val="center"/>
        </w:trPr>
        <w:tc>
          <w:tcPr>
            <w:tcW w:w="1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7B183D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综合素质</w:t>
            </w:r>
          </w:p>
        </w:tc>
        <w:tc>
          <w:tcPr>
            <w:tcW w:w="106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31667A3">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人员管理与纪律</w:t>
            </w:r>
          </w:p>
          <w:p w14:paraId="7EBB2843">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3FC7035">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考勤纪律、服务态度、服从管理</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44025F38">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迟到早退一次扣5分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0762B50">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C50AF4D">
            <w:pPr>
              <w:rPr>
                <w:rFonts w:hint="eastAsia" w:ascii="宋体" w:hAnsi="宋体" w:eastAsia="宋体" w:cs="宋体"/>
                <w:color w:val="000000" w:themeColor="text1"/>
                <w:sz w:val="21"/>
                <w:szCs w:val="21"/>
                <w:highlight w:val="none"/>
                <w14:textFill>
                  <w14:solidFill>
                    <w14:schemeClr w14:val="tx1"/>
                  </w14:solidFill>
                </w14:textFill>
              </w:rPr>
            </w:pPr>
          </w:p>
        </w:tc>
      </w:tr>
      <w:tr w14:paraId="6EC77849">
        <w:tblPrEx>
          <w:tblCellMar>
            <w:top w:w="0" w:type="dxa"/>
            <w:left w:w="108" w:type="dxa"/>
            <w:bottom w:w="0" w:type="dxa"/>
            <w:right w:w="108" w:type="dxa"/>
          </w:tblCellMar>
        </w:tblPrEx>
        <w:trPr>
          <w:trHeight w:val="332" w:hRule="atLeast"/>
          <w:jc w:val="center"/>
        </w:trPr>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2EDE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8CFF2B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BA8EA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4CFDFF00">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.旷工</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在禁烟区吸烟</w:t>
            </w:r>
            <w:r>
              <w:rPr>
                <w:rFonts w:hint="eastAsia" w:ascii="宋体" w:hAnsi="宋体" w:eastAsia="宋体" w:cs="宋体"/>
                <w:color w:val="000000" w:themeColor="text1"/>
                <w:sz w:val="21"/>
                <w:szCs w:val="21"/>
                <w:highlight w:val="none"/>
                <w14:textFill>
                  <w14:solidFill>
                    <w14:schemeClr w14:val="tx1"/>
                  </w14:solidFill>
                </w14:textFill>
              </w:rPr>
              <w:t>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4977CE3">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F9C108C">
            <w:pPr>
              <w:rPr>
                <w:rFonts w:hint="eastAsia" w:ascii="宋体" w:hAnsi="宋体" w:eastAsia="宋体" w:cs="宋体"/>
                <w:color w:val="000000" w:themeColor="text1"/>
                <w:sz w:val="21"/>
                <w:szCs w:val="21"/>
                <w:highlight w:val="none"/>
                <w14:textFill>
                  <w14:solidFill>
                    <w14:schemeClr w14:val="tx1"/>
                  </w14:solidFill>
                </w14:textFill>
              </w:rPr>
            </w:pPr>
          </w:p>
        </w:tc>
      </w:tr>
      <w:tr w14:paraId="67B8AF62">
        <w:tblPrEx>
          <w:tblCellMar>
            <w:top w:w="0" w:type="dxa"/>
            <w:left w:w="108" w:type="dxa"/>
            <w:bottom w:w="0" w:type="dxa"/>
            <w:right w:w="108" w:type="dxa"/>
          </w:tblCellMar>
        </w:tblPrEx>
        <w:trPr>
          <w:trHeight w:val="283" w:hRule="atLeast"/>
          <w:jc w:val="center"/>
        </w:trPr>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4A4B6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AA4896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523F72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15F7954">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工作时间做无关事一次扣5分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54DD6400">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0B36FB43">
            <w:pPr>
              <w:rPr>
                <w:rFonts w:hint="eastAsia" w:ascii="宋体" w:hAnsi="宋体" w:eastAsia="宋体" w:cs="宋体"/>
                <w:color w:val="000000" w:themeColor="text1"/>
                <w:sz w:val="21"/>
                <w:szCs w:val="21"/>
                <w:highlight w:val="none"/>
                <w14:textFill>
                  <w14:solidFill>
                    <w14:schemeClr w14:val="tx1"/>
                  </w14:solidFill>
                </w14:textFill>
              </w:rPr>
            </w:pPr>
          </w:p>
        </w:tc>
      </w:tr>
      <w:tr w14:paraId="0A8AAD77">
        <w:tblPrEx>
          <w:tblCellMar>
            <w:top w:w="0" w:type="dxa"/>
            <w:left w:w="108" w:type="dxa"/>
            <w:bottom w:w="0" w:type="dxa"/>
            <w:right w:w="108" w:type="dxa"/>
          </w:tblCellMar>
        </w:tblPrEx>
        <w:trPr>
          <w:trHeight w:val="283" w:hRule="atLeast"/>
          <w:jc w:val="center"/>
        </w:trPr>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0B66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143228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D2395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3549046E">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服务态度被投诉一次扣10分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08CA36D8">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167DF7F5">
            <w:pPr>
              <w:rPr>
                <w:rFonts w:hint="eastAsia" w:ascii="宋体" w:hAnsi="宋体" w:eastAsia="宋体" w:cs="宋体"/>
                <w:color w:val="000000" w:themeColor="text1"/>
                <w:sz w:val="21"/>
                <w:szCs w:val="21"/>
                <w:highlight w:val="none"/>
                <w14:textFill>
                  <w14:solidFill>
                    <w14:schemeClr w14:val="tx1"/>
                  </w14:solidFill>
                </w14:textFill>
              </w:rPr>
            </w:pPr>
          </w:p>
        </w:tc>
      </w:tr>
      <w:tr w14:paraId="138A7D7F">
        <w:tblPrEx>
          <w:tblCellMar>
            <w:top w:w="0" w:type="dxa"/>
            <w:left w:w="108" w:type="dxa"/>
            <w:bottom w:w="0" w:type="dxa"/>
            <w:right w:w="108" w:type="dxa"/>
          </w:tblCellMar>
        </w:tblPrEx>
        <w:trPr>
          <w:trHeight w:val="283" w:hRule="atLeast"/>
          <w:jc w:val="center"/>
        </w:trPr>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5967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77DE3D">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综合管理</w:t>
            </w:r>
          </w:p>
        </w:tc>
        <w:tc>
          <w:tcPr>
            <w:tcW w:w="23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A592C1">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仪容仪表、临时性任务</w:t>
            </w: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104A94B8">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未着装整洁或未挂牌，一次扣2分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483A7DCC">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7DF99356">
            <w:pPr>
              <w:rPr>
                <w:rFonts w:hint="eastAsia" w:ascii="宋体" w:hAnsi="宋体" w:eastAsia="宋体" w:cs="宋体"/>
                <w:color w:val="000000" w:themeColor="text1"/>
                <w:sz w:val="21"/>
                <w:szCs w:val="21"/>
                <w:highlight w:val="none"/>
                <w14:textFill>
                  <w14:solidFill>
                    <w14:schemeClr w14:val="tx1"/>
                  </w14:solidFill>
                </w14:textFill>
              </w:rPr>
            </w:pPr>
          </w:p>
        </w:tc>
      </w:tr>
      <w:tr w14:paraId="002849AB">
        <w:tblPrEx>
          <w:tblCellMar>
            <w:top w:w="0" w:type="dxa"/>
            <w:left w:w="108" w:type="dxa"/>
            <w:bottom w:w="0" w:type="dxa"/>
            <w:right w:w="108" w:type="dxa"/>
          </w:tblCellMar>
        </w:tblPrEx>
        <w:trPr>
          <w:trHeight w:val="283" w:hRule="atLeast"/>
          <w:jc w:val="center"/>
        </w:trPr>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2B99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A7379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D5F6E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766" w:type="dxa"/>
            <w:gridSpan w:val="6"/>
            <w:tcBorders>
              <w:top w:val="single" w:color="000000" w:sz="4" w:space="0"/>
              <w:left w:val="single" w:color="000000" w:sz="4" w:space="0"/>
              <w:bottom w:val="single" w:color="000000" w:sz="4" w:space="0"/>
              <w:right w:val="single" w:color="000000" w:sz="4" w:space="0"/>
            </w:tcBorders>
            <w:noWrap w:val="0"/>
            <w:vAlign w:val="center"/>
          </w:tcPr>
          <w:p w14:paraId="7E96CED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未按时完成临时任务，一次扣10分</w:t>
            </w:r>
          </w:p>
        </w:tc>
        <w:tc>
          <w:tcPr>
            <w:tcW w:w="676" w:type="dxa"/>
            <w:tcBorders>
              <w:top w:val="single" w:color="000000" w:sz="4" w:space="0"/>
              <w:left w:val="single" w:color="000000" w:sz="4" w:space="0"/>
              <w:bottom w:val="single" w:color="000000" w:sz="4" w:space="0"/>
              <w:right w:val="single" w:color="000000" w:sz="4" w:space="0"/>
            </w:tcBorders>
            <w:noWrap/>
            <w:vAlign w:val="top"/>
          </w:tcPr>
          <w:p w14:paraId="6818734F">
            <w:pPr>
              <w:rPr>
                <w:rFonts w:hint="eastAsia" w:ascii="宋体" w:hAnsi="宋体" w:eastAsia="宋体" w:cs="宋体"/>
                <w:color w:val="000000" w:themeColor="text1"/>
                <w:sz w:val="21"/>
                <w:szCs w:val="21"/>
                <w:highlight w:val="none"/>
                <w14:textFill>
                  <w14:solidFill>
                    <w14:schemeClr w14:val="tx1"/>
                  </w14:solidFill>
                </w14:textFill>
              </w:rPr>
            </w:pPr>
          </w:p>
        </w:tc>
        <w:tc>
          <w:tcPr>
            <w:tcW w:w="705" w:type="dxa"/>
            <w:tcBorders>
              <w:top w:val="single" w:color="000000" w:sz="4" w:space="0"/>
              <w:left w:val="single" w:color="000000" w:sz="4" w:space="0"/>
              <w:bottom w:val="single" w:color="000000" w:sz="4" w:space="0"/>
              <w:right w:val="single" w:color="000000" w:sz="4" w:space="0"/>
            </w:tcBorders>
            <w:noWrap/>
            <w:vAlign w:val="top"/>
          </w:tcPr>
          <w:p w14:paraId="7C82A159">
            <w:pPr>
              <w:rPr>
                <w:rFonts w:hint="eastAsia" w:ascii="宋体" w:hAnsi="宋体" w:eastAsia="宋体" w:cs="宋体"/>
                <w:color w:val="000000" w:themeColor="text1"/>
                <w:sz w:val="21"/>
                <w:szCs w:val="21"/>
                <w:highlight w:val="none"/>
                <w14:textFill>
                  <w14:solidFill>
                    <w14:schemeClr w14:val="tx1"/>
                  </w14:solidFill>
                </w14:textFill>
              </w:rPr>
            </w:pPr>
          </w:p>
        </w:tc>
      </w:tr>
      <w:tr w14:paraId="7742FDF9">
        <w:tblPrEx>
          <w:tblCellMar>
            <w:top w:w="0" w:type="dxa"/>
            <w:left w:w="108" w:type="dxa"/>
            <w:bottom w:w="0" w:type="dxa"/>
            <w:right w:w="108" w:type="dxa"/>
          </w:tblCellMar>
        </w:tblPrEx>
        <w:trPr>
          <w:trHeight w:val="425" w:hRule="atLeast"/>
          <w:jc w:val="center"/>
        </w:trPr>
        <w:tc>
          <w:tcPr>
            <w:tcW w:w="1408" w:type="dxa"/>
            <w:gridSpan w:val="2"/>
            <w:tcBorders>
              <w:top w:val="single" w:color="000000" w:sz="4" w:space="0"/>
              <w:left w:val="single" w:color="000000" w:sz="4" w:space="0"/>
              <w:bottom w:val="single" w:color="000000" w:sz="4" w:space="0"/>
              <w:right w:val="single" w:color="000000" w:sz="4" w:space="0"/>
            </w:tcBorders>
            <w:noWrap w:val="0"/>
            <w:vAlign w:val="center"/>
          </w:tcPr>
          <w:p w14:paraId="7C5EADC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31C511D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1624E7F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6039A9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50" w:type="dxa"/>
            <w:gridSpan w:val="2"/>
            <w:tcBorders>
              <w:top w:val="single" w:color="000000" w:sz="4" w:space="0"/>
              <w:left w:val="single" w:color="000000" w:sz="4" w:space="0"/>
              <w:bottom w:val="single" w:color="000000" w:sz="4" w:space="0"/>
              <w:right w:val="single" w:color="000000" w:sz="4" w:space="0"/>
            </w:tcBorders>
            <w:noWrap w:val="0"/>
            <w:vAlign w:val="center"/>
          </w:tcPr>
          <w:p w14:paraId="1CEAE09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52" w:type="dxa"/>
            <w:gridSpan w:val="3"/>
            <w:tcBorders>
              <w:top w:val="single" w:color="000000" w:sz="4" w:space="0"/>
              <w:left w:val="single" w:color="000000" w:sz="4" w:space="0"/>
              <w:bottom w:val="single" w:color="000000" w:sz="4" w:space="0"/>
              <w:right w:val="single" w:color="000000" w:sz="4" w:space="0"/>
            </w:tcBorders>
            <w:noWrap w:val="0"/>
            <w:vAlign w:val="center"/>
          </w:tcPr>
          <w:p w14:paraId="5235A811">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642970A">
        <w:tblPrEx>
          <w:tblCellMar>
            <w:top w:w="0" w:type="dxa"/>
            <w:left w:w="108" w:type="dxa"/>
            <w:bottom w:w="0" w:type="dxa"/>
            <w:right w:w="108" w:type="dxa"/>
          </w:tblCellMar>
        </w:tblPrEx>
        <w:trPr>
          <w:trHeight w:val="315" w:hRule="atLeast"/>
          <w:jc w:val="center"/>
        </w:trPr>
        <w:tc>
          <w:tcPr>
            <w:tcW w:w="1113" w:type="dxa"/>
            <w:tcBorders>
              <w:top w:val="single" w:color="000000" w:sz="4" w:space="0"/>
              <w:left w:val="single" w:color="000000" w:sz="4" w:space="0"/>
              <w:bottom w:val="single" w:color="000000" w:sz="4" w:space="0"/>
              <w:right w:val="single" w:color="000000" w:sz="4" w:space="0"/>
            </w:tcBorders>
            <w:noWrap w:val="0"/>
            <w:vAlign w:val="center"/>
          </w:tcPr>
          <w:p w14:paraId="20D96A5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28B8712A">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47" w:type="dxa"/>
            <w:gridSpan w:val="12"/>
            <w:tcBorders>
              <w:top w:val="single" w:color="000000" w:sz="4" w:space="0"/>
              <w:left w:val="single" w:color="000000" w:sz="4" w:space="0"/>
              <w:bottom w:val="single" w:color="000000" w:sz="4" w:space="0"/>
              <w:right w:val="single" w:color="000000" w:sz="4" w:space="0"/>
            </w:tcBorders>
            <w:noWrap w:val="0"/>
            <w:vAlign w:val="center"/>
          </w:tcPr>
          <w:p w14:paraId="7B6C1855">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25DFC043">
        <w:tblPrEx>
          <w:tblCellMar>
            <w:top w:w="0" w:type="dxa"/>
            <w:left w:w="108" w:type="dxa"/>
            <w:bottom w:w="0" w:type="dxa"/>
            <w:right w:w="108" w:type="dxa"/>
          </w:tblCellMar>
        </w:tblPrEx>
        <w:trPr>
          <w:trHeight w:val="315" w:hRule="atLeast"/>
          <w:jc w:val="center"/>
        </w:trPr>
        <w:tc>
          <w:tcPr>
            <w:tcW w:w="1113" w:type="dxa"/>
            <w:vMerge w:val="restart"/>
            <w:tcBorders>
              <w:top w:val="single" w:color="000000" w:sz="4" w:space="0"/>
              <w:left w:val="single" w:color="000000" w:sz="4" w:space="0"/>
              <w:right w:val="single" w:color="000000" w:sz="4" w:space="0"/>
            </w:tcBorders>
            <w:noWrap w:val="0"/>
            <w:vAlign w:val="center"/>
          </w:tcPr>
          <w:p w14:paraId="5E4DCDDE">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2AC56401">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47" w:type="dxa"/>
            <w:gridSpan w:val="12"/>
            <w:tcBorders>
              <w:top w:val="single" w:color="000000" w:sz="4" w:space="0"/>
              <w:left w:val="single" w:color="000000" w:sz="4" w:space="0"/>
              <w:bottom w:val="single" w:color="000000" w:sz="4" w:space="0"/>
              <w:right w:val="single" w:color="000000" w:sz="4" w:space="0"/>
            </w:tcBorders>
            <w:noWrap w:val="0"/>
            <w:vAlign w:val="center"/>
          </w:tcPr>
          <w:p w14:paraId="681A49A0">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75BFAA2E">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756C5A5B">
        <w:tblPrEx>
          <w:tblCellMar>
            <w:top w:w="0" w:type="dxa"/>
            <w:left w:w="108" w:type="dxa"/>
            <w:bottom w:w="0" w:type="dxa"/>
            <w:right w:w="108" w:type="dxa"/>
          </w:tblCellMar>
        </w:tblPrEx>
        <w:trPr>
          <w:trHeight w:val="315" w:hRule="atLeast"/>
          <w:jc w:val="center"/>
        </w:trPr>
        <w:tc>
          <w:tcPr>
            <w:tcW w:w="1113" w:type="dxa"/>
            <w:vMerge w:val="continue"/>
            <w:tcBorders>
              <w:left w:val="single" w:color="000000" w:sz="4" w:space="0"/>
              <w:bottom w:val="single" w:color="000000" w:sz="4" w:space="0"/>
              <w:right w:val="single" w:color="000000" w:sz="4" w:space="0"/>
            </w:tcBorders>
            <w:noWrap w:val="0"/>
            <w:vAlign w:val="center"/>
          </w:tcPr>
          <w:p w14:paraId="706514C4">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47" w:type="dxa"/>
            <w:gridSpan w:val="12"/>
            <w:tcBorders>
              <w:top w:val="single" w:color="000000" w:sz="4" w:space="0"/>
              <w:left w:val="single" w:color="000000" w:sz="4" w:space="0"/>
              <w:bottom w:val="single" w:color="000000" w:sz="4" w:space="0"/>
              <w:right w:val="single" w:color="000000" w:sz="4" w:space="0"/>
            </w:tcBorders>
            <w:noWrap w:val="0"/>
            <w:vAlign w:val="center"/>
          </w:tcPr>
          <w:p w14:paraId="1DFAB2FB">
            <w:p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负责人意见：</w:t>
            </w:r>
          </w:p>
          <w:p w14:paraId="042D217D">
            <w:pPr>
              <w:pStyle w:val="49"/>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签名：                                                       日期：</w:t>
            </w:r>
          </w:p>
        </w:tc>
      </w:tr>
    </w:tbl>
    <w:p w14:paraId="5F64DE2B">
      <w:pPr>
        <w:pStyle w:val="24"/>
        <w:rPr>
          <w:rFonts w:hint="eastAsia" w:ascii="宋体" w:hAnsi="宋体" w:eastAsia="宋体" w:cs="宋体"/>
          <w:color w:val="000000" w:themeColor="text1"/>
          <w:sz w:val="21"/>
          <w:szCs w:val="21"/>
          <w:highlight w:val="none"/>
          <w14:textFill>
            <w14:solidFill>
              <w14:schemeClr w14:val="tx1"/>
            </w14:solidFill>
          </w14:textFill>
        </w:rPr>
      </w:pPr>
    </w:p>
    <w:p w14:paraId="7B2FF29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23AD1813">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6：</w:t>
      </w:r>
    </w:p>
    <w:p w14:paraId="3215044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清水塘宿舍管理服务内容和要求</w:t>
      </w:r>
    </w:p>
    <w:p w14:paraId="6B47E89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6E60425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（一）学历要求：初中及以上学历。</w:t>
      </w:r>
    </w:p>
    <w:p w14:paraId="38A5C44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w:t>
      </w:r>
    </w:p>
    <w:p w14:paraId="3C6C64C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1.男性：60岁及以下；</w:t>
      </w:r>
    </w:p>
    <w:p w14:paraId="2F08B02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2.女性：55岁及以下。</w:t>
      </w:r>
    </w:p>
    <w:p w14:paraId="280A9A0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有能实施清水塘宿舍管理的身体素质和耐力，能够做好人员出入监管，密切留意进出人员，安全巡逻，防止公私财物丢失检查及安全隐患（如消防通道堵塞、违规用电、火灾隐患等），及时发现并报告异常情况；督促学生遵守作息制；监督宿舍楼内及周边环境卫生，维护整洁的住宿环境。</w:t>
      </w:r>
    </w:p>
    <w:p w14:paraId="4548A21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2E1EC67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（一）做好门禁管理，按时开关宿舍大门。严禁陌生人、异性（适用异性宿舍）及推销人员随意进入。对来访人员进行询问、登记、核实。</w:t>
      </w:r>
    </w:p>
    <w:p w14:paraId="0CEB714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（二）做好人员出入监管，密切留意进出人员，对携带大件或贵重物品出门者进行询问和登记，核实后方可放行，防止公私财物丢失。</w:t>
      </w:r>
    </w:p>
    <w:p w14:paraId="7D66E10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（三）安全巡逻：每日定时（含夜间）对宿舍楼公共区域（门厅、走廊、楼梯间、洗衣房、开水间等）进行安全巡逻，检查安全隐患（如消防通道堵塞、违规用电、火灾隐患等），及时发现并报告异常情况。</w:t>
      </w:r>
    </w:p>
    <w:p w14:paraId="3297DB6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（四）熟悉各类应急预案（如火警、盗窃、打架、学生急病等），遇突发事件时保持冷静，第一时间上报相关主管部门（保卫科、总务科）和领导，并采取初步应急措施。</w:t>
      </w:r>
    </w:p>
    <w:p w14:paraId="5928C85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（五）督促学生遵守作息制度，对晚归学生进行登记并上报；制止学生在宿舍内的违纪行为，如大声喧哗、赌博、喝酒、吸烟、焚烧物品、私拉乱接电线、使用违规电器等。</w:t>
      </w:r>
    </w:p>
    <w:p w14:paraId="35BF839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（六）设施报修，负责宿舍公共设施（如门窗、灯具、水管等）的日常报修与跟进，并协助维修人员工作。</w:t>
      </w:r>
    </w:p>
    <w:p w14:paraId="5C27FAF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（七）监督宿舍楼内及周边环境卫生，维护整洁的住宿环境。</w:t>
      </w:r>
    </w:p>
    <w:p w14:paraId="7405653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（八）完成领导交办的其他临时性工作。</w:t>
      </w:r>
    </w:p>
    <w:p w14:paraId="51FA80C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79502AE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color w:val="000000" w:themeColor="text1"/>
          <w:sz w:val="21"/>
          <w:szCs w:val="21"/>
          <w:highlight w:val="none"/>
          <w:lang w:val="en-US" w:eastAsia="zh-CN"/>
          <w14:textFill>
            <w14:solidFill>
              <w14:schemeClr w14:val="tx1"/>
            </w14:solidFill>
          </w14:textFill>
        </w:rPr>
        <w:t>严格执行采购人相关管理制度，</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做好安全巡逻及门禁管理服务，安全零事故， 杜绝因门卫失职导致的重大盗窃、火灾、人身伤害等安全责任事故</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ab/>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2EAEAB4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（二）服务零投诉，态度友好，沟通有效，主动提供帮助、表扬信/锦旗次数、学生满意度＞98%等。</w:t>
      </w:r>
    </w:p>
    <w:p w14:paraId="6D162ED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（三）确保宿舍楼内及周边环境卫生整洁，在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的各项环境卫生检查中符合检查要求。及时完成领导交办的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其</w:t>
      </w:r>
      <w:r>
        <w:rPr>
          <w:rFonts w:hint="eastAsia" w:hAnsi="宋体" w:cs="宋体"/>
          <w:color w:val="000000" w:themeColor="text1"/>
          <w:sz w:val="21"/>
          <w:szCs w:val="21"/>
          <w:highlight w:val="none"/>
          <w:lang w:val="en-US" w:eastAsia="zh-CN"/>
          <w14:textFill>
            <w14:solidFill>
              <w14:schemeClr w14:val="tx1"/>
            </w14:solidFill>
          </w14:textFill>
        </w:rPr>
        <w:t>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临时性、重要性指令性工作。</w:t>
      </w:r>
    </w:p>
    <w:p w14:paraId="20F8BB79">
      <w:pPr>
        <w:bidi w:val="0"/>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5F51282E">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附件6-1：</w:t>
      </w:r>
    </w:p>
    <w:p w14:paraId="21B50CF3">
      <w:pP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柳州市中医医院清水塘宿舍管理服务质量考核标准</w:t>
      </w:r>
    </w:p>
    <w:p w14:paraId="5B1629BA">
      <w:pPr>
        <w:spacing w:line="400" w:lineRule="exact"/>
        <w:ind w:right="-1034" w:rightChars="-431"/>
        <w:jc w:val="righ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 xml:space="preserve">  考核月份：</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 xml:space="preserve">年  </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月</w:t>
      </w:r>
    </w:p>
    <w:tbl>
      <w:tblPr>
        <w:tblStyle w:val="62"/>
        <w:tblW w:w="96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4"/>
        <w:gridCol w:w="86"/>
        <w:gridCol w:w="1026"/>
        <w:gridCol w:w="706"/>
        <w:gridCol w:w="1182"/>
        <w:gridCol w:w="550"/>
        <w:gridCol w:w="972"/>
        <w:gridCol w:w="760"/>
        <w:gridCol w:w="1400"/>
        <w:gridCol w:w="332"/>
        <w:gridCol w:w="220"/>
        <w:gridCol w:w="650"/>
        <w:gridCol w:w="675"/>
      </w:tblGrid>
      <w:tr w14:paraId="5A119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216" w:type="dxa"/>
            <w:gridSpan w:val="3"/>
            <w:tcBorders>
              <w:top w:val="single" w:color="000000" w:sz="4" w:space="0"/>
              <w:left w:val="single" w:color="000000" w:sz="4" w:space="0"/>
              <w:bottom w:val="single" w:color="000000" w:sz="4" w:space="0"/>
              <w:right w:val="single" w:color="000000" w:sz="4" w:space="0"/>
            </w:tcBorders>
            <w:noWrap w:val="0"/>
            <w:vAlign w:val="center"/>
          </w:tcPr>
          <w:p w14:paraId="1ABD96C5">
            <w:pPr>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中标供应商名称</w:t>
            </w:r>
          </w:p>
        </w:tc>
        <w:tc>
          <w:tcPr>
            <w:tcW w:w="3410" w:type="dxa"/>
            <w:gridSpan w:val="4"/>
            <w:tcBorders>
              <w:top w:val="single" w:color="000000" w:sz="4" w:space="0"/>
              <w:left w:val="single" w:color="000000" w:sz="4" w:space="0"/>
              <w:bottom w:val="single" w:color="000000" w:sz="4" w:space="0"/>
              <w:right w:val="single" w:color="000000" w:sz="4" w:space="0"/>
            </w:tcBorders>
            <w:noWrap/>
            <w:vAlign w:val="center"/>
          </w:tcPr>
          <w:p w14:paraId="2677DFC8">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6D24890F">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中标供应商负责人</w:t>
            </w:r>
          </w:p>
        </w:tc>
        <w:tc>
          <w:tcPr>
            <w:tcW w:w="1877" w:type="dxa"/>
            <w:gridSpan w:val="4"/>
            <w:tcBorders>
              <w:top w:val="single" w:color="000000" w:sz="4" w:space="0"/>
              <w:left w:val="single" w:color="000000" w:sz="4" w:space="0"/>
              <w:bottom w:val="single" w:color="000000" w:sz="4" w:space="0"/>
              <w:right w:val="single" w:color="000000" w:sz="4" w:space="0"/>
            </w:tcBorders>
            <w:noWrap/>
            <w:vAlign w:val="center"/>
          </w:tcPr>
          <w:p w14:paraId="6B0C3422">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r>
      <w:tr w14:paraId="69BA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216" w:type="dxa"/>
            <w:gridSpan w:val="3"/>
            <w:tcBorders>
              <w:top w:val="single" w:color="000000" w:sz="4" w:space="0"/>
              <w:left w:val="single" w:color="000000" w:sz="4" w:space="0"/>
              <w:bottom w:val="single" w:color="000000" w:sz="4" w:space="0"/>
              <w:right w:val="single" w:color="000000" w:sz="4" w:space="0"/>
            </w:tcBorders>
            <w:noWrap w:val="0"/>
            <w:vAlign w:val="center"/>
          </w:tcPr>
          <w:p w14:paraId="00653891">
            <w:pPr>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联系</w:t>
            </w:r>
            <w:r>
              <w:rPr>
                <w:rFonts w:hint="eastAsia" w:ascii="宋体" w:hAnsi="宋体" w:eastAsia="宋体" w:cs="宋体"/>
                <w:b w:val="0"/>
                <w:bCs/>
                <w:color w:val="000000" w:themeColor="text1"/>
                <w:sz w:val="21"/>
                <w:szCs w:val="21"/>
                <w:highlight w:val="none"/>
                <w14:textFill>
                  <w14:solidFill>
                    <w14:schemeClr w14:val="tx1"/>
                  </w14:solidFill>
                </w14:textFill>
              </w:rPr>
              <w:t>地址</w:t>
            </w:r>
          </w:p>
        </w:tc>
        <w:tc>
          <w:tcPr>
            <w:tcW w:w="3410" w:type="dxa"/>
            <w:gridSpan w:val="4"/>
            <w:tcBorders>
              <w:top w:val="single" w:color="000000" w:sz="4" w:space="0"/>
              <w:left w:val="single" w:color="000000" w:sz="4" w:space="0"/>
              <w:bottom w:val="single" w:color="000000" w:sz="4" w:space="0"/>
              <w:right w:val="single" w:color="000000" w:sz="4" w:space="0"/>
            </w:tcBorders>
            <w:noWrap/>
            <w:vAlign w:val="center"/>
          </w:tcPr>
          <w:p w14:paraId="70DE603A">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4B66017D">
            <w:pPr>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联系电话</w:t>
            </w:r>
          </w:p>
        </w:tc>
        <w:tc>
          <w:tcPr>
            <w:tcW w:w="1877" w:type="dxa"/>
            <w:gridSpan w:val="4"/>
            <w:tcBorders>
              <w:top w:val="single" w:color="000000" w:sz="4" w:space="0"/>
              <w:left w:val="single" w:color="000000" w:sz="4" w:space="0"/>
              <w:bottom w:val="single" w:color="000000" w:sz="4" w:space="0"/>
              <w:right w:val="single" w:color="000000" w:sz="4" w:space="0"/>
            </w:tcBorders>
            <w:noWrap/>
            <w:vAlign w:val="center"/>
          </w:tcPr>
          <w:p w14:paraId="5572AADA">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r>
      <w:tr w14:paraId="3B494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9663" w:type="dxa"/>
            <w:gridSpan w:val="13"/>
            <w:tcBorders>
              <w:top w:val="single" w:color="000000" w:sz="4" w:space="0"/>
              <w:left w:val="single" w:color="000000" w:sz="4" w:space="0"/>
              <w:bottom w:val="single" w:color="000000" w:sz="4" w:space="0"/>
              <w:right w:val="single" w:color="000000" w:sz="4" w:space="0"/>
            </w:tcBorders>
            <w:noWrap w:val="0"/>
            <w:vAlign w:val="top"/>
          </w:tcPr>
          <w:p w14:paraId="679DF3FF">
            <w:pPr>
              <w:spacing w:line="340" w:lineRule="exact"/>
              <w:jc w:val="left"/>
              <w:rPr>
                <w:rFonts w:hint="eastAsia" w:ascii="宋体" w:hAnsi="宋体" w:eastAsia="宋体" w:cs="宋体"/>
                <w:b w:val="0"/>
                <w:bCs w:val="0"/>
                <w:color w:val="000000" w:themeColor="text1"/>
                <w:kern w:val="0"/>
                <w:sz w:val="21"/>
                <w:szCs w:val="21"/>
                <w:highlight w:val="none"/>
                <w14:textFill>
                  <w14:solidFill>
                    <w14:schemeClr w14:val="tx1"/>
                  </w14:solidFill>
                </w14:textFill>
              </w:rPr>
            </w:pPr>
            <w:r>
              <w:rPr>
                <w:rFonts w:hint="eastAsia" w:ascii="宋体" w:hAnsi="宋体" w:eastAsia="宋体" w:cs="宋体"/>
                <w:b w:val="0"/>
                <w:bCs w:val="0"/>
                <w:color w:val="000000" w:themeColor="text1"/>
                <w:kern w:val="0"/>
                <w:sz w:val="21"/>
                <w:szCs w:val="21"/>
                <w:highlight w:val="none"/>
                <w14:textFill>
                  <w14:solidFill>
                    <w14:schemeClr w14:val="tx1"/>
                  </w14:solidFill>
                </w14:textFill>
              </w:rPr>
              <w:t xml:space="preserve">考核说明：  </w:t>
            </w:r>
          </w:p>
          <w:p w14:paraId="788A8866">
            <w:pPr>
              <w:spacing w:line="30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2026年医疗保障及辅助医疗服务项目合同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highlight w:val="none"/>
                <w14:textFill>
                  <w14:solidFill>
                    <w14:schemeClr w14:val="tx1"/>
                  </w14:solidFill>
                </w14:textFill>
              </w:rPr>
              <w:t>柳州市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val="0"/>
                <w:bCs w:val="0"/>
                <w:color w:val="000000" w:themeColor="text1"/>
                <w:sz w:val="21"/>
                <w:szCs w:val="21"/>
                <w:highlight w:val="none"/>
                <w14:textFill>
                  <w14:solidFill>
                    <w14:schemeClr w14:val="tx1"/>
                  </w14:solidFill>
                </w14:textFill>
              </w:rPr>
              <w:t>医院</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清水塘宿舍管理</w:t>
            </w:r>
            <w:r>
              <w:rPr>
                <w:rFonts w:hint="eastAsia" w:ascii="宋体" w:hAnsi="宋体" w:eastAsia="宋体" w:cs="宋体"/>
                <w:b w:val="0"/>
                <w:bCs w:val="0"/>
                <w:color w:val="000000" w:themeColor="text1"/>
                <w:sz w:val="21"/>
                <w:szCs w:val="21"/>
                <w:highlight w:val="none"/>
                <w14:textFill>
                  <w14:solidFill>
                    <w14:schemeClr w14:val="tx1"/>
                  </w14:solidFill>
                </w14:textFill>
              </w:rPr>
              <w:t>服务质量考核标准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该表格为扣分制（扣分上不封顶），</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的标准</w:t>
            </w:r>
            <w:r>
              <w:rPr>
                <w:rFonts w:hint="eastAsia" w:ascii="宋体" w:hAnsi="宋体" w:eastAsia="宋体" w:cs="宋体"/>
                <w:color w:val="000000" w:themeColor="text1"/>
                <w:sz w:val="21"/>
                <w:szCs w:val="21"/>
                <w:highlight w:val="none"/>
                <w14:textFill>
                  <w14:solidFill>
                    <w14:schemeClr w14:val="tx1"/>
                  </w14:solidFill>
                </w14:textFill>
              </w:rPr>
              <w:t>进行</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服务费</w:t>
            </w:r>
            <w:r>
              <w:rPr>
                <w:rFonts w:hint="eastAsia" w:ascii="宋体" w:hAnsi="宋体" w:eastAsia="宋体" w:cs="宋体"/>
                <w:color w:val="000000" w:themeColor="text1"/>
                <w:sz w:val="21"/>
                <w:szCs w:val="21"/>
                <w:highlight w:val="none"/>
                <w14:textFill>
                  <w14:solidFill>
                    <w14:schemeClr w14:val="tx1"/>
                  </w14:solidFill>
                </w14:textFill>
              </w:rPr>
              <w:t>扣款</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51AD4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104" w:type="dxa"/>
            <w:gridSpan w:val="5"/>
            <w:tcBorders>
              <w:top w:val="single" w:color="000000" w:sz="4" w:space="0"/>
              <w:left w:val="single" w:color="000000" w:sz="4" w:space="0"/>
              <w:bottom w:val="single" w:color="000000" w:sz="4" w:space="0"/>
              <w:right w:val="single" w:color="000000" w:sz="4" w:space="0"/>
            </w:tcBorders>
            <w:noWrap w:val="0"/>
            <w:vAlign w:val="center"/>
          </w:tcPr>
          <w:p w14:paraId="72ACC60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主要考核内容</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36652A5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评分标准</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BCC1156">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扣分原因</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D21054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得分</w:t>
            </w:r>
          </w:p>
        </w:tc>
      </w:tr>
      <w:tr w14:paraId="3EB3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1104" w:type="dxa"/>
            <w:vMerge w:val="restart"/>
            <w:tcBorders>
              <w:top w:val="single" w:color="000000" w:sz="4" w:space="0"/>
              <w:left w:val="single" w:color="000000" w:sz="4" w:space="0"/>
              <w:bottom w:val="single" w:color="000000" w:sz="4" w:space="0"/>
              <w:right w:val="single" w:color="000000" w:sz="4" w:space="0"/>
            </w:tcBorders>
            <w:noWrap w:val="0"/>
            <w:vAlign w:val="center"/>
          </w:tcPr>
          <w:p w14:paraId="2BD4DE3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服务质量</w:t>
            </w:r>
          </w:p>
          <w:p w14:paraId="5B9BE0AB">
            <w:pPr>
              <w:pStyle w:val="49"/>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p>
        </w:tc>
        <w:tc>
          <w:tcPr>
            <w:tcW w:w="1112"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DC97E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执行力与团队协作</w:t>
            </w:r>
          </w:p>
        </w:tc>
        <w:tc>
          <w:tcPr>
            <w:tcW w:w="188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7F779B">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安排的各项工作任务，有团队合作精神。无损害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形象和声誉的行为。</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23517116">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1.不能按时完成科室安排的工作任务，2分/次；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51C9A14F">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120E79C9">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3DE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0187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E7B33E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BFBF78">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723E06E7">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2.因个人情绪及其他不团结行为造成工作延误的，视情节严重5～10分/次；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10246370">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22C9265D">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9CD5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FD36A1">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85DA394">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890C83">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11D8BD91">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形象和声誉的20分/次。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01BB4CB4">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57AF477F">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F2B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802DA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F76060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工作效率和质量</w:t>
            </w:r>
          </w:p>
          <w:p w14:paraId="136D3E47">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3E12D0">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保质保量完成工作任务，无差错和投诉事件发生。</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7C59F64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做好</w:t>
            </w:r>
            <w:r>
              <w:rPr>
                <w:rFonts w:hint="eastAsia" w:ascii="宋体" w:hAnsi="宋体" w:eastAsia="宋体" w:cs="宋体"/>
                <w:b w:val="0"/>
                <w:bCs w:val="0"/>
                <w:color w:val="000000" w:themeColor="text1"/>
                <w:sz w:val="21"/>
                <w:szCs w:val="21"/>
                <w:highlight w:val="none"/>
                <w14:textFill>
                  <w14:solidFill>
                    <w14:schemeClr w14:val="tx1"/>
                  </w14:solidFill>
                </w14:textFill>
              </w:rPr>
              <w:t>门禁管理对来访人员进行询问、登记、核实。</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未落实</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扣5分/次；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05A2F809">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02E7FB72">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48F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49FA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884C9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E1D2BD">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17551BEA">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监督宿舍楼内及</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负责</w:t>
            </w:r>
            <w:r>
              <w:rPr>
                <w:rFonts w:hint="eastAsia" w:ascii="宋体" w:hAnsi="宋体" w:eastAsia="宋体" w:cs="宋体"/>
                <w:b w:val="0"/>
                <w:bCs w:val="0"/>
                <w:color w:val="000000" w:themeColor="text1"/>
                <w:sz w:val="21"/>
                <w:szCs w:val="21"/>
                <w:highlight w:val="none"/>
                <w14:textFill>
                  <w14:solidFill>
                    <w14:schemeClr w14:val="tx1"/>
                  </w14:solidFill>
                </w14:textFill>
              </w:rPr>
              <w:t>周边环境卫生</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维护整洁的住宿环境</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未完成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5～10分/次；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721DDAC5">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77EF31E9">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3872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60E9B">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1DAD4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BFE6D5">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3733BA66">
            <w:pPr>
              <w:widowControl w:val="0"/>
              <w:numPr>
                <w:ilvl w:val="0"/>
                <w:numId w:val="22"/>
              </w:numPr>
              <w:jc w:val="both"/>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制止学生在宿舍内的违纪行为，私拉乱接电线、使用违规电器</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上级检查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发现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扣2分/次。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5FC1EADF">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000000" w:sz="4" w:space="0"/>
              <w:left w:val="single" w:color="000000" w:sz="4" w:space="0"/>
              <w:bottom w:val="single" w:color="000000" w:sz="4" w:space="0"/>
              <w:right w:val="single" w:color="000000" w:sz="4" w:space="0"/>
            </w:tcBorders>
            <w:noWrap/>
            <w:vAlign w:val="top"/>
          </w:tcPr>
          <w:p w14:paraId="62689161">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707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D0EA9">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704D28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事故</w:t>
            </w:r>
          </w:p>
          <w:p w14:paraId="195CFF77">
            <w:pPr>
              <w:keepNext w:val="0"/>
              <w:keepLines w:val="0"/>
              <w:widowControl/>
              <w:suppressLineNumbers w:val="0"/>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2F7C3C">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未发生事故，无被上级主管通报或处罚。</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47850B63">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1.未履行</w:t>
            </w:r>
            <w:r>
              <w:rPr>
                <w:rFonts w:hint="eastAsia" w:ascii="宋体" w:hAnsi="宋体" w:eastAsia="宋体" w:cs="宋体"/>
                <w:color w:val="000000" w:themeColor="text1"/>
                <w:sz w:val="21"/>
                <w:szCs w:val="21"/>
                <w:highlight w:val="none"/>
                <w:lang w:val="en-US" w:eastAsia="zh-CN"/>
                <w14:textFill>
                  <w14:solidFill>
                    <w14:schemeClr w14:val="tx1"/>
                  </w14:solidFill>
                </w14:textFill>
              </w:rPr>
              <w:t>突发安全问题的紧急报备案</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工作，发生事故或被上级主管通报或处罚，核实情况后视情节严重扣10～40分/次；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5EC48504">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vMerge w:val="restart"/>
            <w:tcBorders>
              <w:top w:val="single" w:color="000000" w:sz="4" w:space="0"/>
              <w:left w:val="single" w:color="000000" w:sz="4" w:space="0"/>
              <w:bottom w:val="single" w:color="000000" w:sz="4" w:space="0"/>
              <w:right w:val="single" w:color="000000" w:sz="4" w:space="0"/>
            </w:tcBorders>
            <w:noWrap/>
            <w:vAlign w:val="top"/>
          </w:tcPr>
          <w:p w14:paraId="27184BEC">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1CD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5E86B9">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C26641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EB3C4C">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1B7F0861">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2.因工作不作为、慢作为或失误，被上级主管部门或“双随机”检查发现问题处罚的，扣10～40分/次。</w:t>
            </w:r>
          </w:p>
        </w:tc>
        <w:tc>
          <w:tcPr>
            <w:tcW w:w="650" w:type="dxa"/>
            <w:tcBorders>
              <w:top w:val="single" w:color="000000" w:sz="4" w:space="0"/>
              <w:left w:val="single" w:color="000000" w:sz="4" w:space="0"/>
              <w:bottom w:val="single" w:color="auto" w:sz="4" w:space="0"/>
              <w:right w:val="single" w:color="000000" w:sz="4" w:space="0"/>
            </w:tcBorders>
            <w:noWrap/>
            <w:vAlign w:val="top"/>
          </w:tcPr>
          <w:p w14:paraId="03318B9A">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vMerge w:val="continue"/>
            <w:tcBorders>
              <w:top w:val="single" w:color="000000" w:sz="4" w:space="0"/>
              <w:left w:val="single" w:color="000000" w:sz="4" w:space="0"/>
              <w:bottom w:val="single" w:color="auto" w:sz="4" w:space="0"/>
              <w:right w:val="single" w:color="000000" w:sz="4" w:space="0"/>
            </w:tcBorders>
            <w:noWrap/>
            <w:vAlign w:val="top"/>
          </w:tcPr>
          <w:p w14:paraId="62DB8F3F">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814D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1104" w:type="dxa"/>
            <w:vMerge w:val="restart"/>
            <w:tcBorders>
              <w:top w:val="single" w:color="000000" w:sz="4" w:space="0"/>
              <w:left w:val="single" w:color="000000" w:sz="4" w:space="0"/>
              <w:right w:val="single" w:color="000000" w:sz="4" w:space="0"/>
            </w:tcBorders>
            <w:noWrap w:val="0"/>
            <w:vAlign w:val="center"/>
          </w:tcPr>
          <w:p w14:paraId="443BA66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其他</w:t>
            </w:r>
          </w:p>
          <w:p w14:paraId="5C7D54C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112" w:type="dxa"/>
            <w:gridSpan w:val="2"/>
            <w:vMerge w:val="restart"/>
            <w:tcBorders>
              <w:top w:val="single" w:color="000000" w:sz="4" w:space="0"/>
              <w:left w:val="single" w:color="000000" w:sz="4" w:space="0"/>
              <w:right w:val="single" w:color="000000" w:sz="4" w:space="0"/>
            </w:tcBorders>
            <w:noWrap/>
            <w:vAlign w:val="center"/>
          </w:tcPr>
          <w:p w14:paraId="1F27635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责任心</w:t>
            </w:r>
          </w:p>
        </w:tc>
        <w:tc>
          <w:tcPr>
            <w:tcW w:w="1888" w:type="dxa"/>
            <w:gridSpan w:val="2"/>
            <w:vMerge w:val="restart"/>
            <w:tcBorders>
              <w:top w:val="single" w:color="000000" w:sz="4" w:space="0"/>
              <w:left w:val="single" w:color="000000" w:sz="4" w:space="0"/>
              <w:right w:val="single" w:color="000000" w:sz="4" w:space="0"/>
            </w:tcBorders>
            <w:noWrap w:val="0"/>
            <w:vAlign w:val="center"/>
          </w:tcPr>
          <w:p w14:paraId="0E3B533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有良好的身体素质和吃苦耐劳的工作态度，服从安排，能很好完成任务。</w:t>
            </w:r>
          </w:p>
        </w:tc>
        <w:tc>
          <w:tcPr>
            <w:tcW w:w="4234" w:type="dxa"/>
            <w:gridSpan w:val="6"/>
            <w:tcBorders>
              <w:top w:val="single" w:color="000000" w:sz="4" w:space="0"/>
              <w:left w:val="single" w:color="000000" w:sz="4" w:space="0"/>
              <w:bottom w:val="single" w:color="000000" w:sz="4" w:space="0"/>
              <w:right w:val="single" w:color="auto" w:sz="4" w:space="0"/>
            </w:tcBorders>
            <w:noWrap w:val="0"/>
            <w:vAlign w:val="center"/>
          </w:tcPr>
          <w:p w14:paraId="54C3397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1.文明礼貌服务，服务态度不好被投诉的，扣10分/次；</w:t>
            </w:r>
          </w:p>
        </w:tc>
        <w:tc>
          <w:tcPr>
            <w:tcW w:w="650" w:type="dxa"/>
            <w:tcBorders>
              <w:top w:val="single" w:color="auto" w:sz="4" w:space="0"/>
              <w:left w:val="single" w:color="auto" w:sz="4" w:space="0"/>
              <w:bottom w:val="single" w:color="auto" w:sz="4" w:space="0"/>
              <w:right w:val="single" w:color="auto" w:sz="4" w:space="0"/>
            </w:tcBorders>
            <w:noWrap/>
            <w:vAlign w:val="top"/>
          </w:tcPr>
          <w:p w14:paraId="20F4D0AA">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auto" w:sz="4" w:space="0"/>
              <w:bottom w:val="single" w:color="auto" w:sz="4" w:space="0"/>
              <w:right w:val="single" w:color="auto" w:sz="4" w:space="0"/>
            </w:tcBorders>
            <w:noWrap/>
            <w:vAlign w:val="top"/>
          </w:tcPr>
          <w:p w14:paraId="2AAF9DB2">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A67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1104" w:type="dxa"/>
            <w:vMerge w:val="continue"/>
            <w:tcBorders>
              <w:left w:val="single" w:color="000000" w:sz="4" w:space="0"/>
              <w:right w:val="single" w:color="000000" w:sz="4" w:space="0"/>
            </w:tcBorders>
            <w:noWrap w:val="0"/>
            <w:vAlign w:val="center"/>
          </w:tcPr>
          <w:p w14:paraId="335EB16F">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112" w:type="dxa"/>
            <w:gridSpan w:val="2"/>
            <w:vMerge w:val="continue"/>
            <w:tcBorders>
              <w:left w:val="single" w:color="000000" w:sz="4" w:space="0"/>
              <w:right w:val="single" w:color="000000" w:sz="4" w:space="0"/>
            </w:tcBorders>
            <w:noWrap/>
            <w:vAlign w:val="center"/>
          </w:tcPr>
          <w:p w14:paraId="489DF58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continue"/>
            <w:tcBorders>
              <w:left w:val="single" w:color="000000" w:sz="4" w:space="0"/>
              <w:right w:val="single" w:color="000000" w:sz="4" w:space="0"/>
            </w:tcBorders>
            <w:noWrap w:val="0"/>
            <w:vAlign w:val="center"/>
          </w:tcPr>
          <w:p w14:paraId="289E1BEE">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auto" w:sz="4" w:space="0"/>
            </w:tcBorders>
            <w:noWrap w:val="0"/>
            <w:vAlign w:val="center"/>
          </w:tcPr>
          <w:p w14:paraId="4EC0B06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2.上班时间不做与工作无关的事，</w:t>
            </w:r>
            <w:r>
              <w:rPr>
                <w:rFonts w:hint="eastAsia" w:ascii="宋体" w:hAnsi="宋体" w:eastAsia="宋体" w:cs="宋体"/>
                <w:b w:val="0"/>
                <w:bCs w:val="0"/>
                <w:color w:val="000000" w:themeColor="text1"/>
                <w:sz w:val="21"/>
                <w:szCs w:val="21"/>
                <w:highlight w:val="none"/>
                <w14:textFill>
                  <w14:solidFill>
                    <w14:schemeClr w14:val="tx1"/>
                  </w14:solidFill>
                </w14:textFill>
              </w:rPr>
              <w:t>定时安全巡逻，检查安全隐患及时发现并报告异常情况</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，上级检查发现安全隐患，扣5分/次；</w:t>
            </w:r>
          </w:p>
        </w:tc>
        <w:tc>
          <w:tcPr>
            <w:tcW w:w="650" w:type="dxa"/>
            <w:tcBorders>
              <w:top w:val="single" w:color="auto" w:sz="4" w:space="0"/>
              <w:left w:val="single" w:color="auto" w:sz="4" w:space="0"/>
              <w:bottom w:val="single" w:color="auto" w:sz="4" w:space="0"/>
              <w:right w:val="single" w:color="auto" w:sz="4" w:space="0"/>
            </w:tcBorders>
            <w:noWrap/>
            <w:vAlign w:val="top"/>
          </w:tcPr>
          <w:p w14:paraId="20BBC28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auto" w:sz="4" w:space="0"/>
              <w:bottom w:val="single" w:color="auto" w:sz="4" w:space="0"/>
              <w:right w:val="single" w:color="auto" w:sz="4" w:space="0"/>
            </w:tcBorders>
            <w:noWrap/>
            <w:vAlign w:val="top"/>
          </w:tcPr>
          <w:p w14:paraId="74A7259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201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517A36B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restart"/>
            <w:tcBorders>
              <w:top w:val="single" w:color="000000" w:sz="4" w:space="0"/>
              <w:left w:val="single" w:color="000000" w:sz="4" w:space="0"/>
              <w:right w:val="single" w:color="000000" w:sz="4" w:space="0"/>
            </w:tcBorders>
            <w:noWrap/>
            <w:vAlign w:val="center"/>
          </w:tcPr>
          <w:p w14:paraId="6E77A62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工作纪律</w:t>
            </w:r>
          </w:p>
          <w:p w14:paraId="1D17DD6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restart"/>
            <w:tcBorders>
              <w:top w:val="single" w:color="000000" w:sz="4" w:space="0"/>
              <w:left w:val="single" w:color="000000" w:sz="4" w:space="0"/>
              <w:right w:val="single" w:color="000000" w:sz="4" w:space="0"/>
            </w:tcBorders>
            <w:noWrap w:val="0"/>
            <w:vAlign w:val="center"/>
          </w:tcPr>
          <w:p w14:paraId="560AFE17">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的禁烟区吸烟等。</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0622238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1.有事不请假或无故迟到、早退的扣5分/次；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70011D2F">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336A1033">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5C20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594B0367">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112" w:type="dxa"/>
            <w:gridSpan w:val="2"/>
            <w:vMerge w:val="continue"/>
            <w:tcBorders>
              <w:left w:val="single" w:color="000000" w:sz="4" w:space="0"/>
              <w:right w:val="single" w:color="000000" w:sz="4" w:space="0"/>
            </w:tcBorders>
            <w:noWrap/>
            <w:vAlign w:val="center"/>
          </w:tcPr>
          <w:p w14:paraId="460544C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continue"/>
            <w:tcBorders>
              <w:left w:val="single" w:color="000000" w:sz="4" w:space="0"/>
              <w:right w:val="single" w:color="000000" w:sz="4" w:space="0"/>
            </w:tcBorders>
            <w:noWrap w:val="0"/>
            <w:vAlign w:val="center"/>
          </w:tcPr>
          <w:p w14:paraId="1FCD9BA7">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7FFA566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2.旷工、在禁烟区吸烟等违规行为扣10分/次；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0C952B23">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640FC170">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130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5BE2761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left w:val="single" w:color="000000" w:sz="4" w:space="0"/>
              <w:bottom w:val="single" w:color="000000" w:sz="4" w:space="0"/>
              <w:right w:val="single" w:color="000000" w:sz="4" w:space="0"/>
            </w:tcBorders>
            <w:noWrap/>
            <w:vAlign w:val="center"/>
          </w:tcPr>
          <w:p w14:paraId="2EAB39D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left w:val="single" w:color="000000" w:sz="4" w:space="0"/>
              <w:bottom w:val="single" w:color="000000" w:sz="4" w:space="0"/>
              <w:right w:val="single" w:color="000000" w:sz="4" w:space="0"/>
            </w:tcBorders>
            <w:noWrap w:val="0"/>
            <w:vAlign w:val="center"/>
          </w:tcPr>
          <w:p w14:paraId="02EFC15C">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7BF428E1">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3.工作期间吃食物、使用手机等从事和工作无关的事宜，扣5分/次。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10F0E820">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0A3CD331">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813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104" w:type="dxa"/>
            <w:vMerge w:val="continue"/>
            <w:tcBorders>
              <w:left w:val="single" w:color="000000" w:sz="4" w:space="0"/>
              <w:right w:val="single" w:color="000000" w:sz="4" w:space="0"/>
            </w:tcBorders>
            <w:noWrap w:val="0"/>
            <w:vAlign w:val="center"/>
          </w:tcPr>
          <w:p w14:paraId="4928655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restart"/>
            <w:tcBorders>
              <w:top w:val="single" w:color="000000" w:sz="4" w:space="0"/>
              <w:left w:val="single" w:color="000000" w:sz="4" w:space="0"/>
              <w:right w:val="single" w:color="000000" w:sz="4" w:space="0"/>
            </w:tcBorders>
            <w:noWrap/>
            <w:vAlign w:val="center"/>
          </w:tcPr>
          <w:p w14:paraId="0C0A07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仪表仪容</w:t>
            </w:r>
          </w:p>
        </w:tc>
        <w:tc>
          <w:tcPr>
            <w:tcW w:w="1888" w:type="dxa"/>
            <w:gridSpan w:val="2"/>
            <w:vMerge w:val="restart"/>
            <w:tcBorders>
              <w:top w:val="single" w:color="000000" w:sz="4" w:space="0"/>
              <w:left w:val="single" w:color="000000" w:sz="4" w:space="0"/>
              <w:right w:val="single" w:color="000000" w:sz="4" w:space="0"/>
            </w:tcBorders>
            <w:noWrap w:val="0"/>
            <w:vAlign w:val="center"/>
          </w:tcPr>
          <w:p w14:paraId="42F7E43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上岗做到着装整洁、挂牌</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22E1F36E">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1.仪容仪表着装不整洁、不挂牌违规扣5分/次；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56F50C6D">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6119EFE0">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35F8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1104" w:type="dxa"/>
            <w:vMerge w:val="continue"/>
            <w:tcBorders>
              <w:left w:val="single" w:color="000000" w:sz="4" w:space="0"/>
              <w:right w:val="single" w:color="000000" w:sz="4" w:space="0"/>
            </w:tcBorders>
            <w:noWrap w:val="0"/>
            <w:vAlign w:val="center"/>
          </w:tcPr>
          <w:p w14:paraId="2C18914C">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112" w:type="dxa"/>
            <w:gridSpan w:val="2"/>
            <w:vMerge w:val="continue"/>
            <w:tcBorders>
              <w:left w:val="single" w:color="000000" w:sz="4" w:space="0"/>
              <w:bottom w:val="single" w:color="000000" w:sz="4" w:space="0"/>
              <w:right w:val="single" w:color="000000" w:sz="4" w:space="0"/>
            </w:tcBorders>
            <w:noWrap/>
            <w:vAlign w:val="center"/>
          </w:tcPr>
          <w:p w14:paraId="41577CC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continue"/>
            <w:tcBorders>
              <w:left w:val="single" w:color="000000" w:sz="4" w:space="0"/>
              <w:bottom w:val="single" w:color="000000" w:sz="4" w:space="0"/>
              <w:right w:val="single" w:color="000000" w:sz="4" w:space="0"/>
            </w:tcBorders>
            <w:noWrap w:val="0"/>
            <w:vAlign w:val="center"/>
          </w:tcPr>
          <w:p w14:paraId="0F56C45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192AF3C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2.因服务态度不好被投诉，经核查属实，违规扣5分/次。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0FDDBD55">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13791361">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28DF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2FD63A4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restart"/>
            <w:tcBorders>
              <w:top w:val="single" w:color="000000" w:sz="4" w:space="0"/>
              <w:left w:val="single" w:color="000000" w:sz="4" w:space="0"/>
              <w:right w:val="single" w:color="000000" w:sz="4" w:space="0"/>
            </w:tcBorders>
            <w:noWrap/>
            <w:vAlign w:val="center"/>
          </w:tcPr>
          <w:p w14:paraId="129C57E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其他失职失责行为</w:t>
            </w:r>
          </w:p>
        </w:tc>
        <w:tc>
          <w:tcPr>
            <w:tcW w:w="1888" w:type="dxa"/>
            <w:gridSpan w:val="2"/>
            <w:vMerge w:val="restart"/>
            <w:tcBorders>
              <w:top w:val="single" w:color="000000" w:sz="4" w:space="0"/>
              <w:left w:val="single" w:color="000000" w:sz="4" w:space="0"/>
              <w:right w:val="single" w:color="000000" w:sz="4" w:space="0"/>
            </w:tcBorders>
            <w:noWrap w:val="0"/>
            <w:vAlign w:val="center"/>
          </w:tcPr>
          <w:p w14:paraId="167B119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失职失责行为</w:t>
            </w: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103A4D86">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1.视影响后果扣分，扣分不低于2～10分/次；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202BC56B">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0CC50A01">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07B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6D046497">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112" w:type="dxa"/>
            <w:gridSpan w:val="2"/>
            <w:vMerge w:val="continue"/>
            <w:tcBorders>
              <w:left w:val="single" w:color="000000" w:sz="4" w:space="0"/>
              <w:right w:val="single" w:color="000000" w:sz="4" w:space="0"/>
            </w:tcBorders>
            <w:noWrap/>
            <w:vAlign w:val="center"/>
          </w:tcPr>
          <w:p w14:paraId="1AA7E2F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888" w:type="dxa"/>
            <w:gridSpan w:val="2"/>
            <w:vMerge w:val="continue"/>
            <w:tcBorders>
              <w:left w:val="single" w:color="000000" w:sz="4" w:space="0"/>
              <w:right w:val="single" w:color="000000" w:sz="4" w:space="0"/>
            </w:tcBorders>
            <w:noWrap w:val="0"/>
            <w:vAlign w:val="center"/>
          </w:tcPr>
          <w:p w14:paraId="3DB96F12">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001E1D89">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2.影响重大的，扣分不低于20分/次；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691F4804">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1093CB4A">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8C8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7" w:hRule="atLeast"/>
          <w:jc w:val="center"/>
        </w:trPr>
        <w:tc>
          <w:tcPr>
            <w:tcW w:w="1104" w:type="dxa"/>
            <w:vMerge w:val="continue"/>
            <w:tcBorders>
              <w:left w:val="single" w:color="000000" w:sz="4" w:space="0"/>
              <w:right w:val="single" w:color="000000" w:sz="4" w:space="0"/>
            </w:tcBorders>
            <w:noWrap w:val="0"/>
            <w:vAlign w:val="center"/>
          </w:tcPr>
          <w:p w14:paraId="5028815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2" w:type="dxa"/>
            <w:gridSpan w:val="2"/>
            <w:vMerge w:val="continue"/>
            <w:tcBorders>
              <w:left w:val="single" w:color="000000" w:sz="4" w:space="0"/>
              <w:bottom w:val="single" w:color="000000" w:sz="4" w:space="0"/>
              <w:right w:val="single" w:color="000000" w:sz="4" w:space="0"/>
            </w:tcBorders>
            <w:noWrap/>
            <w:vAlign w:val="center"/>
          </w:tcPr>
          <w:p w14:paraId="1DBAE08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88" w:type="dxa"/>
            <w:gridSpan w:val="2"/>
            <w:vMerge w:val="continue"/>
            <w:tcBorders>
              <w:left w:val="single" w:color="000000" w:sz="4" w:space="0"/>
              <w:bottom w:val="single" w:color="000000" w:sz="4" w:space="0"/>
              <w:right w:val="single" w:color="000000" w:sz="4" w:space="0"/>
            </w:tcBorders>
            <w:noWrap w:val="0"/>
            <w:vAlign w:val="center"/>
          </w:tcPr>
          <w:p w14:paraId="4D76B2BF">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34" w:type="dxa"/>
            <w:gridSpan w:val="6"/>
            <w:tcBorders>
              <w:top w:val="single" w:color="000000" w:sz="4" w:space="0"/>
              <w:left w:val="single" w:color="000000" w:sz="4" w:space="0"/>
              <w:bottom w:val="single" w:color="000000" w:sz="4" w:space="0"/>
              <w:right w:val="single" w:color="000000" w:sz="4" w:space="0"/>
            </w:tcBorders>
            <w:noWrap w:val="0"/>
            <w:vAlign w:val="center"/>
          </w:tcPr>
          <w:p w14:paraId="4F0204FF">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3.影响特别重大的，扣分不低于40分/次。</w:t>
            </w:r>
          </w:p>
        </w:tc>
        <w:tc>
          <w:tcPr>
            <w:tcW w:w="650" w:type="dxa"/>
            <w:tcBorders>
              <w:top w:val="single" w:color="auto" w:sz="4" w:space="0"/>
              <w:left w:val="single" w:color="000000" w:sz="4" w:space="0"/>
              <w:bottom w:val="single" w:color="auto" w:sz="4" w:space="0"/>
              <w:right w:val="single" w:color="000000" w:sz="4" w:space="0"/>
            </w:tcBorders>
            <w:noWrap/>
            <w:vAlign w:val="top"/>
          </w:tcPr>
          <w:p w14:paraId="61E71D5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5" w:type="dxa"/>
            <w:tcBorders>
              <w:top w:val="single" w:color="auto" w:sz="4" w:space="0"/>
              <w:left w:val="single" w:color="000000" w:sz="4" w:space="0"/>
              <w:bottom w:val="single" w:color="auto" w:sz="4" w:space="0"/>
              <w:right w:val="single" w:color="000000" w:sz="4" w:space="0"/>
            </w:tcBorders>
            <w:noWrap/>
            <w:vAlign w:val="top"/>
          </w:tcPr>
          <w:p w14:paraId="3146F0BF">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299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190" w:type="dxa"/>
            <w:gridSpan w:val="2"/>
            <w:tcBorders>
              <w:top w:val="single" w:color="000000" w:sz="4" w:space="0"/>
              <w:left w:val="single" w:color="000000" w:sz="4" w:space="0"/>
              <w:bottom w:val="single" w:color="000000" w:sz="4" w:space="0"/>
              <w:right w:val="single" w:color="000000" w:sz="4" w:space="0"/>
            </w:tcBorders>
            <w:noWrap w:val="0"/>
            <w:vAlign w:val="center"/>
          </w:tcPr>
          <w:p w14:paraId="7373EB09">
            <w:pPr>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732" w:type="dxa"/>
            <w:gridSpan w:val="2"/>
            <w:tcBorders>
              <w:top w:val="single" w:color="000000" w:sz="4" w:space="0"/>
              <w:left w:val="single" w:color="000000" w:sz="4" w:space="0"/>
              <w:bottom w:val="single" w:color="000000" w:sz="4" w:space="0"/>
              <w:right w:val="single" w:color="000000" w:sz="4" w:space="0"/>
            </w:tcBorders>
            <w:noWrap w:val="0"/>
            <w:vAlign w:val="center"/>
          </w:tcPr>
          <w:p w14:paraId="7B024195">
            <w:pPr>
              <w:jc w:val="center"/>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1732" w:type="dxa"/>
            <w:gridSpan w:val="2"/>
            <w:tcBorders>
              <w:top w:val="single" w:color="000000" w:sz="4" w:space="0"/>
              <w:left w:val="single" w:color="000000" w:sz="4" w:space="0"/>
              <w:bottom w:val="single" w:color="000000" w:sz="4" w:space="0"/>
              <w:right w:val="single" w:color="000000" w:sz="4" w:space="0"/>
            </w:tcBorders>
            <w:noWrap w:val="0"/>
            <w:vAlign w:val="center"/>
          </w:tcPr>
          <w:p w14:paraId="370F4517">
            <w:pPr>
              <w:jc w:val="center"/>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732" w:type="dxa"/>
            <w:gridSpan w:val="2"/>
            <w:tcBorders>
              <w:top w:val="single" w:color="000000" w:sz="4" w:space="0"/>
              <w:left w:val="single" w:color="000000" w:sz="4" w:space="0"/>
              <w:bottom w:val="single" w:color="000000" w:sz="4" w:space="0"/>
              <w:right w:val="single" w:color="000000" w:sz="4" w:space="0"/>
            </w:tcBorders>
            <w:noWrap w:val="0"/>
            <w:vAlign w:val="center"/>
          </w:tcPr>
          <w:p w14:paraId="5E684B6C">
            <w:pPr>
              <w:jc w:val="center"/>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1732" w:type="dxa"/>
            <w:gridSpan w:val="2"/>
            <w:tcBorders>
              <w:top w:val="single" w:color="000000" w:sz="4" w:space="0"/>
              <w:left w:val="single" w:color="000000" w:sz="4" w:space="0"/>
              <w:bottom w:val="single" w:color="000000" w:sz="4" w:space="0"/>
              <w:right w:val="single" w:color="000000" w:sz="4" w:space="0"/>
            </w:tcBorders>
            <w:noWrap w:val="0"/>
            <w:vAlign w:val="center"/>
          </w:tcPr>
          <w:p w14:paraId="49D1DD44">
            <w:pPr>
              <w:jc w:val="center"/>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545" w:type="dxa"/>
            <w:gridSpan w:val="3"/>
            <w:tcBorders>
              <w:top w:val="single" w:color="000000" w:sz="4" w:space="0"/>
              <w:left w:val="single" w:color="000000" w:sz="4" w:space="0"/>
              <w:bottom w:val="single" w:color="000000" w:sz="4" w:space="0"/>
              <w:right w:val="single" w:color="000000" w:sz="4" w:space="0"/>
            </w:tcBorders>
            <w:noWrap w:val="0"/>
            <w:vAlign w:val="center"/>
          </w:tcPr>
          <w:p w14:paraId="745A8340">
            <w:pPr>
              <w:jc w:val="center"/>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r>
      <w:tr w14:paraId="095A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6B75835">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本月应得</w:t>
            </w:r>
          </w:p>
          <w:p w14:paraId="19B7A09F">
            <w:pPr>
              <w:jc w:val="center"/>
              <w:rPr>
                <w:rFonts w:hint="eastAsia" w:ascii="宋体" w:hAnsi="宋体" w:eastAsia="宋体" w:cs="宋体"/>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服务费用</w:t>
            </w:r>
          </w:p>
        </w:tc>
        <w:tc>
          <w:tcPr>
            <w:tcW w:w="8559" w:type="dxa"/>
            <w:gridSpan w:val="12"/>
            <w:tcBorders>
              <w:top w:val="single" w:color="000000" w:sz="4" w:space="0"/>
              <w:left w:val="single" w:color="000000" w:sz="4" w:space="0"/>
              <w:bottom w:val="single" w:color="000000" w:sz="4" w:space="0"/>
              <w:right w:val="single" w:color="000000" w:sz="4" w:space="0"/>
            </w:tcBorders>
            <w:noWrap w:val="0"/>
            <w:vAlign w:val="center"/>
          </w:tcPr>
          <w:p w14:paraId="497706AF">
            <w:pPr>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金额：￥</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b w:val="0"/>
                <w:bCs/>
                <w:color w:val="000000" w:themeColor="text1"/>
                <w:sz w:val="21"/>
                <w:szCs w:val="21"/>
                <w:highlight w:val="none"/>
                <w14:textFill>
                  <w14:solidFill>
                    <w14:schemeClr w14:val="tx1"/>
                  </w14:solidFill>
                </w14:textFill>
              </w:rPr>
              <w:t>写：</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w:t>
            </w:r>
          </w:p>
        </w:tc>
      </w:tr>
      <w:tr w14:paraId="2C80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04" w:type="dxa"/>
            <w:vMerge w:val="restart"/>
            <w:tcBorders>
              <w:top w:val="single" w:color="000000" w:sz="4" w:space="0"/>
              <w:left w:val="single" w:color="000000" w:sz="4" w:space="0"/>
              <w:right w:val="single" w:color="000000" w:sz="4" w:space="0"/>
            </w:tcBorders>
            <w:noWrap w:val="0"/>
            <w:vAlign w:val="center"/>
          </w:tcPr>
          <w:p w14:paraId="3A1C479B">
            <w:pPr>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考 核</w:t>
            </w:r>
          </w:p>
          <w:p w14:paraId="5A94C4DA">
            <w:pPr>
              <w:spacing w:line="360" w:lineRule="auto"/>
              <w:jc w:val="both"/>
              <w:rPr>
                <w:rFonts w:hint="eastAsia" w:ascii="宋体" w:hAnsi="宋体" w:eastAsia="宋体" w:cs="宋体"/>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意 见</w:t>
            </w:r>
          </w:p>
        </w:tc>
        <w:tc>
          <w:tcPr>
            <w:tcW w:w="8559" w:type="dxa"/>
            <w:gridSpan w:val="12"/>
            <w:tcBorders>
              <w:top w:val="single" w:color="000000" w:sz="4" w:space="0"/>
              <w:left w:val="single" w:color="000000" w:sz="4" w:space="0"/>
              <w:bottom w:val="single" w:color="000000" w:sz="4" w:space="0"/>
              <w:right w:val="single" w:color="000000" w:sz="4" w:space="0"/>
            </w:tcBorders>
            <w:noWrap w:val="0"/>
            <w:vAlign w:val="center"/>
          </w:tcPr>
          <w:p w14:paraId="7FF84E35">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b w:val="0"/>
                <w:bCs/>
                <w:color w:val="000000" w:themeColor="text1"/>
                <w:sz w:val="21"/>
                <w:szCs w:val="21"/>
                <w:highlight w:val="none"/>
                <w14:textFill>
                  <w14:solidFill>
                    <w14:schemeClr w14:val="tx1"/>
                  </w14:solidFill>
                </w14:textFill>
              </w:rPr>
              <w:t>考核小组意见：</w:t>
            </w:r>
          </w:p>
          <w:p w14:paraId="3B8C201F">
            <w:pPr>
              <w:spacing w:line="360" w:lineRule="auto"/>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 xml:space="preserve">签名：                       </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 xml:space="preserve"> 日期：</w:t>
            </w:r>
          </w:p>
        </w:tc>
      </w:tr>
      <w:tr w14:paraId="623D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04" w:type="dxa"/>
            <w:vMerge w:val="continue"/>
            <w:tcBorders>
              <w:left w:val="single" w:color="000000" w:sz="4" w:space="0"/>
              <w:bottom w:val="single" w:color="000000" w:sz="4" w:space="0"/>
              <w:right w:val="single" w:color="000000" w:sz="4" w:space="0"/>
            </w:tcBorders>
            <w:noWrap w:val="0"/>
            <w:vAlign w:val="center"/>
          </w:tcPr>
          <w:p w14:paraId="7B784092">
            <w:pPr>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8559" w:type="dxa"/>
            <w:gridSpan w:val="12"/>
            <w:tcBorders>
              <w:top w:val="single" w:color="000000" w:sz="4" w:space="0"/>
              <w:left w:val="single" w:color="000000" w:sz="4" w:space="0"/>
              <w:bottom w:val="single" w:color="000000" w:sz="4" w:space="0"/>
              <w:right w:val="single" w:color="000000" w:sz="4" w:space="0"/>
            </w:tcBorders>
            <w:noWrap w:val="0"/>
            <w:vAlign w:val="center"/>
          </w:tcPr>
          <w:p w14:paraId="241FE71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14:textFill>
                  <w14:solidFill>
                    <w14:schemeClr w14:val="tx1"/>
                  </w14:solidFill>
                </w14:textFill>
              </w:rPr>
              <w:t>负责人意见：</w:t>
            </w:r>
          </w:p>
          <w:p w14:paraId="751EE89F">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bl>
    <w:p w14:paraId="6E742D29">
      <w:pPr>
        <w:pStyle w:val="24"/>
        <w:rPr>
          <w:rFonts w:hint="eastAsia" w:ascii="宋体" w:hAnsi="宋体" w:eastAsia="宋体" w:cs="宋体"/>
          <w:color w:val="000000" w:themeColor="text1"/>
          <w:sz w:val="21"/>
          <w:szCs w:val="21"/>
          <w:highlight w:val="none"/>
          <w14:textFill>
            <w14:solidFill>
              <w14:schemeClr w14:val="tx1"/>
            </w14:solidFill>
          </w14:textFill>
        </w:rPr>
      </w:pPr>
    </w:p>
    <w:p w14:paraId="7955E19E">
      <w:pPr>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br w:type="page"/>
      </w:r>
    </w:p>
    <w:p w14:paraId="4FF57B8D">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7：</w:t>
      </w:r>
    </w:p>
    <w:p w14:paraId="278F698D">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污水处理及锅炉技术辅助服务内容和要求</w:t>
      </w:r>
    </w:p>
    <w:p w14:paraId="2CF29A6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31EC1A4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（一）学历要求：高中及以上学历。</w:t>
      </w:r>
    </w:p>
    <w:p w14:paraId="056160B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w:t>
      </w:r>
    </w:p>
    <w:p w14:paraId="100D842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1.男性：18至60岁之间；</w:t>
      </w:r>
    </w:p>
    <w:p w14:paraId="1AC0306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2.女性：18至55岁之间。</w:t>
      </w:r>
    </w:p>
    <w:p w14:paraId="1FCF12D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具备良好的身体素质和耐力，有良好的政治素质和职业道德。同时，还需具备高度的责任心和服务意识，能够服从安排，随叫随到，加班加点不推脱，具备人际沟通，解决问题能力和语言表达能力，必须持有效期内的《中华人民共和国特种设备安全管理和作业人员证》，作业项目：</w:t>
      </w:r>
      <w: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t>锅炉作业（项目代号：G1）</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56B1903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3940A1D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（一）仪器设备操作管理：</w:t>
      </w:r>
      <w:r>
        <w:rPr>
          <w:rFonts w:hint="default" w:ascii="宋体" w:hAnsi="宋体" w:eastAsia="宋体" w:cs="宋体"/>
          <w:color w:val="000000" w:themeColor="text1"/>
          <w:sz w:val="21"/>
          <w:szCs w:val="21"/>
          <w:highlight w:val="none"/>
          <w:lang w:val="en-US" w:eastAsia="zh-CN"/>
          <w14:textFill>
            <w14:solidFill>
              <w14:schemeClr w14:val="tx1"/>
            </w14:solidFill>
          </w14:textFill>
        </w:rPr>
        <w:t>严格执行</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相关专业设施设备的</w:t>
      </w:r>
      <w:r>
        <w:rPr>
          <w:rFonts w:hint="default" w:ascii="宋体" w:hAnsi="宋体" w:eastAsia="宋体" w:cs="宋体"/>
          <w:color w:val="000000" w:themeColor="text1"/>
          <w:sz w:val="21"/>
          <w:szCs w:val="21"/>
          <w:highlight w:val="none"/>
          <w:lang w:val="en-US" w:eastAsia="zh-CN"/>
          <w14:textFill>
            <w14:solidFill>
              <w14:schemeClr w14:val="tx1"/>
            </w14:solidFill>
          </w14:textFill>
        </w:rPr>
        <w:t>安全法规与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科室、班组的规章制度及操作规程，安全操作与监控蒸汽发生器，定时巡检蒸汽发生器机组运行状况，包括压力、温度、水位、燃料系统、给水系统、安全阀、排污阀等关键参数和部件，确保其在正常范围内，并准确填写运行记录。</w:t>
      </w:r>
    </w:p>
    <w:p w14:paraId="36AADDA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（二）仪器设备巡查与保养：</w:t>
      </w:r>
    </w:p>
    <w:p w14:paraId="2DADCD1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1.做好污水处理系统运行与设备巡查，严格遵守污水处理操作规程，确保整个处理系统（格栅、调节池、生化池、曝气池、沉淀池、消毒装置、污泥处理系统等）连续、稳定运行。</w:t>
      </w:r>
    </w:p>
    <w:p w14:paraId="19D0D58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2.定时巡检各二氧化氯发生器和设备运行状态，观察计量泵、流量计数据，曝气情况、出水水质等，通过看、听、嗅、摸等方式判断运行是否正常，调整投药消毒频率，保障污水处理达标。</w:t>
      </w:r>
    </w:p>
    <w:p w14:paraId="245E98A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3.蒸汽发生器机组的日常运行、巡查工作，如压力表的校验、安全阀的手动试验等。按时进行蒸汽发生器排污，严格控制软化水水质，根据水质化验结果调整排污量。</w:t>
      </w:r>
    </w:p>
    <w:p w14:paraId="126157B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（三）服务规范执行：严格执行巡检制度: 规定巡检频次、路线、内容和标准。例如，锅炉工每2小时巡检一次压力、温度、水位、燃料系统、风机水泵等；污水处理工每班次巡视预处理、生化池、二沉池、消毒池等运行状态。</w:t>
      </w:r>
    </w:p>
    <w:p w14:paraId="3BB73B3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（四）应急处置配合：熟悉故障处理与应急，蒸汽发生器、污水设备突发故障的应急处理预案，遇紧急情况能采取正确措施，并立即上报，避免事态扩大。</w:t>
      </w:r>
    </w:p>
    <w:p w14:paraId="42BC0F7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7828B42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（一）蒸汽发生器安全第一，严防“三大顽疾”：锅炉缺水、超压运行、违规操作。</w:t>
      </w:r>
    </w:p>
    <w:p w14:paraId="79EBE5C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（二）蒸汽发生器确保安全附件（安全阀、压力表、水位计）灵敏可靠，定期校验。</w:t>
      </w:r>
    </w:p>
    <w:p w14:paraId="4A76093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（三）蒸汽发生器严格管理燃料系统（燃气泄漏、燃油防火、燃煤防爆）。</w:t>
      </w:r>
    </w:p>
    <w:p w14:paraId="70A059B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（四）确保污水预处理格栅、沉砂池运行良好，减轻后续生化处理负荷。</w:t>
      </w:r>
    </w:p>
    <w:p w14:paraId="2E3814F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生化系统是核心： “通过”看、闻、听、测“判断”活性污泥状态（污泥浓度、沉降比、微生物镜检）。</w:t>
      </w:r>
    </w:p>
    <w:p w14:paraId="28CFE6A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（五）污水人员根据进水水质和水量的变化，动态调整混凝剂、絮凝剂、碳源、除磷剂等的投加量，在达标前提下节约药耗。</w:t>
      </w:r>
    </w:p>
    <w:p w14:paraId="5A23D37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（六）污水操作人员要会根据化验数据（COD、氨氮、TP等）调整工艺参数（溶解氧DO、回流比、排泥量），确保化验数据的准确性和及时性。</w:t>
      </w:r>
    </w:p>
    <w:p w14:paraId="38F564A6">
      <w:pPr>
        <w:bidi w:val="0"/>
        <w:jc w:val="both"/>
        <w:rPr>
          <w:rFonts w:hint="eastAsia" w:ascii="宋体" w:hAnsi="宋体" w:cs="宋体"/>
          <w:b w:val="0"/>
          <w:bCs w:val="0"/>
          <w:color w:val="000000" w:themeColor="text1"/>
          <w:sz w:val="21"/>
          <w:szCs w:val="21"/>
          <w:highlight w:val="none"/>
          <w:lang w:val="en-US" w:eastAsia="zh-CN"/>
          <w14:textFill>
            <w14:solidFill>
              <w14:schemeClr w14:val="tx1"/>
            </w14:solidFill>
          </w14:textFill>
        </w:rPr>
      </w:pPr>
    </w:p>
    <w:p w14:paraId="2A79B261">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7-1：</w:t>
      </w:r>
    </w:p>
    <w:p w14:paraId="3641270F">
      <w:pPr>
        <w:bidi w:val="0"/>
        <w:jc w:val="center"/>
        <w:rPr>
          <w:rFonts w:hint="eastAsia" w:ascii="宋体" w:hAnsi="宋体" w:eastAsia="宋体" w:cs="宋体"/>
          <w:b/>
          <w:color w:val="000000" w:themeColor="text1"/>
          <w:sz w:val="30"/>
          <w:szCs w:val="30"/>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柳州市中医医院污水</w:t>
      </w:r>
      <w:r>
        <w:rPr>
          <w:rFonts w:hint="eastAsia" w:ascii="宋体" w:hAnsi="宋体" w:cs="宋体"/>
          <w:b/>
          <w:bCs/>
          <w:color w:val="000000" w:themeColor="text1"/>
          <w:sz w:val="21"/>
          <w:szCs w:val="21"/>
          <w:highlight w:val="none"/>
          <w:lang w:val="en-US" w:eastAsia="zh-CN"/>
          <w14:textFill>
            <w14:solidFill>
              <w14:schemeClr w14:val="tx1"/>
            </w14:solidFill>
          </w14:textFill>
        </w:rPr>
        <w:t>处理及</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锅炉</w:t>
      </w:r>
      <w:r>
        <w:rPr>
          <w:rFonts w:hint="eastAsia" w:ascii="宋体" w:hAnsi="宋体" w:cs="宋体"/>
          <w:b/>
          <w:bCs/>
          <w:color w:val="000000" w:themeColor="text1"/>
          <w:sz w:val="21"/>
          <w:szCs w:val="21"/>
          <w:highlight w:val="none"/>
          <w:lang w:val="en-US" w:eastAsia="zh-CN"/>
          <w14:textFill>
            <w14:solidFill>
              <w14:schemeClr w14:val="tx1"/>
            </w14:solidFill>
          </w14:textFill>
        </w:rPr>
        <w:t>技术辅助</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服务质量考核标准</w:t>
      </w:r>
    </w:p>
    <w:p w14:paraId="5FA4D5AA">
      <w:pPr>
        <w:spacing w:line="400" w:lineRule="exact"/>
        <w:ind w:right="-1034" w:rightChars="-431"/>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3"/>
        <w:gridCol w:w="605"/>
        <w:gridCol w:w="510"/>
        <w:gridCol w:w="1175"/>
        <w:gridCol w:w="665"/>
        <w:gridCol w:w="1020"/>
        <w:gridCol w:w="1023"/>
        <w:gridCol w:w="662"/>
        <w:gridCol w:w="1498"/>
        <w:gridCol w:w="187"/>
        <w:gridCol w:w="473"/>
        <w:gridCol w:w="687"/>
      </w:tblGrid>
      <w:tr w14:paraId="39794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E6D982A">
            <w:pPr>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中标供应商名称</w:t>
            </w:r>
          </w:p>
        </w:tc>
        <w:tc>
          <w:tcPr>
            <w:tcW w:w="3883" w:type="dxa"/>
            <w:gridSpan w:val="4"/>
            <w:tcBorders>
              <w:top w:val="single" w:color="000000" w:sz="4" w:space="0"/>
              <w:left w:val="single" w:color="000000" w:sz="4" w:space="0"/>
              <w:bottom w:val="single" w:color="000000" w:sz="4" w:space="0"/>
              <w:right w:val="single" w:color="000000" w:sz="4" w:space="0"/>
            </w:tcBorders>
            <w:noWrap/>
            <w:vAlign w:val="center"/>
          </w:tcPr>
          <w:p w14:paraId="65280B1F">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744DC96D">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中标供应商负责人</w:t>
            </w:r>
          </w:p>
        </w:tc>
        <w:tc>
          <w:tcPr>
            <w:tcW w:w="1347" w:type="dxa"/>
            <w:gridSpan w:val="3"/>
            <w:tcBorders>
              <w:top w:val="single" w:color="000000" w:sz="4" w:space="0"/>
              <w:left w:val="single" w:color="000000" w:sz="4" w:space="0"/>
              <w:bottom w:val="single" w:color="000000" w:sz="4" w:space="0"/>
              <w:right w:val="single" w:color="000000" w:sz="4" w:space="0"/>
            </w:tcBorders>
            <w:noWrap/>
            <w:vAlign w:val="center"/>
          </w:tcPr>
          <w:p w14:paraId="1A4F763F">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r>
      <w:tr w14:paraId="76AE7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6E936EDB">
            <w:pPr>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联系</w:t>
            </w:r>
            <w:r>
              <w:rPr>
                <w:rFonts w:hint="eastAsia" w:ascii="宋体" w:hAnsi="宋体" w:eastAsia="宋体" w:cs="宋体"/>
                <w:b w:val="0"/>
                <w:bCs/>
                <w:color w:val="000000" w:themeColor="text1"/>
                <w:sz w:val="21"/>
                <w:szCs w:val="21"/>
                <w:highlight w:val="none"/>
                <w14:textFill>
                  <w14:solidFill>
                    <w14:schemeClr w14:val="tx1"/>
                  </w14:solidFill>
                </w14:textFill>
              </w:rPr>
              <w:t>地址</w:t>
            </w:r>
          </w:p>
        </w:tc>
        <w:tc>
          <w:tcPr>
            <w:tcW w:w="3883" w:type="dxa"/>
            <w:gridSpan w:val="4"/>
            <w:tcBorders>
              <w:top w:val="single" w:color="000000" w:sz="4" w:space="0"/>
              <w:left w:val="single" w:color="000000" w:sz="4" w:space="0"/>
              <w:bottom w:val="single" w:color="000000" w:sz="4" w:space="0"/>
              <w:right w:val="single" w:color="000000" w:sz="4" w:space="0"/>
            </w:tcBorders>
            <w:noWrap/>
            <w:vAlign w:val="center"/>
          </w:tcPr>
          <w:p w14:paraId="1DE37A7D">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7380A333">
            <w:pPr>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联系电话</w:t>
            </w:r>
          </w:p>
        </w:tc>
        <w:tc>
          <w:tcPr>
            <w:tcW w:w="1347" w:type="dxa"/>
            <w:gridSpan w:val="3"/>
            <w:tcBorders>
              <w:top w:val="single" w:color="000000" w:sz="4" w:space="0"/>
              <w:left w:val="single" w:color="000000" w:sz="4" w:space="0"/>
              <w:bottom w:val="single" w:color="000000" w:sz="4" w:space="0"/>
              <w:right w:val="single" w:color="000000" w:sz="4" w:space="0"/>
            </w:tcBorders>
            <w:noWrap/>
            <w:vAlign w:val="center"/>
          </w:tcPr>
          <w:p w14:paraId="0241FF80">
            <w:pPr>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r>
      <w:tr w14:paraId="384CE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9638" w:type="dxa"/>
            <w:gridSpan w:val="12"/>
            <w:tcBorders>
              <w:top w:val="single" w:color="000000" w:sz="4" w:space="0"/>
              <w:left w:val="single" w:color="000000" w:sz="4" w:space="0"/>
              <w:bottom w:val="single" w:color="000000" w:sz="4" w:space="0"/>
              <w:right w:val="single" w:color="000000" w:sz="4" w:space="0"/>
            </w:tcBorders>
            <w:noWrap w:val="0"/>
            <w:vAlign w:val="top"/>
          </w:tcPr>
          <w:p w14:paraId="18E8CC3F">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考核说明：  </w:t>
            </w:r>
          </w:p>
          <w:p w14:paraId="018D912D">
            <w:pPr>
              <w:spacing w:line="300" w:lineRule="exact"/>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每月按照《</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2026年医疗保障及辅助医疗服务项目合同</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和《</w:t>
            </w:r>
            <w:r>
              <w:rPr>
                <w:rFonts w:hint="eastAsia" w:ascii="宋体" w:hAnsi="宋体" w:eastAsia="宋体" w:cs="宋体"/>
                <w:b w:val="0"/>
                <w:bCs w:val="0"/>
                <w:color w:val="000000" w:themeColor="text1"/>
                <w:sz w:val="21"/>
                <w:szCs w:val="21"/>
                <w:highlight w:val="none"/>
                <w14:textFill>
                  <w14:solidFill>
                    <w14:schemeClr w14:val="tx1"/>
                  </w14:solidFill>
                </w14:textFill>
              </w:rPr>
              <w:t>柳州市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val="0"/>
                <w:bCs w:val="0"/>
                <w:color w:val="000000" w:themeColor="text1"/>
                <w:sz w:val="21"/>
                <w:szCs w:val="21"/>
                <w:highlight w:val="none"/>
                <w14:textFill>
                  <w14:solidFill>
                    <w14:schemeClr w14:val="tx1"/>
                  </w14:solidFill>
                </w14:textFill>
              </w:rPr>
              <w:t>医院</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污水处理及锅炉技术辅助服务</w:t>
            </w:r>
            <w:r>
              <w:rPr>
                <w:rFonts w:hint="eastAsia" w:ascii="宋体" w:hAnsi="宋体" w:eastAsia="宋体" w:cs="宋体"/>
                <w:b w:val="0"/>
                <w:bCs w:val="0"/>
                <w:color w:val="000000" w:themeColor="text1"/>
                <w:sz w:val="21"/>
                <w:szCs w:val="21"/>
                <w:highlight w:val="none"/>
                <w14:textFill>
                  <w14:solidFill>
                    <w14:schemeClr w14:val="tx1"/>
                  </w14:solidFill>
                </w14:textFill>
              </w:rPr>
              <w:t>质量考核标准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该表格为扣分制（扣分上不封顶），</w:t>
            </w:r>
            <w:r>
              <w:rPr>
                <w:rFonts w:hint="eastAsia" w:ascii="宋体" w:hAnsi="宋体" w:eastAsia="宋体" w:cs="宋体"/>
                <w:b w:val="0"/>
                <w:bCs/>
                <w:color w:val="000000" w:themeColor="text1"/>
                <w:sz w:val="21"/>
                <w:szCs w:val="21"/>
                <w:highlight w:val="none"/>
                <w14:textFill>
                  <w14:solidFill>
                    <w14:schemeClr w14:val="tx1"/>
                  </w14:solidFill>
                </w14:textFill>
              </w:rPr>
              <w:t>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5 </w:t>
            </w:r>
            <w:r>
              <w:rPr>
                <w:rFonts w:hint="eastAsia" w:ascii="宋体" w:hAnsi="宋体" w:eastAsia="宋体" w:cs="宋体"/>
                <w:b w:val="0"/>
                <w:bCs/>
                <w:color w:val="000000" w:themeColor="text1"/>
                <w:sz w:val="21"/>
                <w:szCs w:val="21"/>
                <w:highlight w:val="none"/>
                <w14:textFill>
                  <w14:solidFill>
                    <w14:schemeClr w14:val="tx1"/>
                  </w14:solidFill>
                </w14:textFill>
              </w:rPr>
              <w:t>元/分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的标准</w:t>
            </w:r>
            <w:r>
              <w:rPr>
                <w:rFonts w:hint="eastAsia" w:ascii="宋体" w:hAnsi="宋体" w:eastAsia="宋体" w:cs="宋体"/>
                <w:b w:val="0"/>
                <w:bCs/>
                <w:color w:val="000000" w:themeColor="text1"/>
                <w:sz w:val="21"/>
                <w:szCs w:val="21"/>
                <w:highlight w:val="none"/>
                <w14:textFill>
                  <w14:solidFill>
                    <w14:schemeClr w14:val="tx1"/>
                  </w14:solidFill>
                </w14:textFill>
              </w:rPr>
              <w:t>进行</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当月服务费</w:t>
            </w:r>
            <w:r>
              <w:rPr>
                <w:rFonts w:hint="eastAsia" w:ascii="宋体" w:hAnsi="宋体" w:eastAsia="宋体" w:cs="宋体"/>
                <w:b w:val="0"/>
                <w:bCs/>
                <w:color w:val="000000" w:themeColor="text1"/>
                <w:sz w:val="21"/>
                <w:szCs w:val="21"/>
                <w:highlight w:val="none"/>
                <w14:textFill>
                  <w14:solidFill>
                    <w14:schemeClr w14:val="tx1"/>
                  </w14:solidFill>
                </w14:textFill>
              </w:rPr>
              <w:t>扣款</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48C5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088" w:type="dxa"/>
            <w:gridSpan w:val="5"/>
            <w:tcBorders>
              <w:top w:val="single" w:color="000000" w:sz="4" w:space="0"/>
              <w:left w:val="single" w:color="000000" w:sz="4" w:space="0"/>
              <w:bottom w:val="single" w:color="000000" w:sz="4" w:space="0"/>
              <w:right w:val="single" w:color="000000" w:sz="4" w:space="0"/>
            </w:tcBorders>
            <w:noWrap w:val="0"/>
            <w:vAlign w:val="center"/>
          </w:tcPr>
          <w:p w14:paraId="0DAFCD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主要考核内容</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7163703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评分标准</w:t>
            </w:r>
          </w:p>
        </w:tc>
        <w:tc>
          <w:tcPr>
            <w:tcW w:w="660" w:type="dxa"/>
            <w:gridSpan w:val="2"/>
            <w:tcBorders>
              <w:top w:val="single" w:color="000000" w:sz="4" w:space="0"/>
              <w:left w:val="single" w:color="000000" w:sz="4" w:space="0"/>
              <w:bottom w:val="single" w:color="000000" w:sz="4" w:space="0"/>
              <w:right w:val="single" w:color="000000" w:sz="4" w:space="0"/>
            </w:tcBorders>
            <w:noWrap w:val="0"/>
            <w:vAlign w:val="center"/>
          </w:tcPr>
          <w:p w14:paraId="026F72D5">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扣分原因</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A8C56B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得分</w:t>
            </w:r>
          </w:p>
        </w:tc>
      </w:tr>
      <w:tr w14:paraId="0EB6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restart"/>
            <w:tcBorders>
              <w:top w:val="single" w:color="000000" w:sz="4" w:space="0"/>
              <w:left w:val="single" w:color="000000" w:sz="4" w:space="0"/>
              <w:right w:val="single" w:color="000000" w:sz="4" w:space="0"/>
            </w:tcBorders>
            <w:noWrap w:val="0"/>
            <w:vAlign w:val="center"/>
          </w:tcPr>
          <w:p w14:paraId="5BCF032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p>
        </w:tc>
        <w:tc>
          <w:tcPr>
            <w:tcW w:w="111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2EDF94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执行力与团队协作</w:t>
            </w:r>
          </w:p>
          <w:p w14:paraId="4AADAD4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84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6A8E10">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安排的各项工作任务，有团队合作精神。无损害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形象和声誉的行为</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7942D9F9">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认真、准确、完整地填写</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设备运行记录与维修保养巡检记录等</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不能按时完成班组安排的工作任务，2分/次。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42B21BB9">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28CF4C31">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10EA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14CD3141">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1FB883C">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D2E29D">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5535E2C7">
            <w:pPr>
              <w:widowControl w:val="0"/>
              <w:numPr>
                <w:ilvl w:val="0"/>
                <w:numId w:val="0"/>
              </w:num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及时向主管领导汇报设备运行情况、存在问题及需要协调解决的事项，</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未及时汇报</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造成工作延误的，视情节严重5～10分/次。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578D069F">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394AF79D">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EA1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55E4F06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DB6BFA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0BAEB5">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473B6D6B">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3.损害采购人形象和利益的20分/次。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6CA9D305">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2A2A7FD8">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018A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33B3D7A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5D134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工作效率和质量</w:t>
            </w:r>
          </w:p>
          <w:p w14:paraId="1026BE9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84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661E51">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保质保量完成工作任务，无差错和投诉事件发生</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6D9ED168">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安全操作与监控蒸汽发生器</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定时巡检</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蒸汽发生器机组</w:t>
            </w:r>
            <w:r>
              <w:rPr>
                <w:rFonts w:hint="eastAsia" w:ascii="宋体" w:hAnsi="宋体" w:eastAsia="宋体" w:cs="宋体"/>
                <w:b w:val="0"/>
                <w:bCs w:val="0"/>
                <w:color w:val="000000" w:themeColor="text1"/>
                <w:sz w:val="21"/>
                <w:szCs w:val="21"/>
                <w:highlight w:val="none"/>
                <w14:textFill>
                  <w14:solidFill>
                    <w14:schemeClr w14:val="tx1"/>
                  </w14:solidFill>
                </w14:textFill>
              </w:rPr>
              <w:t>运行状况，包括压力、温度、水位、燃料系统、给水系统、安全阀、排污阀等关键参数和部件，确保其在正常范围内，并准确填写运行记录</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未完成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5～10分/次</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7BF420FE">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3948FF9D">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D8A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22D90249">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C63DC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D4FFB4">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3EFD78BD">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2.做好</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蒸汽发生器机组的日常运行、巡查工作，如压力表的校验、安全阀的手动试验等，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未完成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5～10分/次。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744F3C63">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60075ADC">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DCC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jc w:val="center"/>
        </w:trPr>
        <w:tc>
          <w:tcPr>
            <w:tcW w:w="1133" w:type="dxa"/>
            <w:vMerge w:val="continue"/>
            <w:tcBorders>
              <w:left w:val="single" w:color="000000" w:sz="4" w:space="0"/>
              <w:right w:val="single" w:color="000000" w:sz="4" w:space="0"/>
            </w:tcBorders>
            <w:noWrap w:val="0"/>
            <w:vAlign w:val="center"/>
          </w:tcPr>
          <w:p w14:paraId="515773DB">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08F17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59EADCB">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2B5C9E19">
            <w:pPr>
              <w:widowControl w:val="0"/>
              <w:numPr>
                <w:ilvl w:val="0"/>
                <w:numId w:val="0"/>
              </w:numPr>
              <w:jc w:val="both"/>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按时进行蒸汽发生器排污，严格控制软化水水质，根据水质化验结果调整排污量，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未完成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5～10分/次。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30358A40">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303EF97E">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8EF5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1BBF7A8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restart"/>
            <w:tcBorders>
              <w:top w:val="single" w:color="000000" w:sz="4" w:space="0"/>
              <w:left w:val="single" w:color="000000" w:sz="4" w:space="0"/>
              <w:right w:val="single" w:color="000000" w:sz="4" w:space="0"/>
            </w:tcBorders>
            <w:noWrap/>
            <w:vAlign w:val="center"/>
          </w:tcPr>
          <w:p w14:paraId="0A0CB45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事故</w:t>
            </w:r>
          </w:p>
          <w:p w14:paraId="45D37BCE">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84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93F31D5">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未发生事故，无被上级主管通报或处罚</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12D00563">
            <w:pPr>
              <w:widowControl w:val="0"/>
              <w:numPr>
                <w:ilvl w:val="0"/>
                <w:numId w:val="0"/>
              </w:num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1.未履行或未做好</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污水处理系统运行与设备巡查，严格遵守污水处理操作规程，确保整个处理系统（格栅、调节池、生化池、曝气池、沉淀池、消毒装置、污泥处理系统等）连续、稳定运行。</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核实情况后视情节严重扣10～40分/次。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30E9C4BB">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4E6B20ED">
            <w:pPr>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434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54E47E6A">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left w:val="single" w:color="000000" w:sz="4" w:space="0"/>
              <w:right w:val="single" w:color="000000" w:sz="4" w:space="0"/>
            </w:tcBorders>
            <w:noWrap/>
            <w:vAlign w:val="center"/>
          </w:tcPr>
          <w:p w14:paraId="61CB5BDC">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7B7E18">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52E6D730">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2.因工作不作为、慢作为或失误，被上级主管部门或“双随机”检查发现问题处罚的，扣10～40分/次。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7768BB56">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17EA2595">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597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5D9EE71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left w:val="single" w:color="000000" w:sz="4" w:space="0"/>
              <w:right w:val="single" w:color="000000" w:sz="4" w:space="0"/>
            </w:tcBorders>
            <w:noWrap/>
            <w:vAlign w:val="center"/>
          </w:tcPr>
          <w:p w14:paraId="69A953FA">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restart"/>
            <w:tcBorders>
              <w:top w:val="single" w:color="000000" w:sz="4" w:space="0"/>
              <w:left w:val="single" w:color="000000" w:sz="4" w:space="0"/>
              <w:right w:val="single" w:color="000000" w:sz="4" w:space="0"/>
            </w:tcBorders>
            <w:noWrap w:val="0"/>
            <w:vAlign w:val="center"/>
          </w:tcPr>
          <w:p w14:paraId="2AD1D611">
            <w:pPr>
              <w:jc w:val="left"/>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失职失责行为导致不良后果</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04AF4304">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1.视影响后果扣分，扣分不低于2～10分/次。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1A36B384">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3703133A">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04B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right w:val="single" w:color="000000" w:sz="4" w:space="0"/>
            </w:tcBorders>
            <w:noWrap w:val="0"/>
            <w:vAlign w:val="center"/>
          </w:tcPr>
          <w:p w14:paraId="7361F29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left w:val="single" w:color="000000" w:sz="4" w:space="0"/>
              <w:right w:val="single" w:color="000000" w:sz="4" w:space="0"/>
            </w:tcBorders>
            <w:noWrap/>
            <w:vAlign w:val="center"/>
          </w:tcPr>
          <w:p w14:paraId="1AA342C3">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left w:val="single" w:color="000000" w:sz="4" w:space="0"/>
              <w:right w:val="single" w:color="000000" w:sz="4" w:space="0"/>
            </w:tcBorders>
            <w:noWrap w:val="0"/>
            <w:vAlign w:val="center"/>
          </w:tcPr>
          <w:p w14:paraId="631F8ED6">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587BACA2">
            <w:pPr>
              <w:keepNext w:val="0"/>
              <w:keepLines w:val="0"/>
              <w:widowControl/>
              <w:suppressLineNumbers w:val="0"/>
              <w:jc w:val="left"/>
              <w:textAlignment w:val="cente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2.影响重大的，扣分不低于20分/次。</w:t>
            </w:r>
          </w:p>
        </w:tc>
        <w:tc>
          <w:tcPr>
            <w:tcW w:w="660" w:type="dxa"/>
            <w:gridSpan w:val="2"/>
            <w:tcBorders>
              <w:top w:val="single" w:color="000000" w:sz="4" w:space="0"/>
              <w:left w:val="single" w:color="000000" w:sz="4" w:space="0"/>
              <w:bottom w:val="single" w:color="000000" w:sz="4" w:space="0"/>
              <w:right w:val="single" w:color="000000" w:sz="4" w:space="0"/>
            </w:tcBorders>
            <w:noWrap/>
            <w:vAlign w:val="top"/>
          </w:tcPr>
          <w:p w14:paraId="0B3C489D">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ign w:val="top"/>
          </w:tcPr>
          <w:p w14:paraId="170DA88F">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17D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133" w:type="dxa"/>
            <w:vMerge w:val="continue"/>
            <w:tcBorders>
              <w:left w:val="single" w:color="000000" w:sz="4" w:space="0"/>
              <w:bottom w:val="single" w:color="000000" w:sz="4" w:space="0"/>
              <w:right w:val="single" w:color="000000" w:sz="4" w:space="0"/>
            </w:tcBorders>
            <w:noWrap w:val="0"/>
            <w:vAlign w:val="center"/>
          </w:tcPr>
          <w:p w14:paraId="0E26B5C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left w:val="single" w:color="000000" w:sz="4" w:space="0"/>
              <w:bottom w:val="single" w:color="000000" w:sz="4" w:space="0"/>
              <w:right w:val="single" w:color="000000" w:sz="4" w:space="0"/>
            </w:tcBorders>
            <w:noWrap/>
            <w:vAlign w:val="center"/>
          </w:tcPr>
          <w:p w14:paraId="22AD6BDC">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left w:val="single" w:color="000000" w:sz="4" w:space="0"/>
              <w:bottom w:val="single" w:color="000000" w:sz="4" w:space="0"/>
              <w:right w:val="single" w:color="000000" w:sz="4" w:space="0"/>
            </w:tcBorders>
            <w:noWrap w:val="0"/>
            <w:vAlign w:val="center"/>
          </w:tcPr>
          <w:p w14:paraId="0A3391FC">
            <w:pPr>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08044343">
            <w:pPr>
              <w:keepNext w:val="0"/>
              <w:keepLines w:val="0"/>
              <w:widowControl/>
              <w:suppressLineNumbers w:val="0"/>
              <w:jc w:val="left"/>
              <w:textAlignment w:val="cente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3.影响特别重大的，扣分不低于40分/次。</w:t>
            </w:r>
          </w:p>
        </w:tc>
        <w:tc>
          <w:tcPr>
            <w:tcW w:w="660" w:type="dxa"/>
            <w:gridSpan w:val="2"/>
            <w:tcBorders>
              <w:top w:val="single" w:color="000000" w:sz="4" w:space="0"/>
              <w:left w:val="single" w:color="000000" w:sz="4" w:space="0"/>
              <w:bottom w:val="single" w:color="auto" w:sz="4" w:space="0"/>
              <w:right w:val="single" w:color="000000" w:sz="4" w:space="0"/>
            </w:tcBorders>
            <w:noWrap/>
            <w:vAlign w:val="top"/>
          </w:tcPr>
          <w:p w14:paraId="54F7C0FC">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000000" w:sz="4" w:space="0"/>
              <w:left w:val="single" w:color="000000" w:sz="4" w:space="0"/>
              <w:bottom w:val="single" w:color="auto" w:sz="4" w:space="0"/>
              <w:right w:val="single" w:color="000000" w:sz="4" w:space="0"/>
            </w:tcBorders>
            <w:noWrap/>
            <w:vAlign w:val="top"/>
          </w:tcPr>
          <w:p w14:paraId="4E0293C4">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BC74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jc w:val="center"/>
        </w:trPr>
        <w:tc>
          <w:tcPr>
            <w:tcW w:w="1133" w:type="dxa"/>
            <w:vMerge w:val="restart"/>
            <w:tcBorders>
              <w:top w:val="single" w:color="000000" w:sz="4" w:space="0"/>
              <w:left w:val="single" w:color="000000" w:sz="4" w:space="0"/>
              <w:right w:val="single" w:color="000000" w:sz="4" w:space="0"/>
            </w:tcBorders>
            <w:noWrap w:val="0"/>
            <w:vAlign w:val="center"/>
          </w:tcPr>
          <w:p w14:paraId="4FAF6B3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其他</w:t>
            </w:r>
          </w:p>
          <w:p w14:paraId="382F4F33">
            <w:pPr>
              <w:keepNext w:val="0"/>
              <w:keepLines w:val="0"/>
              <w:widowControl/>
              <w:suppressLineNumbers w:val="0"/>
              <w:jc w:val="both"/>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p>
        </w:tc>
        <w:tc>
          <w:tcPr>
            <w:tcW w:w="1115" w:type="dxa"/>
            <w:gridSpan w:val="2"/>
            <w:vMerge w:val="restart"/>
            <w:tcBorders>
              <w:top w:val="single" w:color="000000" w:sz="4" w:space="0"/>
              <w:left w:val="single" w:color="000000" w:sz="4" w:space="0"/>
              <w:right w:val="single" w:color="000000" w:sz="4" w:space="0"/>
            </w:tcBorders>
            <w:noWrap/>
            <w:vAlign w:val="center"/>
          </w:tcPr>
          <w:p w14:paraId="22FAA4D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责任心</w:t>
            </w:r>
          </w:p>
          <w:p w14:paraId="64CE3B1D">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840" w:type="dxa"/>
            <w:gridSpan w:val="2"/>
            <w:vMerge w:val="restart"/>
            <w:tcBorders>
              <w:top w:val="single" w:color="000000" w:sz="4" w:space="0"/>
              <w:left w:val="single" w:color="000000" w:sz="4" w:space="0"/>
              <w:right w:val="single" w:color="000000" w:sz="4" w:space="0"/>
            </w:tcBorders>
            <w:noWrap w:val="0"/>
            <w:vAlign w:val="center"/>
          </w:tcPr>
          <w:p w14:paraId="32BF4478">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有良好的身体素质和吃苦耐劳的工作态度，服从安排，能很好完成任务</w:t>
            </w:r>
          </w:p>
        </w:tc>
        <w:tc>
          <w:tcPr>
            <w:tcW w:w="4203" w:type="dxa"/>
            <w:gridSpan w:val="4"/>
            <w:tcBorders>
              <w:top w:val="single" w:color="000000" w:sz="4" w:space="0"/>
              <w:left w:val="single" w:color="000000" w:sz="4" w:space="0"/>
              <w:bottom w:val="single" w:color="000000" w:sz="4" w:space="0"/>
              <w:right w:val="single" w:color="auto" w:sz="4" w:space="0"/>
            </w:tcBorders>
            <w:noWrap w:val="0"/>
            <w:vAlign w:val="center"/>
          </w:tcPr>
          <w:p w14:paraId="7AE7FF8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上班前进行机器设备的安全检查，水电气机械设备运行是否正常，进行机械设备维护检查</w:t>
            </w:r>
            <w:r>
              <w:rPr>
                <w:rFonts w:hint="eastAsia" w:ascii="宋体" w:hAnsi="宋体" w:eastAsia="宋体" w:cs="宋体"/>
                <w:color w:val="000000" w:themeColor="text1"/>
                <w:sz w:val="21"/>
                <w:szCs w:val="21"/>
                <w:highlight w:val="none"/>
                <w:lang w:eastAsia="zh-CN"/>
                <w14:textFill>
                  <w14:solidFill>
                    <w14:schemeClr w14:val="tx1"/>
                  </w14:solidFill>
                </w14:textFill>
              </w:rPr>
              <w:t>，保证</w:t>
            </w:r>
            <w:r>
              <w:rPr>
                <w:rFonts w:hint="eastAsia" w:ascii="宋体" w:hAnsi="宋体" w:eastAsia="宋体" w:cs="宋体"/>
                <w:color w:val="000000" w:themeColor="text1"/>
                <w:sz w:val="21"/>
                <w:szCs w:val="21"/>
                <w:highlight w:val="none"/>
                <w14:textFill>
                  <w14:solidFill>
                    <w14:schemeClr w14:val="tx1"/>
                  </w14:solidFill>
                </w14:textFill>
              </w:rPr>
              <w:t>安全生产安全操作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，不按规范执行扣10分/次。</w:t>
            </w:r>
          </w:p>
        </w:tc>
        <w:tc>
          <w:tcPr>
            <w:tcW w:w="660" w:type="dxa"/>
            <w:gridSpan w:val="2"/>
            <w:tcBorders>
              <w:top w:val="single" w:color="auto" w:sz="4" w:space="0"/>
              <w:left w:val="single" w:color="auto" w:sz="4" w:space="0"/>
              <w:bottom w:val="single" w:color="auto" w:sz="4" w:space="0"/>
              <w:right w:val="single" w:color="auto" w:sz="4" w:space="0"/>
            </w:tcBorders>
            <w:noWrap/>
            <w:vAlign w:val="top"/>
          </w:tcPr>
          <w:p w14:paraId="5A336A13">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auto" w:sz="4" w:space="0"/>
              <w:left w:val="single" w:color="auto" w:sz="4" w:space="0"/>
              <w:bottom w:val="single" w:color="auto" w:sz="4" w:space="0"/>
              <w:right w:val="single" w:color="auto" w:sz="4" w:space="0"/>
            </w:tcBorders>
            <w:noWrap/>
            <w:vAlign w:val="top"/>
          </w:tcPr>
          <w:p w14:paraId="2DD98761">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634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jc w:val="center"/>
        </w:trPr>
        <w:tc>
          <w:tcPr>
            <w:tcW w:w="1133" w:type="dxa"/>
            <w:vMerge w:val="continue"/>
            <w:tcBorders>
              <w:left w:val="single" w:color="000000" w:sz="4" w:space="0"/>
              <w:right w:val="single" w:color="000000" w:sz="4" w:space="0"/>
            </w:tcBorders>
            <w:noWrap w:val="0"/>
            <w:vAlign w:val="center"/>
          </w:tcPr>
          <w:p w14:paraId="7F7A6E8F">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115" w:type="dxa"/>
            <w:gridSpan w:val="2"/>
            <w:vMerge w:val="continue"/>
            <w:tcBorders>
              <w:left w:val="single" w:color="000000" w:sz="4" w:space="0"/>
              <w:right w:val="single" w:color="000000" w:sz="4" w:space="0"/>
            </w:tcBorders>
            <w:noWrap/>
            <w:vAlign w:val="center"/>
          </w:tcPr>
          <w:p w14:paraId="41BB74F2">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840" w:type="dxa"/>
            <w:gridSpan w:val="2"/>
            <w:vMerge w:val="continue"/>
            <w:tcBorders>
              <w:left w:val="single" w:color="000000" w:sz="4" w:space="0"/>
              <w:right w:val="single" w:color="000000" w:sz="4" w:space="0"/>
            </w:tcBorders>
            <w:noWrap w:val="0"/>
            <w:vAlign w:val="center"/>
          </w:tcPr>
          <w:p w14:paraId="56F5CC78">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auto" w:sz="4" w:space="0"/>
            </w:tcBorders>
            <w:noWrap w:val="0"/>
            <w:vAlign w:val="center"/>
          </w:tcPr>
          <w:p w14:paraId="5BD456F7">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2.上班时间不做与工作无关的事，</w:t>
            </w:r>
            <w:r>
              <w:rPr>
                <w:rFonts w:hint="eastAsia" w:ascii="宋体" w:hAnsi="宋体" w:eastAsia="宋体" w:cs="宋体"/>
                <w:b w:val="0"/>
                <w:bCs w:val="0"/>
                <w:color w:val="000000" w:themeColor="text1"/>
                <w:sz w:val="21"/>
                <w:szCs w:val="21"/>
                <w:highlight w:val="none"/>
                <w14:textFill>
                  <w14:solidFill>
                    <w14:schemeClr w14:val="tx1"/>
                  </w14:solidFill>
                </w14:textFill>
              </w:rPr>
              <w:t>定时安全巡逻，检查安全隐患及时发现并报告异常情况</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，上级检查发现安全隐患，扣5分/次。</w:t>
            </w:r>
          </w:p>
        </w:tc>
        <w:tc>
          <w:tcPr>
            <w:tcW w:w="660" w:type="dxa"/>
            <w:gridSpan w:val="2"/>
            <w:tcBorders>
              <w:top w:val="single" w:color="auto" w:sz="4" w:space="0"/>
              <w:left w:val="single" w:color="auto" w:sz="4" w:space="0"/>
              <w:bottom w:val="single" w:color="auto" w:sz="4" w:space="0"/>
              <w:right w:val="single" w:color="auto" w:sz="4" w:space="0"/>
            </w:tcBorders>
            <w:noWrap/>
            <w:vAlign w:val="top"/>
          </w:tcPr>
          <w:p w14:paraId="568F1CB0">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auto" w:sz="4" w:space="0"/>
              <w:left w:val="single" w:color="auto" w:sz="4" w:space="0"/>
              <w:bottom w:val="single" w:color="auto" w:sz="4" w:space="0"/>
              <w:right w:val="single" w:color="auto" w:sz="4" w:space="0"/>
            </w:tcBorders>
            <w:noWrap/>
            <w:vAlign w:val="top"/>
          </w:tcPr>
          <w:p w14:paraId="529DFEB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614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jc w:val="center"/>
        </w:trPr>
        <w:tc>
          <w:tcPr>
            <w:tcW w:w="1133" w:type="dxa"/>
            <w:vMerge w:val="continue"/>
            <w:tcBorders>
              <w:left w:val="single" w:color="000000" w:sz="4" w:space="0"/>
              <w:right w:val="single" w:color="000000" w:sz="4" w:space="0"/>
            </w:tcBorders>
            <w:noWrap w:val="0"/>
            <w:vAlign w:val="center"/>
          </w:tcPr>
          <w:p w14:paraId="6C7B2A16">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continue"/>
            <w:tcBorders>
              <w:left w:val="single" w:color="000000" w:sz="4" w:space="0"/>
              <w:bottom w:val="single" w:color="000000" w:sz="4" w:space="0"/>
              <w:right w:val="single" w:color="000000" w:sz="4" w:space="0"/>
            </w:tcBorders>
            <w:noWrap/>
            <w:vAlign w:val="center"/>
          </w:tcPr>
          <w:p w14:paraId="77BE812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continue"/>
            <w:tcBorders>
              <w:left w:val="single" w:color="000000" w:sz="4" w:space="0"/>
              <w:bottom w:val="single" w:color="000000" w:sz="4" w:space="0"/>
              <w:right w:val="single" w:color="000000" w:sz="4" w:space="0"/>
            </w:tcBorders>
            <w:noWrap w:val="0"/>
            <w:vAlign w:val="center"/>
          </w:tcPr>
          <w:p w14:paraId="11C06F32">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auto" w:sz="4" w:space="0"/>
            </w:tcBorders>
            <w:noWrap w:val="0"/>
            <w:vAlign w:val="center"/>
          </w:tcPr>
          <w:p w14:paraId="70C9EDBA">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3.仪器设备</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突发故障的，遇紧急情况能采取正确措施，并立即上报，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不及时处理或上报</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扣10分/次。</w:t>
            </w:r>
          </w:p>
        </w:tc>
        <w:tc>
          <w:tcPr>
            <w:tcW w:w="660" w:type="dxa"/>
            <w:gridSpan w:val="2"/>
            <w:tcBorders>
              <w:top w:val="single" w:color="auto" w:sz="4" w:space="0"/>
              <w:left w:val="single" w:color="auto" w:sz="4" w:space="0"/>
              <w:bottom w:val="single" w:color="auto" w:sz="4" w:space="0"/>
              <w:right w:val="single" w:color="auto" w:sz="4" w:space="0"/>
            </w:tcBorders>
            <w:noWrap/>
            <w:vAlign w:val="top"/>
          </w:tcPr>
          <w:p w14:paraId="03D6A46C">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auto" w:sz="4" w:space="0"/>
              <w:left w:val="single" w:color="auto" w:sz="4" w:space="0"/>
              <w:bottom w:val="single" w:color="auto" w:sz="4" w:space="0"/>
              <w:right w:val="single" w:color="auto" w:sz="4" w:space="0"/>
            </w:tcBorders>
            <w:noWrap/>
            <w:vAlign w:val="top"/>
          </w:tcPr>
          <w:p w14:paraId="12FC4C72">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D581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1133" w:type="dxa"/>
            <w:vMerge w:val="continue"/>
            <w:tcBorders>
              <w:left w:val="single" w:color="000000" w:sz="4" w:space="0"/>
              <w:right w:val="single" w:color="000000" w:sz="4" w:space="0"/>
            </w:tcBorders>
            <w:noWrap w:val="0"/>
            <w:vAlign w:val="center"/>
          </w:tcPr>
          <w:p w14:paraId="5FE5C0C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15" w:type="dxa"/>
            <w:gridSpan w:val="2"/>
            <w:vMerge w:val="restart"/>
            <w:tcBorders>
              <w:top w:val="single" w:color="000000" w:sz="4" w:space="0"/>
              <w:left w:val="single" w:color="000000" w:sz="4" w:space="0"/>
              <w:right w:val="single" w:color="000000" w:sz="4" w:space="0"/>
            </w:tcBorders>
            <w:noWrap/>
            <w:vAlign w:val="center"/>
          </w:tcPr>
          <w:p w14:paraId="3C355E2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工作纪律</w:t>
            </w:r>
          </w:p>
          <w:p w14:paraId="5DD44FC8">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p w14:paraId="346658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840" w:type="dxa"/>
            <w:gridSpan w:val="2"/>
            <w:vMerge w:val="restart"/>
            <w:tcBorders>
              <w:top w:val="single" w:color="000000" w:sz="4" w:space="0"/>
              <w:left w:val="single" w:color="000000" w:sz="4" w:space="0"/>
              <w:right w:val="single" w:color="000000" w:sz="4" w:space="0"/>
            </w:tcBorders>
            <w:noWrap w:val="0"/>
            <w:vAlign w:val="center"/>
          </w:tcPr>
          <w:p w14:paraId="78A1E5D8">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的禁烟区吸烟等</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4EDFD440">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1.有事不请假或无故迟到、早退的扣5分/次。</w:t>
            </w:r>
          </w:p>
        </w:tc>
        <w:tc>
          <w:tcPr>
            <w:tcW w:w="660" w:type="dxa"/>
            <w:gridSpan w:val="2"/>
            <w:tcBorders>
              <w:top w:val="single" w:color="auto" w:sz="4" w:space="0"/>
              <w:left w:val="single" w:color="000000" w:sz="4" w:space="0"/>
              <w:bottom w:val="single" w:color="auto" w:sz="4" w:space="0"/>
              <w:right w:val="single" w:color="000000" w:sz="4" w:space="0"/>
            </w:tcBorders>
            <w:noWrap/>
            <w:vAlign w:val="top"/>
          </w:tcPr>
          <w:p w14:paraId="2AB5FDB7">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auto" w:sz="4" w:space="0"/>
              <w:left w:val="single" w:color="000000" w:sz="4" w:space="0"/>
              <w:bottom w:val="single" w:color="auto" w:sz="4" w:space="0"/>
              <w:right w:val="single" w:color="000000" w:sz="4" w:space="0"/>
            </w:tcBorders>
            <w:noWrap/>
            <w:vAlign w:val="top"/>
          </w:tcPr>
          <w:p w14:paraId="1241C6CD">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7E5C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1133" w:type="dxa"/>
            <w:vMerge w:val="continue"/>
            <w:tcBorders>
              <w:left w:val="single" w:color="000000" w:sz="4" w:space="0"/>
              <w:right w:val="single" w:color="000000" w:sz="4" w:space="0"/>
            </w:tcBorders>
            <w:noWrap w:val="0"/>
            <w:vAlign w:val="center"/>
          </w:tcPr>
          <w:p w14:paraId="4CDD23B0">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15" w:type="dxa"/>
            <w:gridSpan w:val="2"/>
            <w:vMerge w:val="continue"/>
            <w:tcBorders>
              <w:left w:val="single" w:color="000000" w:sz="4" w:space="0"/>
              <w:right w:val="single" w:color="000000" w:sz="4" w:space="0"/>
            </w:tcBorders>
            <w:noWrap/>
            <w:vAlign w:val="center"/>
          </w:tcPr>
          <w:p w14:paraId="7EC8689C">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40" w:type="dxa"/>
            <w:gridSpan w:val="2"/>
            <w:vMerge w:val="continue"/>
            <w:tcBorders>
              <w:left w:val="single" w:color="000000" w:sz="4" w:space="0"/>
              <w:right w:val="single" w:color="000000" w:sz="4" w:space="0"/>
            </w:tcBorders>
            <w:noWrap w:val="0"/>
            <w:vAlign w:val="center"/>
          </w:tcPr>
          <w:p w14:paraId="4EA5A1F9">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63FC8258">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2.旷工、在禁烟区吸烟等违规行为扣10分/次。</w:t>
            </w:r>
          </w:p>
        </w:tc>
        <w:tc>
          <w:tcPr>
            <w:tcW w:w="660" w:type="dxa"/>
            <w:gridSpan w:val="2"/>
            <w:tcBorders>
              <w:top w:val="single" w:color="auto" w:sz="4" w:space="0"/>
              <w:left w:val="single" w:color="000000" w:sz="4" w:space="0"/>
              <w:bottom w:val="single" w:color="auto" w:sz="4" w:space="0"/>
              <w:right w:val="single" w:color="000000" w:sz="4" w:space="0"/>
            </w:tcBorders>
            <w:noWrap/>
            <w:vAlign w:val="top"/>
          </w:tcPr>
          <w:p w14:paraId="428941D8">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c>
          <w:tcPr>
            <w:tcW w:w="687" w:type="dxa"/>
            <w:tcBorders>
              <w:top w:val="single" w:color="auto" w:sz="4" w:space="0"/>
              <w:left w:val="single" w:color="000000" w:sz="4" w:space="0"/>
              <w:bottom w:val="single" w:color="auto" w:sz="4" w:space="0"/>
              <w:right w:val="single" w:color="000000" w:sz="4" w:space="0"/>
            </w:tcBorders>
            <w:noWrap/>
            <w:vAlign w:val="top"/>
          </w:tcPr>
          <w:p w14:paraId="4FC6B72B">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r>
      <w:tr w14:paraId="2F058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1133" w:type="dxa"/>
            <w:vMerge w:val="continue"/>
            <w:tcBorders>
              <w:left w:val="single" w:color="000000" w:sz="4" w:space="0"/>
              <w:right w:val="single" w:color="000000" w:sz="4" w:space="0"/>
            </w:tcBorders>
            <w:noWrap w:val="0"/>
            <w:vAlign w:val="center"/>
          </w:tcPr>
          <w:p w14:paraId="1B9C9DA2">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c>
          <w:tcPr>
            <w:tcW w:w="1115" w:type="dxa"/>
            <w:gridSpan w:val="2"/>
            <w:vMerge w:val="continue"/>
            <w:tcBorders>
              <w:left w:val="single" w:color="000000" w:sz="4" w:space="0"/>
              <w:bottom w:val="single" w:color="000000" w:sz="4" w:space="0"/>
              <w:right w:val="single" w:color="000000" w:sz="4" w:space="0"/>
            </w:tcBorders>
            <w:noWrap/>
            <w:vAlign w:val="center"/>
          </w:tcPr>
          <w:p w14:paraId="1775445D">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c>
          <w:tcPr>
            <w:tcW w:w="1840" w:type="dxa"/>
            <w:gridSpan w:val="2"/>
            <w:vMerge w:val="continue"/>
            <w:tcBorders>
              <w:left w:val="single" w:color="000000" w:sz="4" w:space="0"/>
              <w:bottom w:val="single" w:color="000000" w:sz="4" w:space="0"/>
              <w:right w:val="single" w:color="000000" w:sz="4" w:space="0"/>
            </w:tcBorders>
            <w:noWrap w:val="0"/>
            <w:vAlign w:val="center"/>
          </w:tcPr>
          <w:p w14:paraId="609F4FB8">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3B531B51">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3.工作期间吃食物、使用手机等从事和工作无关的事宜，扣5分/次。</w:t>
            </w:r>
          </w:p>
        </w:tc>
        <w:tc>
          <w:tcPr>
            <w:tcW w:w="660" w:type="dxa"/>
            <w:gridSpan w:val="2"/>
            <w:tcBorders>
              <w:top w:val="single" w:color="auto" w:sz="4" w:space="0"/>
              <w:left w:val="single" w:color="000000" w:sz="4" w:space="0"/>
              <w:bottom w:val="single" w:color="auto" w:sz="4" w:space="0"/>
              <w:right w:val="single" w:color="000000" w:sz="4" w:space="0"/>
            </w:tcBorders>
            <w:noWrap/>
            <w:vAlign w:val="top"/>
          </w:tcPr>
          <w:p w14:paraId="382DFF6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c>
          <w:tcPr>
            <w:tcW w:w="687" w:type="dxa"/>
            <w:tcBorders>
              <w:top w:val="single" w:color="auto" w:sz="4" w:space="0"/>
              <w:left w:val="single" w:color="000000" w:sz="4" w:space="0"/>
              <w:bottom w:val="single" w:color="auto" w:sz="4" w:space="0"/>
              <w:right w:val="single" w:color="000000" w:sz="4" w:space="0"/>
            </w:tcBorders>
            <w:noWrap/>
            <w:vAlign w:val="top"/>
          </w:tcPr>
          <w:p w14:paraId="21576200">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bidi="ar"/>
                <w14:textFill>
                  <w14:solidFill>
                    <w14:schemeClr w14:val="tx1"/>
                  </w14:solidFill>
                </w14:textFill>
              </w:rPr>
            </w:pPr>
          </w:p>
        </w:tc>
      </w:tr>
      <w:tr w14:paraId="786E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1133" w:type="dxa"/>
            <w:vMerge w:val="continue"/>
            <w:tcBorders>
              <w:left w:val="single" w:color="000000" w:sz="4" w:space="0"/>
              <w:right w:val="single" w:color="000000" w:sz="4" w:space="0"/>
            </w:tcBorders>
            <w:noWrap w:val="0"/>
            <w:vAlign w:val="center"/>
          </w:tcPr>
          <w:p w14:paraId="28683C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115" w:type="dxa"/>
            <w:gridSpan w:val="2"/>
            <w:vMerge w:val="restart"/>
            <w:tcBorders>
              <w:top w:val="single" w:color="000000" w:sz="4" w:space="0"/>
              <w:left w:val="single" w:color="000000" w:sz="4" w:space="0"/>
              <w:right w:val="single" w:color="000000" w:sz="4" w:space="0"/>
            </w:tcBorders>
            <w:noWrap/>
            <w:vAlign w:val="center"/>
          </w:tcPr>
          <w:p w14:paraId="70E1A81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仪表仪容</w:t>
            </w:r>
          </w:p>
          <w:p w14:paraId="15144E7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840" w:type="dxa"/>
            <w:gridSpan w:val="2"/>
            <w:vMerge w:val="restart"/>
            <w:tcBorders>
              <w:top w:val="single" w:color="000000" w:sz="4" w:space="0"/>
              <w:left w:val="single" w:color="000000" w:sz="4" w:space="0"/>
              <w:right w:val="single" w:color="000000" w:sz="4" w:space="0"/>
            </w:tcBorders>
            <w:noWrap w:val="0"/>
            <w:vAlign w:val="center"/>
          </w:tcPr>
          <w:p w14:paraId="2150125A">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上岗做到着装整洁、挂牌</w:t>
            </w: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272C3859">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1.仪容仪表着装不整洁、不符合</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要求扣5分/次。</w:t>
            </w:r>
          </w:p>
        </w:tc>
        <w:tc>
          <w:tcPr>
            <w:tcW w:w="660" w:type="dxa"/>
            <w:gridSpan w:val="2"/>
            <w:tcBorders>
              <w:top w:val="single" w:color="auto" w:sz="4" w:space="0"/>
              <w:left w:val="single" w:color="000000" w:sz="4" w:space="0"/>
              <w:bottom w:val="single" w:color="auto" w:sz="4" w:space="0"/>
              <w:right w:val="single" w:color="000000" w:sz="4" w:space="0"/>
            </w:tcBorders>
            <w:noWrap/>
            <w:vAlign w:val="top"/>
          </w:tcPr>
          <w:p w14:paraId="509357C4">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87" w:type="dxa"/>
            <w:tcBorders>
              <w:top w:val="single" w:color="auto" w:sz="4" w:space="0"/>
              <w:left w:val="single" w:color="000000" w:sz="4" w:space="0"/>
              <w:bottom w:val="single" w:color="auto" w:sz="4" w:space="0"/>
              <w:right w:val="single" w:color="000000" w:sz="4" w:space="0"/>
            </w:tcBorders>
            <w:noWrap/>
            <w:vAlign w:val="top"/>
          </w:tcPr>
          <w:p w14:paraId="4F049216">
            <w:pPr>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62FE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1133" w:type="dxa"/>
            <w:vMerge w:val="continue"/>
            <w:tcBorders>
              <w:left w:val="single" w:color="000000" w:sz="4" w:space="0"/>
              <w:right w:val="single" w:color="000000" w:sz="4" w:space="0"/>
            </w:tcBorders>
            <w:noWrap w:val="0"/>
            <w:vAlign w:val="center"/>
          </w:tcPr>
          <w:p w14:paraId="325A9EF6">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15" w:type="dxa"/>
            <w:gridSpan w:val="2"/>
            <w:vMerge w:val="continue"/>
            <w:tcBorders>
              <w:left w:val="single" w:color="000000" w:sz="4" w:space="0"/>
              <w:bottom w:val="single" w:color="000000" w:sz="4" w:space="0"/>
              <w:right w:val="single" w:color="000000" w:sz="4" w:space="0"/>
            </w:tcBorders>
            <w:noWrap/>
            <w:vAlign w:val="center"/>
          </w:tcPr>
          <w:p w14:paraId="49368671">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840" w:type="dxa"/>
            <w:gridSpan w:val="2"/>
            <w:vMerge w:val="continue"/>
            <w:tcBorders>
              <w:left w:val="single" w:color="000000" w:sz="4" w:space="0"/>
              <w:bottom w:val="single" w:color="000000" w:sz="4" w:space="0"/>
              <w:right w:val="single" w:color="000000" w:sz="4" w:space="0"/>
            </w:tcBorders>
            <w:noWrap w:val="0"/>
            <w:vAlign w:val="center"/>
          </w:tcPr>
          <w:p w14:paraId="2F10E233">
            <w:pPr>
              <w:keepNext w:val="0"/>
              <w:keepLines w:val="0"/>
              <w:widowControl/>
              <w:suppressLineNumbers w:val="0"/>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4203" w:type="dxa"/>
            <w:gridSpan w:val="4"/>
            <w:tcBorders>
              <w:top w:val="single" w:color="000000" w:sz="4" w:space="0"/>
              <w:left w:val="single" w:color="000000" w:sz="4" w:space="0"/>
              <w:bottom w:val="single" w:color="000000" w:sz="4" w:space="0"/>
              <w:right w:val="single" w:color="000000" w:sz="4" w:space="0"/>
            </w:tcBorders>
            <w:noWrap w:val="0"/>
            <w:vAlign w:val="center"/>
          </w:tcPr>
          <w:p w14:paraId="76E9ECC4">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2.因服务态度不好被投诉，经核查属实，违规扣5分/次。</w:t>
            </w:r>
          </w:p>
        </w:tc>
        <w:tc>
          <w:tcPr>
            <w:tcW w:w="660" w:type="dxa"/>
            <w:gridSpan w:val="2"/>
            <w:tcBorders>
              <w:top w:val="single" w:color="auto" w:sz="4" w:space="0"/>
              <w:left w:val="single" w:color="000000" w:sz="4" w:space="0"/>
              <w:bottom w:val="single" w:color="auto" w:sz="4" w:space="0"/>
              <w:right w:val="single" w:color="000000" w:sz="4" w:space="0"/>
            </w:tcBorders>
            <w:noWrap/>
            <w:vAlign w:val="top"/>
          </w:tcPr>
          <w:p w14:paraId="2C48E391">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87" w:type="dxa"/>
            <w:tcBorders>
              <w:top w:val="single" w:color="auto" w:sz="4" w:space="0"/>
              <w:left w:val="single" w:color="000000" w:sz="4" w:space="0"/>
              <w:bottom w:val="single" w:color="auto" w:sz="4" w:space="0"/>
              <w:right w:val="single" w:color="000000" w:sz="4" w:space="0"/>
            </w:tcBorders>
            <w:noWrap/>
            <w:vAlign w:val="top"/>
          </w:tcPr>
          <w:p w14:paraId="1E36EB43">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6BA9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738" w:type="dxa"/>
            <w:gridSpan w:val="2"/>
            <w:tcBorders>
              <w:top w:val="single" w:color="000000" w:sz="4" w:space="0"/>
              <w:left w:val="single" w:color="000000" w:sz="4" w:space="0"/>
              <w:bottom w:val="single" w:color="000000" w:sz="4" w:space="0"/>
              <w:right w:val="single" w:color="000000" w:sz="4" w:space="0"/>
            </w:tcBorders>
            <w:noWrap w:val="0"/>
            <w:vAlign w:val="center"/>
          </w:tcPr>
          <w:p w14:paraId="32607670">
            <w:pPr>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85" w:type="dxa"/>
            <w:gridSpan w:val="2"/>
            <w:tcBorders>
              <w:top w:val="single" w:color="000000" w:sz="4" w:space="0"/>
              <w:left w:val="single" w:color="000000" w:sz="4" w:space="0"/>
              <w:bottom w:val="single" w:color="000000" w:sz="4" w:space="0"/>
              <w:right w:val="single" w:color="000000" w:sz="4" w:space="0"/>
            </w:tcBorders>
            <w:noWrap w:val="0"/>
            <w:vAlign w:val="center"/>
          </w:tcPr>
          <w:p w14:paraId="50F97CF0">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685" w:type="dxa"/>
            <w:gridSpan w:val="2"/>
            <w:tcBorders>
              <w:top w:val="single" w:color="000000" w:sz="4" w:space="0"/>
              <w:left w:val="single" w:color="000000" w:sz="4" w:space="0"/>
              <w:bottom w:val="single" w:color="000000" w:sz="4" w:space="0"/>
              <w:right w:val="single" w:color="000000" w:sz="4" w:space="0"/>
            </w:tcBorders>
            <w:noWrap w:val="0"/>
            <w:vAlign w:val="center"/>
          </w:tcPr>
          <w:p w14:paraId="29F1A700">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85" w:type="dxa"/>
            <w:gridSpan w:val="2"/>
            <w:tcBorders>
              <w:top w:val="single" w:color="000000" w:sz="4" w:space="0"/>
              <w:left w:val="single" w:color="000000" w:sz="4" w:space="0"/>
              <w:bottom w:val="single" w:color="000000" w:sz="4" w:space="0"/>
              <w:right w:val="single" w:color="000000" w:sz="4" w:space="0"/>
            </w:tcBorders>
            <w:noWrap w:val="0"/>
            <w:vAlign w:val="center"/>
          </w:tcPr>
          <w:p w14:paraId="0A376D06">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685" w:type="dxa"/>
            <w:gridSpan w:val="2"/>
            <w:tcBorders>
              <w:top w:val="single" w:color="000000" w:sz="4" w:space="0"/>
              <w:left w:val="single" w:color="000000" w:sz="4" w:space="0"/>
              <w:bottom w:val="single" w:color="000000" w:sz="4" w:space="0"/>
              <w:right w:val="single" w:color="000000" w:sz="4" w:space="0"/>
            </w:tcBorders>
            <w:noWrap w:val="0"/>
            <w:vAlign w:val="center"/>
          </w:tcPr>
          <w:p w14:paraId="3E621021">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160" w:type="dxa"/>
            <w:gridSpan w:val="2"/>
            <w:tcBorders>
              <w:top w:val="single" w:color="000000" w:sz="4" w:space="0"/>
              <w:left w:val="single" w:color="000000" w:sz="4" w:space="0"/>
              <w:bottom w:val="single" w:color="000000" w:sz="4" w:space="0"/>
              <w:right w:val="single" w:color="000000" w:sz="4" w:space="0"/>
            </w:tcBorders>
            <w:noWrap w:val="0"/>
            <w:vAlign w:val="center"/>
          </w:tcPr>
          <w:p w14:paraId="3C0946B6">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4994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33" w:type="dxa"/>
            <w:tcBorders>
              <w:top w:val="single" w:color="000000" w:sz="4" w:space="0"/>
              <w:left w:val="single" w:color="000000" w:sz="4" w:space="0"/>
              <w:bottom w:val="single" w:color="000000" w:sz="4" w:space="0"/>
              <w:right w:val="single" w:color="000000" w:sz="4" w:space="0"/>
            </w:tcBorders>
            <w:noWrap w:val="0"/>
            <w:vAlign w:val="center"/>
          </w:tcPr>
          <w:p w14:paraId="25B41F81">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本月应得</w:t>
            </w:r>
          </w:p>
          <w:p w14:paraId="2FEF19C2">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服务费用</w:t>
            </w:r>
          </w:p>
        </w:tc>
        <w:tc>
          <w:tcPr>
            <w:tcW w:w="8505" w:type="dxa"/>
            <w:gridSpan w:val="11"/>
            <w:tcBorders>
              <w:top w:val="single" w:color="000000" w:sz="4" w:space="0"/>
              <w:left w:val="single" w:color="000000" w:sz="4" w:space="0"/>
              <w:bottom w:val="single" w:color="000000" w:sz="4" w:space="0"/>
              <w:right w:val="single" w:color="000000" w:sz="4" w:space="0"/>
            </w:tcBorders>
            <w:noWrap w:val="0"/>
            <w:vAlign w:val="center"/>
          </w:tcPr>
          <w:p w14:paraId="7D81D290">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金额：￥ </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 （</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大</w:t>
            </w: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写： </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sz w:val="21"/>
                <w:szCs w:val="21"/>
                <w:highlight w:val="none"/>
                <w14:textFill>
                  <w14:solidFill>
                    <w14:schemeClr w14:val="tx1"/>
                  </w14:solidFill>
                </w14:textFill>
              </w:rPr>
              <w:t>）</w:t>
            </w:r>
          </w:p>
        </w:tc>
      </w:tr>
      <w:tr w14:paraId="24477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33" w:type="dxa"/>
            <w:vMerge w:val="restart"/>
            <w:tcBorders>
              <w:top w:val="single" w:color="000000" w:sz="4" w:space="0"/>
              <w:left w:val="single" w:color="000000" w:sz="4" w:space="0"/>
              <w:right w:val="single" w:color="000000" w:sz="4" w:space="0"/>
            </w:tcBorders>
            <w:noWrap w:val="0"/>
            <w:vAlign w:val="center"/>
          </w:tcPr>
          <w:p w14:paraId="21B72097">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考 核</w:t>
            </w:r>
          </w:p>
          <w:p w14:paraId="2426EF76">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意 见</w:t>
            </w:r>
          </w:p>
        </w:tc>
        <w:tc>
          <w:tcPr>
            <w:tcW w:w="8505" w:type="dxa"/>
            <w:gridSpan w:val="11"/>
            <w:tcBorders>
              <w:top w:val="single" w:color="000000" w:sz="4" w:space="0"/>
              <w:left w:val="single" w:color="000000" w:sz="4" w:space="0"/>
              <w:bottom w:val="single" w:color="000000" w:sz="4" w:space="0"/>
              <w:right w:val="single" w:color="000000" w:sz="4" w:space="0"/>
            </w:tcBorders>
            <w:noWrap w:val="0"/>
            <w:vAlign w:val="center"/>
          </w:tcPr>
          <w:p w14:paraId="24C791BE">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科室考核</w:t>
            </w:r>
            <w:r>
              <w:rPr>
                <w:rFonts w:hint="eastAsia" w:ascii="宋体" w:hAnsi="宋体" w:eastAsia="宋体" w:cs="宋体"/>
                <w:b w:val="0"/>
                <w:bCs/>
                <w:color w:val="000000" w:themeColor="text1"/>
                <w:kern w:val="0"/>
                <w:sz w:val="21"/>
                <w:szCs w:val="21"/>
                <w:highlight w:val="none"/>
                <w14:textFill>
                  <w14:solidFill>
                    <w14:schemeClr w14:val="tx1"/>
                  </w14:solidFill>
                </w14:textFill>
              </w:rPr>
              <w:t>小组意见：</w:t>
            </w:r>
          </w:p>
          <w:p w14:paraId="668D735D">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签名：                      </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  日期：</w:t>
            </w:r>
          </w:p>
        </w:tc>
      </w:tr>
      <w:tr w14:paraId="331C0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133" w:type="dxa"/>
            <w:vMerge w:val="continue"/>
            <w:tcBorders>
              <w:left w:val="single" w:color="000000" w:sz="4" w:space="0"/>
              <w:bottom w:val="single" w:color="000000" w:sz="4" w:space="0"/>
              <w:right w:val="single" w:color="000000" w:sz="4" w:space="0"/>
            </w:tcBorders>
            <w:noWrap w:val="0"/>
            <w:vAlign w:val="center"/>
          </w:tcPr>
          <w:p w14:paraId="35BC5985">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8505" w:type="dxa"/>
            <w:gridSpan w:val="11"/>
            <w:tcBorders>
              <w:top w:val="single" w:color="000000" w:sz="4" w:space="0"/>
              <w:left w:val="single" w:color="000000" w:sz="4" w:space="0"/>
              <w:bottom w:val="single" w:color="000000" w:sz="4" w:space="0"/>
              <w:right w:val="single" w:color="000000" w:sz="4" w:space="0"/>
            </w:tcBorders>
            <w:noWrap w:val="0"/>
            <w:vAlign w:val="center"/>
          </w:tcPr>
          <w:p w14:paraId="2E51F286">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负责人意见：</w:t>
            </w:r>
          </w:p>
          <w:p w14:paraId="2146B31B">
            <w:pPr>
              <w:pStyle w:val="49"/>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签名：                                                    日期：</w:t>
            </w:r>
          </w:p>
        </w:tc>
      </w:tr>
    </w:tbl>
    <w:p w14:paraId="612471DD">
      <w:pPr>
        <w:pStyle w:val="24"/>
        <w:rPr>
          <w:rFonts w:hint="eastAsia" w:ascii="宋体" w:hAnsi="宋体" w:eastAsia="宋体" w:cs="宋体"/>
          <w:color w:val="000000" w:themeColor="text1"/>
          <w:sz w:val="21"/>
          <w:szCs w:val="21"/>
          <w:highlight w:val="none"/>
          <w14:textFill>
            <w14:solidFill>
              <w14:schemeClr w14:val="tx1"/>
            </w14:solidFill>
          </w14:textFill>
        </w:rPr>
      </w:pPr>
    </w:p>
    <w:p w14:paraId="4CC2553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630ACD1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附件8：</w:t>
      </w:r>
    </w:p>
    <w:p w14:paraId="05E9B597">
      <w:pPr>
        <w:bidi w:val="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柳州市中医医院医疗保障及辅助医疗服务考核标准</w:t>
      </w:r>
    </w:p>
    <w:p w14:paraId="5035B23B">
      <w:pPr>
        <w:numPr>
          <w:ilvl w:val="0"/>
          <w:numId w:val="0"/>
        </w:numPr>
        <w:spacing w:line="360" w:lineRule="auto"/>
        <w:ind w:firstLine="7140" w:firstLineChars="3400"/>
        <w:rPr>
          <w:rFonts w:hint="default"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Times New Roman"/>
          <w:color w:val="000000" w:themeColor="text1"/>
          <w:sz w:val="21"/>
          <w:szCs w:val="21"/>
          <w:highlight w:val="none"/>
          <w:lang w:val="en-US" w:eastAsia="zh-CN"/>
          <w14:textFill>
            <w14:solidFill>
              <w14:schemeClr w14:val="tx1"/>
            </w14:solidFill>
          </w14:textFill>
        </w:rPr>
        <w:t xml:space="preserve">   </w:t>
      </w:r>
    </w:p>
    <w:tbl>
      <w:tblPr>
        <w:tblStyle w:val="6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1826"/>
        <w:gridCol w:w="1514"/>
        <w:gridCol w:w="176"/>
        <w:gridCol w:w="1461"/>
        <w:gridCol w:w="1467"/>
        <w:gridCol w:w="1461"/>
        <w:gridCol w:w="960"/>
      </w:tblGrid>
      <w:tr w14:paraId="17F7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top"/>
          </w:tcPr>
          <w:p w14:paraId="62C7B176">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名称</w:t>
            </w:r>
          </w:p>
        </w:tc>
        <w:tc>
          <w:tcPr>
            <w:tcW w:w="2455" w:type="pct"/>
            <w:gridSpan w:val="4"/>
            <w:noWrap w:val="0"/>
            <w:vAlign w:val="top"/>
          </w:tcPr>
          <w:p w14:paraId="44226884">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445" w:type="pct"/>
            <w:gridSpan w:val="2"/>
            <w:noWrap w:val="0"/>
            <w:vAlign w:val="top"/>
          </w:tcPr>
          <w:p w14:paraId="5F9B7FA3">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w:t>
            </w:r>
          </w:p>
        </w:tc>
        <w:tc>
          <w:tcPr>
            <w:tcW w:w="473" w:type="pct"/>
            <w:noWrap w:val="0"/>
            <w:vAlign w:val="top"/>
          </w:tcPr>
          <w:p w14:paraId="2C785671">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565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top"/>
          </w:tcPr>
          <w:p w14:paraId="6BE02EBD">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服务地址</w:t>
            </w:r>
          </w:p>
        </w:tc>
        <w:tc>
          <w:tcPr>
            <w:tcW w:w="2455" w:type="pct"/>
            <w:gridSpan w:val="4"/>
            <w:noWrap w:val="0"/>
            <w:vAlign w:val="top"/>
          </w:tcPr>
          <w:p w14:paraId="11DF0B67">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445" w:type="pct"/>
            <w:gridSpan w:val="2"/>
            <w:noWrap w:val="0"/>
            <w:vAlign w:val="top"/>
          </w:tcPr>
          <w:p w14:paraId="504AC0D4">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服务电话</w:t>
            </w:r>
          </w:p>
        </w:tc>
        <w:tc>
          <w:tcPr>
            <w:tcW w:w="473" w:type="pct"/>
            <w:noWrap w:val="0"/>
            <w:vAlign w:val="top"/>
          </w:tcPr>
          <w:p w14:paraId="55ECE160">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FEC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8"/>
            <w:noWrap w:val="0"/>
            <w:vAlign w:val="top"/>
          </w:tcPr>
          <w:p w14:paraId="37ED01F2">
            <w:pPr>
              <w:snapToGrid w:val="0"/>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考核说明：  </w:t>
            </w:r>
          </w:p>
          <w:p w14:paraId="0050BF2B">
            <w:pPr>
              <w:snapToGrid w:val="0"/>
              <w:spacing w:line="34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en-US"/>
                <w14:textFill>
                  <w14:solidFill>
                    <w14:schemeClr w14:val="tx1"/>
                  </w14:solidFill>
                </w14:textFill>
              </w:rPr>
              <w:t>每月</w:t>
            </w:r>
            <w:r>
              <w:rPr>
                <w:rFonts w:hint="eastAsia" w:ascii="宋体" w:hAnsi="宋体" w:eastAsia="宋体" w:cs="宋体"/>
                <w:color w:val="000000" w:themeColor="text1"/>
                <w:sz w:val="21"/>
                <w:szCs w:val="21"/>
                <w:highlight w:val="none"/>
                <w:lang w:val="en-US" w:eastAsia="zh-CN"/>
                <w14:textFill>
                  <w14:solidFill>
                    <w14:schemeClr w14:val="tx1"/>
                  </w14:solidFill>
                </w14:textFill>
              </w:rPr>
              <w:t>按</w:t>
            </w:r>
            <w:r>
              <w:rPr>
                <w:rFonts w:hint="eastAsia" w:ascii="宋体" w:hAnsi="宋体" w:eastAsia="宋体" w:cs="宋体"/>
                <w:color w:val="000000" w:themeColor="text1"/>
                <w:sz w:val="21"/>
                <w:szCs w:val="21"/>
                <w:highlight w:val="none"/>
                <w:lang w:val="en-US" w:eastAsia="en-US"/>
                <w14:textFill>
                  <w14:solidFill>
                    <w14:schemeClr w14:val="tx1"/>
                  </w14:solidFill>
                </w14:textFill>
              </w:rPr>
              <w:t>此标准考核一次，</w:t>
            </w:r>
            <w:r>
              <w:rPr>
                <w:rFonts w:hint="eastAsia" w:ascii="宋体" w:hAnsi="宋体" w:eastAsia="宋体" w:cs="宋体"/>
                <w:color w:val="000000" w:themeColor="text1"/>
                <w:sz w:val="21"/>
                <w:szCs w:val="21"/>
                <w:highlight w:val="none"/>
                <w:lang w:val="en-US" w:eastAsia="zh-CN"/>
                <w14:textFill>
                  <w14:solidFill>
                    <w14:schemeClr w14:val="tx1"/>
                  </w14:solidFill>
                </w14:textFill>
              </w:rPr>
              <w:t>该考核为扣分制，</w:t>
            </w:r>
            <w:r>
              <w:rPr>
                <w:rFonts w:hint="eastAsia" w:ascii="宋体" w:hAnsi="宋体" w:eastAsia="宋体" w:cs="宋体"/>
                <w:color w:val="000000" w:themeColor="text1"/>
                <w:sz w:val="21"/>
                <w:szCs w:val="21"/>
                <w:highlight w:val="none"/>
                <w:lang w:val="en-US" w:eastAsia="en-US"/>
                <w14:textFill>
                  <w14:solidFill>
                    <w14:schemeClr w14:val="tx1"/>
                  </w14:solidFill>
                </w14:textFill>
              </w:rPr>
              <w:t>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细则中</w:t>
            </w:r>
            <w:r>
              <w:rPr>
                <w:rFonts w:hint="eastAsia" w:ascii="宋体" w:hAnsi="宋体" w:eastAsia="宋体" w:cs="宋体"/>
                <w:color w:val="000000" w:themeColor="text1"/>
                <w:sz w:val="21"/>
                <w:szCs w:val="21"/>
                <w:highlight w:val="none"/>
                <w:lang w:val="en-US" w:eastAsia="en-US"/>
                <w14:textFill>
                  <w14:solidFill>
                    <w14:schemeClr w14:val="tx1"/>
                  </w14:solidFill>
                </w14:textFill>
              </w:rPr>
              <w:t>1个分值相当于人民币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val="en-US" w:eastAsia="en-US"/>
                <w14:textFill>
                  <w14:solidFill>
                    <w14:schemeClr w14:val="tx1"/>
                  </w14:solidFill>
                </w14:textFill>
              </w:rPr>
              <w:t>元</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。考核扣分上不封顶，采购人可根据实际情况随时调整考核内容。扣分≥40分视为考核不合格。</w:t>
            </w:r>
          </w:p>
        </w:tc>
      </w:tr>
      <w:tr w14:paraId="0E19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top"/>
          </w:tcPr>
          <w:p w14:paraId="293ABBC2">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序号</w:t>
            </w:r>
          </w:p>
        </w:tc>
        <w:tc>
          <w:tcPr>
            <w:tcW w:w="1734" w:type="pct"/>
            <w:gridSpan w:val="3"/>
            <w:noWrap w:val="0"/>
            <w:vAlign w:val="top"/>
          </w:tcPr>
          <w:p w14:paraId="3818C7E2">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考核内容及标准要求</w:t>
            </w:r>
          </w:p>
        </w:tc>
        <w:tc>
          <w:tcPr>
            <w:tcW w:w="2166" w:type="pct"/>
            <w:gridSpan w:val="3"/>
            <w:noWrap w:val="0"/>
            <w:vAlign w:val="top"/>
          </w:tcPr>
          <w:p w14:paraId="1B7C05CA">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评分细则</w:t>
            </w:r>
          </w:p>
        </w:tc>
        <w:tc>
          <w:tcPr>
            <w:tcW w:w="473" w:type="pct"/>
            <w:noWrap w:val="0"/>
            <w:vAlign w:val="top"/>
          </w:tcPr>
          <w:p w14:paraId="7A1A68DA">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扣分</w:t>
            </w:r>
          </w:p>
        </w:tc>
      </w:tr>
      <w:tr w14:paraId="7DF4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7590644B">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734" w:type="pct"/>
            <w:gridSpan w:val="3"/>
            <w:noWrap w:val="0"/>
            <w:vAlign w:val="center"/>
          </w:tcPr>
          <w:p w14:paraId="7C76B335">
            <w:pPr>
              <w:snapToGrid w:val="0"/>
              <w:spacing w:line="3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合理配置服务人员并提供相应服务。</w:t>
            </w:r>
          </w:p>
          <w:p w14:paraId="56F2747B">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166" w:type="pct"/>
            <w:gridSpan w:val="3"/>
            <w:noWrap w:val="0"/>
            <w:vAlign w:val="top"/>
          </w:tcPr>
          <w:p w14:paraId="0BEEF72C">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1.服务人员数量低于需求：扣10分/人次。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2.服务人员资质不符要求：扣5分/人次。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3.未按需求合理配置导致服务缺失：扣5分/项。</w:t>
            </w:r>
          </w:p>
          <w:p w14:paraId="7047D839">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4.人员流动性大于5%扣20分，并限期5个工作日补齐人员。</w:t>
            </w:r>
          </w:p>
          <w:p w14:paraId="26AF4947">
            <w:pPr>
              <w:snapToGrid w:val="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5.采购人发出《人员更换通知书》后，投标人未在 5 个工作日内 更换到位；每超期 1 天，扣款10分/人。</w:t>
            </w:r>
          </w:p>
        </w:tc>
        <w:tc>
          <w:tcPr>
            <w:tcW w:w="473" w:type="pct"/>
            <w:noWrap w:val="0"/>
            <w:vAlign w:val="top"/>
          </w:tcPr>
          <w:p w14:paraId="2E85B96F">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6489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192E2B4D">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734" w:type="pct"/>
            <w:gridSpan w:val="3"/>
            <w:noWrap w:val="0"/>
            <w:vAlign w:val="center"/>
          </w:tcPr>
          <w:p w14:paraId="6E35EE8B">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服务人员工资待遇、依法缴纳社保及超龄服务人员购买商业意外险。</w:t>
            </w:r>
          </w:p>
        </w:tc>
        <w:tc>
          <w:tcPr>
            <w:tcW w:w="2166" w:type="pct"/>
            <w:gridSpan w:val="3"/>
            <w:noWrap w:val="0"/>
            <w:vAlign w:val="top"/>
          </w:tcPr>
          <w:p w14:paraId="57EE1271">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1.工资低于广西最低标准：扣10分/人次，并限期5个工作日内整改完毕。</w:t>
            </w:r>
          </w:p>
          <w:p w14:paraId="4A3B9891">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2.漏发员工工资：扣10分/人次，并限期三个工作日内整改完毕，对此造成的一切后果由</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w:t>
            </w:r>
          </w:p>
          <w:p w14:paraId="7E5315ED">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3.未按规定缴社保及提供缴纳凭证：扣10分/人次，并限期5个工作日补缴完毕。</w:t>
            </w:r>
          </w:p>
          <w:p w14:paraId="5A392C45">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4.如未按要求参保，</w:t>
            </w:r>
            <w:r>
              <w:rPr>
                <w:rFonts w:hint="eastAsia" w:hAnsi="宋体" w:cs="宋体"/>
                <w:color w:val="000000" w:themeColor="text1"/>
                <w:sz w:val="21"/>
                <w:szCs w:val="21"/>
                <w:highlight w:val="none"/>
                <w:lang w:val="en-US" w:eastAsia="zh-CN"/>
                <w14:textFill>
                  <w14:solidFill>
                    <w14:schemeClr w14:val="tx1"/>
                  </w14:solidFill>
                </w14:textFill>
              </w:rPr>
              <w:t>扣20分/人次，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投标人需承担相应法律及违约责任。</w:t>
            </w:r>
          </w:p>
          <w:p w14:paraId="1DD2A79C">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5.政策调整未执行：扣20分，并视为严重违约，采购人有权单方面</w:t>
            </w:r>
            <w:r>
              <w:rPr>
                <w:rFonts w:hint="eastAsia"/>
                <w:color w:val="000000" w:themeColor="text1"/>
                <w:sz w:val="21"/>
                <w:szCs w:val="21"/>
                <w:highlight w:val="none"/>
                <w:lang w:val="en-US" w:eastAsia="zh-CN"/>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p>
        </w:tc>
        <w:tc>
          <w:tcPr>
            <w:tcW w:w="473" w:type="pct"/>
            <w:noWrap w:val="0"/>
            <w:vAlign w:val="top"/>
          </w:tcPr>
          <w:p w14:paraId="4615BD9B">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41F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77ECE4F8">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734" w:type="pct"/>
            <w:gridSpan w:val="3"/>
            <w:noWrap w:val="0"/>
            <w:vAlign w:val="center"/>
          </w:tcPr>
          <w:p w14:paraId="51DB0E5C">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应具有履行本项目合同所必需专业技术能力，遵守相关法律法规并符合采购人管理需求，遵守采购人相关管理制度和考核要求，严格按照采购人要求执行各项任务</w:t>
            </w:r>
            <w:r>
              <w:rPr>
                <w:rFonts w:hint="eastAsia" w:ascii="宋体" w:hAnsi="宋体" w:eastAsia="宋体" w:cs="宋体"/>
                <w:color w:val="000000" w:themeColor="text1"/>
                <w:sz w:val="21"/>
                <w:szCs w:val="21"/>
                <w:highlight w:val="none"/>
                <w:lang w:val="en-US" w:eastAsia="en-US"/>
                <w14:textFill>
                  <w14:solidFill>
                    <w14:schemeClr w14:val="tx1"/>
                  </w14:solidFill>
                </w14:textFill>
              </w:rPr>
              <w:t>。</w:t>
            </w:r>
          </w:p>
        </w:tc>
        <w:tc>
          <w:tcPr>
            <w:tcW w:w="2166" w:type="pct"/>
            <w:gridSpan w:val="3"/>
            <w:noWrap w:val="0"/>
            <w:vAlign w:val="center"/>
          </w:tcPr>
          <w:p w14:paraId="2D922993">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1.违反相关法律法规：扣20分/次（一票否决）。</w:t>
            </w:r>
          </w:p>
          <w:p w14:paraId="4C16597E">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2.违反采购人规章制度：扣5分/次。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3.未按采购人要求执行任务：扣3分/次。</w:t>
            </w:r>
          </w:p>
        </w:tc>
        <w:tc>
          <w:tcPr>
            <w:tcW w:w="473" w:type="pct"/>
            <w:noWrap w:val="0"/>
            <w:vAlign w:val="top"/>
          </w:tcPr>
          <w:p w14:paraId="6F3F8829">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BFD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3D4B539F">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1734" w:type="pct"/>
            <w:gridSpan w:val="3"/>
            <w:noWrap w:val="0"/>
            <w:vAlign w:val="center"/>
          </w:tcPr>
          <w:p w14:paraId="1A7B4304">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投标人必须具备健全的服务管理体系，包括有完整的人员保障管理措施、相应的质量保证措施以及应急管理方案，以确保服务质量</w:t>
            </w:r>
            <w:r>
              <w:rPr>
                <w:rFonts w:hint="eastAsia" w:ascii="宋体" w:hAnsi="宋体" w:eastAsia="宋体" w:cs="宋体"/>
                <w:color w:val="000000" w:themeColor="text1"/>
                <w:sz w:val="21"/>
                <w:szCs w:val="21"/>
                <w:highlight w:val="none"/>
                <w:lang w:val="en-US" w:eastAsia="en-US"/>
                <w14:textFill>
                  <w14:solidFill>
                    <w14:schemeClr w14:val="tx1"/>
                  </w14:solidFill>
                </w14:textFill>
              </w:rPr>
              <w:t>。</w:t>
            </w:r>
          </w:p>
        </w:tc>
        <w:tc>
          <w:tcPr>
            <w:tcW w:w="2166" w:type="pct"/>
            <w:gridSpan w:val="3"/>
            <w:noWrap w:val="0"/>
            <w:vAlign w:val="top"/>
          </w:tcPr>
          <w:p w14:paraId="3E871292">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1.无人员保障制度或执行不到位：扣5分。</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2.无质量保证措施或执行不到位：扣5分。</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3.无应急管理方案或演练缺失：扣10分。</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4.因管理缺失导致服务事故：扣20分/次，且所造成的一切损失由</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w:t>
            </w:r>
          </w:p>
        </w:tc>
        <w:tc>
          <w:tcPr>
            <w:tcW w:w="473" w:type="pct"/>
            <w:noWrap w:val="0"/>
            <w:vAlign w:val="top"/>
          </w:tcPr>
          <w:p w14:paraId="76460E8E">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9F6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1B1020DC">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1734" w:type="pct"/>
            <w:gridSpan w:val="3"/>
            <w:noWrap w:val="0"/>
            <w:vAlign w:val="center"/>
          </w:tcPr>
          <w:p w14:paraId="68EB1015">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每季不少于一次对服务人员进行业务培训，并记录培训台账。</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en-US"/>
                <w14:textFill>
                  <w14:solidFill>
                    <w14:schemeClr w14:val="tx1"/>
                  </w14:solidFill>
                </w14:textFill>
              </w:rPr>
              <w:t>须对新员</w:t>
            </w:r>
            <w:r>
              <w:rPr>
                <w:rFonts w:hint="eastAsia" w:ascii="宋体" w:hAnsi="宋体" w:eastAsia="宋体" w:cs="宋体"/>
                <w:color w:val="000000" w:themeColor="text1"/>
                <w:sz w:val="21"/>
                <w:szCs w:val="21"/>
                <w:highlight w:val="none"/>
                <w:lang w:val="en-US" w:eastAsia="zh-CN"/>
                <w14:textFill>
                  <w14:solidFill>
                    <w14:schemeClr w14:val="tx1"/>
                  </w14:solidFill>
                </w14:textFill>
              </w:rPr>
              <w:t>工</w:t>
            </w:r>
            <w:r>
              <w:rPr>
                <w:rFonts w:hint="eastAsia" w:ascii="宋体" w:hAnsi="宋体" w:eastAsia="宋体" w:cs="宋体"/>
                <w:color w:val="000000" w:themeColor="text1"/>
                <w:sz w:val="21"/>
                <w:szCs w:val="21"/>
                <w:highlight w:val="none"/>
                <w:lang w:val="en-US" w:eastAsia="en-US"/>
                <w14:textFill>
                  <w14:solidFill>
                    <w14:schemeClr w14:val="tx1"/>
                  </w14:solidFill>
                </w14:textFill>
              </w:rPr>
              <w:t>在入职前进行思想素质、操作技能、安全生产及各项规章制度的培训。</w:t>
            </w:r>
          </w:p>
        </w:tc>
        <w:tc>
          <w:tcPr>
            <w:tcW w:w="2166" w:type="pct"/>
            <w:gridSpan w:val="3"/>
            <w:noWrap w:val="0"/>
            <w:vAlign w:val="top"/>
          </w:tcPr>
          <w:p w14:paraId="3D5954A2">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1.未达培训频次：扣5分/次。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2.培训无记录或效果不佳：扣3分/次。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3.新员工未进行岗前培训：扣5分/次。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4.无培训台账扣10分/次。</w:t>
            </w:r>
          </w:p>
          <w:p w14:paraId="5161ACF8">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5.将培训费用转嫁采购人：扣20分（一票否决）</w:t>
            </w:r>
          </w:p>
        </w:tc>
        <w:tc>
          <w:tcPr>
            <w:tcW w:w="473" w:type="pct"/>
            <w:noWrap w:val="0"/>
            <w:vAlign w:val="top"/>
          </w:tcPr>
          <w:p w14:paraId="33A7E2AF">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4109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605B240E">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734" w:type="pct"/>
            <w:gridSpan w:val="3"/>
            <w:noWrap w:val="0"/>
            <w:vAlign w:val="center"/>
          </w:tcPr>
          <w:p w14:paraId="628D4D3F">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派驻本项目负责人至少1人，若需更换项目负责人，须提前一周书面通知采购人，经采购人书面同意方可更换或调整，否则视为没有变更，</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自行承担由此所导致的法律责任及后果。</w:t>
            </w:r>
          </w:p>
        </w:tc>
        <w:tc>
          <w:tcPr>
            <w:tcW w:w="2166" w:type="pct"/>
            <w:gridSpan w:val="3"/>
            <w:noWrap w:val="0"/>
            <w:vAlign w:val="top"/>
          </w:tcPr>
          <w:p w14:paraId="434D2A79">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1.项目负责人未按要求到位并履行职责：扣15分。</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2.更换未提前一周书面通知：扣10分/次。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3.未经书面同意擅自更换：扣15分/次。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4.造成严重后果：扣15分并承担一切法律责任及后果。</w:t>
            </w:r>
          </w:p>
        </w:tc>
        <w:tc>
          <w:tcPr>
            <w:tcW w:w="473" w:type="pct"/>
            <w:noWrap w:val="0"/>
            <w:vAlign w:val="top"/>
          </w:tcPr>
          <w:p w14:paraId="299397BB">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16B2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4C43DA42">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1734" w:type="pct"/>
            <w:gridSpan w:val="3"/>
            <w:noWrap w:val="0"/>
            <w:vAlign w:val="center"/>
          </w:tcPr>
          <w:p w14:paraId="4F743217">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服务需求项目及服务单位量可根据采购人的使用需求进行增减。</w:t>
            </w:r>
          </w:p>
        </w:tc>
        <w:tc>
          <w:tcPr>
            <w:tcW w:w="2166" w:type="pct"/>
            <w:gridSpan w:val="3"/>
            <w:noWrap w:val="0"/>
            <w:vAlign w:val="top"/>
          </w:tcPr>
          <w:p w14:paraId="2FC515C3">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未及时响应采购人调整需求：扣5分/次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对增减服务量配合度差：扣3分/次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因调整影响整体服务质量：扣5分</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p>
        </w:tc>
        <w:tc>
          <w:tcPr>
            <w:tcW w:w="473" w:type="pct"/>
            <w:noWrap w:val="0"/>
            <w:vAlign w:val="top"/>
          </w:tcPr>
          <w:p w14:paraId="3CA6B701">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493B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5" w:type="pct"/>
            <w:noWrap w:val="0"/>
            <w:vAlign w:val="center"/>
          </w:tcPr>
          <w:p w14:paraId="0A25315B">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1734" w:type="pct"/>
            <w:gridSpan w:val="3"/>
            <w:noWrap w:val="0"/>
            <w:vAlign w:val="center"/>
          </w:tcPr>
          <w:p w14:paraId="6DBBE1B9">
            <w:pPr>
              <w:snapToGrid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其他影响服务质量的行为。</w:t>
            </w:r>
          </w:p>
        </w:tc>
        <w:tc>
          <w:tcPr>
            <w:tcW w:w="2166" w:type="pct"/>
            <w:gridSpan w:val="3"/>
            <w:noWrap w:val="0"/>
            <w:vAlign w:val="top"/>
          </w:tcPr>
          <w:p w14:paraId="4A4C6D26">
            <w:pPr>
              <w:snapToGrid w:val="0"/>
              <w:jc w:val="both"/>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根据情节轻重，扣5—50分。</w:t>
            </w:r>
          </w:p>
        </w:tc>
        <w:tc>
          <w:tcPr>
            <w:tcW w:w="473" w:type="pct"/>
            <w:noWrap w:val="0"/>
            <w:vAlign w:val="top"/>
          </w:tcPr>
          <w:p w14:paraId="28D3CD2B">
            <w:pPr>
              <w:snapToGrid w:val="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A35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26" w:type="pct"/>
            <w:gridSpan w:val="2"/>
            <w:noWrap w:val="0"/>
            <w:vAlign w:val="top"/>
          </w:tcPr>
          <w:p w14:paraId="3400E704">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质量考核扣分</w:t>
            </w:r>
          </w:p>
        </w:tc>
        <w:tc>
          <w:tcPr>
            <w:tcW w:w="834" w:type="pct"/>
            <w:gridSpan w:val="2"/>
            <w:noWrap w:val="0"/>
            <w:vAlign w:val="top"/>
          </w:tcPr>
          <w:p w14:paraId="1DA9AE92">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166" w:type="pct"/>
            <w:gridSpan w:val="3"/>
            <w:noWrap w:val="0"/>
            <w:vAlign w:val="top"/>
          </w:tcPr>
          <w:p w14:paraId="2AA8BA94">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扣款（元）：</w:t>
            </w:r>
          </w:p>
        </w:tc>
        <w:tc>
          <w:tcPr>
            <w:tcW w:w="473" w:type="pct"/>
            <w:noWrap w:val="0"/>
            <w:vAlign w:val="top"/>
          </w:tcPr>
          <w:p w14:paraId="17F4F9C8">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23E4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73" w:type="pct"/>
            <w:gridSpan w:val="3"/>
            <w:noWrap w:val="0"/>
            <w:vAlign w:val="top"/>
          </w:tcPr>
          <w:p w14:paraId="3AC6A354">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考核人：</w:t>
            </w:r>
          </w:p>
        </w:tc>
        <w:tc>
          <w:tcPr>
            <w:tcW w:w="1532" w:type="pct"/>
            <w:gridSpan w:val="3"/>
            <w:noWrap w:val="0"/>
            <w:vAlign w:val="top"/>
          </w:tcPr>
          <w:p w14:paraId="66CDAFED">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社管办负责人：</w:t>
            </w:r>
          </w:p>
        </w:tc>
        <w:tc>
          <w:tcPr>
            <w:tcW w:w="1193" w:type="pct"/>
            <w:gridSpan w:val="2"/>
            <w:noWrap w:val="0"/>
            <w:vAlign w:val="top"/>
          </w:tcPr>
          <w:p w14:paraId="71BA9BAD">
            <w:pPr>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w:t>
            </w:r>
          </w:p>
        </w:tc>
      </w:tr>
    </w:tbl>
    <w:p w14:paraId="76F36C10">
      <w:pPr>
        <w:pStyle w:val="24"/>
        <w:rPr>
          <w:rFonts w:hint="eastAsia" w:ascii="宋体" w:hAnsi="宋体" w:eastAsia="宋体" w:cs="宋体"/>
          <w:color w:val="000000" w:themeColor="text1"/>
          <w:sz w:val="21"/>
          <w:szCs w:val="21"/>
          <w:highlight w:val="none"/>
          <w14:textFill>
            <w14:solidFill>
              <w14:schemeClr w14:val="tx1"/>
            </w14:solidFill>
          </w14:textFill>
        </w:rPr>
      </w:pPr>
    </w:p>
    <w:p w14:paraId="55C25C8A">
      <w:pPr>
        <w:pStyle w:val="24"/>
        <w:rPr>
          <w:rFonts w:hint="eastAsia" w:ascii="宋体" w:hAnsi="宋体" w:eastAsia="宋体" w:cs="宋体"/>
          <w:color w:val="000000" w:themeColor="text1"/>
          <w:sz w:val="21"/>
          <w:szCs w:val="21"/>
          <w:highlight w:val="none"/>
          <w14:textFill>
            <w14:solidFill>
              <w14:schemeClr w14:val="tx1"/>
            </w14:solidFill>
          </w14:textFill>
        </w:rPr>
      </w:pPr>
    </w:p>
    <w:p w14:paraId="61F8E1D9">
      <w:pPr>
        <w:pStyle w:val="24"/>
        <w:rPr>
          <w:rFonts w:hint="eastAsia" w:ascii="宋体" w:hAnsi="宋体" w:eastAsia="宋体" w:cs="宋体"/>
          <w:color w:val="000000" w:themeColor="text1"/>
          <w:sz w:val="21"/>
          <w:szCs w:val="21"/>
          <w:highlight w:val="none"/>
          <w14:textFill>
            <w14:solidFill>
              <w14:schemeClr w14:val="tx1"/>
            </w14:solidFill>
          </w14:textFill>
        </w:rPr>
      </w:pPr>
    </w:p>
    <w:p w14:paraId="717760CE">
      <w:pPr>
        <w:pStyle w:val="24"/>
        <w:rPr>
          <w:rFonts w:hint="eastAsia" w:ascii="宋体" w:hAnsi="宋体" w:eastAsia="宋体" w:cs="宋体"/>
          <w:color w:val="000000" w:themeColor="text1"/>
          <w:sz w:val="21"/>
          <w:szCs w:val="21"/>
          <w:highlight w:val="none"/>
          <w14:textFill>
            <w14:solidFill>
              <w14:schemeClr w14:val="tx1"/>
            </w14:solidFill>
          </w14:textFill>
        </w:rPr>
      </w:pPr>
    </w:p>
    <w:p w14:paraId="5AE2C5FE">
      <w:pPr>
        <w:pStyle w:val="24"/>
        <w:rPr>
          <w:rFonts w:hint="eastAsia"/>
          <w:color w:val="000000" w:themeColor="text1"/>
          <w:highlight w:val="none"/>
          <w14:textFill>
            <w14:solidFill>
              <w14:schemeClr w14:val="tx1"/>
            </w14:solidFill>
          </w14:textFill>
        </w:rPr>
      </w:pPr>
    </w:p>
    <w:p w14:paraId="58731327">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5850E045">
      <w:pPr>
        <w:spacing w:line="360" w:lineRule="auto"/>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 xml:space="preserve">分标 </w:t>
      </w:r>
      <w:r>
        <w:rPr>
          <w:rFonts w:hint="eastAsia" w:hAnsi="宋体"/>
          <w:b/>
          <w:color w:val="000000" w:themeColor="text1"/>
          <w:sz w:val="21"/>
          <w:highlight w:val="none"/>
          <w:lang w:val="en-US" w:eastAsia="zh-CN"/>
          <w14:textFill>
            <w14:solidFill>
              <w14:schemeClr w14:val="tx1"/>
            </w14:solidFill>
          </w14:textFill>
        </w:rPr>
        <w:t>2</w:t>
      </w:r>
      <w:r>
        <w:rPr>
          <w:rFonts w:hint="eastAsia" w:hAnsi="宋体"/>
          <w:b/>
          <w:color w:val="000000" w:themeColor="text1"/>
          <w:sz w:val="21"/>
          <w:highlight w:val="none"/>
          <w14:textFill>
            <w14:solidFill>
              <w14:schemeClr w14:val="tx1"/>
            </w14:solidFill>
          </w14:textFill>
        </w:rPr>
        <w:t>：</w:t>
      </w:r>
    </w:p>
    <w:tbl>
      <w:tblPr>
        <w:tblStyle w:val="6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709"/>
        <w:gridCol w:w="850"/>
        <w:gridCol w:w="7479"/>
      </w:tblGrid>
      <w:tr w14:paraId="336E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2A93EF10">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F0D77E2">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标的</w:t>
            </w:r>
          </w:p>
          <w:p w14:paraId="36518FC4">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B63EC32">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数量及单位</w:t>
            </w:r>
          </w:p>
        </w:tc>
        <w:tc>
          <w:tcPr>
            <w:tcW w:w="7479" w:type="dxa"/>
            <w:tcBorders>
              <w:top w:val="single" w:color="auto" w:sz="4" w:space="0"/>
              <w:left w:val="single" w:color="auto" w:sz="4" w:space="0"/>
              <w:bottom w:val="single" w:color="auto" w:sz="4" w:space="0"/>
            </w:tcBorders>
            <w:noWrap w:val="0"/>
            <w:vAlign w:val="center"/>
          </w:tcPr>
          <w:p w14:paraId="6B9B81E7">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w:t>
            </w:r>
          </w:p>
        </w:tc>
      </w:tr>
      <w:tr w14:paraId="444B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5D401B79">
            <w:pPr>
              <w:jc w:val="center"/>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84DA440">
            <w:pPr>
              <w:wordWrap w:val="0"/>
              <w:topLinePunct/>
              <w:spacing w:line="360" w:lineRule="auto"/>
              <w:jc w:val="center"/>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辅助医疗</w:t>
            </w:r>
            <w:r>
              <w:rPr>
                <w:rFonts w:hint="eastAsia" w:ascii="宋体" w:hAnsi="宋体" w:eastAsia="宋体" w:cs="宋体"/>
                <w:color w:val="000000" w:themeColor="text1"/>
                <w:sz w:val="21"/>
                <w:szCs w:val="21"/>
                <w:highlight w:val="none"/>
                <w14:textFill>
                  <w14:solidFill>
                    <w14:schemeClr w14:val="tx1"/>
                  </w14:solidFill>
                </w14:textFill>
              </w:rPr>
              <w:t>服务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966258D">
            <w:pPr>
              <w:jc w:val="center"/>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1项</w:t>
            </w:r>
          </w:p>
        </w:tc>
        <w:tc>
          <w:tcPr>
            <w:tcW w:w="7479" w:type="dxa"/>
            <w:tcBorders>
              <w:top w:val="single" w:color="auto" w:sz="4" w:space="0"/>
              <w:left w:val="single" w:color="auto" w:sz="4" w:space="0"/>
              <w:bottom w:val="single" w:color="auto" w:sz="4" w:space="0"/>
            </w:tcBorders>
            <w:noWrap w:val="0"/>
            <w:vAlign w:val="center"/>
          </w:tcPr>
          <w:p w14:paraId="078F6A5F">
            <w:pPr>
              <w:pStyle w:val="21"/>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69" w:name="_Toc172281970"/>
            <w:bookmarkEnd w:id="69"/>
            <w:bookmarkStart w:id="70" w:name="_Toc171084737"/>
            <w:bookmarkEnd w:id="70"/>
            <w:bookmarkStart w:id="71" w:name="_Toc175144890"/>
            <w:bookmarkEnd w:id="71"/>
            <w:bookmarkStart w:id="72" w:name="_Toc174271138"/>
            <w:bookmarkEnd w:id="72"/>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一、服务项目需求：</w:t>
            </w:r>
          </w:p>
          <w:p w14:paraId="724CA2CB">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（一）服务需求：根据实际服务单位量计算服务费，每月每个使用科室的实际服务单位量由科主任及分管院领导确认。</w:t>
            </w:r>
          </w:p>
          <w:p w14:paraId="690E169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（二）服务期限12个月，具体服务期限以服务合同为准。</w:t>
            </w:r>
          </w:p>
          <w:p w14:paraId="1DF10ED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（三）服务项目采购最高限价：</w:t>
            </w:r>
          </w:p>
          <w:p w14:paraId="06C23D76">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bl>
            <w:tblPr>
              <w:tblStyle w:val="62"/>
              <w:tblW w:w="7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0"/>
              <w:gridCol w:w="675"/>
              <w:gridCol w:w="1137"/>
              <w:gridCol w:w="913"/>
              <w:gridCol w:w="687"/>
              <w:gridCol w:w="1600"/>
              <w:gridCol w:w="1488"/>
            </w:tblGrid>
            <w:tr w14:paraId="1617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540" w:type="dxa"/>
                  <w:tcBorders>
                    <w:top w:val="single" w:color="000000" w:sz="4" w:space="0"/>
                    <w:left w:val="single" w:color="000000" w:sz="4" w:space="0"/>
                    <w:bottom w:val="single" w:color="000000" w:sz="4" w:space="0"/>
                    <w:right w:val="single" w:color="000000" w:sz="4" w:space="0"/>
                  </w:tcBorders>
                  <w:noWrap w:val="0"/>
                  <w:vAlign w:val="center"/>
                </w:tcPr>
                <w:p w14:paraId="7FF2A4E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8D9503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服务类别</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67AEB19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服务需求名称</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E98D6B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服务单位量</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1ADD2A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服务月数</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14:paraId="7FA57A29">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单价控制价</w:t>
                  </w:r>
                </w:p>
                <w:p w14:paraId="3A2A515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(元/服务单位量/月)</w:t>
                  </w:r>
                </w:p>
              </w:tc>
              <w:tc>
                <w:tcPr>
                  <w:tcW w:w="1488" w:type="dxa"/>
                  <w:tcBorders>
                    <w:top w:val="single" w:color="000000" w:sz="4" w:space="0"/>
                    <w:left w:val="single" w:color="000000" w:sz="4" w:space="0"/>
                    <w:bottom w:val="single" w:color="000000" w:sz="4" w:space="0"/>
                    <w:right w:val="single" w:color="000000" w:sz="4" w:space="0"/>
                  </w:tcBorders>
                  <w:noWrap w:val="0"/>
                  <w:vAlign w:val="center"/>
                </w:tcPr>
                <w:p w14:paraId="10F7140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单项金额合计</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w:t>
                  </w:r>
                </w:p>
              </w:tc>
            </w:tr>
            <w:tr w14:paraId="190D9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2FF15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75" w:type="dxa"/>
                  <w:vMerge w:val="restart"/>
                  <w:tcBorders>
                    <w:left w:val="single" w:color="000000" w:sz="4" w:space="0"/>
                    <w:right w:val="single" w:color="000000" w:sz="4" w:space="0"/>
                  </w:tcBorders>
                  <w:noWrap/>
                  <w:vAlign w:val="center"/>
                </w:tcPr>
                <w:p w14:paraId="6DF3C80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辅助医疗</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DE91C9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制剂技术服务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545F586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1976C9B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2F1FA49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8480</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0AF2F0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305280</w:t>
                  </w:r>
                </w:p>
              </w:tc>
            </w:tr>
            <w:tr w14:paraId="661BE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65B19E1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75" w:type="dxa"/>
                  <w:vMerge w:val="continue"/>
                  <w:tcBorders>
                    <w:left w:val="single" w:color="000000" w:sz="4" w:space="0"/>
                    <w:right w:val="single" w:color="000000" w:sz="4" w:space="0"/>
                  </w:tcBorders>
                  <w:noWrap/>
                  <w:vAlign w:val="center"/>
                </w:tcPr>
                <w:p w14:paraId="2B3F3C1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532899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制剂设备操作服务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451984B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6</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39FBE6F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0F3B100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5512</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15F2C01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396864</w:t>
                  </w:r>
                </w:p>
              </w:tc>
            </w:tr>
            <w:tr w14:paraId="176A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7C0D5EC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675" w:type="dxa"/>
                  <w:vMerge w:val="continue"/>
                  <w:tcBorders>
                    <w:left w:val="single" w:color="000000" w:sz="4" w:space="0"/>
                    <w:right w:val="single" w:color="000000" w:sz="4" w:space="0"/>
                  </w:tcBorders>
                  <w:noWrap/>
                  <w:vAlign w:val="center"/>
                </w:tcPr>
                <w:p w14:paraId="62F2904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27B1D0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制剂包装服务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6A9FD29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13</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75674F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793CC1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5247</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2AAE22D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818532</w:t>
                  </w:r>
                </w:p>
              </w:tc>
            </w:tr>
            <w:tr w14:paraId="404B7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3CC5B1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75" w:type="dxa"/>
                  <w:vMerge w:val="continue"/>
                  <w:tcBorders>
                    <w:left w:val="single" w:color="000000" w:sz="4" w:space="0"/>
                    <w:right w:val="single" w:color="000000" w:sz="4" w:space="0"/>
                  </w:tcBorders>
                  <w:noWrap/>
                  <w:vAlign w:val="center"/>
                </w:tcPr>
                <w:p w14:paraId="1367E93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1ECFE2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制剂生产辅助服务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4282238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8DF519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59B67F8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4982</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4E196E3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179352</w:t>
                  </w:r>
                </w:p>
              </w:tc>
            </w:tr>
            <w:tr w14:paraId="1CE87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59980B6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675" w:type="dxa"/>
                  <w:vMerge w:val="continue"/>
                  <w:tcBorders>
                    <w:left w:val="single" w:color="000000" w:sz="4" w:space="0"/>
                    <w:right w:val="single" w:color="000000" w:sz="4" w:space="0"/>
                  </w:tcBorders>
                  <w:noWrap/>
                  <w:vAlign w:val="center"/>
                </w:tcPr>
                <w:p w14:paraId="57957771">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671EF98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中药房辅助服务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0236A83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7</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167717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284FB55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3858.61</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01FCEC1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324123.24</w:t>
                  </w:r>
                </w:p>
              </w:tc>
            </w:tr>
            <w:tr w14:paraId="38200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62F0FBF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675" w:type="dxa"/>
                  <w:vMerge w:val="continue"/>
                  <w:tcBorders>
                    <w:left w:val="single" w:color="000000" w:sz="4" w:space="0"/>
                    <w:right w:val="single" w:color="000000" w:sz="4" w:space="0"/>
                  </w:tcBorders>
                  <w:noWrap/>
                  <w:vAlign w:val="center"/>
                </w:tcPr>
                <w:p w14:paraId="69363075">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29D0990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西药房辅助服务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2D21B2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3760AD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14B1A7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3646.61</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1A0B834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87518.64</w:t>
                  </w:r>
                </w:p>
              </w:tc>
            </w:tr>
            <w:tr w14:paraId="73E1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10C5F6F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675" w:type="dxa"/>
                  <w:vMerge w:val="continue"/>
                  <w:tcBorders>
                    <w:left w:val="single" w:color="000000" w:sz="4" w:space="0"/>
                    <w:right w:val="single" w:color="000000" w:sz="4" w:space="0"/>
                  </w:tcBorders>
                  <w:noWrap/>
                  <w:vAlign w:val="center"/>
                </w:tcPr>
                <w:p w14:paraId="1BA8BF0E">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5A3F09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中心药房辅助服务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43C31B4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AAEAA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88447D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3646.61</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1F7000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87518.64</w:t>
                  </w:r>
                </w:p>
              </w:tc>
            </w:tr>
            <w:tr w14:paraId="1E9C6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9D5362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675" w:type="dxa"/>
                  <w:vMerge w:val="continue"/>
                  <w:tcBorders>
                    <w:left w:val="single" w:color="000000" w:sz="4" w:space="0"/>
                    <w:right w:val="single" w:color="000000" w:sz="4" w:space="0"/>
                  </w:tcBorders>
                  <w:noWrap/>
                  <w:vAlign w:val="center"/>
                </w:tcPr>
                <w:p w14:paraId="2F7D3D3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0DA987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检验科洗管服务及标本接收服务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7B69EB5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24D649C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2C3A0E6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3540.61</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4552AD0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127461.96</w:t>
                  </w:r>
                </w:p>
              </w:tc>
            </w:tr>
            <w:tr w14:paraId="0829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27277CB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p>
              </w:tc>
              <w:tc>
                <w:tcPr>
                  <w:tcW w:w="675" w:type="dxa"/>
                  <w:vMerge w:val="continue"/>
                  <w:tcBorders>
                    <w:left w:val="single" w:color="000000" w:sz="4" w:space="0"/>
                    <w:right w:val="single" w:color="000000" w:sz="4" w:space="0"/>
                  </w:tcBorders>
                  <w:noWrap/>
                  <w:vAlign w:val="center"/>
                </w:tcPr>
                <w:p w14:paraId="0447A52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66FAD09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体检</w:t>
                  </w:r>
                  <w:r>
                    <w:rPr>
                      <w:rFonts w:hint="eastAsia" w:ascii="宋体" w:hAnsi="宋体" w:eastAsia="宋体" w:cs="宋体"/>
                      <w:color w:val="000000" w:themeColor="text1"/>
                      <w:sz w:val="21"/>
                      <w:szCs w:val="21"/>
                      <w:highlight w:val="none"/>
                      <w14:textFill>
                        <w14:solidFill>
                          <w14:schemeClr w14:val="tx1"/>
                        </w14:solidFill>
                      </w14:textFill>
                    </w:rPr>
                    <w:t>助理服务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092DFC4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00F8F5E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30A4A8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5722.94</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41DD2CE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412051.68</w:t>
                  </w:r>
                </w:p>
              </w:tc>
            </w:tr>
            <w:tr w14:paraId="47803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823505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675" w:type="dxa"/>
                  <w:vMerge w:val="continue"/>
                  <w:tcBorders>
                    <w:left w:val="single" w:color="000000" w:sz="4" w:space="0"/>
                    <w:right w:val="single" w:color="000000" w:sz="4" w:space="0"/>
                  </w:tcBorders>
                  <w:noWrap/>
                  <w:vAlign w:val="center"/>
                </w:tcPr>
                <w:p w14:paraId="43AAF18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55CA00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眼科验光服务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17476E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423B54B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D42B79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4896.14</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346657F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58753.68</w:t>
                  </w:r>
                </w:p>
              </w:tc>
            </w:tr>
            <w:tr w14:paraId="3A01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40" w:type="dxa"/>
                  <w:tcBorders>
                    <w:top w:val="single" w:color="000000" w:sz="4" w:space="0"/>
                    <w:left w:val="single" w:color="000000" w:sz="4" w:space="0"/>
                    <w:bottom w:val="single" w:color="000000" w:sz="4" w:space="0"/>
                    <w:right w:val="single" w:color="000000" w:sz="4" w:space="0"/>
                  </w:tcBorders>
                  <w:noWrap/>
                  <w:vAlign w:val="center"/>
                </w:tcPr>
                <w:p w14:paraId="08A1C98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p>
              </w:tc>
              <w:tc>
                <w:tcPr>
                  <w:tcW w:w="675" w:type="dxa"/>
                  <w:vMerge w:val="continue"/>
                  <w:tcBorders>
                    <w:left w:val="single" w:color="000000" w:sz="4" w:space="0"/>
                    <w:right w:val="single" w:color="000000" w:sz="4" w:space="0"/>
                  </w:tcBorders>
                  <w:noWrap/>
                  <w:vAlign w:val="center"/>
                </w:tcPr>
                <w:p w14:paraId="00A668E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2E8846B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皮肤科美容护理服务</w:t>
                  </w:r>
                </w:p>
              </w:tc>
              <w:tc>
                <w:tcPr>
                  <w:tcW w:w="913" w:type="dxa"/>
                  <w:tcBorders>
                    <w:top w:val="single" w:color="000000" w:sz="4" w:space="0"/>
                    <w:left w:val="single" w:color="000000" w:sz="4" w:space="0"/>
                    <w:bottom w:val="single" w:color="000000" w:sz="4" w:space="0"/>
                    <w:right w:val="single" w:color="000000" w:sz="4" w:space="0"/>
                  </w:tcBorders>
                  <w:noWrap/>
                  <w:vAlign w:val="center"/>
                </w:tcPr>
                <w:p w14:paraId="5AA5F59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87" w:type="dxa"/>
                  <w:tcBorders>
                    <w:top w:val="single" w:color="000000" w:sz="4" w:space="0"/>
                    <w:left w:val="single" w:color="000000" w:sz="4" w:space="0"/>
                    <w:bottom w:val="single" w:color="000000" w:sz="4" w:space="0"/>
                    <w:right w:val="single" w:color="000000" w:sz="4" w:space="0"/>
                  </w:tcBorders>
                  <w:noWrap/>
                  <w:vAlign w:val="center"/>
                </w:tcPr>
                <w:p w14:paraId="135FB34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600" w:type="dxa"/>
                  <w:tcBorders>
                    <w:top w:val="single" w:color="000000" w:sz="4" w:space="0"/>
                    <w:left w:val="single" w:color="000000" w:sz="4" w:space="0"/>
                    <w:bottom w:val="single" w:color="000000" w:sz="4" w:space="0"/>
                    <w:right w:val="single" w:color="000000" w:sz="4" w:space="0"/>
                  </w:tcBorders>
                  <w:noWrap/>
                  <w:vAlign w:val="center"/>
                </w:tcPr>
                <w:p w14:paraId="16F8723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6959.96</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400C555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167039.04</w:t>
                  </w:r>
                </w:p>
              </w:tc>
            </w:tr>
            <w:tr w14:paraId="1677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5552" w:type="dxa"/>
                  <w:gridSpan w:val="6"/>
                  <w:tcBorders>
                    <w:top w:val="single" w:color="000000" w:sz="4" w:space="0"/>
                    <w:left w:val="single" w:color="000000" w:sz="4" w:space="0"/>
                    <w:bottom w:val="single" w:color="000000" w:sz="4" w:space="0"/>
                    <w:right w:val="single" w:color="000000" w:sz="4" w:space="0"/>
                  </w:tcBorders>
                  <w:noWrap/>
                  <w:vAlign w:val="center"/>
                </w:tcPr>
                <w:p w14:paraId="62C2503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最高限价</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合计</w:t>
                  </w:r>
                </w:p>
              </w:tc>
              <w:tc>
                <w:tcPr>
                  <w:tcW w:w="1488" w:type="dxa"/>
                  <w:tcBorders>
                    <w:top w:val="single" w:color="000000" w:sz="4" w:space="0"/>
                    <w:left w:val="single" w:color="000000" w:sz="4" w:space="0"/>
                    <w:bottom w:val="single" w:color="000000" w:sz="4" w:space="0"/>
                    <w:right w:val="single" w:color="000000" w:sz="4" w:space="0"/>
                  </w:tcBorders>
                  <w:noWrap/>
                  <w:vAlign w:val="center"/>
                </w:tcPr>
                <w:p w14:paraId="51A45BD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2964494.88</w:t>
                  </w:r>
                </w:p>
              </w:tc>
            </w:tr>
          </w:tbl>
          <w:p w14:paraId="2F63B890">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注：</w:t>
            </w:r>
          </w:p>
          <w:p w14:paraId="3FC3EA09">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（1）以上服务费包括但不限于为完成服务内容所需的人工费、加班费、培训费</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保险费(含社保或超龄人员的商业意外险)、税费、管理费、服装费、体检费、工具耗材费、风险费等所有相关费用。若因国家政策调整导致市场服务成本上涨，</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不再相应调整产生的差额费用；</w:t>
            </w:r>
          </w:p>
          <w:p w14:paraId="77D142FF">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单位量指服务人员按要求全月满勤、正常履职为 1 个服务单位量。</w:t>
            </w:r>
          </w:p>
          <w:p w14:paraId="4CD599A3">
            <w:pPr>
              <w:widowControl w:val="0"/>
              <w:numPr>
                <w:ilvl w:val="0"/>
                <w:numId w:val="0"/>
              </w:numPr>
              <w:spacing w:before="0" w:beforeAutospacing="0" w:after="0" w:afterAutospacing="0" w:line="500" w:lineRule="exact"/>
              <w:ind w:left="0"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bidi="ar"/>
                <w14:textFill>
                  <w14:solidFill>
                    <w14:schemeClr w14:val="tx1"/>
                  </w14:solidFill>
                </w14:textFill>
              </w:rPr>
              <w:t>（四）</w:t>
            </w:r>
            <w:r>
              <w:rPr>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t>服务</w:t>
            </w:r>
            <w:r>
              <w:rPr>
                <w:rFonts w:hint="eastAsia" w:ascii="宋体" w:hAnsi="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t>内容及要求</w:t>
            </w:r>
            <w:r>
              <w:rPr>
                <w:rFonts w:hint="eastAsia" w:ascii="宋体" w:hAnsi="宋体" w:eastAsia="宋体" w:cs="宋体"/>
                <w:color w:val="000000" w:themeColor="text1"/>
                <w:kern w:val="2"/>
                <w:sz w:val="21"/>
                <w:szCs w:val="21"/>
                <w:highlight w:val="none"/>
                <w:u w:val="none"/>
                <w:lang w:val="en-US" w:eastAsia="zh-CN" w:bidi="ar"/>
                <w14:textFill>
                  <w14:solidFill>
                    <w14:schemeClr w14:val="tx1"/>
                  </w14:solidFill>
                </w14:textFill>
              </w:rPr>
              <w:t>详见附件</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至附件12。</w:t>
            </w:r>
          </w:p>
          <w:p w14:paraId="00E7FB9A">
            <w:pPr>
              <w:pStyle w:val="21"/>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二、服务要求</w:t>
            </w:r>
          </w:p>
          <w:p w14:paraId="099F354D">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（一）投标人必须严格按照采购人的服务需求，合理配置服务人员并提供相应服务。</w:t>
            </w:r>
          </w:p>
          <w:p w14:paraId="00B50C4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人员工资待遇标准应当符合自治区人民政府下发的《广西壮族自治区人民政府关于调整全区最低工资标准的通知》规定的劳动力市场最低工资标准，不能拖欠员工工资。社会保险应当符合《中华人民共和国社会保险法》及柳州市的现行标准。超龄服务人员需购买商业意外险(</w:t>
            </w:r>
            <w:r>
              <w:rPr>
                <w:rFonts w:hint="eastAsia" w:ascii="宋体" w:hAnsi="宋体" w:cs="宋体"/>
                <w:color w:val="000000" w:themeColor="text1"/>
                <w:sz w:val="21"/>
                <w:szCs w:val="21"/>
                <w:highlight w:val="none"/>
                <w:lang w:val="en-US" w:eastAsia="zh-CN"/>
                <w14:textFill>
                  <w14:solidFill>
                    <w14:schemeClr w14:val="tx1"/>
                  </w14:solidFill>
                </w14:textFill>
              </w:rPr>
              <w:t>死亡及</w:t>
            </w:r>
            <w:r>
              <w:rPr>
                <w:rFonts w:hint="eastAsia" w:ascii="宋体" w:hAnsi="宋体" w:eastAsia="宋体" w:cs="宋体"/>
                <w:color w:val="000000" w:themeColor="text1"/>
                <w:sz w:val="21"/>
                <w:szCs w:val="21"/>
                <w:highlight w:val="none"/>
                <w14:textFill>
                  <w14:solidFill>
                    <w14:schemeClr w14:val="tx1"/>
                  </w14:solidFill>
                </w14:textFill>
              </w:rPr>
              <w:t>伤残</w:t>
            </w:r>
            <w:r>
              <w:rPr>
                <w:rFonts w:hint="eastAsia" w:ascii="宋体" w:hAnsi="宋体" w:cs="宋体"/>
                <w:color w:val="000000" w:themeColor="text1"/>
                <w:sz w:val="21"/>
                <w:szCs w:val="21"/>
                <w:highlight w:val="none"/>
                <w:lang w:val="en-US" w:eastAsia="zh-CN"/>
                <w14:textFill>
                  <w14:solidFill>
                    <w14:schemeClr w14:val="tx1"/>
                  </w14:solidFill>
                </w14:textFill>
              </w:rPr>
              <w:t>赔偿限</w:t>
            </w:r>
            <w:r>
              <w:rPr>
                <w:rFonts w:hint="eastAsia" w:ascii="宋体" w:hAnsi="宋体" w:eastAsia="宋体" w:cs="宋体"/>
                <w:color w:val="000000" w:themeColor="text1"/>
                <w:sz w:val="21"/>
                <w:szCs w:val="21"/>
                <w:highlight w:val="none"/>
                <w14:textFill>
                  <w14:solidFill>
                    <w14:schemeClr w14:val="tx1"/>
                  </w14:solidFill>
                </w14:textFill>
              </w:rPr>
              <w:t xml:space="preserve">额 </w:t>
            </w:r>
            <w:r>
              <w:rPr>
                <w:rFonts w:hint="eastAsia" w:ascii="宋体" w:hAnsi="宋体" w:cs="宋体"/>
                <w:color w:val="000000" w:themeColor="text1"/>
                <w:sz w:val="21"/>
                <w:szCs w:val="21"/>
                <w:highlight w:val="none"/>
                <w:lang w:val="en-US" w:eastAsia="zh-CN"/>
                <w14:textFill>
                  <w14:solidFill>
                    <w14:schemeClr w14:val="tx1"/>
                  </w14:solidFill>
                </w14:textFill>
              </w:rPr>
              <w:t>50万</w:t>
            </w:r>
            <w:r>
              <w:rPr>
                <w:rFonts w:hint="eastAsia" w:ascii="宋体" w:hAnsi="宋体" w:eastAsia="宋体" w:cs="宋体"/>
                <w:color w:val="000000" w:themeColor="text1"/>
                <w:sz w:val="21"/>
                <w:szCs w:val="21"/>
                <w:highlight w:val="none"/>
                <w14:textFill>
                  <w14:solidFill>
                    <w14:schemeClr w14:val="tx1"/>
                  </w14:solidFill>
                </w14:textFill>
              </w:rPr>
              <w:t>元，医疗</w:t>
            </w:r>
            <w:r>
              <w:rPr>
                <w:rFonts w:hint="eastAsia" w:ascii="宋体" w:hAnsi="宋体" w:cs="宋体"/>
                <w:color w:val="000000" w:themeColor="text1"/>
                <w:sz w:val="21"/>
                <w:szCs w:val="21"/>
                <w:highlight w:val="none"/>
                <w:lang w:val="en-US" w:eastAsia="zh-CN"/>
                <w14:textFill>
                  <w14:solidFill>
                    <w14:schemeClr w14:val="tx1"/>
                  </w14:solidFill>
                </w14:textFill>
              </w:rPr>
              <w:t>费用赔偿限</w:t>
            </w:r>
            <w:r>
              <w:rPr>
                <w:rFonts w:hint="eastAsia" w:ascii="宋体" w:hAnsi="宋体" w:eastAsia="宋体" w:cs="宋体"/>
                <w:color w:val="000000" w:themeColor="text1"/>
                <w:sz w:val="21"/>
                <w:szCs w:val="21"/>
                <w:highlight w:val="none"/>
                <w14:textFill>
                  <w14:solidFill>
                    <w14:schemeClr w14:val="tx1"/>
                  </w14:solidFill>
                </w14:textFill>
              </w:rPr>
              <w:t>额</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 xml:space="preserve"> 万元</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)。投标人需在</w:t>
            </w:r>
            <w:r>
              <w:rPr>
                <w:rFonts w:hint="eastAsia" w:hAnsi="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月 15 日前，向采购人提交</w:t>
            </w:r>
            <w:r>
              <w:rPr>
                <w:rFonts w:hint="eastAsia" w:hAnsi="宋体" w:cs="宋体"/>
                <w:color w:val="000000" w:themeColor="text1"/>
                <w:sz w:val="21"/>
                <w:szCs w:val="21"/>
                <w:highlight w:val="none"/>
                <w:lang w:val="en-US" w:eastAsia="zh-CN"/>
                <w14:textFill>
                  <w14:solidFill>
                    <w14:schemeClr w14:val="tx1"/>
                  </w14:solidFill>
                </w14:textFill>
              </w:rPr>
              <w:t>上月</w:t>
            </w:r>
            <w:r>
              <w:rPr>
                <w:rFonts w:hint="eastAsia" w:ascii="宋体" w:hAnsi="宋体" w:eastAsia="宋体" w:cs="宋体"/>
                <w:color w:val="000000" w:themeColor="text1"/>
                <w:sz w:val="21"/>
                <w:szCs w:val="21"/>
                <w:highlight w:val="none"/>
                <w:lang w:val="en-US" w:eastAsia="zh-CN"/>
                <w14:textFill>
                  <w14:solidFill>
                    <w14:schemeClr w14:val="tx1"/>
                  </w14:solidFill>
                </w14:textFill>
              </w:rPr>
              <w:t>《月度参保明细表》及参保凭证等相关证明材料。投标人必须按照《中华人民共和国劳动合同法》的规定与员工签订劳动合同并按照国家及省市的相关规定为投入本项目人员统一办理社会保险</w:t>
            </w:r>
            <w:r>
              <w:rPr>
                <w:rFonts w:hint="eastAsia" w:ascii="宋体" w:hAnsi="宋体" w:eastAsia="宋体" w:cs="宋体"/>
                <w:color w:val="000000" w:themeColor="text1"/>
                <w:sz w:val="21"/>
                <w:szCs w:val="21"/>
                <w:highlight w:val="none"/>
                <w:lang w:val="en-GB" w:eastAsia="zh-CN"/>
                <w14:textFill>
                  <w14:solidFill>
                    <w14:schemeClr w14:val="tx1"/>
                  </w14:solidFill>
                </w14:textFill>
              </w:rPr>
              <w:t>（退休的除外）、</w:t>
            </w:r>
            <w:r>
              <w:rPr>
                <w:rFonts w:hint="eastAsia" w:ascii="宋体" w:hAnsi="宋体" w:eastAsia="宋体" w:cs="宋体"/>
                <w:color w:val="000000" w:themeColor="text1"/>
                <w:sz w:val="21"/>
                <w:szCs w:val="21"/>
                <w:highlight w:val="none"/>
                <w:lang w:val="en-US" w:eastAsia="zh-CN"/>
                <w14:textFill>
                  <w14:solidFill>
                    <w14:schemeClr w14:val="tx1"/>
                  </w14:solidFill>
                </w14:textFill>
              </w:rPr>
              <w:t>超龄员工需购买商业意外险</w:t>
            </w:r>
            <w:r>
              <w:rPr>
                <w:rFonts w:hint="eastAsia" w:ascii="宋体" w:hAnsi="宋体" w:eastAsia="宋体" w:cs="宋体"/>
                <w:color w:val="000000" w:themeColor="text1"/>
                <w:sz w:val="21"/>
                <w:szCs w:val="21"/>
                <w:highlight w:val="none"/>
                <w:lang w:val="en-GB" w:eastAsia="zh-CN"/>
                <w14:textFill>
                  <w14:solidFill>
                    <w14:schemeClr w14:val="tx1"/>
                  </w14:solidFill>
                </w14:textFill>
              </w:rPr>
              <w:t>并承担相关费用。</w:t>
            </w:r>
            <w:r>
              <w:rPr>
                <w:rFonts w:hint="eastAsia" w:ascii="宋体" w:hAnsi="宋体" w:eastAsia="宋体" w:cs="宋体"/>
                <w:color w:val="000000" w:themeColor="text1"/>
                <w:sz w:val="21"/>
                <w:szCs w:val="21"/>
                <w:highlight w:val="none"/>
                <w:lang w:val="en-US" w:eastAsia="zh-CN"/>
                <w14:textFill>
                  <w14:solidFill>
                    <w14:schemeClr w14:val="tx1"/>
                  </w14:solidFill>
                </w14:textFill>
              </w:rPr>
              <w:t>未按采购人需求给服务人员参保的，采购人可扣除其相应的单位服务费。投标人应考虑合同期内政策性费用调整的风险，履约期限内不得以最低工资标准上调以及社保基数调整等理由要求增加管理费用。</w:t>
            </w:r>
          </w:p>
          <w:p w14:paraId="35E7419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投标人应具有履行本项目合同所必需专业技术能力，派驻的服务人员必须无犯罪记录及符合岗位要求的身体条件，需遵守相关法律法规并符合采购人采购需求，遵守采购人相关管理制度和考核要求，严格按照采购人要求执行各项任务。</w:t>
            </w:r>
          </w:p>
          <w:p w14:paraId="2FADB6DC">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投标人应在拟派驻服务人员提供服务前5个工作日内，向采购人提交《拟派人员名册》、相关资质、体检报告供采购方核验。所有服务人员须经采购人审核备案并通过采购人相关使用服务科室培训考核合格后，经使用科室及分管院领导签字确认后，方可进行服务工作。如服务人员因为个人原因或者其他原因不能为采购人提供相应服务，投标人需在5个工作日安排符合采购人需求的服务人员提供服务。</w:t>
            </w:r>
          </w:p>
          <w:p w14:paraId="60A0DC58">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（五）对出现以下情形的服务人员，采购人有权要求投标人立即更换：</w:t>
            </w:r>
          </w:p>
          <w:p w14:paraId="466D2AAB">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1.相关执业证书、证件失效或伪造；</w:t>
            </w:r>
          </w:p>
          <w:p w14:paraId="0CBCD2A1">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2.严重违反</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规章制度、操作规范，造成安全事故或重大投诉的；</w:t>
            </w:r>
          </w:p>
          <w:p w14:paraId="3B27968E">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3.连续2次月度考核不合格（每月扣分</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40分）；</w:t>
            </w:r>
          </w:p>
          <w:p w14:paraId="2B75A2FC">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4.服务被科室或患者有理投诉且拒不整改的</w:t>
            </w:r>
            <w:r>
              <w:rPr>
                <w:rFonts w:hint="eastAsia" w:hAnsi="宋体" w:cs="宋体"/>
                <w:color w:val="000000" w:themeColor="text1"/>
                <w:sz w:val="21"/>
                <w:szCs w:val="21"/>
                <w:highlight w:val="none"/>
                <w:lang w:val="en-US" w:eastAsia="zh-CN"/>
                <w14:textFill>
                  <w14:solidFill>
                    <w14:schemeClr w14:val="tx1"/>
                  </w14:solidFill>
                </w14:textFill>
              </w:rPr>
              <w:t>；</w:t>
            </w:r>
          </w:p>
          <w:p w14:paraId="43725E7F">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5.其他违法、违规情况等。</w:t>
            </w:r>
          </w:p>
          <w:p w14:paraId="13C2846E">
            <w:pPr>
              <w:widowControl w:val="0"/>
              <w:numPr>
                <w:ilvl w:val="0"/>
                <w:numId w:val="0"/>
              </w:numPr>
              <w:spacing w:before="0" w:beforeAutospacing="0" w:after="0" w:afterAutospacing="0" w:line="500" w:lineRule="exact"/>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投标人应在收到采购人《更换通知书》后5个工作日内，提供符合替代要求的服务人员。</w:t>
            </w:r>
          </w:p>
          <w:p w14:paraId="1854E626">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（六）投标人必须具备健全的服务管理体系，包括有完整的人员保障管理措施、相应的质量保证措施以及应急管理方案，以确保服务质量。</w:t>
            </w:r>
            <w:r>
              <w:rPr>
                <w:rFonts w:ascii="宋体" w:hAnsi="宋体" w:eastAsia="宋体" w:cs="宋体"/>
                <w:b w:val="0"/>
                <w:bCs w:val="0"/>
                <w:color w:val="000000" w:themeColor="text1"/>
                <w:sz w:val="21"/>
                <w:szCs w:val="21"/>
                <w:highlight w:val="none"/>
                <w14:textFill>
                  <w14:solidFill>
                    <w14:schemeClr w14:val="tx1"/>
                  </w14:solidFill>
                </w14:textFill>
              </w:rPr>
              <w:t>因服务人员操作导致</w:t>
            </w:r>
            <w:r>
              <w:rPr>
                <w:rStyle w:val="67"/>
                <w:rFonts w:ascii="宋体" w:hAnsi="宋体" w:eastAsia="宋体" w:cs="宋体"/>
                <w:b w:val="0"/>
                <w:bCs w:val="0"/>
                <w:color w:val="000000" w:themeColor="text1"/>
                <w:sz w:val="21"/>
                <w:szCs w:val="21"/>
                <w:highlight w:val="none"/>
                <w14:textFill>
                  <w14:solidFill>
                    <w14:schemeClr w14:val="tx1"/>
                  </w14:solidFill>
                </w14:textFill>
              </w:rPr>
              <w:t>火灾、触电、水淹、院感暴发、车辆事故、制剂污染、标本错误</w:t>
            </w:r>
            <w:r>
              <w:rPr>
                <w:rFonts w:ascii="宋体" w:hAnsi="宋体" w:eastAsia="宋体" w:cs="宋体"/>
                <w:b w:val="0"/>
                <w:bCs w:val="0"/>
                <w:color w:val="000000" w:themeColor="text1"/>
                <w:sz w:val="21"/>
                <w:szCs w:val="21"/>
                <w:highlight w:val="none"/>
                <w14:textFill>
                  <w14:solidFill>
                    <w14:schemeClr w14:val="tx1"/>
                  </w14:solidFill>
                </w14:textFill>
              </w:rPr>
              <w:t>等事故，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w:t>
            </w:r>
            <w:r>
              <w:rPr>
                <w:rFonts w:ascii="宋体" w:hAnsi="宋体" w:eastAsia="宋体" w:cs="宋体"/>
                <w:b w:val="0"/>
                <w:bCs w:val="0"/>
                <w:color w:val="000000" w:themeColor="text1"/>
                <w:sz w:val="21"/>
                <w:szCs w:val="21"/>
                <w:highlight w:val="none"/>
                <w14:textFill>
                  <w14:solidFill>
                    <w14:schemeClr w14:val="tx1"/>
                  </w14:solidFill>
                </w14:textFill>
              </w:rPr>
              <w:t>必须</w:t>
            </w:r>
            <w:r>
              <w:rPr>
                <w:rStyle w:val="67"/>
                <w:rFonts w:ascii="宋体" w:hAnsi="宋体" w:eastAsia="宋体" w:cs="宋体"/>
                <w:b w:val="0"/>
                <w:bCs w:val="0"/>
                <w:color w:val="000000" w:themeColor="text1"/>
                <w:sz w:val="21"/>
                <w:szCs w:val="21"/>
                <w:highlight w:val="none"/>
                <w14:textFill>
                  <w14:solidFill>
                    <w14:schemeClr w14:val="tx1"/>
                  </w14:solidFill>
                </w14:textFill>
              </w:rPr>
              <w:t>24 小时内启动应急，72 小时内先行赔付</w:t>
            </w:r>
            <w:r>
              <w:rPr>
                <w:rFonts w:ascii="宋体" w:hAnsi="宋体" w:eastAsia="宋体" w:cs="宋体"/>
                <w:b w:val="0"/>
                <w:bCs w:val="0"/>
                <w:color w:val="000000" w:themeColor="text1"/>
                <w:sz w:val="21"/>
                <w:szCs w:val="21"/>
                <w:highlight w:val="none"/>
                <w14:textFill>
                  <w14:solidFill>
                    <w14:schemeClr w14:val="tx1"/>
                  </w14:solidFill>
                </w14:textFill>
              </w:rPr>
              <w:t>；</w:t>
            </w:r>
            <w:r>
              <w:rPr>
                <w:rFonts w:hint="eastAsia" w:hAnsi="宋体" w:cs="宋体"/>
                <w:b w:val="0"/>
                <w:bCs w:val="0"/>
                <w:color w:val="000000" w:themeColor="text1"/>
                <w:sz w:val="21"/>
                <w:szCs w:val="21"/>
                <w:highlight w:val="none"/>
                <w:lang w:val="en-US" w:eastAsia="zh-CN"/>
                <w14:textFill>
                  <w14:solidFill>
                    <w14:schemeClr w14:val="tx1"/>
                  </w14:solidFill>
                </w14:textFill>
              </w:rPr>
              <w:t>采购人</w:t>
            </w:r>
            <w:r>
              <w:rPr>
                <w:rFonts w:ascii="宋体" w:hAnsi="宋体" w:eastAsia="宋体" w:cs="宋体"/>
                <w:b w:val="0"/>
                <w:bCs w:val="0"/>
                <w:color w:val="000000" w:themeColor="text1"/>
                <w:sz w:val="21"/>
                <w:szCs w:val="21"/>
                <w:highlight w:val="none"/>
                <w14:textFill>
                  <w14:solidFill>
                    <w14:schemeClr w14:val="tx1"/>
                  </w14:solidFill>
                </w14:textFill>
              </w:rPr>
              <w:t>有权从服务费中直接抵扣损失。</w:t>
            </w:r>
          </w:p>
          <w:p w14:paraId="00A073DF">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（七）投标人为保障服务质量，每</w:t>
            </w:r>
            <w:r>
              <w:rPr>
                <w:rFonts w:hint="eastAsia" w:hAnsi="宋体" w:cs="宋体"/>
                <w:color w:val="000000" w:themeColor="text1"/>
                <w:sz w:val="21"/>
                <w:szCs w:val="21"/>
                <w:highlight w:val="none"/>
                <w:lang w:val="en-US" w:eastAsia="zh-CN"/>
                <w14:textFill>
                  <w14:solidFill>
                    <w14:schemeClr w14:val="tx1"/>
                  </w14:solidFill>
                </w14:textFill>
              </w:rPr>
              <w:t>季度</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不少于一次对服务人员进行执业及安全培训，由此产生的费用由投标人承担。</w:t>
            </w:r>
          </w:p>
          <w:p w14:paraId="4E329653">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（八）投标人派驻本项目负责人至少1人，若需更换项目负责人，须提前一周书面通知采购人，经采购人书面同意方可更换或调整，否则视为没有变更，投标人自行承担由此所导致的法律责任及后果。</w:t>
            </w:r>
          </w:p>
          <w:p w14:paraId="37AA5EA3">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九）投标人对其服务人员的招聘、资质审核、劳动合同签订、保险缴纳、工资发放及劳动争议处理承担全部责任。因服务人员资质、身体状况、违法、违规行为导致的医疗纠纷、安全事故、人身伤亡、经济损失等，由投标人承担全部赔偿责任，与采购人无关。</w:t>
            </w:r>
          </w:p>
          <w:p w14:paraId="5F67F987">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(十)</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有下列情形之一的，采购人</w:t>
            </w:r>
            <w:r>
              <w:rPr>
                <w:rStyle w:val="67"/>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有权随时单方解除本合同</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，不承担任何违约责任，并有权拒付、扣除全部未结算费用；投标人须赔偿</w:t>
            </w:r>
            <w:r>
              <w:rPr>
                <w:rFonts w:hint="eastAsia" w:ascii="宋体" w:hAnsi="宋体" w:cs="宋体"/>
                <w:b w:val="0"/>
                <w:bCs w:val="0"/>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全部损失：</w:t>
            </w:r>
          </w:p>
          <w:p w14:paraId="65D9B3E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违反</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二、服务要求</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第（二）款关于薪酬社保的规定，经限期整改仍未到位的。</w:t>
            </w:r>
          </w:p>
          <w:p w14:paraId="44BDC48D">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派驻</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人员</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无证上岗、假证上岗、有犯罪记录</w:t>
            </w:r>
            <w:r>
              <w:rPr>
                <w:rFonts w:hint="eastAsia" w:ascii="宋体" w:hAnsi="宋体" w:eastAsia="宋体" w:cs="宋体"/>
                <w:b w:val="0"/>
                <w:bCs w:val="0"/>
                <w:color w:val="000000" w:themeColor="text1"/>
                <w:sz w:val="21"/>
                <w:szCs w:val="21"/>
                <w:highlight w:val="none"/>
                <w14:textFill>
                  <w14:solidFill>
                    <w14:schemeClr w14:val="tx1"/>
                  </w14:solidFill>
                </w14:textFill>
              </w:rPr>
              <w:t>上岗的。</w:t>
            </w:r>
          </w:p>
          <w:p w14:paraId="5741F7EE">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投标人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管理</w:t>
            </w:r>
            <w:r>
              <w:rPr>
                <w:rFonts w:hint="eastAsia" w:ascii="宋体" w:hAnsi="宋体" w:eastAsia="宋体" w:cs="宋体"/>
                <w:b w:val="0"/>
                <w:bCs w:val="0"/>
                <w:color w:val="000000" w:themeColor="text1"/>
                <w:sz w:val="21"/>
                <w:szCs w:val="21"/>
                <w:highlight w:val="none"/>
                <w14:textFill>
                  <w14:solidFill>
                    <w14:schemeClr w14:val="tx1"/>
                  </w14:solidFill>
                </w14:textFill>
              </w:rPr>
              <w:t>或操作不当，</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发生经第三方鉴定公司和采购人共同认定为重大</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安全事故、院感事件、医疗差错、重大投诉</w:t>
            </w:r>
            <w:r>
              <w:rPr>
                <w:rFonts w:hint="eastAsia" w:ascii="宋体" w:hAnsi="宋体" w:eastAsia="宋体" w:cs="宋体"/>
                <w:b w:val="0"/>
                <w:bCs w:val="0"/>
                <w:color w:val="000000" w:themeColor="text1"/>
                <w:sz w:val="21"/>
                <w:szCs w:val="21"/>
                <w:highlight w:val="none"/>
                <w14:textFill>
                  <w14:solidFill>
                    <w14:schemeClr w14:val="tx1"/>
                  </w14:solidFill>
                </w14:textFill>
              </w:rPr>
              <w:t>的。</w:t>
            </w:r>
          </w:p>
          <w:p w14:paraId="27BC1C1F">
            <w:pPr>
              <w:widowControl w:val="0"/>
              <w:numPr>
                <w:ilvl w:val="0"/>
                <w:numId w:val="0"/>
              </w:numPr>
              <w:spacing w:before="0" w:beforeAutospacing="0" w:after="0" w:afterAutospacing="0" w:line="500" w:lineRule="exact"/>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投标人</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提供</w:t>
            </w:r>
            <w:r>
              <w:rPr>
                <w:rStyle w:val="67"/>
                <w:rFonts w:hint="eastAsia" w:ascii="宋体" w:hAnsi="宋体" w:eastAsia="宋体" w:cs="宋体"/>
                <w:b w:val="0"/>
                <w:bCs w:val="0"/>
                <w:color w:val="000000" w:themeColor="text1"/>
                <w:sz w:val="21"/>
                <w:szCs w:val="21"/>
                <w:highlight w:val="none"/>
                <w14:textFill>
                  <w14:solidFill>
                    <w14:schemeClr w14:val="tx1"/>
                  </w14:solidFill>
                </w14:textFill>
              </w:rPr>
              <w:t>虚假发票、虚假材料、虚假台账</w:t>
            </w:r>
            <w:r>
              <w:rPr>
                <w:rFonts w:hint="eastAsia" w:ascii="宋体" w:hAnsi="宋体" w:eastAsia="宋体" w:cs="宋体"/>
                <w:b w:val="0"/>
                <w:bCs w:val="0"/>
                <w:color w:val="000000" w:themeColor="text1"/>
                <w:sz w:val="21"/>
                <w:szCs w:val="21"/>
                <w:highlight w:val="none"/>
                <w14:textFill>
                  <w14:solidFill>
                    <w14:schemeClr w14:val="tx1"/>
                  </w14:solidFill>
                </w14:textFill>
              </w:rPr>
              <w:t>，或存在转包、分包的。</w:t>
            </w:r>
          </w:p>
          <w:p w14:paraId="128B760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5.投标人被</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监管部门</w:t>
            </w:r>
            <w:r>
              <w:rPr>
                <w:rFonts w:hint="eastAsia" w:ascii="宋体" w:hAnsi="宋体" w:eastAsia="宋体" w:cs="宋体"/>
                <w:color w:val="000000" w:themeColor="text1"/>
                <w:sz w:val="21"/>
                <w:szCs w:val="21"/>
                <w:highlight w:val="none"/>
                <w:lang w:val="en-US" w:eastAsia="zh-CN"/>
                <w14:textFill>
                  <w14:solidFill>
                    <w14:schemeClr w14:val="tx1"/>
                  </w14:solidFill>
                </w14:textFill>
              </w:rPr>
              <w:t>处罚、列入失信名单，丧失履约能力的。</w:t>
            </w:r>
          </w:p>
          <w:p w14:paraId="416F7DD8">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6.投标人不服从采购人管理、拒不整改，经催告仍不改正的。</w:t>
            </w:r>
          </w:p>
          <w:p w14:paraId="2EA783DE">
            <w:pPr>
              <w:widowControl w:val="0"/>
              <w:numPr>
                <w:ilvl w:val="0"/>
                <w:numId w:val="0"/>
              </w:numPr>
              <w:spacing w:before="0" w:beforeAutospacing="0" w:after="0" w:afterAutospacing="0" w:line="500" w:lineRule="exact"/>
              <w:jc w:val="both"/>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7.投标人月度考核扣分≥40 分的，视为当月考核不合格，按考核标准足额扣款；一年内累计三次或连续两次考核不合格的，采购人有权单方解除合同、拒付未结算费用，并由投标人承担全部损失。</w:t>
            </w:r>
          </w:p>
        </w:tc>
      </w:tr>
      <w:tr w14:paraId="758A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05" w:type="dxa"/>
            <w:gridSpan w:val="4"/>
            <w:tcBorders>
              <w:top w:val="single" w:color="auto" w:sz="4" w:space="0"/>
              <w:left w:val="single" w:color="auto" w:sz="4" w:space="0"/>
              <w:bottom w:val="single" w:color="auto" w:sz="4" w:space="0"/>
            </w:tcBorders>
            <w:noWrap w:val="0"/>
            <w:vAlign w:val="center"/>
          </w:tcPr>
          <w:p w14:paraId="3C27425F">
            <w:pPr>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商务条款</w:t>
            </w:r>
          </w:p>
        </w:tc>
      </w:tr>
      <w:tr w14:paraId="6840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16CDC7BF">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报价要求</w:t>
            </w:r>
          </w:p>
        </w:tc>
        <w:tc>
          <w:tcPr>
            <w:tcW w:w="7479" w:type="dxa"/>
            <w:tcBorders>
              <w:top w:val="single" w:color="auto" w:sz="4" w:space="0"/>
              <w:left w:val="single" w:color="auto" w:sz="4" w:space="0"/>
              <w:bottom w:val="single" w:color="auto" w:sz="4" w:space="0"/>
            </w:tcBorders>
            <w:noWrap w:val="0"/>
            <w:vAlign w:val="center"/>
          </w:tcPr>
          <w:p w14:paraId="260E59BE">
            <w:pPr>
              <w:spacing w:line="360" w:lineRule="auto"/>
              <w:ind w:left="0" w:leftChars="0" w:firstLine="0" w:firstLineChars="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（一）本</w:t>
            </w:r>
            <w:r>
              <w:rPr>
                <w:rFonts w:hint="eastAsia" w:ascii="宋体" w:hAnsi="宋体" w:eastAsia="宋体" w:cs="宋体"/>
                <w:color w:val="000000" w:themeColor="text1"/>
                <w:sz w:val="21"/>
                <w:highlight w:val="none"/>
                <w:lang w:val="en-US" w:eastAsia="zh-CN"/>
                <w14:textFill>
                  <w14:solidFill>
                    <w14:schemeClr w14:val="tx1"/>
                  </w14:solidFill>
                </w14:textFill>
              </w:rPr>
              <w:t>项目</w:t>
            </w:r>
            <w:r>
              <w:rPr>
                <w:rFonts w:hint="eastAsia" w:hAnsi="宋体" w:cs="宋体"/>
                <w:color w:val="000000" w:themeColor="text1"/>
                <w:sz w:val="21"/>
                <w:highlight w:val="none"/>
                <w:lang w:val="en-US" w:eastAsia="zh-CN"/>
                <w14:textFill>
                  <w14:solidFill>
                    <w14:schemeClr w14:val="tx1"/>
                  </w14:solidFill>
                </w14:textFill>
              </w:rPr>
              <w:t>投标报价为一次性报价，利润及风险由投标人自行考虑（包括广西壮族自治区人民政府调整最低工资标准后，按实际情况增加人工费及相应保险费用）。</w:t>
            </w:r>
            <w:r>
              <w:rPr>
                <w:rFonts w:hint="eastAsia" w:hAnsi="宋体" w:cs="宋体"/>
                <w:color w:val="000000" w:themeColor="text1"/>
                <w:sz w:val="21"/>
                <w:highlight w:val="none"/>
                <w:lang w:val="en-US" w:eastAsia="zh-CN"/>
                <w14:textFill>
                  <w14:solidFill>
                    <w14:schemeClr w14:val="tx1"/>
                  </w14:solidFill>
                </w14:textFill>
              </w:rPr>
              <w:br w:type="textWrapping"/>
            </w:r>
            <w:r>
              <w:rPr>
                <w:rFonts w:hint="eastAsia" w:hAnsi="宋体" w:cs="宋体"/>
                <w:color w:val="000000" w:themeColor="text1"/>
                <w:sz w:val="21"/>
                <w:highlight w:val="none"/>
                <w:lang w:val="en-US" w:eastAsia="zh-CN"/>
                <w14:textFill>
                  <w14:solidFill>
                    <w14:schemeClr w14:val="tx1"/>
                  </w14:solidFill>
                </w14:textFill>
              </w:rPr>
              <w:t>（二）投标人报价必须包括但不限于为完成服务内容所需的人工费、加班费、培训费、保险费(含社保或超龄人员的商业意外险)、税费、管理费、服装费、体检费</w:t>
            </w:r>
            <w:r>
              <w:rPr>
                <w:rFonts w:hint="eastAsia" w:ascii="宋体" w:hAnsi="宋体" w:eastAsia="宋体" w:cs="宋体"/>
                <w:color w:val="000000" w:themeColor="text1"/>
                <w:sz w:val="21"/>
                <w:szCs w:val="21"/>
                <w:highlight w:val="none"/>
                <w:lang w:val="en-US" w:eastAsia="zh-CN"/>
                <w14:textFill>
                  <w14:solidFill>
                    <w14:schemeClr w14:val="tx1"/>
                  </w14:solidFill>
                </w14:textFill>
              </w:rPr>
              <w:t>、工具耗材费、风险费</w:t>
            </w:r>
            <w:r>
              <w:rPr>
                <w:rFonts w:hint="eastAsia" w:hAnsi="宋体" w:cs="宋体"/>
                <w:color w:val="000000" w:themeColor="text1"/>
                <w:sz w:val="21"/>
                <w:highlight w:val="none"/>
                <w:lang w:val="en-US" w:eastAsia="zh-CN"/>
                <w14:textFill>
                  <w14:solidFill>
                    <w14:schemeClr w14:val="tx1"/>
                  </w14:solidFill>
                </w14:textFill>
              </w:rPr>
              <w:t>等所有相关费用。</w:t>
            </w:r>
            <w:r>
              <w:rPr>
                <w:rFonts w:hint="eastAsia" w:hAnsi="宋体" w:cs="宋体"/>
                <w:color w:val="000000" w:themeColor="text1"/>
                <w:sz w:val="21"/>
                <w:highlight w:val="none"/>
                <w:lang w:val="en-US" w:eastAsia="zh-CN"/>
                <w14:textFill>
                  <w14:solidFill>
                    <w14:schemeClr w14:val="tx1"/>
                  </w14:solidFill>
                </w14:textFill>
              </w:rPr>
              <w:br w:type="textWrapping"/>
            </w:r>
            <w:r>
              <w:rPr>
                <w:rFonts w:hint="eastAsia" w:hAnsi="宋体" w:cs="宋体"/>
                <w:color w:val="000000" w:themeColor="text1"/>
                <w:sz w:val="21"/>
                <w:highlight w:val="none"/>
                <w:lang w:val="en-US" w:eastAsia="zh-CN"/>
                <w14:textFill>
                  <w14:solidFill>
                    <w14:schemeClr w14:val="tx1"/>
                  </w14:solidFill>
                </w14:textFill>
              </w:rPr>
              <w:t>（三）其他相关费用由投标人自行承担。</w:t>
            </w:r>
          </w:p>
        </w:tc>
      </w:tr>
      <w:tr w14:paraId="2A64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645155D9">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服务地点</w:t>
            </w:r>
          </w:p>
        </w:tc>
        <w:tc>
          <w:tcPr>
            <w:tcW w:w="7479" w:type="dxa"/>
            <w:tcBorders>
              <w:top w:val="single" w:color="auto" w:sz="4" w:space="0"/>
              <w:left w:val="single" w:color="auto" w:sz="4" w:space="0"/>
              <w:bottom w:val="single" w:color="auto" w:sz="4" w:space="0"/>
            </w:tcBorders>
            <w:noWrap w:val="0"/>
            <w:vAlign w:val="center"/>
          </w:tcPr>
          <w:p w14:paraId="227FB350">
            <w:pPr>
              <w:spacing w:line="360" w:lineRule="auto"/>
              <w:ind w:left="0" w:leftChars="0" w:firstLine="0" w:firstLineChars="0"/>
              <w:rPr>
                <w:rFonts w:hint="eastAsia" w:ascii="宋体" w:hAnsi="宋体" w:eastAsia="宋体" w:cs="宋体"/>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（一）广西柳州市城中区解放北路32号</w:t>
            </w:r>
          </w:p>
          <w:p w14:paraId="67185B50">
            <w:pPr>
              <w:spacing w:line="360" w:lineRule="auto"/>
              <w:ind w:left="0" w:leftChars="0" w:firstLine="0" w:firstLineChars="0"/>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（二）广西柳州市城中区红葫路6号</w:t>
            </w:r>
          </w:p>
        </w:tc>
      </w:tr>
      <w:tr w14:paraId="1AD2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0309A75B">
            <w:pPr>
              <w:spacing w:line="360" w:lineRule="auto"/>
              <w:ind w:firstLine="27" w:firstLineChars="13"/>
              <w:jc w:val="center"/>
              <w:rPr>
                <w:rFonts w:hint="eastAsia" w:hAnsi="宋体"/>
                <w:color w:val="000000" w:themeColor="text1"/>
                <w:sz w:val="21"/>
                <w:highlight w:val="none"/>
                <w:lang w:val="en-US" w:eastAsia="zh-CN"/>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服务费用与支付方式</w:t>
            </w:r>
          </w:p>
        </w:tc>
        <w:tc>
          <w:tcPr>
            <w:tcW w:w="7479" w:type="dxa"/>
            <w:tcBorders>
              <w:top w:val="single" w:color="auto" w:sz="4" w:space="0"/>
              <w:left w:val="single" w:color="auto" w:sz="4" w:space="0"/>
              <w:bottom w:val="single" w:color="auto" w:sz="4" w:space="0"/>
            </w:tcBorders>
            <w:noWrap w:val="0"/>
            <w:vAlign w:val="center"/>
          </w:tcPr>
          <w:p w14:paraId="3A8913E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（一）费用构成</w:t>
            </w:r>
          </w:p>
          <w:p w14:paraId="6CB808A1">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服务费为全费用包干价，包含但不限于完成本项目所有服务内容所需的人工费、加班费、培训费、社会保险费、超龄人员商业意外险、税费、管理费、服装费、体检费、工具耗材费、风险费等一切相关费用。合同履行期间，因国家及地方政策调整（包括但不限于最低工资标准、社保缴费基数、公积金缴存比例上调等）导致成本增加的，采购人不另行增加费用、不补差。</w:t>
            </w:r>
          </w:p>
          <w:p w14:paraId="24044F22">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（二）支付原则</w:t>
            </w:r>
          </w:p>
          <w:p w14:paraId="12832A63">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本项目无预付款，采用先提供服务、后按月结算、按考核结果支付的方式。全年实际支付服务费总额不得超过本项目合同总金额，按双方确认的实际服务单位量据实结算。</w:t>
            </w:r>
          </w:p>
          <w:p w14:paraId="101F23A7">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（三）月度结算依据</w:t>
            </w:r>
          </w:p>
          <w:p w14:paraId="3FB4FE56">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每月为一个结算周期。次月 3 个工作日内，由各服务使用科室、社管办共同完成上月服务质量考核，双方签字确认《月度服务考核表》；投标人签字确认考核结果，如逾期未签字确认的，视为认可考核结果，采购人有权直接按考核结果执行扣款。</w:t>
            </w:r>
          </w:p>
          <w:p w14:paraId="1A79B1FA">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（四）支付流程</w:t>
            </w:r>
          </w:p>
          <w:p w14:paraId="1D49163F">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次月投标人须向采购人提供合法、真实、准确、全额的增值税发票及《月度服务考核表》《月度参保明细表》等结算资料，采购人审核无误后</w:t>
            </w:r>
            <w:r>
              <w:rPr>
                <w:rFonts w:hint="eastAsia" w:hAnsi="宋体" w:cs="宋体"/>
                <w:color w:val="000000" w:themeColor="text1"/>
                <w:sz w:val="21"/>
                <w:szCs w:val="21"/>
                <w:highlight w:val="none"/>
                <w:lang w:val="en-US" w:eastAsia="zh-CN"/>
                <w14:textFill>
                  <w14:solidFill>
                    <w14:schemeClr w14:val="tx1"/>
                  </w14:solidFill>
                </w14:textFill>
              </w:rPr>
              <w:t>原则上</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hAnsi="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lang w:val="en-US" w:eastAsia="zh-CN"/>
                <w14:textFill>
                  <w14:solidFill>
                    <w14:schemeClr w14:val="tx1"/>
                  </w14:solidFill>
                </w14:textFill>
              </w:rPr>
              <w:t>个工作日内支付当月考核后应付服务费。投标人提供虚假发票、虚假资料、虚假台账或委托第三方结算的，采购人有权拒绝支付全部未结算费用、立即</w:t>
            </w:r>
            <w:r>
              <w:rPr>
                <w:rFonts w:hint="eastAsia" w:hAnsi="宋体" w:cs="宋体"/>
                <w:color w:val="000000" w:themeColor="text1"/>
                <w:sz w:val="21"/>
                <w:szCs w:val="21"/>
                <w:highlight w:val="none"/>
                <w:lang w:val="en-US" w:eastAsia="zh-CN"/>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合同，并追究投标人相应责任。</w:t>
            </w:r>
          </w:p>
          <w:p w14:paraId="1E6211C4">
            <w:pPr>
              <w:widowControl w:val="0"/>
              <w:numPr>
                <w:ilvl w:val="0"/>
                <w:numId w:val="0"/>
              </w:numPr>
              <w:spacing w:before="0" w:beforeAutospacing="0" w:after="0" w:afterAutospacing="0" w:line="500" w:lineRule="exact"/>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（五）不满勤/服务不足情形服务费计算</w:t>
            </w:r>
          </w:p>
          <w:p w14:paraId="5D59A526">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1.服务单位量定义</w:t>
            </w:r>
          </w:p>
          <w:p w14:paraId="16E22FFE">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服务单位量：指服务人员按要求全月满勤、正常履职为 1 个服务单位量。</w:t>
            </w:r>
          </w:p>
          <w:p w14:paraId="61E87A8A">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2.计费标准</w:t>
            </w:r>
          </w:p>
          <w:p w14:paraId="00C51C3A">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（1）整月满勤服务：</w:t>
            </w:r>
          </w:p>
          <w:p w14:paraId="1C959E2F">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当月应付服务费=对应服务单价×实际服务单位量−当月考核扣款。</w:t>
            </w:r>
          </w:p>
          <w:p w14:paraId="012B2335">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（2）当月服务不满勤（含部分在岗、中途到岗/离岗、服务天数不足）：</w:t>
            </w:r>
          </w:p>
          <w:p w14:paraId="46BFD2E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当月应付服务费=（对应服务单价÷当月应服务天数）×实际服务天数×实际服务单位量−当月考核扣款。</w:t>
            </w:r>
          </w:p>
          <w:p w14:paraId="0EC7D124">
            <w:pPr>
              <w:widowControl w:val="0"/>
              <w:numPr>
                <w:ilvl w:val="0"/>
                <w:numId w:val="0"/>
              </w:numPr>
              <w:spacing w:before="0" w:beforeAutospacing="0" w:after="0" w:afterAutospacing="0" w:line="50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（3）人员空缺/未按时更换：</w:t>
            </w:r>
          </w:p>
          <w:p w14:paraId="3A978F01">
            <w:pPr>
              <w:widowControl w:val="0"/>
              <w:numPr>
                <w:ilvl w:val="0"/>
                <w:numId w:val="0"/>
              </w:numPr>
              <w:spacing w:before="0" w:beforeAutospacing="0" w:after="0" w:afterAutospacing="0" w:line="500" w:lineRule="exact"/>
              <w:ind w:firstLine="420" w:firstLineChars="200"/>
              <w:jc w:val="both"/>
              <w:rPr>
                <w:rFonts w:hint="eastAsia" w:hAnsi="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服务人员离岗、空缺或未按采购人要求在规定时限内更换合格人员的，空缺天数不予计费；因此影响服务的，采购人有权额外扣减相应服务费。</w:t>
            </w:r>
          </w:p>
        </w:tc>
      </w:tr>
      <w:tr w14:paraId="6992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716035E8">
            <w:pPr>
              <w:spacing w:line="360" w:lineRule="auto"/>
              <w:ind w:firstLine="27" w:firstLineChars="13"/>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验收标准</w:t>
            </w:r>
          </w:p>
        </w:tc>
        <w:tc>
          <w:tcPr>
            <w:tcW w:w="7479" w:type="dxa"/>
            <w:tcBorders>
              <w:top w:val="single" w:color="auto" w:sz="4" w:space="0"/>
              <w:left w:val="single" w:color="auto" w:sz="4" w:space="0"/>
              <w:bottom w:val="single" w:color="auto" w:sz="4" w:space="0"/>
            </w:tcBorders>
            <w:noWrap w:val="0"/>
            <w:vAlign w:val="center"/>
          </w:tcPr>
          <w:p w14:paraId="54E7976B">
            <w:pPr>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符合现行国家相关标准、行业标准、地方标准或者其他标准、规范；符合采购文件要求和</w:t>
            </w:r>
            <w:r>
              <w:rPr>
                <w:rFonts w:hint="eastAsia" w:hAnsi="宋体" w:cs="宋体"/>
                <w:color w:val="000000" w:themeColor="text1"/>
                <w:sz w:val="21"/>
                <w:highlight w:val="none"/>
                <w:lang w:val="en-US" w:eastAsia="zh-CN"/>
                <w14:textFill>
                  <w14:solidFill>
                    <w14:schemeClr w14:val="tx1"/>
                  </w14:solidFill>
                </w14:textFill>
              </w:rPr>
              <w:t>投标</w:t>
            </w:r>
            <w:r>
              <w:rPr>
                <w:rFonts w:hint="eastAsia" w:hAnsi="宋体" w:cs="宋体"/>
                <w:color w:val="000000" w:themeColor="text1"/>
                <w:sz w:val="21"/>
                <w:highlight w:val="none"/>
                <w14:textFill>
                  <w14:solidFill>
                    <w14:schemeClr w14:val="tx1"/>
                  </w14:solidFill>
                </w14:textFill>
              </w:rPr>
              <w:t>文件承诺。</w:t>
            </w:r>
          </w:p>
        </w:tc>
      </w:tr>
      <w:tr w14:paraId="42AD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340EFECD">
            <w:pPr>
              <w:spacing w:line="360" w:lineRule="auto"/>
              <w:jc w:val="center"/>
              <w:rPr>
                <w:rFonts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签订合同日期</w:t>
            </w:r>
          </w:p>
        </w:tc>
        <w:tc>
          <w:tcPr>
            <w:tcW w:w="7479" w:type="dxa"/>
            <w:tcBorders>
              <w:top w:val="single" w:color="auto" w:sz="4" w:space="0"/>
              <w:left w:val="single" w:color="auto" w:sz="4" w:space="0"/>
              <w:bottom w:val="single" w:color="auto" w:sz="4" w:space="0"/>
            </w:tcBorders>
            <w:noWrap w:val="0"/>
            <w:vAlign w:val="center"/>
          </w:tcPr>
          <w:p w14:paraId="25CC06C9">
            <w:pPr>
              <w:spacing w:line="360" w:lineRule="auto"/>
              <w:rPr>
                <w:rFonts w:hAnsi="宋体" w:cs="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自</w:t>
            </w:r>
            <w:r>
              <w:rPr>
                <w:rFonts w:hint="eastAsia" w:hAnsi="宋体"/>
                <w:bCs/>
                <w:color w:val="000000" w:themeColor="text1"/>
                <w:sz w:val="21"/>
                <w:highlight w:val="none"/>
                <w14:textFill>
                  <w14:solidFill>
                    <w14:schemeClr w14:val="tx1"/>
                  </w14:solidFill>
                </w14:textFill>
              </w:rPr>
              <w:t>中标</w:t>
            </w:r>
            <w:r>
              <w:rPr>
                <w:rFonts w:hAnsi="宋体"/>
                <w:bCs/>
                <w:color w:val="000000" w:themeColor="text1"/>
                <w:sz w:val="21"/>
                <w:highlight w:val="none"/>
                <w14:textFill>
                  <w14:solidFill>
                    <w14:schemeClr w14:val="tx1"/>
                  </w14:solidFill>
                </w14:textFill>
              </w:rPr>
              <w:t>通知书发出之日起</w:t>
            </w:r>
            <w:r>
              <w:rPr>
                <w:rFonts w:hint="eastAsia" w:hAnsi="宋体"/>
                <w:bCs/>
                <w:color w:val="000000" w:themeColor="text1"/>
                <w:sz w:val="21"/>
                <w:highlight w:val="none"/>
                <w14:textFill>
                  <w14:solidFill>
                    <w14:schemeClr w14:val="tx1"/>
                  </w14:solidFill>
                </w14:textFill>
              </w:rPr>
              <w:t>25</w:t>
            </w:r>
            <w:r>
              <w:rPr>
                <w:rFonts w:hAnsi="宋体"/>
                <w:bCs/>
                <w:color w:val="000000" w:themeColor="text1"/>
                <w:sz w:val="21"/>
                <w:highlight w:val="none"/>
                <w14:textFill>
                  <w14:solidFill>
                    <w14:schemeClr w14:val="tx1"/>
                  </w14:solidFill>
                </w14:textFill>
              </w:rPr>
              <w:t>日内。</w:t>
            </w:r>
          </w:p>
        </w:tc>
      </w:tr>
    </w:tbl>
    <w:p w14:paraId="05081245">
      <w:pPr>
        <w:spacing w:line="360" w:lineRule="auto"/>
        <w:rPr>
          <w:rFonts w:hint="eastAsia" w:hAnsi="宋体"/>
          <w:b/>
          <w:color w:val="000000" w:themeColor="text1"/>
          <w:sz w:val="21"/>
          <w:highlight w:val="none"/>
          <w14:textFill>
            <w14:solidFill>
              <w14:schemeClr w14:val="tx1"/>
            </w14:solidFill>
          </w14:textFill>
        </w:rPr>
      </w:pPr>
    </w:p>
    <w:p w14:paraId="05A438BA">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1AF6AD67">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附件1：</w:t>
      </w:r>
    </w:p>
    <w:p w14:paraId="528B896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制剂技术服务内容和要求</w:t>
      </w:r>
    </w:p>
    <w:p w14:paraId="334F818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138B7F6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（一）学历要求:中专及以上药学相关专业毕业。          </w:t>
      </w:r>
    </w:p>
    <w:p w14:paraId="5005C51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（二）年龄要求:50岁及以下，工作突出可以适当放宽。</w:t>
      </w:r>
    </w:p>
    <w:p w14:paraId="56B77A7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793A24B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（四）工作要求:能遵守采购人、科室相关工作要求，保质保量完成相关工作，有团队合作精神。</w:t>
      </w:r>
    </w:p>
    <w:p w14:paraId="737F8FF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1301A62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（一）负责贵重药、毒性药材的精密称量、配料与核对。</w:t>
      </w:r>
    </w:p>
    <w:p w14:paraId="4CA50BA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（二）负责制剂品种的沉淀、精制、配液等关键工序的操作与现场记录。</w:t>
      </w:r>
    </w:p>
    <w:p w14:paraId="5BF195A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（三）负责中间产品的初步质量观察（如性状、粘度、均匀度、比重等），并及时报告异常。</w:t>
      </w:r>
    </w:p>
    <w:p w14:paraId="0DF93D6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（四）负责协调安排当班生产工人工作。</w:t>
      </w:r>
    </w:p>
    <w:p w14:paraId="092ED73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（五）其他职责：根据生产安排，可兼任制剂操作工、制剂包装工、制剂辅助工岗位工作。</w:t>
      </w:r>
    </w:p>
    <w:p w14:paraId="639A54E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5735653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（一）严格遵守采购人及药学部制剂室相关工作制度及操作规程，有良好的工作态度。</w:t>
      </w:r>
    </w:p>
    <w:p w14:paraId="62FDBFE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（二）认真按时完成采购人安排的各项工作任务，有团队合作精神。无损害采购人形象和声誉的行为。</w:t>
      </w:r>
    </w:p>
    <w:p w14:paraId="39555EC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（三）保质保量完成工作任务，无差错和投诉事件发生。</w:t>
      </w:r>
    </w:p>
    <w:p w14:paraId="6F1D8954">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p w14:paraId="5661D5B4">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附件1-1：</w:t>
      </w:r>
    </w:p>
    <w:p w14:paraId="3BA073A7">
      <w:pPr>
        <w:spacing w:line="360" w:lineRule="auto"/>
        <w:ind w:right="-1034" w:rightChars="-431"/>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柳州市中医医院制剂技术服务质量考核标准</w:t>
      </w:r>
    </w:p>
    <w:p w14:paraId="77537EC2">
      <w:pPr>
        <w:pStyle w:val="24"/>
        <w:ind w:firstLine="7140" w:firstLineChars="3400"/>
        <w:rPr>
          <w:rFonts w:hint="eastAsia"/>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考核月份：     年    月</w:t>
      </w:r>
    </w:p>
    <w:tbl>
      <w:tblPr>
        <w:tblStyle w:val="62"/>
        <w:tblpPr w:leftFromText="180" w:rightFromText="180" w:vertAnchor="text" w:horzAnchor="page" w:tblpX="1291" w:tblpY="381"/>
        <w:tblOverlap w:val="never"/>
        <w:tblW w:w="9640" w:type="dxa"/>
        <w:tblInd w:w="0" w:type="dxa"/>
        <w:tblLayout w:type="fixed"/>
        <w:tblCellMar>
          <w:top w:w="0" w:type="dxa"/>
          <w:left w:w="108" w:type="dxa"/>
          <w:bottom w:w="0" w:type="dxa"/>
          <w:right w:w="108" w:type="dxa"/>
        </w:tblCellMar>
      </w:tblPr>
      <w:tblGrid>
        <w:gridCol w:w="1122"/>
        <w:gridCol w:w="373"/>
        <w:gridCol w:w="755"/>
        <w:gridCol w:w="873"/>
        <w:gridCol w:w="1327"/>
        <w:gridCol w:w="301"/>
        <w:gridCol w:w="453"/>
        <w:gridCol w:w="1175"/>
        <w:gridCol w:w="985"/>
        <w:gridCol w:w="643"/>
        <w:gridCol w:w="330"/>
        <w:gridCol w:w="650"/>
        <w:gridCol w:w="653"/>
      </w:tblGrid>
      <w:tr w14:paraId="3C3B0EA3">
        <w:tblPrEx>
          <w:tblCellMar>
            <w:top w:w="0" w:type="dxa"/>
            <w:left w:w="108" w:type="dxa"/>
            <w:bottom w:w="0" w:type="dxa"/>
            <w:right w:w="108" w:type="dxa"/>
          </w:tblCellMar>
        </w:tblPrEx>
        <w:trPr>
          <w:trHeight w:val="330" w:hRule="atLeast"/>
        </w:trPr>
        <w:tc>
          <w:tcPr>
            <w:tcW w:w="2250" w:type="dxa"/>
            <w:gridSpan w:val="3"/>
            <w:tcBorders>
              <w:top w:val="single" w:color="000000" w:sz="4" w:space="0"/>
              <w:left w:val="single" w:color="000000" w:sz="4" w:space="0"/>
              <w:bottom w:val="single" w:color="000000" w:sz="4" w:space="0"/>
              <w:right w:val="single" w:color="000000" w:sz="4" w:space="0"/>
            </w:tcBorders>
            <w:noWrap w:val="0"/>
            <w:vAlign w:val="center"/>
          </w:tcPr>
          <w:p w14:paraId="794C5835">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954" w:type="dxa"/>
            <w:gridSpan w:val="4"/>
            <w:tcBorders>
              <w:top w:val="single" w:color="000000" w:sz="4" w:space="0"/>
              <w:left w:val="single" w:color="000000" w:sz="4" w:space="0"/>
              <w:bottom w:val="single" w:color="000000" w:sz="4" w:space="0"/>
              <w:right w:val="single" w:color="000000" w:sz="4" w:space="0"/>
            </w:tcBorders>
            <w:noWrap/>
            <w:vAlign w:val="center"/>
          </w:tcPr>
          <w:p w14:paraId="512D9414">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6210C0B2">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3C04B16A">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0BDDF1F4">
        <w:tblPrEx>
          <w:tblCellMar>
            <w:top w:w="0" w:type="dxa"/>
            <w:left w:w="108" w:type="dxa"/>
            <w:bottom w:w="0" w:type="dxa"/>
            <w:right w:w="108" w:type="dxa"/>
          </w:tblCellMar>
        </w:tblPrEx>
        <w:trPr>
          <w:trHeight w:val="315" w:hRule="atLeast"/>
        </w:trPr>
        <w:tc>
          <w:tcPr>
            <w:tcW w:w="2250" w:type="dxa"/>
            <w:gridSpan w:val="3"/>
            <w:tcBorders>
              <w:top w:val="single" w:color="000000" w:sz="4" w:space="0"/>
              <w:left w:val="single" w:color="000000" w:sz="4" w:space="0"/>
              <w:bottom w:val="single" w:color="000000" w:sz="4" w:space="0"/>
              <w:right w:val="single" w:color="000000" w:sz="4" w:space="0"/>
            </w:tcBorders>
            <w:noWrap w:val="0"/>
            <w:vAlign w:val="center"/>
          </w:tcPr>
          <w:p w14:paraId="4CE2A651">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2954" w:type="dxa"/>
            <w:gridSpan w:val="4"/>
            <w:tcBorders>
              <w:top w:val="single" w:color="000000" w:sz="4" w:space="0"/>
              <w:left w:val="single" w:color="000000" w:sz="4" w:space="0"/>
              <w:bottom w:val="single" w:color="000000" w:sz="4" w:space="0"/>
              <w:right w:val="single" w:color="000000" w:sz="4" w:space="0"/>
            </w:tcBorders>
            <w:noWrap/>
            <w:vAlign w:val="center"/>
          </w:tcPr>
          <w:p w14:paraId="6D27B5B6">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5A76D01E">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09154B11">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30170321">
        <w:tblPrEx>
          <w:tblCellMar>
            <w:top w:w="0" w:type="dxa"/>
            <w:left w:w="108" w:type="dxa"/>
            <w:bottom w:w="0" w:type="dxa"/>
            <w:right w:w="108" w:type="dxa"/>
          </w:tblCellMar>
        </w:tblPrEx>
        <w:trPr>
          <w:trHeight w:val="1495" w:hRule="atLeast"/>
        </w:trPr>
        <w:tc>
          <w:tcPr>
            <w:tcW w:w="9640" w:type="dxa"/>
            <w:gridSpan w:val="13"/>
            <w:tcBorders>
              <w:top w:val="single" w:color="000000" w:sz="4" w:space="0"/>
              <w:left w:val="single" w:color="000000" w:sz="4" w:space="0"/>
              <w:bottom w:val="single" w:color="000000" w:sz="4" w:space="0"/>
              <w:right w:val="single" w:color="000000" w:sz="4" w:space="0"/>
            </w:tcBorders>
            <w:noWrap w:val="0"/>
            <w:vAlign w:val="top"/>
          </w:tcPr>
          <w:p w14:paraId="666AFE81">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1ADB6624">
            <w:pPr>
              <w:spacing w:line="34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中医医院制剂技术</w:t>
            </w:r>
            <w:r>
              <w:rPr>
                <w:rFonts w:hint="eastAsia" w:ascii="宋体" w:hAnsi="宋体" w:eastAsia="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14:textFill>
                  <w14:solidFill>
                    <w14:schemeClr w14:val="tx1"/>
                  </w14:solidFill>
                </w14:textFill>
              </w:rPr>
              <w:t>质量考核标准》考核。该表格为扣分制，按5元/分的标准进行当月服务费扣款。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67031425">
        <w:tblPrEx>
          <w:tblCellMar>
            <w:top w:w="0" w:type="dxa"/>
            <w:left w:w="108" w:type="dxa"/>
            <w:bottom w:w="0" w:type="dxa"/>
            <w:right w:w="108" w:type="dxa"/>
          </w:tblCellMar>
        </w:tblPrEx>
        <w:trPr>
          <w:trHeight w:val="660" w:hRule="atLeast"/>
        </w:trPr>
        <w:tc>
          <w:tcPr>
            <w:tcW w:w="4450" w:type="dxa"/>
            <w:gridSpan w:val="5"/>
            <w:tcBorders>
              <w:top w:val="single" w:color="000000" w:sz="4" w:space="0"/>
              <w:left w:val="single" w:color="000000" w:sz="4" w:space="0"/>
              <w:bottom w:val="single" w:color="000000" w:sz="4" w:space="0"/>
              <w:right w:val="single" w:color="000000" w:sz="4" w:space="0"/>
            </w:tcBorders>
            <w:noWrap w:val="0"/>
            <w:vAlign w:val="center"/>
          </w:tcPr>
          <w:p w14:paraId="4F31F8F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2C3E3C72">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14:paraId="26D7D6CF">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653" w:type="dxa"/>
            <w:tcBorders>
              <w:top w:val="single" w:color="000000" w:sz="4" w:space="0"/>
              <w:left w:val="single" w:color="000000" w:sz="4" w:space="0"/>
              <w:bottom w:val="single" w:color="000000" w:sz="4" w:space="0"/>
              <w:right w:val="single" w:color="000000" w:sz="4" w:space="0"/>
            </w:tcBorders>
            <w:noWrap w:val="0"/>
            <w:vAlign w:val="center"/>
          </w:tcPr>
          <w:p w14:paraId="189433B3">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17B578E3">
        <w:tblPrEx>
          <w:tblCellMar>
            <w:top w:w="0" w:type="dxa"/>
            <w:left w:w="108" w:type="dxa"/>
            <w:bottom w:w="0" w:type="dxa"/>
            <w:right w:w="108" w:type="dxa"/>
          </w:tblCellMar>
        </w:tblPrEx>
        <w:trPr>
          <w:trHeight w:val="283" w:hRule="atLeast"/>
        </w:trPr>
        <w:tc>
          <w:tcPr>
            <w:tcW w:w="1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749229D">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t>（70分）</w:t>
            </w:r>
          </w:p>
        </w:tc>
        <w:tc>
          <w:tcPr>
            <w:tcW w:w="1128"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6073424">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执行力与团队协作</w:t>
            </w:r>
          </w:p>
          <w:p w14:paraId="437420A5">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(40分）</w:t>
            </w:r>
          </w:p>
        </w:tc>
        <w:tc>
          <w:tcPr>
            <w:tcW w:w="220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0F841B">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安排的各项工作任务，有团队合作精神。无损害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6945122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.严格遵守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制剂室生产规程</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规章制度，确保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制剂生产正常有序进行，若造成生产事故</w:t>
            </w:r>
            <w:r>
              <w:rPr>
                <w:rFonts w:hint="eastAsia" w:ascii="宋体" w:hAnsi="宋体" w:eastAsia="宋体" w:cs="宋体"/>
                <w:color w:val="000000" w:themeColor="text1"/>
                <w:sz w:val="21"/>
                <w:szCs w:val="21"/>
                <w:highlight w:val="none"/>
                <w14:textFill>
                  <w14:solidFill>
                    <w14:schemeClr w14:val="tx1"/>
                  </w14:solidFill>
                </w14:textFill>
              </w:rPr>
              <w:t>，违反一次扣</w:t>
            </w:r>
            <w:r>
              <w:rPr>
                <w:rFonts w:hint="eastAsia" w:ascii="宋体" w:hAnsi="宋体" w:eastAsia="宋体" w:cs="宋体"/>
                <w:color w:val="000000" w:themeColor="text1"/>
                <w:kern w:val="0"/>
                <w:sz w:val="21"/>
                <w:szCs w:val="21"/>
                <w:highlight w:val="none"/>
                <w:lang w:bidi="ar"/>
                <w14:textFill>
                  <w14:solidFill>
                    <w14:schemeClr w14:val="tx1"/>
                  </w14:solidFill>
                </w14:textFill>
              </w:rPr>
              <w:t>5分/次。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2D803A18">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2CD8644B">
            <w:pPr>
              <w:rPr>
                <w:rFonts w:hint="eastAsia" w:ascii="宋体" w:hAnsi="宋体" w:eastAsia="宋体" w:cs="宋体"/>
                <w:color w:val="000000" w:themeColor="text1"/>
                <w:sz w:val="21"/>
                <w:szCs w:val="21"/>
                <w:highlight w:val="none"/>
                <w14:textFill>
                  <w14:solidFill>
                    <w14:schemeClr w14:val="tx1"/>
                  </w14:solidFill>
                </w14:textFill>
              </w:rPr>
            </w:pPr>
          </w:p>
        </w:tc>
      </w:tr>
      <w:tr w14:paraId="4D872711">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8F97C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663A26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D103AA">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5A084037">
            <w:pPr>
              <w:pStyle w:val="2"/>
              <w:numPr>
                <w:ilvl w:val="0"/>
                <w:numId w:val="0"/>
              </w:numPr>
              <w:ind w:leftChars="0"/>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2.负责药材的称量、配料与核对；负责制剂品种的沉淀、精制、配液等关键工序的操作与现场记录；负责中间产品的初步质量观察负责协调安排当班生产工人工作。因个人原因未能正确操作，一次扣5分。</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0FFCD47E">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2D27CF4A">
            <w:pPr>
              <w:rPr>
                <w:rFonts w:hint="eastAsia" w:ascii="宋体" w:hAnsi="宋体" w:eastAsia="宋体" w:cs="宋体"/>
                <w:color w:val="000000" w:themeColor="text1"/>
                <w:sz w:val="21"/>
                <w:szCs w:val="21"/>
                <w:highlight w:val="none"/>
                <w14:textFill>
                  <w14:solidFill>
                    <w14:schemeClr w14:val="tx1"/>
                  </w14:solidFill>
                </w14:textFill>
              </w:rPr>
            </w:pPr>
          </w:p>
        </w:tc>
      </w:tr>
      <w:tr w14:paraId="0E890CF8">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045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7DFCC4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F997B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4B870245">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3.每日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下班前完成工作场地清洁</w:t>
            </w:r>
            <w:r>
              <w:rPr>
                <w:rFonts w:hint="eastAsia" w:ascii="宋体" w:hAnsi="宋体" w:eastAsia="宋体" w:cs="宋体"/>
                <w:color w:val="000000" w:themeColor="text1"/>
                <w:sz w:val="21"/>
                <w:szCs w:val="21"/>
                <w:highlight w:val="none"/>
                <w14:textFill>
                  <w14:solidFill>
                    <w14:schemeClr w14:val="tx1"/>
                  </w14:solidFill>
                </w14:textFill>
              </w:rPr>
              <w:t>，不按要求完成每次扣2分。</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42AA105E">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7CFEB8D5">
            <w:pPr>
              <w:rPr>
                <w:rFonts w:hint="eastAsia" w:ascii="宋体" w:hAnsi="宋体" w:eastAsia="宋体" w:cs="宋体"/>
                <w:color w:val="000000" w:themeColor="text1"/>
                <w:sz w:val="21"/>
                <w:szCs w:val="21"/>
                <w:highlight w:val="none"/>
                <w14:textFill>
                  <w14:solidFill>
                    <w14:schemeClr w14:val="tx1"/>
                  </w14:solidFill>
                </w14:textFill>
              </w:rPr>
            </w:pPr>
          </w:p>
        </w:tc>
      </w:tr>
      <w:tr w14:paraId="40E18146">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5D52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E916A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E8126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217088F5">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4.因个人情绪及其他不团结行为造成工作延误的，视情节严重5～10分/次。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3575D98C">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28175AF7">
            <w:pPr>
              <w:rPr>
                <w:rFonts w:hint="eastAsia" w:ascii="宋体" w:hAnsi="宋体" w:eastAsia="宋体" w:cs="宋体"/>
                <w:color w:val="000000" w:themeColor="text1"/>
                <w:sz w:val="21"/>
                <w:szCs w:val="21"/>
                <w:highlight w:val="none"/>
                <w14:textFill>
                  <w14:solidFill>
                    <w14:schemeClr w14:val="tx1"/>
                  </w14:solidFill>
                </w14:textFill>
              </w:rPr>
            </w:pPr>
          </w:p>
        </w:tc>
      </w:tr>
      <w:tr w14:paraId="0859DCB3">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ECA4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0CFC82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DD5B09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4ECE2D7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6B87F8B4">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2FAB592F">
            <w:pPr>
              <w:rPr>
                <w:rFonts w:hint="eastAsia" w:ascii="宋体" w:hAnsi="宋体" w:eastAsia="宋体" w:cs="宋体"/>
                <w:color w:val="000000" w:themeColor="text1"/>
                <w:sz w:val="21"/>
                <w:szCs w:val="21"/>
                <w:highlight w:val="none"/>
                <w14:textFill>
                  <w14:solidFill>
                    <w14:schemeClr w14:val="tx1"/>
                  </w14:solidFill>
                </w14:textFill>
              </w:rPr>
            </w:pPr>
          </w:p>
        </w:tc>
      </w:tr>
      <w:tr w14:paraId="393824E7">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97CF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6824F5">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工作效率和质量</w:t>
            </w:r>
          </w:p>
          <w:p w14:paraId="1201F9C4">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20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96BF59F">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5E8A38C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按量</w:t>
            </w:r>
            <w:r>
              <w:rPr>
                <w:rFonts w:hint="eastAsia" w:ascii="宋体" w:hAnsi="宋体" w:eastAsia="宋体" w:cs="宋体"/>
                <w:color w:val="000000" w:themeColor="text1"/>
                <w:kern w:val="0"/>
                <w:sz w:val="21"/>
                <w:szCs w:val="21"/>
                <w:highlight w:val="none"/>
                <w:lang w:bidi="ar"/>
                <w14:textFill>
                  <w14:solidFill>
                    <w14:schemeClr w14:val="tx1"/>
                  </w14:solidFill>
                </w14:textFill>
              </w:rPr>
              <w:t>工作任务，扣10分/次。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3D014CC7">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76A9EA17">
            <w:pPr>
              <w:rPr>
                <w:rFonts w:hint="eastAsia" w:ascii="宋体" w:hAnsi="宋体" w:eastAsia="宋体" w:cs="宋体"/>
                <w:color w:val="000000" w:themeColor="text1"/>
                <w:sz w:val="21"/>
                <w:szCs w:val="21"/>
                <w:highlight w:val="none"/>
                <w14:textFill>
                  <w14:solidFill>
                    <w14:schemeClr w14:val="tx1"/>
                  </w14:solidFill>
                </w14:textFill>
              </w:rPr>
            </w:pPr>
          </w:p>
        </w:tc>
      </w:tr>
      <w:tr w14:paraId="14DD3669">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4639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A83B4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A92D3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5B8A33C1">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2.不能及时响应临时加班需求，造成工作延误</w:t>
            </w:r>
            <w:r>
              <w:rPr>
                <w:rFonts w:hint="eastAsia" w:ascii="宋体" w:hAnsi="宋体" w:eastAsia="宋体" w:cs="宋体"/>
                <w:color w:val="000000" w:themeColor="text1"/>
                <w:kern w:val="0"/>
                <w:sz w:val="21"/>
                <w:szCs w:val="21"/>
                <w:highlight w:val="none"/>
                <w:lang w:bidi="ar"/>
                <w14:textFill>
                  <w14:solidFill>
                    <w14:schemeClr w14:val="tx1"/>
                  </w14:solidFill>
                </w14:textFill>
              </w:rPr>
              <w:t>，扣5分/次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708FDEAB">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386115C9">
            <w:pPr>
              <w:rPr>
                <w:rFonts w:hint="eastAsia" w:ascii="宋体" w:hAnsi="宋体" w:eastAsia="宋体" w:cs="宋体"/>
                <w:color w:val="000000" w:themeColor="text1"/>
                <w:sz w:val="21"/>
                <w:szCs w:val="21"/>
                <w:highlight w:val="none"/>
                <w14:textFill>
                  <w14:solidFill>
                    <w14:schemeClr w14:val="tx1"/>
                  </w14:solidFill>
                </w14:textFill>
              </w:rPr>
            </w:pPr>
          </w:p>
        </w:tc>
      </w:tr>
      <w:tr w14:paraId="61DF0C96">
        <w:tblPrEx>
          <w:tblCellMar>
            <w:top w:w="0" w:type="dxa"/>
            <w:left w:w="108" w:type="dxa"/>
            <w:bottom w:w="0" w:type="dxa"/>
            <w:right w:w="108" w:type="dxa"/>
          </w:tblCellMar>
        </w:tblPrEx>
        <w:trPr>
          <w:trHeight w:val="283" w:hRule="atLeast"/>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45F5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B6B87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CF3E2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000000" w:sz="4" w:space="0"/>
              <w:right w:val="single" w:color="000000" w:sz="4" w:space="0"/>
            </w:tcBorders>
            <w:noWrap w:val="0"/>
            <w:vAlign w:val="center"/>
          </w:tcPr>
          <w:p w14:paraId="6D4F598B">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.在岗人员不按要求，如实、及时登记</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各项</w:t>
            </w:r>
            <w:r>
              <w:rPr>
                <w:rFonts w:hint="eastAsia" w:ascii="宋体" w:hAnsi="宋体" w:eastAsia="宋体" w:cs="宋体"/>
                <w:color w:val="000000" w:themeColor="text1"/>
                <w:kern w:val="0"/>
                <w:sz w:val="21"/>
                <w:szCs w:val="21"/>
                <w:highlight w:val="none"/>
                <w:lang w:bidi="ar"/>
                <w14:textFill>
                  <w14:solidFill>
                    <w14:schemeClr w14:val="tx1"/>
                  </w14:solidFill>
                </w14:textFill>
              </w:rPr>
              <w:t>记录，扣5分/次。</w:t>
            </w:r>
          </w:p>
        </w:tc>
        <w:tc>
          <w:tcPr>
            <w:tcW w:w="650" w:type="dxa"/>
            <w:tcBorders>
              <w:top w:val="single" w:color="000000" w:sz="4" w:space="0"/>
              <w:left w:val="single" w:color="000000" w:sz="4" w:space="0"/>
              <w:bottom w:val="single" w:color="000000" w:sz="4" w:space="0"/>
              <w:right w:val="single" w:color="000000" w:sz="4" w:space="0"/>
            </w:tcBorders>
            <w:noWrap/>
            <w:vAlign w:val="top"/>
          </w:tcPr>
          <w:p w14:paraId="286C14C9">
            <w:pP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000000" w:sz="4" w:space="0"/>
              <w:left w:val="single" w:color="000000" w:sz="4" w:space="0"/>
              <w:bottom w:val="single" w:color="000000" w:sz="4" w:space="0"/>
              <w:right w:val="single" w:color="000000" w:sz="4" w:space="0"/>
            </w:tcBorders>
            <w:noWrap/>
            <w:vAlign w:val="top"/>
          </w:tcPr>
          <w:p w14:paraId="0D948C30">
            <w:pPr>
              <w:rPr>
                <w:rFonts w:hint="eastAsia" w:ascii="宋体" w:hAnsi="宋体" w:eastAsia="宋体" w:cs="宋体"/>
                <w:color w:val="000000" w:themeColor="text1"/>
                <w:sz w:val="21"/>
                <w:szCs w:val="21"/>
                <w:highlight w:val="none"/>
                <w14:textFill>
                  <w14:solidFill>
                    <w14:schemeClr w14:val="tx1"/>
                  </w14:solidFill>
                </w14:textFill>
              </w:rPr>
            </w:pPr>
          </w:p>
        </w:tc>
      </w:tr>
      <w:tr w14:paraId="3D0C687E">
        <w:tblPrEx>
          <w:tblCellMar>
            <w:top w:w="0" w:type="dxa"/>
            <w:left w:w="108" w:type="dxa"/>
            <w:bottom w:w="0" w:type="dxa"/>
            <w:right w:w="108" w:type="dxa"/>
          </w:tblCellMar>
        </w:tblPrEx>
        <w:trPr>
          <w:trHeight w:val="695" w:hRule="atLeast"/>
        </w:trPr>
        <w:tc>
          <w:tcPr>
            <w:tcW w:w="1122" w:type="dxa"/>
            <w:vMerge w:val="restart"/>
            <w:tcBorders>
              <w:top w:val="single" w:color="000000" w:sz="4" w:space="0"/>
              <w:left w:val="single" w:color="000000" w:sz="4" w:space="0"/>
              <w:right w:val="single" w:color="000000" w:sz="4" w:space="0"/>
            </w:tcBorders>
            <w:noWrap w:val="0"/>
            <w:vAlign w:val="center"/>
          </w:tcPr>
          <w:p w14:paraId="659FB742">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其他（30分）</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128" w:type="dxa"/>
            <w:gridSpan w:val="2"/>
            <w:vMerge w:val="restart"/>
            <w:tcBorders>
              <w:top w:val="single" w:color="000000" w:sz="4" w:space="0"/>
              <w:left w:val="single" w:color="000000" w:sz="4" w:space="0"/>
              <w:right w:val="single" w:color="000000" w:sz="4" w:space="0"/>
            </w:tcBorders>
            <w:noWrap/>
            <w:vAlign w:val="center"/>
          </w:tcPr>
          <w:p w14:paraId="25C5BB4F">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责任心</w:t>
            </w:r>
          </w:p>
          <w:p w14:paraId="20CDE080">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2200" w:type="dxa"/>
            <w:gridSpan w:val="2"/>
            <w:vMerge w:val="restart"/>
            <w:tcBorders>
              <w:top w:val="single" w:color="000000" w:sz="4" w:space="0"/>
              <w:left w:val="single" w:color="000000" w:sz="4" w:space="0"/>
              <w:right w:val="single" w:color="000000" w:sz="4" w:space="0"/>
            </w:tcBorders>
            <w:noWrap w:val="0"/>
            <w:vAlign w:val="center"/>
          </w:tcPr>
          <w:p w14:paraId="2BE5DC08">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有良好的身体素质和吃苦耐劳的工作态度，服从安排，能很好完成任务。</w:t>
            </w:r>
          </w:p>
        </w:tc>
        <w:tc>
          <w:tcPr>
            <w:tcW w:w="3887" w:type="dxa"/>
            <w:gridSpan w:val="6"/>
            <w:tcBorders>
              <w:top w:val="single" w:color="000000" w:sz="4" w:space="0"/>
              <w:left w:val="single" w:color="000000" w:sz="4" w:space="0"/>
              <w:right w:val="single" w:color="auto" w:sz="4" w:space="0"/>
            </w:tcBorders>
            <w:noWrap w:val="0"/>
            <w:vAlign w:val="center"/>
          </w:tcPr>
          <w:p w14:paraId="5293F95B">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1.文明礼貌服务，佩戴胸牌并统一着装，未达到要求，考核1～5分/次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auto" w:sz="4" w:space="0"/>
              <w:left w:val="single" w:color="auto" w:sz="4" w:space="0"/>
              <w:bottom w:val="single" w:color="auto" w:sz="4" w:space="0"/>
              <w:right w:val="single" w:color="auto" w:sz="4" w:space="0"/>
            </w:tcBorders>
            <w:noWrap/>
            <w:vAlign w:val="top"/>
          </w:tcPr>
          <w:p w14:paraId="74B41A2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3997551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06D3AC04">
        <w:tblPrEx>
          <w:tblCellMar>
            <w:top w:w="0" w:type="dxa"/>
            <w:left w:w="108" w:type="dxa"/>
            <w:bottom w:w="0" w:type="dxa"/>
            <w:right w:w="108" w:type="dxa"/>
          </w:tblCellMar>
        </w:tblPrEx>
        <w:trPr>
          <w:trHeight w:val="695" w:hRule="atLeast"/>
        </w:trPr>
        <w:tc>
          <w:tcPr>
            <w:tcW w:w="1122" w:type="dxa"/>
            <w:vMerge w:val="continue"/>
            <w:tcBorders>
              <w:left w:val="single" w:color="000000" w:sz="4" w:space="0"/>
              <w:right w:val="single" w:color="000000" w:sz="4" w:space="0"/>
            </w:tcBorders>
            <w:noWrap w:val="0"/>
            <w:vAlign w:val="center"/>
          </w:tcPr>
          <w:p w14:paraId="09FFD3D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left w:val="single" w:color="000000" w:sz="4" w:space="0"/>
              <w:right w:val="single" w:color="000000" w:sz="4" w:space="0"/>
            </w:tcBorders>
            <w:noWrap/>
            <w:vAlign w:val="center"/>
          </w:tcPr>
          <w:p w14:paraId="4E4068D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left w:val="single" w:color="000000" w:sz="4" w:space="0"/>
              <w:right w:val="single" w:color="000000" w:sz="4" w:space="0"/>
            </w:tcBorders>
            <w:noWrap w:val="0"/>
            <w:vAlign w:val="center"/>
          </w:tcPr>
          <w:p w14:paraId="472A68B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right w:val="single" w:color="auto" w:sz="4" w:space="0"/>
            </w:tcBorders>
            <w:noWrap w:val="0"/>
            <w:vAlign w:val="center"/>
          </w:tcPr>
          <w:p w14:paraId="150B13D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2.上班时间不做与工作无关的事，如玩手机、吃东西等，考核2～5分/次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auto" w:sz="4" w:space="0"/>
              <w:left w:val="single" w:color="auto" w:sz="4" w:space="0"/>
              <w:bottom w:val="single" w:color="auto" w:sz="4" w:space="0"/>
              <w:right w:val="single" w:color="auto" w:sz="4" w:space="0"/>
            </w:tcBorders>
            <w:noWrap/>
            <w:vAlign w:val="top"/>
          </w:tcPr>
          <w:p w14:paraId="5E40699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24ED2550">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5AB25436">
        <w:tblPrEx>
          <w:tblCellMar>
            <w:top w:w="0" w:type="dxa"/>
            <w:left w:w="108" w:type="dxa"/>
            <w:bottom w:w="0" w:type="dxa"/>
            <w:right w:w="108" w:type="dxa"/>
          </w:tblCellMar>
        </w:tblPrEx>
        <w:trPr>
          <w:trHeight w:val="695" w:hRule="atLeast"/>
        </w:trPr>
        <w:tc>
          <w:tcPr>
            <w:tcW w:w="1122" w:type="dxa"/>
            <w:vMerge w:val="continue"/>
            <w:tcBorders>
              <w:left w:val="single" w:color="000000" w:sz="4" w:space="0"/>
              <w:right w:val="single" w:color="000000" w:sz="4" w:space="0"/>
            </w:tcBorders>
            <w:noWrap w:val="0"/>
            <w:vAlign w:val="center"/>
          </w:tcPr>
          <w:p w14:paraId="37205785">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left w:val="single" w:color="000000" w:sz="4" w:space="0"/>
              <w:bottom w:val="single" w:color="000000" w:sz="4" w:space="0"/>
              <w:right w:val="single" w:color="000000" w:sz="4" w:space="0"/>
            </w:tcBorders>
            <w:noWrap/>
            <w:vAlign w:val="center"/>
          </w:tcPr>
          <w:p w14:paraId="64AA627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left w:val="single" w:color="000000" w:sz="4" w:space="0"/>
              <w:bottom w:val="single" w:color="auto" w:sz="4" w:space="0"/>
              <w:right w:val="single" w:color="000000" w:sz="4" w:space="0"/>
            </w:tcBorders>
            <w:noWrap w:val="0"/>
            <w:vAlign w:val="center"/>
          </w:tcPr>
          <w:p w14:paraId="1F08824D">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000000" w:sz="4" w:space="0"/>
              <w:left w:val="single" w:color="000000" w:sz="4" w:space="0"/>
              <w:bottom w:val="single" w:color="auto" w:sz="4" w:space="0"/>
              <w:right w:val="single" w:color="auto" w:sz="4" w:space="0"/>
            </w:tcBorders>
            <w:noWrap w:val="0"/>
            <w:vAlign w:val="center"/>
          </w:tcPr>
          <w:p w14:paraId="2B00C8F3">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3.服务态度不好被投诉的，扣5分/次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auto" w:sz="4" w:space="0"/>
              <w:left w:val="single" w:color="auto" w:sz="4" w:space="0"/>
              <w:bottom w:val="single" w:color="auto" w:sz="4" w:space="0"/>
              <w:right w:val="single" w:color="auto" w:sz="4" w:space="0"/>
            </w:tcBorders>
            <w:noWrap/>
            <w:vAlign w:val="top"/>
          </w:tcPr>
          <w:p w14:paraId="39AE9033">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366279BD">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3D5A7608">
        <w:tblPrEx>
          <w:tblCellMar>
            <w:top w:w="0" w:type="dxa"/>
            <w:left w:w="108" w:type="dxa"/>
            <w:bottom w:w="0" w:type="dxa"/>
            <w:right w:w="108" w:type="dxa"/>
          </w:tblCellMar>
        </w:tblPrEx>
        <w:trPr>
          <w:trHeight w:val="698" w:hRule="atLeast"/>
        </w:trPr>
        <w:tc>
          <w:tcPr>
            <w:tcW w:w="1122" w:type="dxa"/>
            <w:vMerge w:val="continue"/>
            <w:tcBorders>
              <w:left w:val="single" w:color="000000" w:sz="4" w:space="0"/>
              <w:right w:val="single" w:color="000000" w:sz="4" w:space="0"/>
            </w:tcBorders>
            <w:noWrap w:val="0"/>
            <w:vAlign w:val="center"/>
          </w:tcPr>
          <w:p w14:paraId="0A2FDEAA">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28" w:type="dxa"/>
            <w:gridSpan w:val="2"/>
            <w:vMerge w:val="restart"/>
            <w:tcBorders>
              <w:top w:val="single" w:color="000000" w:sz="4" w:space="0"/>
              <w:left w:val="single" w:color="000000" w:sz="4" w:space="0"/>
              <w:right w:val="single" w:color="auto" w:sz="4" w:space="0"/>
            </w:tcBorders>
            <w:noWrap/>
            <w:vAlign w:val="center"/>
          </w:tcPr>
          <w:p w14:paraId="04E76BA7">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工作纪律</w:t>
            </w:r>
          </w:p>
          <w:p w14:paraId="280BC2C9">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p>
          <w:p w14:paraId="248510D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220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7650C90">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的禁烟区吸烟等。</w:t>
            </w:r>
          </w:p>
        </w:tc>
        <w:tc>
          <w:tcPr>
            <w:tcW w:w="3887" w:type="dxa"/>
            <w:gridSpan w:val="6"/>
            <w:tcBorders>
              <w:top w:val="single" w:color="auto" w:sz="4" w:space="0"/>
              <w:left w:val="single" w:color="auto" w:sz="4" w:space="0"/>
              <w:bottom w:val="single" w:color="auto" w:sz="4" w:space="0"/>
              <w:right w:val="single" w:color="auto" w:sz="4" w:space="0"/>
            </w:tcBorders>
            <w:noWrap w:val="0"/>
            <w:vAlign w:val="center"/>
          </w:tcPr>
          <w:p w14:paraId="2F73868A">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1.有事不请假或无故迟到、早退的扣5分/次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auto" w:sz="4" w:space="0"/>
              <w:left w:val="single" w:color="auto" w:sz="4" w:space="0"/>
              <w:bottom w:val="single" w:color="auto" w:sz="4" w:space="0"/>
              <w:right w:val="single" w:color="auto" w:sz="4" w:space="0"/>
            </w:tcBorders>
            <w:noWrap/>
            <w:vAlign w:val="top"/>
          </w:tcPr>
          <w:p w14:paraId="480ABDA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2082674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55B40ECF">
        <w:tblPrEx>
          <w:tblCellMar>
            <w:top w:w="0" w:type="dxa"/>
            <w:left w:w="108" w:type="dxa"/>
            <w:bottom w:w="0" w:type="dxa"/>
            <w:right w:w="108" w:type="dxa"/>
          </w:tblCellMar>
        </w:tblPrEx>
        <w:trPr>
          <w:trHeight w:val="698" w:hRule="atLeast"/>
        </w:trPr>
        <w:tc>
          <w:tcPr>
            <w:tcW w:w="1122" w:type="dxa"/>
            <w:vMerge w:val="continue"/>
            <w:tcBorders>
              <w:left w:val="single" w:color="000000" w:sz="4" w:space="0"/>
              <w:right w:val="single" w:color="000000" w:sz="4" w:space="0"/>
            </w:tcBorders>
            <w:noWrap w:val="0"/>
            <w:vAlign w:val="center"/>
          </w:tcPr>
          <w:p w14:paraId="4D0C061F">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left w:val="single" w:color="000000" w:sz="4" w:space="0"/>
              <w:right w:val="single" w:color="auto" w:sz="4" w:space="0"/>
            </w:tcBorders>
            <w:noWrap/>
            <w:vAlign w:val="center"/>
          </w:tcPr>
          <w:p w14:paraId="6E95F5BF">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63BF4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auto" w:sz="4" w:space="0"/>
              <w:left w:val="single" w:color="auto" w:sz="4" w:space="0"/>
              <w:bottom w:val="single" w:color="auto" w:sz="4" w:space="0"/>
              <w:right w:val="single" w:color="auto" w:sz="4" w:space="0"/>
            </w:tcBorders>
            <w:noWrap w:val="0"/>
            <w:vAlign w:val="center"/>
          </w:tcPr>
          <w:p w14:paraId="0C244C7A">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2.旷工、在禁烟区吸烟等违规行为扣10分/次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0" w:type="dxa"/>
            <w:tcBorders>
              <w:top w:val="single" w:color="auto" w:sz="4" w:space="0"/>
              <w:left w:val="single" w:color="auto" w:sz="4" w:space="0"/>
              <w:bottom w:val="single" w:color="auto" w:sz="4" w:space="0"/>
              <w:right w:val="single" w:color="auto" w:sz="4" w:space="0"/>
            </w:tcBorders>
            <w:noWrap/>
            <w:vAlign w:val="top"/>
          </w:tcPr>
          <w:p w14:paraId="47D330E5">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20F07A3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1D2E5453">
        <w:tblPrEx>
          <w:tblCellMar>
            <w:top w:w="0" w:type="dxa"/>
            <w:left w:w="108" w:type="dxa"/>
            <w:bottom w:w="0" w:type="dxa"/>
            <w:right w:w="108" w:type="dxa"/>
          </w:tblCellMar>
        </w:tblPrEx>
        <w:trPr>
          <w:trHeight w:val="698" w:hRule="atLeast"/>
        </w:trPr>
        <w:tc>
          <w:tcPr>
            <w:tcW w:w="1122" w:type="dxa"/>
            <w:vMerge w:val="continue"/>
            <w:tcBorders>
              <w:left w:val="single" w:color="000000" w:sz="4" w:space="0"/>
              <w:right w:val="single" w:color="000000" w:sz="4" w:space="0"/>
            </w:tcBorders>
            <w:noWrap w:val="0"/>
            <w:vAlign w:val="center"/>
          </w:tcPr>
          <w:p w14:paraId="5233977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28" w:type="dxa"/>
            <w:gridSpan w:val="2"/>
            <w:vMerge w:val="continue"/>
            <w:tcBorders>
              <w:left w:val="single" w:color="000000" w:sz="4" w:space="0"/>
              <w:bottom w:val="single" w:color="000000" w:sz="4" w:space="0"/>
              <w:right w:val="single" w:color="auto" w:sz="4" w:space="0"/>
            </w:tcBorders>
            <w:noWrap/>
            <w:vAlign w:val="center"/>
          </w:tcPr>
          <w:p w14:paraId="58079F05">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0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EDF68F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87" w:type="dxa"/>
            <w:gridSpan w:val="6"/>
            <w:tcBorders>
              <w:top w:val="single" w:color="auto" w:sz="4" w:space="0"/>
              <w:left w:val="single" w:color="auto" w:sz="4" w:space="0"/>
              <w:bottom w:val="single" w:color="auto" w:sz="4" w:space="0"/>
              <w:right w:val="single" w:color="auto" w:sz="4" w:space="0"/>
            </w:tcBorders>
            <w:noWrap w:val="0"/>
            <w:vAlign w:val="center"/>
          </w:tcPr>
          <w:p w14:paraId="19356069">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3.工作期间吃食物、使用手机等从事和工作无关的事宜，扣5分/次。</w:t>
            </w:r>
          </w:p>
        </w:tc>
        <w:tc>
          <w:tcPr>
            <w:tcW w:w="650" w:type="dxa"/>
            <w:tcBorders>
              <w:top w:val="single" w:color="auto" w:sz="4" w:space="0"/>
              <w:left w:val="single" w:color="auto" w:sz="4" w:space="0"/>
              <w:bottom w:val="single" w:color="auto" w:sz="4" w:space="0"/>
              <w:right w:val="single" w:color="auto" w:sz="4" w:space="0"/>
            </w:tcBorders>
            <w:noWrap/>
            <w:vAlign w:val="top"/>
          </w:tcPr>
          <w:p w14:paraId="3E13171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auto" w:sz="4" w:space="0"/>
              <w:bottom w:val="single" w:color="auto" w:sz="4" w:space="0"/>
              <w:right w:val="single" w:color="auto" w:sz="4" w:space="0"/>
            </w:tcBorders>
            <w:noWrap/>
            <w:vAlign w:val="top"/>
          </w:tcPr>
          <w:p w14:paraId="1BF8BE6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3EEF5E4E">
        <w:tblPrEx>
          <w:tblCellMar>
            <w:top w:w="0" w:type="dxa"/>
            <w:left w:w="108" w:type="dxa"/>
            <w:bottom w:w="0" w:type="dxa"/>
            <w:right w:w="108" w:type="dxa"/>
          </w:tblCellMar>
        </w:tblPrEx>
        <w:trPr>
          <w:trHeight w:val="961" w:hRule="atLeast"/>
        </w:trPr>
        <w:tc>
          <w:tcPr>
            <w:tcW w:w="1122" w:type="dxa"/>
            <w:vMerge w:val="continue"/>
            <w:tcBorders>
              <w:left w:val="single" w:color="000000" w:sz="4" w:space="0"/>
              <w:bottom w:val="single" w:color="000000" w:sz="4" w:space="0"/>
              <w:right w:val="single" w:color="000000" w:sz="4" w:space="0"/>
            </w:tcBorders>
            <w:noWrap w:val="0"/>
            <w:vAlign w:val="center"/>
          </w:tcPr>
          <w:p w14:paraId="432E64C1">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28" w:type="dxa"/>
            <w:gridSpan w:val="2"/>
            <w:tcBorders>
              <w:top w:val="single" w:color="000000" w:sz="4" w:space="0"/>
              <w:left w:val="single" w:color="000000" w:sz="4" w:space="0"/>
              <w:bottom w:val="single" w:color="000000" w:sz="4" w:space="0"/>
              <w:right w:val="single" w:color="000000" w:sz="4" w:space="0"/>
            </w:tcBorders>
            <w:noWrap/>
            <w:vAlign w:val="center"/>
          </w:tcPr>
          <w:p w14:paraId="146E7398">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仪表仪容</w:t>
            </w:r>
          </w:p>
          <w:p w14:paraId="21B910CA">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p>
        </w:tc>
        <w:tc>
          <w:tcPr>
            <w:tcW w:w="2200" w:type="dxa"/>
            <w:gridSpan w:val="2"/>
            <w:tcBorders>
              <w:top w:val="single" w:color="auto" w:sz="4" w:space="0"/>
              <w:left w:val="single" w:color="000000" w:sz="4" w:space="0"/>
              <w:bottom w:val="single" w:color="000000" w:sz="4" w:space="0"/>
              <w:right w:val="single" w:color="000000" w:sz="4" w:space="0"/>
            </w:tcBorders>
            <w:noWrap w:val="0"/>
            <w:vAlign w:val="center"/>
          </w:tcPr>
          <w:p w14:paraId="7AD2EAFA">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上岗做到着装整洁、挂牌</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3887" w:type="dxa"/>
            <w:gridSpan w:val="6"/>
            <w:tcBorders>
              <w:top w:val="single" w:color="auto" w:sz="4" w:space="0"/>
              <w:left w:val="single" w:color="000000" w:sz="4" w:space="0"/>
              <w:right w:val="single" w:color="000000" w:sz="4" w:space="0"/>
            </w:tcBorders>
            <w:noWrap w:val="0"/>
            <w:vAlign w:val="center"/>
          </w:tcPr>
          <w:p w14:paraId="3C44F7A2">
            <w:pPr>
              <w:spacing w:line="28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1.仪容仪表着装不整洁、不挂牌违规扣2分/次</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p>
        </w:tc>
        <w:tc>
          <w:tcPr>
            <w:tcW w:w="650" w:type="dxa"/>
            <w:tcBorders>
              <w:top w:val="single" w:color="auto" w:sz="4" w:space="0"/>
              <w:left w:val="single" w:color="000000" w:sz="4" w:space="0"/>
              <w:bottom w:val="single" w:color="000000" w:sz="4" w:space="0"/>
              <w:right w:val="single" w:color="000000" w:sz="4" w:space="0"/>
            </w:tcBorders>
            <w:noWrap/>
            <w:vAlign w:val="top"/>
          </w:tcPr>
          <w:p w14:paraId="657BB4C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53" w:type="dxa"/>
            <w:tcBorders>
              <w:top w:val="single" w:color="auto" w:sz="4" w:space="0"/>
              <w:left w:val="single" w:color="000000" w:sz="4" w:space="0"/>
              <w:bottom w:val="single" w:color="000000" w:sz="4" w:space="0"/>
              <w:right w:val="single" w:color="000000" w:sz="4" w:space="0"/>
            </w:tcBorders>
            <w:noWrap/>
            <w:vAlign w:val="top"/>
          </w:tcPr>
          <w:p w14:paraId="4F69C2AB">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10D3267A">
        <w:tblPrEx>
          <w:tblCellMar>
            <w:top w:w="0" w:type="dxa"/>
            <w:left w:w="108" w:type="dxa"/>
            <w:bottom w:w="0" w:type="dxa"/>
            <w:right w:w="108" w:type="dxa"/>
          </w:tblCellMar>
        </w:tblPrEx>
        <w:trPr>
          <w:trHeight w:val="425" w:hRule="atLeast"/>
        </w:trPr>
        <w:tc>
          <w:tcPr>
            <w:tcW w:w="1495" w:type="dxa"/>
            <w:gridSpan w:val="2"/>
            <w:tcBorders>
              <w:top w:val="single" w:color="000000" w:sz="4" w:space="0"/>
              <w:left w:val="single" w:color="000000" w:sz="4" w:space="0"/>
              <w:bottom w:val="single" w:color="000000" w:sz="4" w:space="0"/>
              <w:right w:val="single" w:color="000000" w:sz="4" w:space="0"/>
            </w:tcBorders>
            <w:noWrap w:val="0"/>
            <w:vAlign w:val="center"/>
          </w:tcPr>
          <w:p w14:paraId="75646EB3">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6A69E49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472D36F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57B5F92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1626E55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33" w:type="dxa"/>
            <w:gridSpan w:val="3"/>
            <w:tcBorders>
              <w:top w:val="single" w:color="000000" w:sz="4" w:space="0"/>
              <w:left w:val="single" w:color="000000" w:sz="4" w:space="0"/>
              <w:bottom w:val="single" w:color="000000" w:sz="4" w:space="0"/>
              <w:right w:val="single" w:color="000000" w:sz="4" w:space="0"/>
            </w:tcBorders>
            <w:noWrap w:val="0"/>
            <w:vAlign w:val="center"/>
          </w:tcPr>
          <w:p w14:paraId="73A1C93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A65253A">
        <w:tblPrEx>
          <w:tblCellMar>
            <w:top w:w="0" w:type="dxa"/>
            <w:left w:w="108" w:type="dxa"/>
            <w:bottom w:w="0" w:type="dxa"/>
            <w:right w:w="108" w:type="dxa"/>
          </w:tblCellMar>
        </w:tblPrEx>
        <w:trPr>
          <w:trHeight w:val="315" w:hRule="atLeas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2DB8B99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499E2E79">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315E950F">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78F061D3">
        <w:tblPrEx>
          <w:tblCellMar>
            <w:top w:w="0" w:type="dxa"/>
            <w:left w:w="108" w:type="dxa"/>
            <w:bottom w:w="0" w:type="dxa"/>
            <w:right w:w="108" w:type="dxa"/>
          </w:tblCellMar>
        </w:tblPrEx>
        <w:trPr>
          <w:trHeight w:val="315" w:hRule="atLeast"/>
        </w:trPr>
        <w:tc>
          <w:tcPr>
            <w:tcW w:w="1122" w:type="dxa"/>
            <w:vMerge w:val="restart"/>
            <w:tcBorders>
              <w:top w:val="single" w:color="000000" w:sz="4" w:space="0"/>
              <w:left w:val="single" w:color="000000" w:sz="4" w:space="0"/>
              <w:right w:val="single" w:color="000000" w:sz="4" w:space="0"/>
            </w:tcBorders>
            <w:noWrap w:val="0"/>
            <w:vAlign w:val="center"/>
          </w:tcPr>
          <w:p w14:paraId="5ED18C80">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56A38571">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669B354E">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3942A5A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日期：</w:t>
            </w:r>
          </w:p>
        </w:tc>
      </w:tr>
      <w:tr w14:paraId="507C6282">
        <w:tblPrEx>
          <w:tblCellMar>
            <w:top w:w="0" w:type="dxa"/>
            <w:left w:w="108" w:type="dxa"/>
            <w:bottom w:w="0" w:type="dxa"/>
            <w:right w:w="108" w:type="dxa"/>
          </w:tblCellMar>
        </w:tblPrEx>
        <w:trPr>
          <w:trHeight w:val="315" w:hRule="atLeast"/>
        </w:trPr>
        <w:tc>
          <w:tcPr>
            <w:tcW w:w="1122" w:type="dxa"/>
            <w:vMerge w:val="continue"/>
            <w:tcBorders>
              <w:left w:val="single" w:color="000000" w:sz="4" w:space="0"/>
              <w:bottom w:val="single" w:color="000000" w:sz="4" w:space="0"/>
              <w:right w:val="single" w:color="000000" w:sz="4" w:space="0"/>
            </w:tcBorders>
            <w:noWrap w:val="0"/>
            <w:vAlign w:val="center"/>
          </w:tcPr>
          <w:p w14:paraId="12ECCA71">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0D13A563">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负责人意见：</w:t>
            </w:r>
          </w:p>
          <w:p w14:paraId="26D3E78B">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签名：                                              日期：</w:t>
            </w:r>
          </w:p>
        </w:tc>
      </w:tr>
    </w:tbl>
    <w:p w14:paraId="769699FE">
      <w:pPr>
        <w:pStyle w:val="24"/>
        <w:rPr>
          <w:rFonts w:hint="eastAsia" w:ascii="宋体" w:hAnsi="宋体" w:eastAsia="宋体" w:cs="宋体"/>
          <w:b/>
          <w:color w:val="000000" w:themeColor="text1"/>
          <w:sz w:val="21"/>
          <w:szCs w:val="21"/>
          <w:highlight w:val="none"/>
          <w14:textFill>
            <w14:solidFill>
              <w14:schemeClr w14:val="tx1"/>
            </w14:solidFill>
          </w14:textFill>
        </w:rPr>
      </w:pPr>
    </w:p>
    <w:p w14:paraId="4D1575DE">
      <w:pPr>
        <w:pStyle w:val="24"/>
        <w:rPr>
          <w:rFonts w:hint="eastAsia" w:ascii="宋体" w:hAnsi="宋体" w:eastAsia="宋体" w:cs="宋体"/>
          <w:b/>
          <w:color w:val="000000" w:themeColor="text1"/>
          <w:sz w:val="21"/>
          <w:szCs w:val="21"/>
          <w:highlight w:val="none"/>
          <w14:textFill>
            <w14:solidFill>
              <w14:schemeClr w14:val="tx1"/>
            </w14:solidFill>
          </w14:textFill>
        </w:rPr>
      </w:pPr>
    </w:p>
    <w:p w14:paraId="56DED533">
      <w:pPr>
        <w:spacing w:line="400" w:lineRule="exact"/>
        <w:ind w:right="-1034" w:rightChars="-431"/>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68AB687A">
      <w:pPr>
        <w:pStyle w:val="24"/>
        <w:rPr>
          <w:rFonts w:hint="eastAsia" w:hAnsi="宋体"/>
          <w:b/>
          <w:color w:val="000000" w:themeColor="text1"/>
          <w:sz w:val="21"/>
          <w:highlight w:val="none"/>
          <w14:textFill>
            <w14:solidFill>
              <w14:schemeClr w14:val="tx1"/>
            </w14:solidFill>
          </w14:textFill>
        </w:rPr>
      </w:pPr>
    </w:p>
    <w:p w14:paraId="676A3BFD">
      <w:pPr>
        <w:pStyle w:val="24"/>
        <w:rPr>
          <w:rFonts w:hint="eastAsia" w:hAnsi="宋体"/>
          <w:b/>
          <w:color w:val="000000" w:themeColor="text1"/>
          <w:sz w:val="21"/>
          <w:highlight w:val="none"/>
          <w14:textFill>
            <w14:solidFill>
              <w14:schemeClr w14:val="tx1"/>
            </w14:solidFill>
          </w14:textFill>
        </w:rPr>
      </w:pPr>
    </w:p>
    <w:p w14:paraId="418A2401">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附件2：</w:t>
      </w:r>
    </w:p>
    <w:p w14:paraId="3CB207A5">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制剂设备操作服务内容和要求</w:t>
      </w:r>
    </w:p>
    <w:p w14:paraId="6660D85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50A0D28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（一）学历要求:高中及以上学历。</w:t>
      </w:r>
    </w:p>
    <w:p w14:paraId="48E0E1E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（二）年龄要求:50岁及以下，工作突出可以适当放宽。</w:t>
      </w:r>
    </w:p>
    <w:p w14:paraId="56419BE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09AC3A3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（四）工作要求:能遵守采购人、科室相关工作要求，保质保量完成相关工作，有团队合作精神。</w:t>
      </w:r>
    </w:p>
    <w:p w14:paraId="5610A86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46B4CD2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（一）负责制剂配制前的物料计算与核对。</w:t>
      </w:r>
    </w:p>
    <w:p w14:paraId="25B7890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（二）负责中药材的提取、浓缩等工序的操作与现场记录；</w:t>
      </w:r>
    </w:p>
    <w:p w14:paraId="5A250C0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（三）负责操作干燥、粉碎、过筛、混合、分装、灭菌等工序的核心设备，并进行简单的参数调整与状态确认。</w:t>
      </w:r>
    </w:p>
    <w:p w14:paraId="46DBA82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（四）负责如实填写相关工序的生产记录。</w:t>
      </w:r>
    </w:p>
    <w:p w14:paraId="23C5639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（六）负责严格按SOP对直接接触药品的设备、容器、器具的清洁。</w:t>
      </w:r>
    </w:p>
    <w:p w14:paraId="6D420E4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（七）负责定制膏方的制作及记录。</w:t>
      </w:r>
    </w:p>
    <w:p w14:paraId="644FFEE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（八）其他职责：根据生产安排，兼任制剂包装工、制剂辅助工岗位工作。</w:t>
      </w:r>
    </w:p>
    <w:p w14:paraId="5B1CE29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5EBD557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（一）严格遵守采购人及药学部制剂室相关工作制度及操作规程，有良好的工作态度。</w:t>
      </w:r>
    </w:p>
    <w:p w14:paraId="2930D9B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安排的各项工作任务，有团队合作精神。无损害采购人形象和声誉的行为。</w:t>
      </w:r>
    </w:p>
    <w:p w14:paraId="1C44889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（三）保质保量完成工作任务，无差错和投诉事件发生。</w:t>
      </w:r>
    </w:p>
    <w:p w14:paraId="3E6C4BE5">
      <w:pPr>
        <w:rPr>
          <w:rFonts w:hint="eastAsia" w:ascii="宋体" w:hAnsi="宋体" w:eastAsia="宋体"/>
          <w:color w:val="000000" w:themeColor="text1"/>
          <w:sz w:val="24"/>
          <w:szCs w:val="24"/>
          <w:highlight w:val="none"/>
          <w14:textFill>
            <w14:solidFill>
              <w14:schemeClr w14:val="tx1"/>
            </w14:solidFill>
          </w14:textFill>
        </w:rPr>
      </w:pPr>
    </w:p>
    <w:p w14:paraId="066B550D">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附件2-1：</w:t>
      </w:r>
    </w:p>
    <w:p w14:paraId="435665CF">
      <w:pPr>
        <w:spacing w:line="360" w:lineRule="auto"/>
        <w:ind w:left="0" w:leftChars="0" w:right="-1034" w:rightChars="-431" w:firstLine="0" w:firstLineChars="0"/>
        <w:jc w:val="center"/>
        <w:rPr>
          <w:rFonts w:hint="eastAsia"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柳州市中医医院制剂设备操作服务质量考核标准</w:t>
      </w:r>
    </w:p>
    <w:p w14:paraId="4FE8F5EE">
      <w:pPr>
        <w:spacing w:line="400" w:lineRule="exact"/>
        <w:ind w:right="-1034" w:rightChars="-431"/>
        <w:jc w:val="center"/>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考核月份：     年    月</w:t>
      </w:r>
    </w:p>
    <w:tbl>
      <w:tblPr>
        <w:tblStyle w:val="62"/>
        <w:tblW w:w="9643" w:type="dxa"/>
        <w:jc w:val="center"/>
        <w:tblLayout w:type="fixed"/>
        <w:tblCellMar>
          <w:top w:w="0" w:type="dxa"/>
          <w:left w:w="108" w:type="dxa"/>
          <w:bottom w:w="0" w:type="dxa"/>
          <w:right w:w="108" w:type="dxa"/>
        </w:tblCellMar>
      </w:tblPr>
      <w:tblGrid>
        <w:gridCol w:w="1125"/>
        <w:gridCol w:w="373"/>
        <w:gridCol w:w="900"/>
        <w:gridCol w:w="728"/>
        <w:gridCol w:w="1327"/>
        <w:gridCol w:w="301"/>
        <w:gridCol w:w="453"/>
        <w:gridCol w:w="1175"/>
        <w:gridCol w:w="985"/>
        <w:gridCol w:w="643"/>
        <w:gridCol w:w="288"/>
        <w:gridCol w:w="674"/>
        <w:gridCol w:w="671"/>
      </w:tblGrid>
      <w:tr w14:paraId="2B0BE39F">
        <w:tblPrEx>
          <w:tblCellMar>
            <w:top w:w="0" w:type="dxa"/>
            <w:left w:w="108" w:type="dxa"/>
            <w:bottom w:w="0" w:type="dxa"/>
            <w:right w:w="108" w:type="dxa"/>
          </w:tblCellMar>
        </w:tblPrEx>
        <w:trPr>
          <w:trHeight w:val="330" w:hRule="atLeast"/>
          <w:jc w:val="center"/>
        </w:trPr>
        <w:tc>
          <w:tcPr>
            <w:tcW w:w="2398" w:type="dxa"/>
            <w:gridSpan w:val="3"/>
            <w:tcBorders>
              <w:top w:val="single" w:color="000000" w:sz="4" w:space="0"/>
              <w:left w:val="single" w:color="000000" w:sz="4" w:space="0"/>
              <w:bottom w:val="single" w:color="000000" w:sz="4" w:space="0"/>
              <w:right w:val="single" w:color="000000" w:sz="4" w:space="0"/>
            </w:tcBorders>
            <w:noWrap w:val="0"/>
            <w:vAlign w:val="center"/>
          </w:tcPr>
          <w:p w14:paraId="0734D91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809" w:type="dxa"/>
            <w:gridSpan w:val="4"/>
            <w:tcBorders>
              <w:top w:val="single" w:color="000000" w:sz="4" w:space="0"/>
              <w:left w:val="single" w:color="000000" w:sz="4" w:space="0"/>
              <w:bottom w:val="single" w:color="000000" w:sz="4" w:space="0"/>
              <w:right w:val="single" w:color="000000" w:sz="4" w:space="0"/>
            </w:tcBorders>
            <w:noWrap/>
            <w:vAlign w:val="center"/>
          </w:tcPr>
          <w:p w14:paraId="391A2DF0">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5AD520E5">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78061C7A">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686CF131">
        <w:tblPrEx>
          <w:tblCellMar>
            <w:top w:w="0" w:type="dxa"/>
            <w:left w:w="108" w:type="dxa"/>
            <w:bottom w:w="0" w:type="dxa"/>
            <w:right w:w="108" w:type="dxa"/>
          </w:tblCellMar>
        </w:tblPrEx>
        <w:trPr>
          <w:trHeight w:val="315" w:hRule="atLeast"/>
          <w:jc w:val="center"/>
        </w:trPr>
        <w:tc>
          <w:tcPr>
            <w:tcW w:w="2398" w:type="dxa"/>
            <w:gridSpan w:val="3"/>
            <w:tcBorders>
              <w:top w:val="single" w:color="000000" w:sz="4" w:space="0"/>
              <w:left w:val="single" w:color="000000" w:sz="4" w:space="0"/>
              <w:bottom w:val="single" w:color="000000" w:sz="4" w:space="0"/>
              <w:right w:val="single" w:color="000000" w:sz="4" w:space="0"/>
            </w:tcBorders>
            <w:noWrap w:val="0"/>
            <w:vAlign w:val="center"/>
          </w:tcPr>
          <w:p w14:paraId="3AB31B76">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2809" w:type="dxa"/>
            <w:gridSpan w:val="4"/>
            <w:tcBorders>
              <w:top w:val="single" w:color="000000" w:sz="4" w:space="0"/>
              <w:left w:val="single" w:color="000000" w:sz="4" w:space="0"/>
              <w:bottom w:val="single" w:color="000000" w:sz="4" w:space="0"/>
              <w:right w:val="single" w:color="000000" w:sz="4" w:space="0"/>
            </w:tcBorders>
            <w:noWrap/>
            <w:vAlign w:val="center"/>
          </w:tcPr>
          <w:p w14:paraId="60CB4AD7">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16C9118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60E01012">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2649E401">
        <w:tblPrEx>
          <w:tblCellMar>
            <w:top w:w="0" w:type="dxa"/>
            <w:left w:w="108" w:type="dxa"/>
            <w:bottom w:w="0" w:type="dxa"/>
            <w:right w:w="108" w:type="dxa"/>
          </w:tblCellMar>
        </w:tblPrEx>
        <w:trPr>
          <w:trHeight w:val="1450" w:hRule="atLeast"/>
          <w:jc w:val="center"/>
        </w:trPr>
        <w:tc>
          <w:tcPr>
            <w:tcW w:w="9643" w:type="dxa"/>
            <w:gridSpan w:val="13"/>
            <w:tcBorders>
              <w:top w:val="single" w:color="000000" w:sz="4" w:space="0"/>
              <w:left w:val="single" w:color="000000" w:sz="4" w:space="0"/>
              <w:bottom w:val="single" w:color="000000" w:sz="4" w:space="0"/>
              <w:right w:val="single" w:color="000000" w:sz="4" w:space="0"/>
            </w:tcBorders>
            <w:noWrap w:val="0"/>
            <w:vAlign w:val="top"/>
          </w:tcPr>
          <w:p w14:paraId="4F46DF7B">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2550048A">
            <w:pPr>
              <w:spacing w:line="34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每月按照《2026年医疗保障及辅助医疗服务项目合同》条款和《柳州中医医院制剂</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设备操作服务</w:t>
            </w:r>
            <w:r>
              <w:rPr>
                <w:rFonts w:hint="eastAsia" w:ascii="宋体" w:hAnsi="宋体" w:eastAsia="宋体" w:cs="宋体"/>
                <w:color w:val="000000" w:themeColor="text1"/>
                <w:sz w:val="21"/>
                <w:szCs w:val="21"/>
                <w:highlight w:val="none"/>
                <w14:textFill>
                  <w14:solidFill>
                    <w14:schemeClr w14:val="tx1"/>
                  </w14:solidFill>
                </w14:textFill>
              </w:rPr>
              <w:t>质量考核标准》考核。该表格为扣分制，按5元/分的标准进行当月服务费扣款。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3FEBDDB1">
        <w:tblPrEx>
          <w:tblCellMar>
            <w:top w:w="0" w:type="dxa"/>
            <w:left w:w="108" w:type="dxa"/>
            <w:bottom w:w="0" w:type="dxa"/>
            <w:right w:w="108" w:type="dxa"/>
          </w:tblCellMar>
        </w:tblPrEx>
        <w:trPr>
          <w:trHeight w:val="660" w:hRule="atLeast"/>
          <w:jc w:val="center"/>
        </w:trPr>
        <w:tc>
          <w:tcPr>
            <w:tcW w:w="4453" w:type="dxa"/>
            <w:gridSpan w:val="5"/>
            <w:tcBorders>
              <w:top w:val="single" w:color="000000" w:sz="4" w:space="0"/>
              <w:left w:val="single" w:color="000000" w:sz="4" w:space="0"/>
              <w:bottom w:val="single" w:color="000000" w:sz="4" w:space="0"/>
              <w:right w:val="single" w:color="000000" w:sz="4" w:space="0"/>
            </w:tcBorders>
            <w:noWrap w:val="0"/>
            <w:vAlign w:val="center"/>
          </w:tcPr>
          <w:p w14:paraId="397F6FC1">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0D8ABD7B">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14:paraId="4AF89B7D">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2EAE818F">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75A046CB">
        <w:tblPrEx>
          <w:tblCellMar>
            <w:top w:w="0" w:type="dxa"/>
            <w:left w:w="108" w:type="dxa"/>
            <w:bottom w:w="0" w:type="dxa"/>
            <w:right w:w="108" w:type="dxa"/>
          </w:tblCellMar>
        </w:tblPrEx>
        <w:trPr>
          <w:trHeight w:val="283" w:hRule="atLeast"/>
          <w:jc w:val="center"/>
        </w:trPr>
        <w:tc>
          <w:tcPr>
            <w:tcW w:w="11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7510DE9">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（70分）</w:t>
            </w:r>
          </w:p>
        </w:tc>
        <w:tc>
          <w:tcPr>
            <w:tcW w:w="127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39CD49C">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执行力与团队协作</w:t>
            </w:r>
          </w:p>
          <w:p w14:paraId="36325101">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(40分）</w:t>
            </w:r>
          </w:p>
        </w:tc>
        <w:tc>
          <w:tcPr>
            <w:tcW w:w="20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338C14">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安排的各项工作任务，有团队合作精神。无损害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0A7EAE63">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.严格遵守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制剂室生产规程</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规章制度，确保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制剂生产正常有序进行，若造成生产事故</w:t>
            </w:r>
            <w:r>
              <w:rPr>
                <w:rFonts w:hint="eastAsia" w:ascii="宋体" w:hAnsi="宋体" w:eastAsia="宋体" w:cs="宋体"/>
                <w:color w:val="000000" w:themeColor="text1"/>
                <w:sz w:val="21"/>
                <w:szCs w:val="21"/>
                <w:highlight w:val="none"/>
                <w14:textFill>
                  <w14:solidFill>
                    <w14:schemeClr w14:val="tx1"/>
                  </w14:solidFill>
                </w14:textFill>
              </w:rPr>
              <w:t>，违反一次扣</w:t>
            </w:r>
            <w:r>
              <w:rPr>
                <w:rFonts w:hint="eastAsia" w:ascii="宋体" w:hAnsi="宋体" w:eastAsia="宋体" w:cs="宋体"/>
                <w:color w:val="000000" w:themeColor="text1"/>
                <w:kern w:val="0"/>
                <w:sz w:val="21"/>
                <w:szCs w:val="21"/>
                <w:highlight w:val="none"/>
                <w:lang w:bidi="ar"/>
                <w14:textFill>
                  <w14:solidFill>
                    <w14:schemeClr w14:val="tx1"/>
                  </w14:solidFill>
                </w14:textFill>
              </w:rPr>
              <w:t>5分/次。</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29C3F46D">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6F82A6BE">
            <w:pPr>
              <w:rPr>
                <w:rFonts w:hint="eastAsia" w:ascii="宋体" w:hAnsi="宋体" w:eastAsia="宋体" w:cs="宋体"/>
                <w:color w:val="000000" w:themeColor="text1"/>
                <w:sz w:val="21"/>
                <w:szCs w:val="21"/>
                <w:highlight w:val="none"/>
                <w14:textFill>
                  <w14:solidFill>
                    <w14:schemeClr w14:val="tx1"/>
                  </w14:solidFill>
                </w14:textFill>
              </w:rPr>
            </w:pPr>
          </w:p>
        </w:tc>
      </w:tr>
      <w:tr w14:paraId="24EC5E82">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086D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AEBB38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02A91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2C4A4040">
            <w:pPr>
              <w:pStyle w:val="2"/>
              <w:numPr>
                <w:ilvl w:val="0"/>
                <w:numId w:val="0"/>
              </w:numPr>
              <w:ind w:leftChars="0"/>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.负责制剂物料计算与核对。负责中药材的提取、浓缩等工序的操作与现场记录；负责操作干燥、粉碎、过筛等设备，并进行简单的参数调整与状态确认。负</w:t>
            </w:r>
            <w:r>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t>责严格按SOP对直接接触药品的设备、容器、器具的清洁</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。负责定制膏方的制作及记录。因个人原因未能正确操作，一次扣5分。</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397B0C47">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326FA300">
            <w:pPr>
              <w:rPr>
                <w:rFonts w:hint="eastAsia" w:ascii="宋体" w:hAnsi="宋体" w:eastAsia="宋体" w:cs="宋体"/>
                <w:color w:val="000000" w:themeColor="text1"/>
                <w:sz w:val="21"/>
                <w:szCs w:val="21"/>
                <w:highlight w:val="none"/>
                <w14:textFill>
                  <w14:solidFill>
                    <w14:schemeClr w14:val="tx1"/>
                  </w14:solidFill>
                </w14:textFill>
              </w:rPr>
            </w:pPr>
          </w:p>
        </w:tc>
      </w:tr>
      <w:tr w14:paraId="33B9726E">
        <w:tblPrEx>
          <w:tblCellMar>
            <w:top w:w="0" w:type="dxa"/>
            <w:left w:w="108" w:type="dxa"/>
            <w:bottom w:w="0" w:type="dxa"/>
            <w:right w:w="108" w:type="dxa"/>
          </w:tblCellMar>
        </w:tblPrEx>
        <w:trPr>
          <w:trHeight w:val="592"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8312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CC0582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7454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27B2DBFF">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3.每日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下班前完成工作场地清洁</w:t>
            </w:r>
            <w:r>
              <w:rPr>
                <w:rFonts w:hint="eastAsia" w:ascii="宋体" w:hAnsi="宋体" w:eastAsia="宋体" w:cs="宋体"/>
                <w:color w:val="000000" w:themeColor="text1"/>
                <w:sz w:val="21"/>
                <w:szCs w:val="21"/>
                <w:highlight w:val="none"/>
                <w14:textFill>
                  <w14:solidFill>
                    <w14:schemeClr w14:val="tx1"/>
                  </w14:solidFill>
                </w14:textFill>
              </w:rPr>
              <w:t>，不按要求完成每次扣2分。</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20485C17">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178AD71F">
            <w:pPr>
              <w:rPr>
                <w:rFonts w:hint="eastAsia" w:ascii="宋体" w:hAnsi="宋体" w:eastAsia="宋体" w:cs="宋体"/>
                <w:color w:val="000000" w:themeColor="text1"/>
                <w:sz w:val="21"/>
                <w:szCs w:val="21"/>
                <w:highlight w:val="none"/>
                <w14:textFill>
                  <w14:solidFill>
                    <w14:schemeClr w14:val="tx1"/>
                  </w14:solidFill>
                </w14:textFill>
              </w:rPr>
            </w:pPr>
          </w:p>
        </w:tc>
      </w:tr>
      <w:tr w14:paraId="50C4E33B">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B3EFF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83C065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6034C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362A7D88">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4.因个人情绪及其他不团结行为造成工作延误的，视情节严重5～10分/次。</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593F8EC5">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1580EEFC">
            <w:pPr>
              <w:rPr>
                <w:rFonts w:hint="eastAsia" w:ascii="宋体" w:hAnsi="宋体" w:eastAsia="宋体" w:cs="宋体"/>
                <w:color w:val="000000" w:themeColor="text1"/>
                <w:sz w:val="21"/>
                <w:szCs w:val="21"/>
                <w:highlight w:val="none"/>
                <w14:textFill>
                  <w14:solidFill>
                    <w14:schemeClr w14:val="tx1"/>
                  </w14:solidFill>
                </w14:textFill>
              </w:rPr>
            </w:pPr>
          </w:p>
        </w:tc>
      </w:tr>
      <w:tr w14:paraId="252478B4">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7E1C0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F7FEE1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B0169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3C22B33C">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214845CF">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06B078CE">
            <w:pPr>
              <w:rPr>
                <w:rFonts w:hint="eastAsia" w:ascii="宋体" w:hAnsi="宋体" w:eastAsia="宋体" w:cs="宋体"/>
                <w:color w:val="000000" w:themeColor="text1"/>
                <w:sz w:val="21"/>
                <w:szCs w:val="21"/>
                <w:highlight w:val="none"/>
                <w14:textFill>
                  <w14:solidFill>
                    <w14:schemeClr w14:val="tx1"/>
                  </w14:solidFill>
                </w14:textFill>
              </w:rPr>
            </w:pPr>
          </w:p>
        </w:tc>
      </w:tr>
      <w:tr w14:paraId="526251C0">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EC140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B297CB">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工作效率和质量</w:t>
            </w:r>
          </w:p>
          <w:p w14:paraId="134720DE">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p>
        </w:tc>
        <w:tc>
          <w:tcPr>
            <w:tcW w:w="205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260461">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6E33E53A">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按量</w:t>
            </w:r>
            <w:r>
              <w:rPr>
                <w:rFonts w:hint="eastAsia" w:ascii="宋体" w:hAnsi="宋体" w:eastAsia="宋体" w:cs="宋体"/>
                <w:color w:val="000000" w:themeColor="text1"/>
                <w:kern w:val="0"/>
                <w:sz w:val="21"/>
                <w:szCs w:val="21"/>
                <w:highlight w:val="none"/>
                <w:lang w:bidi="ar"/>
                <w14:textFill>
                  <w14:solidFill>
                    <w14:schemeClr w14:val="tx1"/>
                  </w14:solidFill>
                </w14:textFill>
              </w:rPr>
              <w:t>工作任务，扣10分/次。</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2BC6BFE1">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6A89AB09">
            <w:pPr>
              <w:rPr>
                <w:rFonts w:hint="eastAsia" w:ascii="宋体" w:hAnsi="宋体" w:eastAsia="宋体" w:cs="宋体"/>
                <w:color w:val="000000" w:themeColor="text1"/>
                <w:sz w:val="21"/>
                <w:szCs w:val="21"/>
                <w:highlight w:val="none"/>
                <w14:textFill>
                  <w14:solidFill>
                    <w14:schemeClr w14:val="tx1"/>
                  </w14:solidFill>
                </w14:textFill>
              </w:rPr>
            </w:pPr>
          </w:p>
        </w:tc>
      </w:tr>
      <w:tr w14:paraId="0F71D443">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8E477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9205F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A6411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5CEE8FC5">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2.不能及时响应临时加班需求，造成工作延误</w:t>
            </w:r>
            <w:r>
              <w:rPr>
                <w:rFonts w:hint="eastAsia" w:ascii="宋体" w:hAnsi="宋体" w:eastAsia="宋体" w:cs="宋体"/>
                <w:color w:val="000000" w:themeColor="text1"/>
                <w:kern w:val="0"/>
                <w:sz w:val="21"/>
                <w:szCs w:val="21"/>
                <w:highlight w:val="none"/>
                <w:lang w:bidi="ar"/>
                <w14:textFill>
                  <w14:solidFill>
                    <w14:schemeClr w14:val="tx1"/>
                  </w14:solidFill>
                </w14:textFill>
              </w:rPr>
              <w:t>，扣5分/次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77FE184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1E449CE7">
            <w:pPr>
              <w:rPr>
                <w:rFonts w:hint="eastAsia" w:ascii="宋体" w:hAnsi="宋体" w:eastAsia="宋体" w:cs="宋体"/>
                <w:color w:val="000000" w:themeColor="text1"/>
                <w:sz w:val="21"/>
                <w:szCs w:val="21"/>
                <w:highlight w:val="none"/>
                <w14:textFill>
                  <w14:solidFill>
                    <w14:schemeClr w14:val="tx1"/>
                  </w14:solidFill>
                </w14:textFill>
              </w:rPr>
            </w:pPr>
          </w:p>
        </w:tc>
      </w:tr>
      <w:tr w14:paraId="43308F0A">
        <w:tblPrEx>
          <w:tblCellMar>
            <w:top w:w="0" w:type="dxa"/>
            <w:left w:w="108" w:type="dxa"/>
            <w:bottom w:w="0" w:type="dxa"/>
            <w:right w:w="108" w:type="dxa"/>
          </w:tblCellMar>
        </w:tblPrEx>
        <w:trPr>
          <w:trHeight w:val="283" w:hRule="atLeast"/>
          <w:jc w:val="center"/>
        </w:trPr>
        <w:tc>
          <w:tcPr>
            <w:tcW w:w="11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BFAB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28F41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83084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bottom w:val="single" w:color="000000" w:sz="4" w:space="0"/>
              <w:right w:val="single" w:color="000000" w:sz="4" w:space="0"/>
            </w:tcBorders>
            <w:noWrap w:val="0"/>
            <w:vAlign w:val="center"/>
          </w:tcPr>
          <w:p w14:paraId="762E9DC6">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.在岗人员不按要求，如实、及时登记</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各项</w:t>
            </w:r>
            <w:r>
              <w:rPr>
                <w:rFonts w:hint="eastAsia" w:ascii="宋体" w:hAnsi="宋体" w:eastAsia="宋体" w:cs="宋体"/>
                <w:color w:val="000000" w:themeColor="text1"/>
                <w:kern w:val="0"/>
                <w:sz w:val="21"/>
                <w:szCs w:val="21"/>
                <w:highlight w:val="none"/>
                <w:lang w:bidi="ar"/>
                <w14:textFill>
                  <w14:solidFill>
                    <w14:schemeClr w14:val="tx1"/>
                  </w14:solidFill>
                </w14:textFill>
              </w:rPr>
              <w:t>记录，扣5分/次。</w:t>
            </w:r>
          </w:p>
        </w:tc>
        <w:tc>
          <w:tcPr>
            <w:tcW w:w="674" w:type="dxa"/>
            <w:tcBorders>
              <w:top w:val="single" w:color="000000" w:sz="4" w:space="0"/>
              <w:left w:val="single" w:color="000000" w:sz="4" w:space="0"/>
              <w:bottom w:val="single" w:color="000000" w:sz="4" w:space="0"/>
              <w:right w:val="single" w:color="000000" w:sz="4" w:space="0"/>
            </w:tcBorders>
            <w:noWrap/>
            <w:vAlign w:val="top"/>
          </w:tcPr>
          <w:p w14:paraId="2DF2354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52397026">
            <w:pPr>
              <w:rPr>
                <w:rFonts w:hint="eastAsia" w:ascii="宋体" w:hAnsi="宋体" w:eastAsia="宋体" w:cs="宋体"/>
                <w:color w:val="000000" w:themeColor="text1"/>
                <w:sz w:val="21"/>
                <w:szCs w:val="21"/>
                <w:highlight w:val="none"/>
                <w14:textFill>
                  <w14:solidFill>
                    <w14:schemeClr w14:val="tx1"/>
                  </w14:solidFill>
                </w14:textFill>
              </w:rPr>
            </w:pPr>
          </w:p>
        </w:tc>
      </w:tr>
      <w:tr w14:paraId="6B41A0EC">
        <w:tblPrEx>
          <w:tblCellMar>
            <w:top w:w="0" w:type="dxa"/>
            <w:left w:w="108" w:type="dxa"/>
            <w:bottom w:w="0" w:type="dxa"/>
            <w:right w:w="108" w:type="dxa"/>
          </w:tblCellMar>
        </w:tblPrEx>
        <w:trPr>
          <w:trHeight w:val="416" w:hRule="atLeast"/>
          <w:jc w:val="center"/>
        </w:trPr>
        <w:tc>
          <w:tcPr>
            <w:tcW w:w="1125" w:type="dxa"/>
            <w:vMerge w:val="restart"/>
            <w:tcBorders>
              <w:top w:val="single" w:color="000000" w:sz="4" w:space="0"/>
              <w:left w:val="single" w:color="000000" w:sz="4" w:space="0"/>
              <w:right w:val="single" w:color="000000" w:sz="4" w:space="0"/>
            </w:tcBorders>
            <w:noWrap w:val="0"/>
            <w:vAlign w:val="center"/>
          </w:tcPr>
          <w:p w14:paraId="25557210">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273" w:type="dxa"/>
            <w:gridSpan w:val="2"/>
            <w:vMerge w:val="restart"/>
            <w:tcBorders>
              <w:top w:val="single" w:color="000000" w:sz="4" w:space="0"/>
              <w:left w:val="single" w:color="000000" w:sz="4" w:space="0"/>
              <w:right w:val="single" w:color="000000" w:sz="4" w:space="0"/>
            </w:tcBorders>
            <w:noWrap/>
            <w:vAlign w:val="center"/>
          </w:tcPr>
          <w:p w14:paraId="1B104A5C">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责任心</w:t>
            </w:r>
          </w:p>
          <w:p w14:paraId="7A1CC274">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2055" w:type="dxa"/>
            <w:gridSpan w:val="2"/>
            <w:vMerge w:val="restart"/>
            <w:tcBorders>
              <w:top w:val="single" w:color="000000" w:sz="4" w:space="0"/>
              <w:left w:val="single" w:color="000000" w:sz="4" w:space="0"/>
              <w:right w:val="single" w:color="000000" w:sz="4" w:space="0"/>
            </w:tcBorders>
            <w:noWrap w:val="0"/>
            <w:vAlign w:val="center"/>
          </w:tcPr>
          <w:p w14:paraId="3E4E2361">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有良好的身体素质和吃苦耐劳的工作态度，服从安排，能很好完成任务。</w:t>
            </w:r>
          </w:p>
        </w:tc>
        <w:tc>
          <w:tcPr>
            <w:tcW w:w="3845" w:type="dxa"/>
            <w:gridSpan w:val="6"/>
            <w:tcBorders>
              <w:top w:val="single" w:color="000000" w:sz="4" w:space="0"/>
              <w:left w:val="single" w:color="000000" w:sz="4" w:space="0"/>
              <w:right w:val="single" w:color="auto" w:sz="4" w:space="0"/>
            </w:tcBorders>
            <w:noWrap w:val="0"/>
            <w:vAlign w:val="center"/>
          </w:tcPr>
          <w:p w14:paraId="449D4FE2">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1.文明礼貌服务，佩戴胸牌并统一着装，未达到要求，考核1～5分/次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tcBorders>
              <w:top w:val="single" w:color="auto" w:sz="4" w:space="0"/>
              <w:left w:val="single" w:color="auto" w:sz="4" w:space="0"/>
              <w:bottom w:val="single" w:color="auto" w:sz="4" w:space="0"/>
              <w:right w:val="single" w:color="auto" w:sz="4" w:space="0"/>
            </w:tcBorders>
            <w:noWrap/>
            <w:vAlign w:val="top"/>
          </w:tcPr>
          <w:p w14:paraId="1349631A">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35A102CB">
            <w:pPr>
              <w:rPr>
                <w:rFonts w:hint="eastAsia" w:ascii="宋体" w:hAnsi="宋体" w:eastAsia="宋体" w:cs="宋体"/>
                <w:color w:val="000000" w:themeColor="text1"/>
                <w:sz w:val="21"/>
                <w:szCs w:val="21"/>
                <w:highlight w:val="none"/>
                <w14:textFill>
                  <w14:solidFill>
                    <w14:schemeClr w14:val="tx1"/>
                  </w14:solidFill>
                </w14:textFill>
              </w:rPr>
            </w:pPr>
          </w:p>
        </w:tc>
      </w:tr>
      <w:tr w14:paraId="6B0B2A79">
        <w:tblPrEx>
          <w:tblCellMar>
            <w:top w:w="0" w:type="dxa"/>
            <w:left w:w="108" w:type="dxa"/>
            <w:bottom w:w="0" w:type="dxa"/>
            <w:right w:w="108" w:type="dxa"/>
          </w:tblCellMar>
        </w:tblPrEx>
        <w:trPr>
          <w:trHeight w:val="416" w:hRule="atLeast"/>
          <w:jc w:val="center"/>
        </w:trPr>
        <w:tc>
          <w:tcPr>
            <w:tcW w:w="1125" w:type="dxa"/>
            <w:vMerge w:val="continue"/>
            <w:tcBorders>
              <w:left w:val="single" w:color="000000" w:sz="4" w:space="0"/>
              <w:right w:val="single" w:color="000000" w:sz="4" w:space="0"/>
            </w:tcBorders>
            <w:noWrap w:val="0"/>
            <w:vAlign w:val="center"/>
          </w:tcPr>
          <w:p w14:paraId="36C34F03">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left w:val="single" w:color="000000" w:sz="4" w:space="0"/>
              <w:right w:val="single" w:color="000000" w:sz="4" w:space="0"/>
            </w:tcBorders>
            <w:noWrap/>
            <w:vAlign w:val="center"/>
          </w:tcPr>
          <w:p w14:paraId="3198157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left w:val="single" w:color="000000" w:sz="4" w:space="0"/>
              <w:right w:val="single" w:color="000000" w:sz="4" w:space="0"/>
            </w:tcBorders>
            <w:noWrap w:val="0"/>
            <w:vAlign w:val="center"/>
          </w:tcPr>
          <w:p w14:paraId="5562F77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right w:val="single" w:color="auto" w:sz="4" w:space="0"/>
            </w:tcBorders>
            <w:noWrap w:val="0"/>
            <w:vAlign w:val="center"/>
          </w:tcPr>
          <w:p w14:paraId="5A0A675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2.上班时间不做与工作无关的事，如玩手机、吃东西等，考核2～5分/次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tcBorders>
              <w:top w:val="single" w:color="auto" w:sz="4" w:space="0"/>
              <w:left w:val="single" w:color="auto" w:sz="4" w:space="0"/>
              <w:bottom w:val="single" w:color="auto" w:sz="4" w:space="0"/>
              <w:right w:val="single" w:color="auto" w:sz="4" w:space="0"/>
            </w:tcBorders>
            <w:noWrap/>
            <w:vAlign w:val="top"/>
          </w:tcPr>
          <w:p w14:paraId="73FF253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7D72E03D">
            <w:pPr>
              <w:rPr>
                <w:rFonts w:hint="eastAsia" w:ascii="宋体" w:hAnsi="宋体" w:eastAsia="宋体" w:cs="宋体"/>
                <w:color w:val="000000" w:themeColor="text1"/>
                <w:sz w:val="21"/>
                <w:szCs w:val="21"/>
                <w:highlight w:val="none"/>
                <w14:textFill>
                  <w14:solidFill>
                    <w14:schemeClr w14:val="tx1"/>
                  </w14:solidFill>
                </w14:textFill>
              </w:rPr>
            </w:pPr>
          </w:p>
        </w:tc>
      </w:tr>
      <w:tr w14:paraId="648B0023">
        <w:tblPrEx>
          <w:tblCellMar>
            <w:top w:w="0" w:type="dxa"/>
            <w:left w:w="108" w:type="dxa"/>
            <w:bottom w:w="0" w:type="dxa"/>
            <w:right w:w="108" w:type="dxa"/>
          </w:tblCellMar>
        </w:tblPrEx>
        <w:trPr>
          <w:trHeight w:val="416" w:hRule="atLeast"/>
          <w:jc w:val="center"/>
        </w:trPr>
        <w:tc>
          <w:tcPr>
            <w:tcW w:w="1125" w:type="dxa"/>
            <w:vMerge w:val="continue"/>
            <w:tcBorders>
              <w:left w:val="single" w:color="000000" w:sz="4" w:space="0"/>
              <w:right w:val="single" w:color="000000" w:sz="4" w:space="0"/>
            </w:tcBorders>
            <w:noWrap w:val="0"/>
            <w:vAlign w:val="center"/>
          </w:tcPr>
          <w:p w14:paraId="5DBDEC8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left w:val="single" w:color="000000" w:sz="4" w:space="0"/>
              <w:bottom w:val="single" w:color="000000" w:sz="4" w:space="0"/>
              <w:right w:val="single" w:color="000000" w:sz="4" w:space="0"/>
            </w:tcBorders>
            <w:noWrap/>
            <w:vAlign w:val="center"/>
          </w:tcPr>
          <w:p w14:paraId="3A35F50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left w:val="single" w:color="000000" w:sz="4" w:space="0"/>
              <w:bottom w:val="single" w:color="000000" w:sz="4" w:space="0"/>
              <w:right w:val="single" w:color="000000" w:sz="4" w:space="0"/>
            </w:tcBorders>
            <w:noWrap w:val="0"/>
            <w:vAlign w:val="center"/>
          </w:tcPr>
          <w:p w14:paraId="15E6F240">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right w:val="single" w:color="auto" w:sz="4" w:space="0"/>
            </w:tcBorders>
            <w:noWrap w:val="0"/>
            <w:vAlign w:val="center"/>
          </w:tcPr>
          <w:p w14:paraId="31F1DD08">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3.服务态度不好被投诉的，扣5分/次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tcBorders>
              <w:top w:val="single" w:color="auto" w:sz="4" w:space="0"/>
              <w:left w:val="single" w:color="auto" w:sz="4" w:space="0"/>
              <w:bottom w:val="single" w:color="auto" w:sz="4" w:space="0"/>
              <w:right w:val="single" w:color="auto" w:sz="4" w:space="0"/>
            </w:tcBorders>
            <w:noWrap/>
            <w:vAlign w:val="top"/>
          </w:tcPr>
          <w:p w14:paraId="576B01D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7406E4B7">
            <w:pPr>
              <w:rPr>
                <w:rFonts w:hint="eastAsia" w:ascii="宋体" w:hAnsi="宋体" w:eastAsia="宋体" w:cs="宋体"/>
                <w:color w:val="000000" w:themeColor="text1"/>
                <w:sz w:val="21"/>
                <w:szCs w:val="21"/>
                <w:highlight w:val="none"/>
                <w14:textFill>
                  <w14:solidFill>
                    <w14:schemeClr w14:val="tx1"/>
                  </w14:solidFill>
                </w14:textFill>
              </w:rPr>
            </w:pPr>
          </w:p>
        </w:tc>
      </w:tr>
      <w:tr w14:paraId="517DF28F">
        <w:tblPrEx>
          <w:tblCellMar>
            <w:top w:w="0" w:type="dxa"/>
            <w:left w:w="108" w:type="dxa"/>
            <w:bottom w:w="0" w:type="dxa"/>
            <w:right w:w="108" w:type="dxa"/>
          </w:tblCellMar>
        </w:tblPrEx>
        <w:trPr>
          <w:trHeight w:val="315" w:hRule="atLeast"/>
          <w:jc w:val="center"/>
        </w:trPr>
        <w:tc>
          <w:tcPr>
            <w:tcW w:w="1125" w:type="dxa"/>
            <w:vMerge w:val="continue"/>
            <w:tcBorders>
              <w:left w:val="single" w:color="000000" w:sz="4" w:space="0"/>
              <w:right w:val="single" w:color="000000" w:sz="4" w:space="0"/>
            </w:tcBorders>
            <w:noWrap w:val="0"/>
            <w:vAlign w:val="center"/>
          </w:tcPr>
          <w:p w14:paraId="23E41272">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273" w:type="dxa"/>
            <w:gridSpan w:val="2"/>
            <w:vMerge w:val="restart"/>
            <w:tcBorders>
              <w:top w:val="single" w:color="000000" w:sz="4" w:space="0"/>
              <w:left w:val="single" w:color="000000" w:sz="4" w:space="0"/>
              <w:right w:val="single" w:color="000000" w:sz="4" w:space="0"/>
            </w:tcBorders>
            <w:noWrap/>
            <w:vAlign w:val="center"/>
          </w:tcPr>
          <w:p w14:paraId="38CCF6A3">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工作纪律</w:t>
            </w:r>
          </w:p>
          <w:p w14:paraId="03F1E0ED">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p w14:paraId="1F6CDBAA">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p>
        </w:tc>
        <w:tc>
          <w:tcPr>
            <w:tcW w:w="2055" w:type="dxa"/>
            <w:gridSpan w:val="2"/>
            <w:vMerge w:val="restart"/>
            <w:tcBorders>
              <w:top w:val="single" w:color="000000" w:sz="4" w:space="0"/>
              <w:left w:val="single" w:color="000000" w:sz="4" w:space="0"/>
              <w:right w:val="single" w:color="000000" w:sz="4" w:space="0"/>
            </w:tcBorders>
            <w:noWrap w:val="0"/>
            <w:vAlign w:val="center"/>
          </w:tcPr>
          <w:p w14:paraId="0FAA4347">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的禁烟区吸烟等。</w:t>
            </w:r>
          </w:p>
        </w:tc>
        <w:tc>
          <w:tcPr>
            <w:tcW w:w="3845" w:type="dxa"/>
            <w:gridSpan w:val="6"/>
            <w:tcBorders>
              <w:top w:val="single" w:color="000000" w:sz="4" w:space="0"/>
              <w:left w:val="single" w:color="000000" w:sz="4" w:space="0"/>
              <w:right w:val="single" w:color="auto" w:sz="4" w:space="0"/>
            </w:tcBorders>
            <w:noWrap w:val="0"/>
            <w:vAlign w:val="center"/>
          </w:tcPr>
          <w:p w14:paraId="3C61AD4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1.有事不请假或无故迟到、早退的扣5分/次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tcBorders>
              <w:top w:val="single" w:color="auto" w:sz="4" w:space="0"/>
              <w:left w:val="single" w:color="auto" w:sz="4" w:space="0"/>
              <w:bottom w:val="single" w:color="auto" w:sz="4" w:space="0"/>
              <w:right w:val="single" w:color="auto" w:sz="4" w:space="0"/>
            </w:tcBorders>
            <w:noWrap/>
            <w:vAlign w:val="top"/>
          </w:tcPr>
          <w:p w14:paraId="4FBD9D2F">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76D896F5">
            <w:pPr>
              <w:rPr>
                <w:rFonts w:hint="eastAsia" w:ascii="宋体" w:hAnsi="宋体" w:eastAsia="宋体" w:cs="宋体"/>
                <w:color w:val="000000" w:themeColor="text1"/>
                <w:sz w:val="21"/>
                <w:szCs w:val="21"/>
                <w:highlight w:val="none"/>
                <w14:textFill>
                  <w14:solidFill>
                    <w14:schemeClr w14:val="tx1"/>
                  </w14:solidFill>
                </w14:textFill>
              </w:rPr>
            </w:pPr>
          </w:p>
        </w:tc>
      </w:tr>
      <w:tr w14:paraId="0B363E7A">
        <w:tblPrEx>
          <w:tblCellMar>
            <w:top w:w="0" w:type="dxa"/>
            <w:left w:w="108" w:type="dxa"/>
            <w:bottom w:w="0" w:type="dxa"/>
            <w:right w:w="108" w:type="dxa"/>
          </w:tblCellMar>
        </w:tblPrEx>
        <w:trPr>
          <w:trHeight w:val="315" w:hRule="atLeast"/>
          <w:jc w:val="center"/>
        </w:trPr>
        <w:tc>
          <w:tcPr>
            <w:tcW w:w="1125" w:type="dxa"/>
            <w:vMerge w:val="continue"/>
            <w:tcBorders>
              <w:left w:val="single" w:color="000000" w:sz="4" w:space="0"/>
              <w:right w:val="single" w:color="000000" w:sz="4" w:space="0"/>
            </w:tcBorders>
            <w:noWrap w:val="0"/>
            <w:vAlign w:val="center"/>
          </w:tcPr>
          <w:p w14:paraId="3314A29B">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left w:val="single" w:color="000000" w:sz="4" w:space="0"/>
              <w:right w:val="single" w:color="000000" w:sz="4" w:space="0"/>
            </w:tcBorders>
            <w:noWrap/>
            <w:vAlign w:val="center"/>
          </w:tcPr>
          <w:p w14:paraId="35169734">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left w:val="single" w:color="000000" w:sz="4" w:space="0"/>
              <w:right w:val="single" w:color="000000" w:sz="4" w:space="0"/>
            </w:tcBorders>
            <w:noWrap w:val="0"/>
            <w:vAlign w:val="center"/>
          </w:tcPr>
          <w:p w14:paraId="0B4B1DF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right w:val="single" w:color="auto" w:sz="4" w:space="0"/>
            </w:tcBorders>
            <w:noWrap w:val="0"/>
            <w:vAlign w:val="center"/>
          </w:tcPr>
          <w:p w14:paraId="3233F14D">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旷工、在禁烟区吸烟等违规行为扣10分/次。</w:t>
            </w:r>
          </w:p>
        </w:tc>
        <w:tc>
          <w:tcPr>
            <w:tcW w:w="674" w:type="dxa"/>
            <w:vMerge w:val="restart"/>
            <w:tcBorders>
              <w:top w:val="single" w:color="auto" w:sz="4" w:space="0"/>
              <w:left w:val="single" w:color="auto" w:sz="4" w:space="0"/>
              <w:bottom w:val="single" w:color="auto" w:sz="4" w:space="0"/>
              <w:right w:val="single" w:color="auto" w:sz="4" w:space="0"/>
            </w:tcBorders>
            <w:noWrap/>
            <w:vAlign w:val="top"/>
          </w:tcPr>
          <w:p w14:paraId="5B9E2B33">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vMerge w:val="restart"/>
            <w:tcBorders>
              <w:top w:val="single" w:color="auto" w:sz="4" w:space="0"/>
              <w:left w:val="single" w:color="auto" w:sz="4" w:space="0"/>
              <w:bottom w:val="single" w:color="auto" w:sz="4" w:space="0"/>
              <w:right w:val="single" w:color="auto" w:sz="4" w:space="0"/>
            </w:tcBorders>
            <w:noWrap/>
            <w:vAlign w:val="top"/>
          </w:tcPr>
          <w:p w14:paraId="354BBD57">
            <w:pPr>
              <w:rPr>
                <w:rFonts w:hint="eastAsia" w:ascii="宋体" w:hAnsi="宋体" w:eastAsia="宋体" w:cs="宋体"/>
                <w:color w:val="000000" w:themeColor="text1"/>
                <w:sz w:val="21"/>
                <w:szCs w:val="21"/>
                <w:highlight w:val="none"/>
                <w14:textFill>
                  <w14:solidFill>
                    <w14:schemeClr w14:val="tx1"/>
                  </w14:solidFill>
                </w14:textFill>
              </w:rPr>
            </w:pPr>
          </w:p>
        </w:tc>
      </w:tr>
      <w:tr w14:paraId="338E7802">
        <w:tblPrEx>
          <w:tblCellMar>
            <w:top w:w="0" w:type="dxa"/>
            <w:left w:w="108" w:type="dxa"/>
            <w:bottom w:w="0" w:type="dxa"/>
            <w:right w:w="108" w:type="dxa"/>
          </w:tblCellMar>
        </w:tblPrEx>
        <w:trPr>
          <w:trHeight w:val="315" w:hRule="atLeast"/>
          <w:jc w:val="center"/>
        </w:trPr>
        <w:tc>
          <w:tcPr>
            <w:tcW w:w="1125" w:type="dxa"/>
            <w:vMerge w:val="continue"/>
            <w:tcBorders>
              <w:left w:val="single" w:color="000000" w:sz="4" w:space="0"/>
              <w:right w:val="single" w:color="000000" w:sz="4" w:space="0"/>
            </w:tcBorders>
            <w:noWrap w:val="0"/>
            <w:vAlign w:val="center"/>
          </w:tcPr>
          <w:p w14:paraId="1B333844">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vMerge w:val="continue"/>
            <w:tcBorders>
              <w:left w:val="single" w:color="000000" w:sz="4" w:space="0"/>
              <w:bottom w:val="single" w:color="000000" w:sz="4" w:space="0"/>
              <w:right w:val="single" w:color="000000" w:sz="4" w:space="0"/>
            </w:tcBorders>
            <w:noWrap/>
            <w:vAlign w:val="center"/>
          </w:tcPr>
          <w:p w14:paraId="582EE4D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055" w:type="dxa"/>
            <w:gridSpan w:val="2"/>
            <w:vMerge w:val="continue"/>
            <w:tcBorders>
              <w:left w:val="single" w:color="000000" w:sz="4" w:space="0"/>
              <w:bottom w:val="single" w:color="000000" w:sz="4" w:space="0"/>
              <w:right w:val="single" w:color="000000" w:sz="4" w:space="0"/>
            </w:tcBorders>
            <w:noWrap w:val="0"/>
            <w:vAlign w:val="center"/>
          </w:tcPr>
          <w:p w14:paraId="1C97378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45" w:type="dxa"/>
            <w:gridSpan w:val="6"/>
            <w:tcBorders>
              <w:top w:val="single" w:color="000000" w:sz="4" w:space="0"/>
              <w:left w:val="single" w:color="000000" w:sz="4" w:space="0"/>
              <w:right w:val="single" w:color="auto" w:sz="4" w:space="0"/>
            </w:tcBorders>
            <w:noWrap w:val="0"/>
            <w:vAlign w:val="center"/>
          </w:tcPr>
          <w:p w14:paraId="1B2D2E16">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.上班时间</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吃食物、使用手机</w:t>
            </w:r>
            <w:r>
              <w:rPr>
                <w:rFonts w:hint="eastAsia" w:ascii="宋体" w:hAnsi="宋体" w:eastAsia="宋体" w:cs="宋体"/>
                <w:color w:val="000000" w:themeColor="text1"/>
                <w:kern w:val="0"/>
                <w:sz w:val="21"/>
                <w:szCs w:val="21"/>
                <w:highlight w:val="none"/>
                <w:lang w:bidi="ar"/>
                <w14:textFill>
                  <w14:solidFill>
                    <w14:schemeClr w14:val="tx1"/>
                  </w14:solidFill>
                </w14:textFill>
              </w:rPr>
              <w:t>等</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从事于工作无关的事宜</w:t>
            </w:r>
            <w:r>
              <w:rPr>
                <w:rFonts w:hint="eastAsia" w:ascii="宋体" w:hAnsi="宋体" w:eastAsia="宋体" w:cs="宋体"/>
                <w:color w:val="000000" w:themeColor="text1"/>
                <w:kern w:val="0"/>
                <w:sz w:val="21"/>
                <w:szCs w:val="21"/>
                <w:highlight w:val="none"/>
                <w:lang w:bidi="ar"/>
                <w14:textFill>
                  <w14:solidFill>
                    <w14:schemeClr w14:val="tx1"/>
                  </w14:solidFill>
                </w14:textFill>
              </w:rPr>
              <w:t>，考核5分/次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4" w:type="dxa"/>
            <w:vMerge w:val="continue"/>
            <w:tcBorders>
              <w:top w:val="single" w:color="auto" w:sz="4" w:space="0"/>
              <w:left w:val="single" w:color="auto" w:sz="4" w:space="0"/>
              <w:bottom w:val="single" w:color="auto" w:sz="4" w:space="0"/>
              <w:right w:val="single" w:color="auto" w:sz="4" w:space="0"/>
            </w:tcBorders>
            <w:noWrap/>
            <w:vAlign w:val="top"/>
          </w:tcPr>
          <w:p w14:paraId="4770A9C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vMerge w:val="continue"/>
            <w:tcBorders>
              <w:top w:val="single" w:color="auto" w:sz="4" w:space="0"/>
              <w:left w:val="single" w:color="auto" w:sz="4" w:space="0"/>
              <w:bottom w:val="single" w:color="auto" w:sz="4" w:space="0"/>
              <w:right w:val="single" w:color="auto" w:sz="4" w:space="0"/>
            </w:tcBorders>
            <w:noWrap/>
            <w:vAlign w:val="top"/>
          </w:tcPr>
          <w:p w14:paraId="4EBAE117">
            <w:pPr>
              <w:rPr>
                <w:rFonts w:hint="eastAsia" w:ascii="宋体" w:hAnsi="宋体" w:eastAsia="宋体" w:cs="宋体"/>
                <w:color w:val="000000" w:themeColor="text1"/>
                <w:sz w:val="21"/>
                <w:szCs w:val="21"/>
                <w:highlight w:val="none"/>
                <w14:textFill>
                  <w14:solidFill>
                    <w14:schemeClr w14:val="tx1"/>
                  </w14:solidFill>
                </w14:textFill>
              </w:rPr>
            </w:pPr>
          </w:p>
        </w:tc>
      </w:tr>
      <w:tr w14:paraId="7A166407">
        <w:tblPrEx>
          <w:tblCellMar>
            <w:top w:w="0" w:type="dxa"/>
            <w:left w:w="108" w:type="dxa"/>
            <w:bottom w:w="0" w:type="dxa"/>
            <w:right w:w="108" w:type="dxa"/>
          </w:tblCellMar>
        </w:tblPrEx>
        <w:trPr>
          <w:trHeight w:val="801" w:hRule="atLeast"/>
          <w:jc w:val="center"/>
        </w:trPr>
        <w:tc>
          <w:tcPr>
            <w:tcW w:w="1125" w:type="dxa"/>
            <w:vMerge w:val="continue"/>
            <w:tcBorders>
              <w:left w:val="single" w:color="000000" w:sz="4" w:space="0"/>
              <w:bottom w:val="single" w:color="000000" w:sz="4" w:space="0"/>
              <w:right w:val="single" w:color="000000" w:sz="4" w:space="0"/>
            </w:tcBorders>
            <w:noWrap w:val="0"/>
            <w:vAlign w:val="center"/>
          </w:tcPr>
          <w:p w14:paraId="3665A29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273" w:type="dxa"/>
            <w:gridSpan w:val="2"/>
            <w:tcBorders>
              <w:top w:val="single" w:color="000000" w:sz="4" w:space="0"/>
              <w:left w:val="single" w:color="000000" w:sz="4" w:space="0"/>
              <w:bottom w:val="single" w:color="000000" w:sz="4" w:space="0"/>
              <w:right w:val="single" w:color="000000" w:sz="4" w:space="0"/>
            </w:tcBorders>
            <w:noWrap/>
            <w:vAlign w:val="center"/>
          </w:tcPr>
          <w:p w14:paraId="128D10FD">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仪表仪容</w:t>
            </w:r>
          </w:p>
          <w:p w14:paraId="7C8027E1">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055" w:type="dxa"/>
            <w:gridSpan w:val="2"/>
            <w:tcBorders>
              <w:top w:val="single" w:color="000000" w:sz="4" w:space="0"/>
              <w:left w:val="single" w:color="000000" w:sz="4" w:space="0"/>
              <w:bottom w:val="single" w:color="000000" w:sz="4" w:space="0"/>
              <w:right w:val="single" w:color="000000" w:sz="4" w:space="0"/>
            </w:tcBorders>
            <w:noWrap w:val="0"/>
            <w:vAlign w:val="center"/>
          </w:tcPr>
          <w:p w14:paraId="0FE44759">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上岗做到着装整洁、挂牌</w:t>
            </w:r>
          </w:p>
        </w:tc>
        <w:tc>
          <w:tcPr>
            <w:tcW w:w="3845" w:type="dxa"/>
            <w:gridSpan w:val="6"/>
            <w:tcBorders>
              <w:top w:val="single" w:color="000000" w:sz="4" w:space="0"/>
              <w:left w:val="single" w:color="000000" w:sz="4" w:space="0"/>
              <w:right w:val="single" w:color="000000" w:sz="4" w:space="0"/>
            </w:tcBorders>
            <w:noWrap w:val="0"/>
            <w:vAlign w:val="center"/>
          </w:tcPr>
          <w:p w14:paraId="7B9A4DD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1.仪容仪表着装不整洁、不挂牌违规扣2分/次。</w:t>
            </w:r>
          </w:p>
          <w:p w14:paraId="7B95E520">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74" w:type="dxa"/>
            <w:tcBorders>
              <w:top w:val="single" w:color="auto" w:sz="4" w:space="0"/>
              <w:left w:val="single" w:color="000000" w:sz="4" w:space="0"/>
              <w:bottom w:val="single" w:color="000000" w:sz="4" w:space="0"/>
              <w:right w:val="single" w:color="000000" w:sz="4" w:space="0"/>
            </w:tcBorders>
            <w:noWrap/>
            <w:vAlign w:val="top"/>
          </w:tcPr>
          <w:p w14:paraId="28E960DD">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000000" w:sz="4" w:space="0"/>
              <w:bottom w:val="single" w:color="000000" w:sz="4" w:space="0"/>
              <w:right w:val="single" w:color="000000" w:sz="4" w:space="0"/>
            </w:tcBorders>
            <w:noWrap/>
            <w:vAlign w:val="top"/>
          </w:tcPr>
          <w:p w14:paraId="49941615">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1851B000">
        <w:tblPrEx>
          <w:tblCellMar>
            <w:top w:w="0" w:type="dxa"/>
            <w:left w:w="108" w:type="dxa"/>
            <w:bottom w:w="0" w:type="dxa"/>
            <w:right w:w="108" w:type="dxa"/>
          </w:tblCellMar>
        </w:tblPrEx>
        <w:trPr>
          <w:trHeight w:val="425" w:hRule="atLeast"/>
          <w:jc w:val="center"/>
        </w:trPr>
        <w:tc>
          <w:tcPr>
            <w:tcW w:w="1498" w:type="dxa"/>
            <w:gridSpan w:val="2"/>
            <w:tcBorders>
              <w:top w:val="single" w:color="000000" w:sz="4" w:space="0"/>
              <w:left w:val="single" w:color="000000" w:sz="4" w:space="0"/>
              <w:bottom w:val="single" w:color="000000" w:sz="4" w:space="0"/>
              <w:right w:val="single" w:color="000000" w:sz="4" w:space="0"/>
            </w:tcBorders>
            <w:noWrap w:val="0"/>
            <w:vAlign w:val="center"/>
          </w:tcPr>
          <w:p w14:paraId="3ADD2507">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175E68F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55267AE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7A9983A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36F09DC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33" w:type="dxa"/>
            <w:gridSpan w:val="3"/>
            <w:tcBorders>
              <w:top w:val="single" w:color="000000" w:sz="4" w:space="0"/>
              <w:left w:val="single" w:color="000000" w:sz="4" w:space="0"/>
              <w:bottom w:val="single" w:color="000000" w:sz="4" w:space="0"/>
              <w:right w:val="single" w:color="000000" w:sz="4" w:space="0"/>
            </w:tcBorders>
            <w:noWrap w:val="0"/>
            <w:vAlign w:val="center"/>
          </w:tcPr>
          <w:p w14:paraId="687FF1C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8A6991C">
        <w:tblPrEx>
          <w:tblCellMar>
            <w:top w:w="0" w:type="dxa"/>
            <w:left w:w="108" w:type="dxa"/>
            <w:bottom w:w="0" w:type="dxa"/>
            <w:right w:w="108" w:type="dxa"/>
          </w:tblCellMar>
        </w:tblPrEx>
        <w:trPr>
          <w:trHeight w:val="315" w:hRule="atLeast"/>
          <w:jc w:val="center"/>
        </w:trPr>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78030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78F249F4">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3524DBB5">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293E209E">
        <w:tblPrEx>
          <w:tblCellMar>
            <w:top w:w="0" w:type="dxa"/>
            <w:left w:w="108" w:type="dxa"/>
            <w:bottom w:w="0" w:type="dxa"/>
            <w:right w:w="108" w:type="dxa"/>
          </w:tblCellMar>
        </w:tblPrEx>
        <w:trPr>
          <w:trHeight w:val="315" w:hRule="atLeast"/>
          <w:jc w:val="center"/>
        </w:trPr>
        <w:tc>
          <w:tcPr>
            <w:tcW w:w="1125" w:type="dxa"/>
            <w:vMerge w:val="restart"/>
            <w:tcBorders>
              <w:top w:val="single" w:color="000000" w:sz="4" w:space="0"/>
              <w:left w:val="single" w:color="000000" w:sz="4" w:space="0"/>
              <w:right w:val="single" w:color="000000" w:sz="4" w:space="0"/>
            </w:tcBorders>
            <w:noWrap w:val="0"/>
            <w:vAlign w:val="center"/>
          </w:tcPr>
          <w:p w14:paraId="6E675026">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60277F27">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1E2D3799">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12803A0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r w14:paraId="31793953">
        <w:tblPrEx>
          <w:tblCellMar>
            <w:top w:w="0" w:type="dxa"/>
            <w:left w:w="108" w:type="dxa"/>
            <w:bottom w:w="0" w:type="dxa"/>
            <w:right w:w="108" w:type="dxa"/>
          </w:tblCellMar>
        </w:tblPrEx>
        <w:trPr>
          <w:trHeight w:val="315" w:hRule="atLeast"/>
          <w:jc w:val="center"/>
        </w:trPr>
        <w:tc>
          <w:tcPr>
            <w:tcW w:w="1125" w:type="dxa"/>
            <w:vMerge w:val="continue"/>
            <w:tcBorders>
              <w:left w:val="single" w:color="000000" w:sz="4" w:space="0"/>
              <w:bottom w:val="single" w:color="000000" w:sz="4" w:space="0"/>
              <w:right w:val="single" w:color="000000" w:sz="4" w:space="0"/>
            </w:tcBorders>
            <w:noWrap w:val="0"/>
            <w:vAlign w:val="center"/>
          </w:tcPr>
          <w:p w14:paraId="34044C2A">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1923DA1E">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负责人意见：</w:t>
            </w:r>
          </w:p>
          <w:p w14:paraId="56327A58">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签名：                                              日期：</w:t>
            </w:r>
          </w:p>
        </w:tc>
      </w:tr>
    </w:tbl>
    <w:p w14:paraId="17D7544F">
      <w:pPr>
        <w:pStyle w:val="24"/>
        <w:rPr>
          <w:rFonts w:hint="eastAsia" w:hAnsi="宋体"/>
          <w:b/>
          <w:color w:val="000000" w:themeColor="text1"/>
          <w:sz w:val="21"/>
          <w:highlight w:val="none"/>
          <w14:textFill>
            <w14:solidFill>
              <w14:schemeClr w14:val="tx1"/>
            </w14:solidFill>
          </w14:textFill>
        </w:rPr>
      </w:pPr>
    </w:p>
    <w:p w14:paraId="2CDFD8B2">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1EDEB00C">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附件3：</w:t>
      </w:r>
    </w:p>
    <w:p w14:paraId="200BCA3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制剂包装服务内容和要求</w:t>
      </w:r>
    </w:p>
    <w:p w14:paraId="6706C5F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7428153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（一）学历要求:高中及以上学历。</w:t>
      </w:r>
    </w:p>
    <w:p w14:paraId="4C12815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（二）年龄要求:50岁及以下，工作突出可以适当放宽。</w:t>
      </w:r>
    </w:p>
    <w:p w14:paraId="7B46CC1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4BBAF0F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（四）工作要求:能遵守采购人、科室相关工作要求，保质保量完成相关工作，有团队合作精神。</w:t>
      </w:r>
    </w:p>
    <w:p w14:paraId="7C26074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6C9BDCA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（一）负责半成品的转运、分装。</w:t>
      </w:r>
    </w:p>
    <w:p w14:paraId="3E431DF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（二）负责贴签、包装、装盒等外包工作。</w:t>
      </w:r>
    </w:p>
    <w:p w14:paraId="3EF5C80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（三）负责常规物料的领取、核对与退库。</w:t>
      </w:r>
    </w:p>
    <w:p w14:paraId="342AFC3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（四）负责非关键设备的操作（如贴标机、装盒）。</w:t>
      </w:r>
    </w:p>
    <w:p w14:paraId="74F867D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（五）负责洁净区内的清洁卫生。</w:t>
      </w:r>
    </w:p>
    <w:p w14:paraId="0D6D40C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（六）其他职责：根据生产安排，兼任制剂辅助工岗位工作。</w:t>
      </w:r>
    </w:p>
    <w:p w14:paraId="2B8C9D4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5BC986F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（一）严格遵守采购人及药学部制剂室相关工作制度及操作规程，有良好的工作态度</w:t>
      </w:r>
    </w:p>
    <w:p w14:paraId="7D82181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（二）认真按时完成采购人安排的各项工作任务，有团队合作精神。无损害采购人形象和声誉的行为。</w:t>
      </w:r>
    </w:p>
    <w:p w14:paraId="551A11B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（三）保质保量完成工作任务，无差错和投诉事件发生。</w:t>
      </w:r>
    </w:p>
    <w:p w14:paraId="7EE84D0B">
      <w:pPr>
        <w:rPr>
          <w:rFonts w:hint="eastAsia" w:ascii="宋体" w:hAnsi="宋体" w:eastAsia="宋体"/>
          <w:color w:val="000000" w:themeColor="text1"/>
          <w:sz w:val="24"/>
          <w:szCs w:val="24"/>
          <w:highlight w:val="none"/>
          <w14:textFill>
            <w14:solidFill>
              <w14:schemeClr w14:val="tx1"/>
            </w14:solidFill>
          </w14:textFill>
        </w:rPr>
      </w:pPr>
    </w:p>
    <w:p w14:paraId="558BE497">
      <w:pPr>
        <w:pStyle w:val="2"/>
        <w:numPr>
          <w:ilvl w:val="0"/>
          <w:numId w:val="0"/>
        </w:numPr>
        <w:ind w:leftChars="0"/>
        <w:rPr>
          <w:rFonts w:hint="eastAsia" w:ascii="宋体" w:hAnsi="宋体" w:eastAsia="宋体"/>
          <w:color w:val="000000" w:themeColor="text1"/>
          <w:sz w:val="24"/>
          <w:szCs w:val="24"/>
          <w:highlight w:val="none"/>
          <w14:textFill>
            <w14:solidFill>
              <w14:schemeClr w14:val="tx1"/>
            </w14:solidFill>
          </w14:textFill>
        </w:rPr>
      </w:pPr>
    </w:p>
    <w:p w14:paraId="478CDCA6">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附件3-1：</w:t>
      </w:r>
    </w:p>
    <w:p w14:paraId="2329B0F2">
      <w:pPr>
        <w:spacing w:line="360" w:lineRule="auto"/>
        <w:ind w:right="-1034" w:rightChars="-431"/>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柳州市中医医院制剂</w:t>
      </w:r>
      <w:r>
        <w:rPr>
          <w:rFonts w:hint="eastAsia" w:ascii="宋体" w:hAnsi="宋体" w:eastAsia="宋体" w:cs="宋体"/>
          <w:b/>
          <w:color w:val="000000" w:themeColor="text1"/>
          <w:sz w:val="21"/>
          <w:szCs w:val="21"/>
          <w:highlight w:val="none"/>
          <w:lang w:val="en-US" w:eastAsia="zh-CN"/>
          <w14:textFill>
            <w14:solidFill>
              <w14:schemeClr w14:val="tx1"/>
            </w14:solidFill>
          </w14:textFill>
        </w:rPr>
        <w:t>包装</w:t>
      </w:r>
      <w:r>
        <w:rPr>
          <w:rFonts w:hint="eastAsia" w:ascii="宋体" w:hAnsi="宋体" w:eastAsia="宋体" w:cs="宋体"/>
          <w:b/>
          <w:color w:val="000000" w:themeColor="text1"/>
          <w:sz w:val="21"/>
          <w:szCs w:val="21"/>
          <w:highlight w:val="none"/>
          <w14:textFill>
            <w14:solidFill>
              <w14:schemeClr w14:val="tx1"/>
            </w14:solidFill>
          </w14:textFill>
        </w:rPr>
        <w:t>服务质量考核标准</w:t>
      </w:r>
    </w:p>
    <w:p w14:paraId="6C1077D3">
      <w:pPr>
        <w:spacing w:line="400" w:lineRule="exact"/>
        <w:ind w:right="-1034" w:rightChars="-431"/>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     年    月</w:t>
      </w:r>
    </w:p>
    <w:tbl>
      <w:tblPr>
        <w:tblStyle w:val="62"/>
        <w:tblW w:w="9582" w:type="dxa"/>
        <w:jc w:val="center"/>
        <w:tblLayout w:type="fixed"/>
        <w:tblCellMar>
          <w:top w:w="0" w:type="dxa"/>
          <w:left w:w="108" w:type="dxa"/>
          <w:bottom w:w="0" w:type="dxa"/>
          <w:right w:w="108" w:type="dxa"/>
        </w:tblCellMar>
      </w:tblPr>
      <w:tblGrid>
        <w:gridCol w:w="1064"/>
        <w:gridCol w:w="373"/>
        <w:gridCol w:w="783"/>
        <w:gridCol w:w="845"/>
        <w:gridCol w:w="1327"/>
        <w:gridCol w:w="301"/>
        <w:gridCol w:w="453"/>
        <w:gridCol w:w="1175"/>
        <w:gridCol w:w="985"/>
        <w:gridCol w:w="643"/>
        <w:gridCol w:w="321"/>
        <w:gridCol w:w="641"/>
        <w:gridCol w:w="671"/>
      </w:tblGrid>
      <w:tr w14:paraId="1787EAD8">
        <w:tblPrEx>
          <w:tblCellMar>
            <w:top w:w="0" w:type="dxa"/>
            <w:left w:w="108" w:type="dxa"/>
            <w:bottom w:w="0" w:type="dxa"/>
            <w:right w:w="108" w:type="dxa"/>
          </w:tblCellMar>
        </w:tblPrEx>
        <w:trPr>
          <w:trHeight w:val="330" w:hRule="atLeast"/>
          <w:jc w:val="center"/>
        </w:trPr>
        <w:tc>
          <w:tcPr>
            <w:tcW w:w="2220" w:type="dxa"/>
            <w:gridSpan w:val="3"/>
            <w:tcBorders>
              <w:top w:val="single" w:color="000000" w:sz="4" w:space="0"/>
              <w:left w:val="single" w:color="000000" w:sz="4" w:space="0"/>
              <w:bottom w:val="single" w:color="000000" w:sz="4" w:space="0"/>
              <w:right w:val="single" w:color="000000" w:sz="4" w:space="0"/>
            </w:tcBorders>
            <w:noWrap w:val="0"/>
            <w:vAlign w:val="center"/>
          </w:tcPr>
          <w:p w14:paraId="18D462DB">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926" w:type="dxa"/>
            <w:gridSpan w:val="4"/>
            <w:tcBorders>
              <w:top w:val="single" w:color="000000" w:sz="4" w:space="0"/>
              <w:left w:val="single" w:color="000000" w:sz="4" w:space="0"/>
              <w:bottom w:val="single" w:color="000000" w:sz="4" w:space="0"/>
              <w:right w:val="single" w:color="000000" w:sz="4" w:space="0"/>
            </w:tcBorders>
            <w:noWrap/>
            <w:vAlign w:val="center"/>
          </w:tcPr>
          <w:p w14:paraId="7EE6E6E4">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62CE0374">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6C51FB23">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44729811">
        <w:tblPrEx>
          <w:tblCellMar>
            <w:top w:w="0" w:type="dxa"/>
            <w:left w:w="108" w:type="dxa"/>
            <w:bottom w:w="0" w:type="dxa"/>
            <w:right w:w="108" w:type="dxa"/>
          </w:tblCellMar>
        </w:tblPrEx>
        <w:trPr>
          <w:trHeight w:val="315" w:hRule="atLeast"/>
          <w:jc w:val="center"/>
        </w:trPr>
        <w:tc>
          <w:tcPr>
            <w:tcW w:w="2220" w:type="dxa"/>
            <w:gridSpan w:val="3"/>
            <w:tcBorders>
              <w:top w:val="single" w:color="000000" w:sz="4" w:space="0"/>
              <w:left w:val="single" w:color="000000" w:sz="4" w:space="0"/>
              <w:bottom w:val="single" w:color="000000" w:sz="4" w:space="0"/>
              <w:right w:val="single" w:color="000000" w:sz="4" w:space="0"/>
            </w:tcBorders>
            <w:noWrap w:val="0"/>
            <w:vAlign w:val="center"/>
          </w:tcPr>
          <w:p w14:paraId="7F9B5C2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2926" w:type="dxa"/>
            <w:gridSpan w:val="4"/>
            <w:tcBorders>
              <w:top w:val="single" w:color="000000" w:sz="4" w:space="0"/>
              <w:left w:val="single" w:color="000000" w:sz="4" w:space="0"/>
              <w:bottom w:val="single" w:color="000000" w:sz="4" w:space="0"/>
              <w:right w:val="single" w:color="000000" w:sz="4" w:space="0"/>
            </w:tcBorders>
            <w:noWrap/>
            <w:vAlign w:val="center"/>
          </w:tcPr>
          <w:p w14:paraId="57F92BFF">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43A792B7">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56AFBCDC">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5301EED6">
        <w:tblPrEx>
          <w:tblCellMar>
            <w:top w:w="0" w:type="dxa"/>
            <w:left w:w="108" w:type="dxa"/>
            <w:bottom w:w="0" w:type="dxa"/>
            <w:right w:w="108" w:type="dxa"/>
          </w:tblCellMar>
        </w:tblPrEx>
        <w:trPr>
          <w:trHeight w:val="1185" w:hRule="atLeast"/>
          <w:jc w:val="center"/>
        </w:trPr>
        <w:tc>
          <w:tcPr>
            <w:tcW w:w="9582" w:type="dxa"/>
            <w:gridSpan w:val="13"/>
            <w:tcBorders>
              <w:top w:val="single" w:color="000000" w:sz="4" w:space="0"/>
              <w:left w:val="single" w:color="000000" w:sz="4" w:space="0"/>
              <w:bottom w:val="single" w:color="000000" w:sz="4" w:space="0"/>
              <w:right w:val="single" w:color="000000" w:sz="4" w:space="0"/>
            </w:tcBorders>
            <w:noWrap w:val="0"/>
            <w:vAlign w:val="top"/>
          </w:tcPr>
          <w:p w14:paraId="2D96D4F9">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720D926E">
            <w:pPr>
              <w:spacing w:line="34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每月按照《2026年医疗保障及辅助医疗服务项目合同》条款和《柳州中医医院制剂</w:t>
            </w:r>
            <w:r>
              <w:rPr>
                <w:rFonts w:hint="eastAsia" w:ascii="宋体" w:hAnsi="宋体" w:eastAsia="宋体" w:cs="宋体"/>
                <w:color w:val="000000" w:themeColor="text1"/>
                <w:sz w:val="21"/>
                <w:szCs w:val="21"/>
                <w:highlight w:val="none"/>
                <w:lang w:val="en-US" w:eastAsia="zh-CN"/>
                <w14:textFill>
                  <w14:solidFill>
                    <w14:schemeClr w14:val="tx1"/>
                  </w14:solidFill>
                </w14:textFill>
              </w:rPr>
              <w:t>包装服务</w:t>
            </w:r>
            <w:r>
              <w:rPr>
                <w:rFonts w:hint="eastAsia" w:ascii="宋体" w:hAnsi="宋体" w:eastAsia="宋体" w:cs="宋体"/>
                <w:color w:val="000000" w:themeColor="text1"/>
                <w:sz w:val="21"/>
                <w:szCs w:val="21"/>
                <w:highlight w:val="none"/>
                <w14:textFill>
                  <w14:solidFill>
                    <w14:schemeClr w14:val="tx1"/>
                  </w14:solidFill>
                </w14:textFill>
              </w:rPr>
              <w:t>质量考核标准》考核。该表格为扣分制，按 5 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351F8980">
        <w:tblPrEx>
          <w:tblCellMar>
            <w:top w:w="0" w:type="dxa"/>
            <w:left w:w="108" w:type="dxa"/>
            <w:bottom w:w="0" w:type="dxa"/>
            <w:right w:w="108" w:type="dxa"/>
          </w:tblCellMar>
        </w:tblPrEx>
        <w:trPr>
          <w:trHeight w:val="660" w:hRule="atLeast"/>
          <w:jc w:val="center"/>
        </w:trPr>
        <w:tc>
          <w:tcPr>
            <w:tcW w:w="4392" w:type="dxa"/>
            <w:gridSpan w:val="5"/>
            <w:tcBorders>
              <w:top w:val="single" w:color="000000" w:sz="4" w:space="0"/>
              <w:left w:val="single" w:color="000000" w:sz="4" w:space="0"/>
              <w:bottom w:val="single" w:color="000000" w:sz="4" w:space="0"/>
              <w:right w:val="single" w:color="000000" w:sz="4" w:space="0"/>
            </w:tcBorders>
            <w:noWrap w:val="0"/>
            <w:vAlign w:val="center"/>
          </w:tcPr>
          <w:p w14:paraId="6A15884D">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661A1C8C">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6E82063">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36A7B2FC">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777C5590">
        <w:tblPrEx>
          <w:tblCellMar>
            <w:top w:w="0" w:type="dxa"/>
            <w:left w:w="108" w:type="dxa"/>
            <w:bottom w:w="0" w:type="dxa"/>
            <w:right w:w="108" w:type="dxa"/>
          </w:tblCellMar>
        </w:tblPrEx>
        <w:trPr>
          <w:trHeight w:val="283" w:hRule="atLeast"/>
          <w:jc w:val="center"/>
        </w:trPr>
        <w:tc>
          <w:tcPr>
            <w:tcW w:w="1064" w:type="dxa"/>
            <w:vMerge w:val="restart"/>
            <w:tcBorders>
              <w:top w:val="single" w:color="000000" w:sz="4" w:space="0"/>
              <w:left w:val="single" w:color="000000" w:sz="4" w:space="0"/>
              <w:bottom w:val="single" w:color="000000" w:sz="4" w:space="0"/>
              <w:right w:val="single" w:color="000000" w:sz="4" w:space="0"/>
            </w:tcBorders>
            <w:noWrap w:val="0"/>
            <w:vAlign w:val="center"/>
          </w:tcPr>
          <w:p w14:paraId="433CF04E">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t>（70分）</w:t>
            </w:r>
          </w:p>
        </w:tc>
        <w:tc>
          <w:tcPr>
            <w:tcW w:w="1156"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81229AC">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执行力与团队协作</w:t>
            </w:r>
          </w:p>
          <w:p w14:paraId="6D99EA3A">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1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8D385BC">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安排的各项工作任务，有团队合作精神。无损害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601B1F1A">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.严格遵守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制剂室生产规程</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规章制度，确保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制剂生产正常有序进行，若造成生产事故</w:t>
            </w:r>
            <w:r>
              <w:rPr>
                <w:rFonts w:hint="eastAsia" w:ascii="宋体" w:hAnsi="宋体" w:eastAsia="宋体" w:cs="宋体"/>
                <w:color w:val="000000" w:themeColor="text1"/>
                <w:sz w:val="21"/>
                <w:szCs w:val="21"/>
                <w:highlight w:val="none"/>
                <w14:textFill>
                  <w14:solidFill>
                    <w14:schemeClr w14:val="tx1"/>
                  </w14:solidFill>
                </w14:textFill>
              </w:rPr>
              <w:t>，违反一次扣</w:t>
            </w:r>
            <w:r>
              <w:rPr>
                <w:rFonts w:hint="eastAsia" w:ascii="宋体" w:hAnsi="宋体" w:eastAsia="宋体" w:cs="宋体"/>
                <w:color w:val="000000" w:themeColor="text1"/>
                <w:kern w:val="0"/>
                <w:sz w:val="21"/>
                <w:szCs w:val="21"/>
                <w:highlight w:val="none"/>
                <w:lang w:bidi="ar"/>
                <w14:textFill>
                  <w14:solidFill>
                    <w14:schemeClr w14:val="tx1"/>
                  </w14:solidFill>
                </w14:textFill>
              </w:rPr>
              <w:t>5分/次。</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5571B058">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4D249292">
            <w:pPr>
              <w:rPr>
                <w:rFonts w:hint="eastAsia" w:ascii="宋体" w:hAnsi="宋体" w:eastAsia="宋体" w:cs="宋体"/>
                <w:color w:val="000000" w:themeColor="text1"/>
                <w:sz w:val="21"/>
                <w:szCs w:val="21"/>
                <w:highlight w:val="none"/>
                <w14:textFill>
                  <w14:solidFill>
                    <w14:schemeClr w14:val="tx1"/>
                  </w14:solidFill>
                </w14:textFill>
              </w:rPr>
            </w:pPr>
          </w:p>
        </w:tc>
      </w:tr>
      <w:tr w14:paraId="2F2EED80">
        <w:tblPrEx>
          <w:tblCellMar>
            <w:top w:w="0" w:type="dxa"/>
            <w:left w:w="108" w:type="dxa"/>
            <w:bottom w:w="0" w:type="dxa"/>
            <w:right w:w="108" w:type="dxa"/>
          </w:tblCellMar>
        </w:tblPrEx>
        <w:trPr>
          <w:trHeight w:val="283"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9DBC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7F87DE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EE82AE2">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35C6B59C">
            <w:pPr>
              <w:pStyle w:val="2"/>
              <w:numPr>
                <w:ilvl w:val="0"/>
                <w:numId w:val="0"/>
              </w:numPr>
              <w:ind w:leftChars="0"/>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半成品的转运、分装。负责贴签、包装、装盒等外包工作。负责常规物料的领取、核对与退库。负责非关键设备的操作（如贴标机、装盒）。负责洁净区内的清洁卫生。因个人原因未能正确操作，一次扣5分。</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419AA74A">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0D80B247">
            <w:pPr>
              <w:rPr>
                <w:rFonts w:hint="eastAsia" w:ascii="宋体" w:hAnsi="宋体" w:eastAsia="宋体" w:cs="宋体"/>
                <w:color w:val="000000" w:themeColor="text1"/>
                <w:sz w:val="21"/>
                <w:szCs w:val="21"/>
                <w:highlight w:val="none"/>
                <w14:textFill>
                  <w14:solidFill>
                    <w14:schemeClr w14:val="tx1"/>
                  </w14:solidFill>
                </w14:textFill>
              </w:rPr>
            </w:pPr>
          </w:p>
        </w:tc>
      </w:tr>
      <w:tr w14:paraId="5A6F194C">
        <w:tblPrEx>
          <w:tblCellMar>
            <w:top w:w="0" w:type="dxa"/>
            <w:left w:w="108" w:type="dxa"/>
            <w:bottom w:w="0" w:type="dxa"/>
            <w:right w:w="108" w:type="dxa"/>
          </w:tblCellMar>
        </w:tblPrEx>
        <w:trPr>
          <w:trHeight w:val="592"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B384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139C9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EAF0EA">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6EFAEDB4">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3.每日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下班前完成工作场地清洁</w:t>
            </w:r>
            <w:r>
              <w:rPr>
                <w:rFonts w:hint="eastAsia" w:ascii="宋体" w:hAnsi="宋体" w:eastAsia="宋体" w:cs="宋体"/>
                <w:color w:val="000000" w:themeColor="text1"/>
                <w:sz w:val="21"/>
                <w:szCs w:val="21"/>
                <w:highlight w:val="none"/>
                <w14:textFill>
                  <w14:solidFill>
                    <w14:schemeClr w14:val="tx1"/>
                  </w14:solidFill>
                </w14:textFill>
              </w:rPr>
              <w:t>，不按要求完成每次扣2分。</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153C351A">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7AB28DAB">
            <w:pPr>
              <w:rPr>
                <w:rFonts w:hint="eastAsia" w:ascii="宋体" w:hAnsi="宋体" w:eastAsia="宋体" w:cs="宋体"/>
                <w:color w:val="000000" w:themeColor="text1"/>
                <w:sz w:val="21"/>
                <w:szCs w:val="21"/>
                <w:highlight w:val="none"/>
                <w14:textFill>
                  <w14:solidFill>
                    <w14:schemeClr w14:val="tx1"/>
                  </w14:solidFill>
                </w14:textFill>
              </w:rPr>
            </w:pPr>
          </w:p>
        </w:tc>
      </w:tr>
      <w:tr w14:paraId="25D20546">
        <w:tblPrEx>
          <w:tblCellMar>
            <w:top w:w="0" w:type="dxa"/>
            <w:left w:w="108" w:type="dxa"/>
            <w:bottom w:w="0" w:type="dxa"/>
            <w:right w:w="108" w:type="dxa"/>
          </w:tblCellMar>
        </w:tblPrEx>
        <w:trPr>
          <w:trHeight w:val="629"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68681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DB0AB1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24E50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6FC84474">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4.因个人情绪及其他不团结行为造成工作延误的，视情节严重5～10分/次。</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7EBD432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3A2160DA">
            <w:pPr>
              <w:rPr>
                <w:rFonts w:hint="eastAsia" w:ascii="宋体" w:hAnsi="宋体" w:eastAsia="宋体" w:cs="宋体"/>
                <w:color w:val="000000" w:themeColor="text1"/>
                <w:sz w:val="21"/>
                <w:szCs w:val="21"/>
                <w:highlight w:val="none"/>
                <w14:textFill>
                  <w14:solidFill>
                    <w14:schemeClr w14:val="tx1"/>
                  </w14:solidFill>
                </w14:textFill>
              </w:rPr>
            </w:pPr>
          </w:p>
        </w:tc>
      </w:tr>
      <w:tr w14:paraId="3DBF027B">
        <w:tblPrEx>
          <w:tblCellMar>
            <w:top w:w="0" w:type="dxa"/>
            <w:left w:w="108" w:type="dxa"/>
            <w:bottom w:w="0" w:type="dxa"/>
            <w:right w:w="108" w:type="dxa"/>
          </w:tblCellMar>
        </w:tblPrEx>
        <w:trPr>
          <w:trHeight w:val="283"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D7A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9D1E8D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A8F15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23A7B6CB">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13E0273D">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51D92F13">
            <w:pPr>
              <w:rPr>
                <w:rFonts w:hint="eastAsia" w:ascii="宋体" w:hAnsi="宋体" w:eastAsia="宋体" w:cs="宋体"/>
                <w:color w:val="000000" w:themeColor="text1"/>
                <w:sz w:val="21"/>
                <w:szCs w:val="21"/>
                <w:highlight w:val="none"/>
                <w14:textFill>
                  <w14:solidFill>
                    <w14:schemeClr w14:val="tx1"/>
                  </w14:solidFill>
                </w14:textFill>
              </w:rPr>
            </w:pPr>
          </w:p>
        </w:tc>
      </w:tr>
      <w:tr w14:paraId="76398568">
        <w:tblPrEx>
          <w:tblCellMar>
            <w:top w:w="0" w:type="dxa"/>
            <w:left w:w="108" w:type="dxa"/>
            <w:bottom w:w="0" w:type="dxa"/>
            <w:right w:w="108" w:type="dxa"/>
          </w:tblCellMar>
        </w:tblPrEx>
        <w:trPr>
          <w:trHeight w:val="283"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5359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0FB74A">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工作效率和质量</w:t>
            </w:r>
          </w:p>
          <w:p w14:paraId="7B923B2C">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1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1718A98">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158B8C5A">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按量</w:t>
            </w:r>
            <w:r>
              <w:rPr>
                <w:rFonts w:hint="eastAsia" w:ascii="宋体" w:hAnsi="宋体" w:eastAsia="宋体" w:cs="宋体"/>
                <w:color w:val="000000" w:themeColor="text1"/>
                <w:kern w:val="0"/>
                <w:sz w:val="21"/>
                <w:szCs w:val="21"/>
                <w:highlight w:val="none"/>
                <w:lang w:bidi="ar"/>
                <w14:textFill>
                  <w14:solidFill>
                    <w14:schemeClr w14:val="tx1"/>
                  </w14:solidFill>
                </w14:textFill>
              </w:rPr>
              <w:t>工作任务，扣10分/次。</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0E656750">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320B1102">
            <w:pPr>
              <w:rPr>
                <w:rFonts w:hint="eastAsia" w:ascii="宋体" w:hAnsi="宋体" w:eastAsia="宋体" w:cs="宋体"/>
                <w:color w:val="000000" w:themeColor="text1"/>
                <w:sz w:val="21"/>
                <w:szCs w:val="21"/>
                <w:highlight w:val="none"/>
                <w14:textFill>
                  <w14:solidFill>
                    <w14:schemeClr w14:val="tx1"/>
                  </w14:solidFill>
                </w14:textFill>
              </w:rPr>
            </w:pPr>
          </w:p>
        </w:tc>
      </w:tr>
      <w:tr w14:paraId="04C10018">
        <w:tblPrEx>
          <w:tblCellMar>
            <w:top w:w="0" w:type="dxa"/>
            <w:left w:w="108" w:type="dxa"/>
            <w:bottom w:w="0" w:type="dxa"/>
            <w:right w:w="108" w:type="dxa"/>
          </w:tblCellMar>
        </w:tblPrEx>
        <w:trPr>
          <w:trHeight w:val="283"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8946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52C97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84F0EC">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468B1251">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2.不能及时响应临时加班需求，造成工作延误</w:t>
            </w:r>
            <w:r>
              <w:rPr>
                <w:rFonts w:hint="eastAsia" w:ascii="宋体" w:hAnsi="宋体" w:eastAsia="宋体" w:cs="宋体"/>
                <w:color w:val="000000" w:themeColor="text1"/>
                <w:kern w:val="0"/>
                <w:sz w:val="21"/>
                <w:szCs w:val="21"/>
                <w:highlight w:val="none"/>
                <w:lang w:bidi="ar"/>
                <w14:textFill>
                  <w14:solidFill>
                    <w14:schemeClr w14:val="tx1"/>
                  </w14:solidFill>
                </w14:textFill>
              </w:rPr>
              <w:t>，扣5分/次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3A60FF73">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008DF718">
            <w:pPr>
              <w:rPr>
                <w:rFonts w:hint="eastAsia" w:ascii="宋体" w:hAnsi="宋体" w:eastAsia="宋体" w:cs="宋体"/>
                <w:color w:val="000000" w:themeColor="text1"/>
                <w:sz w:val="21"/>
                <w:szCs w:val="21"/>
                <w:highlight w:val="none"/>
                <w14:textFill>
                  <w14:solidFill>
                    <w14:schemeClr w14:val="tx1"/>
                  </w14:solidFill>
                </w14:textFill>
              </w:rPr>
            </w:pPr>
          </w:p>
        </w:tc>
      </w:tr>
      <w:tr w14:paraId="2FEC5739">
        <w:tblPrEx>
          <w:tblCellMar>
            <w:top w:w="0" w:type="dxa"/>
            <w:left w:w="108" w:type="dxa"/>
            <w:bottom w:w="0" w:type="dxa"/>
            <w:right w:w="108" w:type="dxa"/>
          </w:tblCellMar>
        </w:tblPrEx>
        <w:trPr>
          <w:trHeight w:val="283" w:hRule="atLeast"/>
          <w:jc w:val="center"/>
        </w:trPr>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A771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22B5A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1F54E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bottom w:val="single" w:color="000000" w:sz="4" w:space="0"/>
              <w:right w:val="single" w:color="000000" w:sz="4" w:space="0"/>
            </w:tcBorders>
            <w:noWrap w:val="0"/>
            <w:vAlign w:val="center"/>
          </w:tcPr>
          <w:p w14:paraId="1505809A">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.在岗人员不按要求，如实、及时登记</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各项</w:t>
            </w:r>
            <w:r>
              <w:rPr>
                <w:rFonts w:hint="eastAsia" w:ascii="宋体" w:hAnsi="宋体" w:eastAsia="宋体" w:cs="宋体"/>
                <w:color w:val="000000" w:themeColor="text1"/>
                <w:kern w:val="0"/>
                <w:sz w:val="21"/>
                <w:szCs w:val="21"/>
                <w:highlight w:val="none"/>
                <w:lang w:bidi="ar"/>
                <w14:textFill>
                  <w14:solidFill>
                    <w14:schemeClr w14:val="tx1"/>
                  </w14:solidFill>
                </w14:textFill>
              </w:rPr>
              <w:t>记录，扣5分/次。</w:t>
            </w:r>
          </w:p>
        </w:tc>
        <w:tc>
          <w:tcPr>
            <w:tcW w:w="641" w:type="dxa"/>
            <w:tcBorders>
              <w:top w:val="single" w:color="000000" w:sz="4" w:space="0"/>
              <w:left w:val="single" w:color="000000" w:sz="4" w:space="0"/>
              <w:bottom w:val="single" w:color="000000" w:sz="4" w:space="0"/>
              <w:right w:val="single" w:color="000000" w:sz="4" w:space="0"/>
            </w:tcBorders>
            <w:noWrap/>
            <w:vAlign w:val="top"/>
          </w:tcPr>
          <w:p w14:paraId="21787110">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6A361C8F">
            <w:pPr>
              <w:rPr>
                <w:rFonts w:hint="eastAsia" w:ascii="宋体" w:hAnsi="宋体" w:eastAsia="宋体" w:cs="宋体"/>
                <w:color w:val="000000" w:themeColor="text1"/>
                <w:sz w:val="21"/>
                <w:szCs w:val="21"/>
                <w:highlight w:val="none"/>
                <w14:textFill>
                  <w14:solidFill>
                    <w14:schemeClr w14:val="tx1"/>
                  </w14:solidFill>
                </w14:textFill>
              </w:rPr>
            </w:pPr>
          </w:p>
        </w:tc>
      </w:tr>
      <w:tr w14:paraId="2E6246A8">
        <w:tblPrEx>
          <w:tblCellMar>
            <w:top w:w="0" w:type="dxa"/>
            <w:left w:w="108" w:type="dxa"/>
            <w:bottom w:w="0" w:type="dxa"/>
            <w:right w:w="108" w:type="dxa"/>
          </w:tblCellMar>
        </w:tblPrEx>
        <w:trPr>
          <w:trHeight w:val="416" w:hRule="atLeast"/>
          <w:jc w:val="center"/>
        </w:trPr>
        <w:tc>
          <w:tcPr>
            <w:tcW w:w="1064" w:type="dxa"/>
            <w:vMerge w:val="restart"/>
            <w:tcBorders>
              <w:top w:val="single" w:color="000000" w:sz="4" w:space="0"/>
              <w:left w:val="single" w:color="000000" w:sz="4" w:space="0"/>
              <w:right w:val="single" w:color="000000" w:sz="4" w:space="0"/>
            </w:tcBorders>
            <w:noWrap w:val="0"/>
            <w:vAlign w:val="center"/>
          </w:tcPr>
          <w:p w14:paraId="23D0E12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r>
              <w:rPr>
                <w:rFonts w:hint="eastAsia" w:ascii="宋体" w:hAnsi="宋体" w:eastAsia="宋体" w:cs="宋体"/>
                <w:color w:val="000000" w:themeColor="text1"/>
                <w:kern w:val="0"/>
                <w:sz w:val="21"/>
                <w:szCs w:val="21"/>
                <w:highlight w:val="none"/>
                <w:lang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156" w:type="dxa"/>
            <w:gridSpan w:val="2"/>
            <w:vMerge w:val="restart"/>
            <w:tcBorders>
              <w:top w:val="single" w:color="000000" w:sz="4" w:space="0"/>
              <w:left w:val="single" w:color="000000" w:sz="4" w:space="0"/>
              <w:right w:val="single" w:color="000000" w:sz="4" w:space="0"/>
            </w:tcBorders>
            <w:noWrap/>
            <w:vAlign w:val="center"/>
          </w:tcPr>
          <w:p w14:paraId="24206BDB">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责任心</w:t>
            </w:r>
          </w:p>
          <w:p w14:paraId="14AFD5D4">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2172" w:type="dxa"/>
            <w:gridSpan w:val="2"/>
            <w:vMerge w:val="restart"/>
            <w:tcBorders>
              <w:top w:val="single" w:color="000000" w:sz="4" w:space="0"/>
              <w:left w:val="single" w:color="000000" w:sz="4" w:space="0"/>
              <w:right w:val="single" w:color="000000" w:sz="4" w:space="0"/>
            </w:tcBorders>
            <w:noWrap w:val="0"/>
            <w:vAlign w:val="center"/>
          </w:tcPr>
          <w:p w14:paraId="55F7A0D3">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有良好的身体素质和吃苦耐劳的工作态度，服从安排，能很好完成任务。</w:t>
            </w:r>
          </w:p>
        </w:tc>
        <w:tc>
          <w:tcPr>
            <w:tcW w:w="3878" w:type="dxa"/>
            <w:gridSpan w:val="6"/>
            <w:tcBorders>
              <w:top w:val="single" w:color="000000" w:sz="4" w:space="0"/>
              <w:left w:val="single" w:color="000000" w:sz="4" w:space="0"/>
              <w:right w:val="single" w:color="auto" w:sz="4" w:space="0"/>
            </w:tcBorders>
            <w:noWrap w:val="0"/>
            <w:vAlign w:val="center"/>
          </w:tcPr>
          <w:p w14:paraId="17C9CE82">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1.文明礼貌服务，佩戴胸牌并统一着装，未达到要求，考核1～5分/次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auto" w:sz="4" w:space="0"/>
              <w:left w:val="single" w:color="auto" w:sz="4" w:space="0"/>
              <w:bottom w:val="single" w:color="auto" w:sz="4" w:space="0"/>
              <w:right w:val="single" w:color="auto" w:sz="4" w:space="0"/>
            </w:tcBorders>
            <w:noWrap/>
            <w:vAlign w:val="top"/>
          </w:tcPr>
          <w:p w14:paraId="59AA862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1474FCEE">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0A562134">
        <w:tblPrEx>
          <w:tblCellMar>
            <w:top w:w="0" w:type="dxa"/>
            <w:left w:w="108" w:type="dxa"/>
            <w:bottom w:w="0" w:type="dxa"/>
            <w:right w:w="108" w:type="dxa"/>
          </w:tblCellMar>
        </w:tblPrEx>
        <w:trPr>
          <w:trHeight w:val="416" w:hRule="atLeast"/>
          <w:jc w:val="center"/>
        </w:trPr>
        <w:tc>
          <w:tcPr>
            <w:tcW w:w="1064" w:type="dxa"/>
            <w:vMerge w:val="continue"/>
            <w:tcBorders>
              <w:left w:val="single" w:color="000000" w:sz="4" w:space="0"/>
              <w:right w:val="single" w:color="000000" w:sz="4" w:space="0"/>
            </w:tcBorders>
            <w:noWrap w:val="0"/>
            <w:vAlign w:val="center"/>
          </w:tcPr>
          <w:p w14:paraId="67F6A7E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left w:val="single" w:color="000000" w:sz="4" w:space="0"/>
              <w:right w:val="single" w:color="000000" w:sz="4" w:space="0"/>
            </w:tcBorders>
            <w:noWrap/>
            <w:vAlign w:val="center"/>
          </w:tcPr>
          <w:p w14:paraId="70D73D6B">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left w:val="single" w:color="000000" w:sz="4" w:space="0"/>
              <w:right w:val="single" w:color="000000" w:sz="4" w:space="0"/>
            </w:tcBorders>
            <w:noWrap w:val="0"/>
            <w:vAlign w:val="center"/>
          </w:tcPr>
          <w:p w14:paraId="0CABCD3B">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right w:val="single" w:color="auto" w:sz="4" w:space="0"/>
            </w:tcBorders>
            <w:noWrap w:val="0"/>
            <w:vAlign w:val="center"/>
          </w:tcPr>
          <w:p w14:paraId="76FADAF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2.上班时间不做与工作无关的事，如玩手机、吃东西等，考核2～5分/次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auto" w:sz="4" w:space="0"/>
              <w:left w:val="single" w:color="auto" w:sz="4" w:space="0"/>
              <w:bottom w:val="single" w:color="auto" w:sz="4" w:space="0"/>
              <w:right w:val="single" w:color="auto" w:sz="4" w:space="0"/>
            </w:tcBorders>
            <w:noWrap/>
            <w:vAlign w:val="top"/>
          </w:tcPr>
          <w:p w14:paraId="4DF4A89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2D562C34">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67FFFA0A">
        <w:tblPrEx>
          <w:tblCellMar>
            <w:top w:w="0" w:type="dxa"/>
            <w:left w:w="108" w:type="dxa"/>
            <w:bottom w:w="0" w:type="dxa"/>
            <w:right w:w="108" w:type="dxa"/>
          </w:tblCellMar>
        </w:tblPrEx>
        <w:trPr>
          <w:trHeight w:val="416" w:hRule="atLeast"/>
          <w:jc w:val="center"/>
        </w:trPr>
        <w:tc>
          <w:tcPr>
            <w:tcW w:w="1064" w:type="dxa"/>
            <w:vMerge w:val="continue"/>
            <w:tcBorders>
              <w:left w:val="single" w:color="000000" w:sz="4" w:space="0"/>
              <w:right w:val="single" w:color="000000" w:sz="4" w:space="0"/>
            </w:tcBorders>
            <w:noWrap w:val="0"/>
            <w:vAlign w:val="center"/>
          </w:tcPr>
          <w:p w14:paraId="6446FC13">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left w:val="single" w:color="000000" w:sz="4" w:space="0"/>
              <w:bottom w:val="single" w:color="000000" w:sz="4" w:space="0"/>
              <w:right w:val="single" w:color="000000" w:sz="4" w:space="0"/>
            </w:tcBorders>
            <w:noWrap/>
            <w:vAlign w:val="center"/>
          </w:tcPr>
          <w:p w14:paraId="3E850934">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left w:val="single" w:color="000000" w:sz="4" w:space="0"/>
              <w:bottom w:val="single" w:color="000000" w:sz="4" w:space="0"/>
              <w:right w:val="single" w:color="000000" w:sz="4" w:space="0"/>
            </w:tcBorders>
            <w:noWrap w:val="0"/>
            <w:vAlign w:val="center"/>
          </w:tcPr>
          <w:p w14:paraId="744A3B75">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right w:val="single" w:color="auto" w:sz="4" w:space="0"/>
            </w:tcBorders>
            <w:noWrap w:val="0"/>
            <w:vAlign w:val="center"/>
          </w:tcPr>
          <w:p w14:paraId="2963BC0B">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3.服务态度不好被投诉的，扣5分/次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auto" w:sz="4" w:space="0"/>
              <w:left w:val="single" w:color="auto" w:sz="4" w:space="0"/>
              <w:bottom w:val="single" w:color="auto" w:sz="4" w:space="0"/>
              <w:right w:val="single" w:color="auto" w:sz="4" w:space="0"/>
            </w:tcBorders>
            <w:noWrap/>
            <w:vAlign w:val="top"/>
          </w:tcPr>
          <w:p w14:paraId="20CAE0C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1FA6F08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46F05920">
        <w:tblPrEx>
          <w:tblCellMar>
            <w:top w:w="0" w:type="dxa"/>
            <w:left w:w="108" w:type="dxa"/>
            <w:bottom w:w="0" w:type="dxa"/>
            <w:right w:w="108" w:type="dxa"/>
          </w:tblCellMar>
        </w:tblPrEx>
        <w:trPr>
          <w:trHeight w:val="315" w:hRule="atLeast"/>
          <w:jc w:val="center"/>
        </w:trPr>
        <w:tc>
          <w:tcPr>
            <w:tcW w:w="1064" w:type="dxa"/>
            <w:vMerge w:val="continue"/>
            <w:tcBorders>
              <w:left w:val="single" w:color="000000" w:sz="4" w:space="0"/>
              <w:right w:val="single" w:color="000000" w:sz="4" w:space="0"/>
            </w:tcBorders>
            <w:noWrap w:val="0"/>
            <w:vAlign w:val="center"/>
          </w:tcPr>
          <w:p w14:paraId="1CEEDBCD">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56" w:type="dxa"/>
            <w:gridSpan w:val="2"/>
            <w:vMerge w:val="restart"/>
            <w:tcBorders>
              <w:top w:val="single" w:color="000000" w:sz="4" w:space="0"/>
              <w:left w:val="single" w:color="000000" w:sz="4" w:space="0"/>
              <w:right w:val="single" w:color="000000" w:sz="4" w:space="0"/>
            </w:tcBorders>
            <w:noWrap/>
            <w:vAlign w:val="center"/>
          </w:tcPr>
          <w:p w14:paraId="7BB59B63">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工作纪律</w:t>
            </w:r>
          </w:p>
          <w:p w14:paraId="650BC292">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p w14:paraId="1BD0A4DD">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p>
        </w:tc>
        <w:tc>
          <w:tcPr>
            <w:tcW w:w="2172" w:type="dxa"/>
            <w:gridSpan w:val="2"/>
            <w:vMerge w:val="restart"/>
            <w:tcBorders>
              <w:top w:val="single" w:color="000000" w:sz="4" w:space="0"/>
              <w:left w:val="single" w:color="000000" w:sz="4" w:space="0"/>
              <w:right w:val="single" w:color="000000" w:sz="4" w:space="0"/>
            </w:tcBorders>
            <w:noWrap w:val="0"/>
            <w:vAlign w:val="center"/>
          </w:tcPr>
          <w:p w14:paraId="1062DDD4">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的禁烟区吸烟等。</w:t>
            </w:r>
          </w:p>
        </w:tc>
        <w:tc>
          <w:tcPr>
            <w:tcW w:w="3878" w:type="dxa"/>
            <w:gridSpan w:val="6"/>
            <w:tcBorders>
              <w:top w:val="single" w:color="000000" w:sz="4" w:space="0"/>
              <w:left w:val="single" w:color="000000" w:sz="4" w:space="0"/>
              <w:right w:val="single" w:color="auto" w:sz="4" w:space="0"/>
            </w:tcBorders>
            <w:noWrap w:val="0"/>
            <w:vAlign w:val="center"/>
          </w:tcPr>
          <w:p w14:paraId="2FA8E12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1.有事不请假或无故迟到、早退的扣5分/次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auto" w:sz="4" w:space="0"/>
              <w:left w:val="single" w:color="auto" w:sz="4" w:space="0"/>
              <w:bottom w:val="single" w:color="auto" w:sz="4" w:space="0"/>
              <w:right w:val="single" w:color="auto" w:sz="4" w:space="0"/>
            </w:tcBorders>
            <w:noWrap/>
            <w:vAlign w:val="top"/>
          </w:tcPr>
          <w:p w14:paraId="6FD94DB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3B9DC8A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7AD6B86D">
        <w:tblPrEx>
          <w:tblCellMar>
            <w:top w:w="0" w:type="dxa"/>
            <w:left w:w="108" w:type="dxa"/>
            <w:bottom w:w="0" w:type="dxa"/>
            <w:right w:w="108" w:type="dxa"/>
          </w:tblCellMar>
        </w:tblPrEx>
        <w:trPr>
          <w:trHeight w:val="315" w:hRule="atLeast"/>
          <w:jc w:val="center"/>
        </w:trPr>
        <w:tc>
          <w:tcPr>
            <w:tcW w:w="1064" w:type="dxa"/>
            <w:vMerge w:val="continue"/>
            <w:tcBorders>
              <w:left w:val="single" w:color="000000" w:sz="4" w:space="0"/>
              <w:right w:val="single" w:color="000000" w:sz="4" w:space="0"/>
            </w:tcBorders>
            <w:noWrap w:val="0"/>
            <w:vAlign w:val="center"/>
          </w:tcPr>
          <w:p w14:paraId="7309E0C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left w:val="single" w:color="000000" w:sz="4" w:space="0"/>
              <w:right w:val="single" w:color="000000" w:sz="4" w:space="0"/>
            </w:tcBorders>
            <w:noWrap/>
            <w:vAlign w:val="center"/>
          </w:tcPr>
          <w:p w14:paraId="4CFD7AA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left w:val="single" w:color="000000" w:sz="4" w:space="0"/>
              <w:right w:val="single" w:color="000000" w:sz="4" w:space="0"/>
            </w:tcBorders>
            <w:noWrap w:val="0"/>
            <w:vAlign w:val="center"/>
          </w:tcPr>
          <w:p w14:paraId="5F12C7A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right w:val="single" w:color="auto" w:sz="4" w:space="0"/>
            </w:tcBorders>
            <w:noWrap w:val="0"/>
            <w:vAlign w:val="center"/>
          </w:tcPr>
          <w:p w14:paraId="0BEBE5D6">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2.旷工、在禁烟区吸烟等违规行为扣10分/次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1" w:type="dxa"/>
            <w:tcBorders>
              <w:top w:val="single" w:color="auto" w:sz="4" w:space="0"/>
              <w:left w:val="single" w:color="auto" w:sz="4" w:space="0"/>
              <w:bottom w:val="single" w:color="auto" w:sz="4" w:space="0"/>
              <w:right w:val="single" w:color="auto" w:sz="4" w:space="0"/>
            </w:tcBorders>
            <w:noWrap/>
            <w:vAlign w:val="top"/>
          </w:tcPr>
          <w:p w14:paraId="2500C0E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002DEB4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386971EF">
        <w:tblPrEx>
          <w:tblCellMar>
            <w:top w:w="0" w:type="dxa"/>
            <w:left w:w="108" w:type="dxa"/>
            <w:bottom w:w="0" w:type="dxa"/>
            <w:right w:w="108" w:type="dxa"/>
          </w:tblCellMar>
        </w:tblPrEx>
        <w:trPr>
          <w:trHeight w:val="315" w:hRule="atLeast"/>
          <w:jc w:val="center"/>
        </w:trPr>
        <w:tc>
          <w:tcPr>
            <w:tcW w:w="1064" w:type="dxa"/>
            <w:vMerge w:val="continue"/>
            <w:tcBorders>
              <w:left w:val="single" w:color="000000" w:sz="4" w:space="0"/>
              <w:right w:val="single" w:color="000000" w:sz="4" w:space="0"/>
            </w:tcBorders>
            <w:noWrap w:val="0"/>
            <w:vAlign w:val="center"/>
          </w:tcPr>
          <w:p w14:paraId="31F0F20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vMerge w:val="continue"/>
            <w:tcBorders>
              <w:left w:val="single" w:color="000000" w:sz="4" w:space="0"/>
              <w:bottom w:val="single" w:color="000000" w:sz="4" w:space="0"/>
              <w:right w:val="single" w:color="000000" w:sz="4" w:space="0"/>
            </w:tcBorders>
            <w:noWrap/>
            <w:vAlign w:val="center"/>
          </w:tcPr>
          <w:p w14:paraId="3DF3C93F">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172" w:type="dxa"/>
            <w:gridSpan w:val="2"/>
            <w:vMerge w:val="continue"/>
            <w:tcBorders>
              <w:left w:val="single" w:color="000000" w:sz="4" w:space="0"/>
              <w:bottom w:val="single" w:color="000000" w:sz="4" w:space="0"/>
              <w:right w:val="single" w:color="000000" w:sz="4" w:space="0"/>
            </w:tcBorders>
            <w:noWrap w:val="0"/>
            <w:vAlign w:val="center"/>
          </w:tcPr>
          <w:p w14:paraId="43C80E5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78" w:type="dxa"/>
            <w:gridSpan w:val="6"/>
            <w:tcBorders>
              <w:top w:val="single" w:color="000000" w:sz="4" w:space="0"/>
              <w:left w:val="single" w:color="000000" w:sz="4" w:space="0"/>
              <w:right w:val="single" w:color="auto" w:sz="4" w:space="0"/>
            </w:tcBorders>
            <w:noWrap w:val="0"/>
            <w:vAlign w:val="center"/>
          </w:tcPr>
          <w:p w14:paraId="2C451129">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3.工作期间吃食物、使用手机等从事和工作无关的事宜，扣5分/次。</w:t>
            </w:r>
          </w:p>
        </w:tc>
        <w:tc>
          <w:tcPr>
            <w:tcW w:w="641" w:type="dxa"/>
            <w:tcBorders>
              <w:top w:val="single" w:color="auto" w:sz="4" w:space="0"/>
              <w:left w:val="single" w:color="auto" w:sz="4" w:space="0"/>
              <w:bottom w:val="single" w:color="auto" w:sz="4" w:space="0"/>
              <w:right w:val="single" w:color="auto" w:sz="4" w:space="0"/>
            </w:tcBorders>
            <w:noWrap/>
            <w:vAlign w:val="top"/>
          </w:tcPr>
          <w:p w14:paraId="1DADBF13">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244A44C1">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72D80184">
        <w:tblPrEx>
          <w:tblCellMar>
            <w:top w:w="0" w:type="dxa"/>
            <w:left w:w="108" w:type="dxa"/>
            <w:bottom w:w="0" w:type="dxa"/>
            <w:right w:w="108" w:type="dxa"/>
          </w:tblCellMar>
        </w:tblPrEx>
        <w:trPr>
          <w:trHeight w:val="931" w:hRule="atLeast"/>
          <w:jc w:val="center"/>
        </w:trPr>
        <w:tc>
          <w:tcPr>
            <w:tcW w:w="1064" w:type="dxa"/>
            <w:vMerge w:val="continue"/>
            <w:tcBorders>
              <w:left w:val="single" w:color="000000" w:sz="4" w:space="0"/>
              <w:bottom w:val="single" w:color="000000" w:sz="4" w:space="0"/>
              <w:right w:val="single" w:color="000000" w:sz="4" w:space="0"/>
            </w:tcBorders>
            <w:noWrap w:val="0"/>
            <w:vAlign w:val="center"/>
          </w:tcPr>
          <w:p w14:paraId="64BCF70A">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6" w:type="dxa"/>
            <w:gridSpan w:val="2"/>
            <w:tcBorders>
              <w:top w:val="single" w:color="000000" w:sz="4" w:space="0"/>
              <w:left w:val="single" w:color="000000" w:sz="4" w:space="0"/>
              <w:bottom w:val="single" w:color="000000" w:sz="4" w:space="0"/>
              <w:right w:val="single" w:color="000000" w:sz="4" w:space="0"/>
            </w:tcBorders>
            <w:noWrap/>
            <w:vAlign w:val="center"/>
          </w:tcPr>
          <w:p w14:paraId="005483C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仪表仪容</w:t>
            </w:r>
          </w:p>
          <w:p w14:paraId="2DD5809C">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172" w:type="dxa"/>
            <w:gridSpan w:val="2"/>
            <w:tcBorders>
              <w:top w:val="single" w:color="000000" w:sz="4" w:space="0"/>
              <w:left w:val="single" w:color="000000" w:sz="4" w:space="0"/>
              <w:bottom w:val="single" w:color="000000" w:sz="4" w:space="0"/>
              <w:right w:val="single" w:color="000000" w:sz="4" w:space="0"/>
            </w:tcBorders>
            <w:noWrap w:val="0"/>
            <w:vAlign w:val="center"/>
          </w:tcPr>
          <w:p w14:paraId="4E1BEB0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上岗做到着装整洁、挂牌</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3878" w:type="dxa"/>
            <w:gridSpan w:val="6"/>
            <w:tcBorders>
              <w:top w:val="single" w:color="000000" w:sz="4" w:space="0"/>
              <w:left w:val="single" w:color="000000" w:sz="4" w:space="0"/>
              <w:right w:val="single" w:color="000000" w:sz="4" w:space="0"/>
            </w:tcBorders>
            <w:noWrap w:val="0"/>
            <w:vAlign w:val="center"/>
          </w:tcPr>
          <w:p w14:paraId="0990935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1.仪容仪表着装不整洁、不挂牌违规扣2分/次。</w:t>
            </w:r>
          </w:p>
        </w:tc>
        <w:tc>
          <w:tcPr>
            <w:tcW w:w="641" w:type="dxa"/>
            <w:tcBorders>
              <w:top w:val="single" w:color="auto" w:sz="4" w:space="0"/>
              <w:left w:val="single" w:color="000000" w:sz="4" w:space="0"/>
              <w:bottom w:val="single" w:color="000000" w:sz="4" w:space="0"/>
              <w:right w:val="single" w:color="000000" w:sz="4" w:space="0"/>
            </w:tcBorders>
            <w:noWrap/>
            <w:vAlign w:val="top"/>
          </w:tcPr>
          <w:p w14:paraId="1003C955">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000000" w:sz="4" w:space="0"/>
              <w:bottom w:val="single" w:color="000000" w:sz="4" w:space="0"/>
              <w:right w:val="single" w:color="000000" w:sz="4" w:space="0"/>
            </w:tcBorders>
            <w:noWrap/>
            <w:vAlign w:val="top"/>
          </w:tcPr>
          <w:p w14:paraId="67AB3FB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0D6FC797">
        <w:tblPrEx>
          <w:tblCellMar>
            <w:top w:w="0" w:type="dxa"/>
            <w:left w:w="108" w:type="dxa"/>
            <w:bottom w:w="0" w:type="dxa"/>
            <w:right w:w="108" w:type="dxa"/>
          </w:tblCellMar>
        </w:tblPrEx>
        <w:trPr>
          <w:trHeight w:val="425" w:hRule="atLeast"/>
          <w:jc w:val="center"/>
        </w:trPr>
        <w:tc>
          <w:tcPr>
            <w:tcW w:w="1437" w:type="dxa"/>
            <w:gridSpan w:val="2"/>
            <w:tcBorders>
              <w:top w:val="single" w:color="000000" w:sz="4" w:space="0"/>
              <w:left w:val="single" w:color="000000" w:sz="4" w:space="0"/>
              <w:bottom w:val="single" w:color="000000" w:sz="4" w:space="0"/>
              <w:right w:val="single" w:color="000000" w:sz="4" w:space="0"/>
            </w:tcBorders>
            <w:noWrap w:val="0"/>
            <w:vAlign w:val="center"/>
          </w:tcPr>
          <w:p w14:paraId="0849506E">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07BD514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78E4E1E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15AAC95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68A3E40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33" w:type="dxa"/>
            <w:gridSpan w:val="3"/>
            <w:tcBorders>
              <w:top w:val="single" w:color="000000" w:sz="4" w:space="0"/>
              <w:left w:val="single" w:color="000000" w:sz="4" w:space="0"/>
              <w:bottom w:val="single" w:color="000000" w:sz="4" w:space="0"/>
              <w:right w:val="single" w:color="000000" w:sz="4" w:space="0"/>
            </w:tcBorders>
            <w:noWrap w:val="0"/>
            <w:vAlign w:val="center"/>
          </w:tcPr>
          <w:p w14:paraId="5632102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93F09C2">
        <w:tblPrEx>
          <w:tblCellMar>
            <w:top w:w="0" w:type="dxa"/>
            <w:left w:w="108" w:type="dxa"/>
            <w:bottom w:w="0" w:type="dxa"/>
            <w:right w:w="108" w:type="dxa"/>
          </w:tblCellMar>
        </w:tblPrEx>
        <w:trPr>
          <w:trHeight w:val="315" w:hRule="atLeast"/>
          <w:jc w:val="center"/>
        </w:trPr>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8E6DD35">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57B87A36">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776835B2">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2247AE61">
        <w:tblPrEx>
          <w:tblCellMar>
            <w:top w:w="0" w:type="dxa"/>
            <w:left w:w="108" w:type="dxa"/>
            <w:bottom w:w="0" w:type="dxa"/>
            <w:right w:w="108" w:type="dxa"/>
          </w:tblCellMar>
        </w:tblPrEx>
        <w:trPr>
          <w:trHeight w:val="315" w:hRule="atLeast"/>
          <w:jc w:val="center"/>
        </w:trPr>
        <w:tc>
          <w:tcPr>
            <w:tcW w:w="1064" w:type="dxa"/>
            <w:vMerge w:val="restart"/>
            <w:tcBorders>
              <w:top w:val="single" w:color="000000" w:sz="4" w:space="0"/>
              <w:left w:val="single" w:color="000000" w:sz="4" w:space="0"/>
              <w:right w:val="single" w:color="000000" w:sz="4" w:space="0"/>
            </w:tcBorders>
            <w:noWrap w:val="0"/>
            <w:vAlign w:val="center"/>
          </w:tcPr>
          <w:p w14:paraId="26CBCECF">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5408CCBD">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33F4BB8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0801855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67D41946">
        <w:tblPrEx>
          <w:tblCellMar>
            <w:top w:w="0" w:type="dxa"/>
            <w:left w:w="108" w:type="dxa"/>
            <w:bottom w:w="0" w:type="dxa"/>
            <w:right w:w="108" w:type="dxa"/>
          </w:tblCellMar>
        </w:tblPrEx>
        <w:trPr>
          <w:trHeight w:val="315" w:hRule="atLeast"/>
          <w:jc w:val="center"/>
        </w:trPr>
        <w:tc>
          <w:tcPr>
            <w:tcW w:w="1064" w:type="dxa"/>
            <w:vMerge w:val="continue"/>
            <w:tcBorders>
              <w:left w:val="single" w:color="000000" w:sz="4" w:space="0"/>
              <w:bottom w:val="single" w:color="000000" w:sz="4" w:space="0"/>
              <w:right w:val="single" w:color="000000" w:sz="4" w:space="0"/>
            </w:tcBorders>
            <w:noWrap w:val="0"/>
            <w:vAlign w:val="center"/>
          </w:tcPr>
          <w:p w14:paraId="04B1EA2F">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1383D99E">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负责人意见：</w:t>
            </w:r>
          </w:p>
          <w:p w14:paraId="38947B2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签名：                                              日期：</w:t>
            </w:r>
          </w:p>
        </w:tc>
      </w:tr>
    </w:tbl>
    <w:p w14:paraId="77005B45">
      <w:pPr>
        <w:pStyle w:val="24"/>
        <w:rPr>
          <w:rFonts w:hint="eastAsia" w:hAnsi="宋体"/>
          <w:b/>
          <w:color w:val="000000" w:themeColor="text1"/>
          <w:sz w:val="21"/>
          <w:highlight w:val="none"/>
          <w14:textFill>
            <w14:solidFill>
              <w14:schemeClr w14:val="tx1"/>
            </w14:solidFill>
          </w14:textFill>
        </w:rPr>
      </w:pPr>
    </w:p>
    <w:p w14:paraId="47FD1EA7">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3E2153B4">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附件4：</w:t>
      </w:r>
    </w:p>
    <w:p w14:paraId="77A73153">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制剂生产辅助服务内容和要求</w:t>
      </w:r>
    </w:p>
    <w:p w14:paraId="268176F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353095E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（一）学历要求:初中及以上学历。</w:t>
      </w:r>
    </w:p>
    <w:p w14:paraId="0031C6A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（二）年龄要求:50岁及以下，工作突出可以适当放宽。</w:t>
      </w:r>
    </w:p>
    <w:p w14:paraId="37F720F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054130B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（四）工作要求:能遵守采购人、科室相关工作要求，保质保量完成相关工作，有团队合作精神。</w:t>
      </w:r>
    </w:p>
    <w:p w14:paraId="57252BD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7C4FC3B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（一）负责外包装的拆包、整理、废弃物处理。</w:t>
      </w:r>
    </w:p>
    <w:p w14:paraId="069CC4E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（二）负责成品箱的搬运、摆放。</w:t>
      </w:r>
    </w:p>
    <w:p w14:paraId="25C281A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（三）负责制剂成品的打包、发放，运送。</w:t>
      </w:r>
    </w:p>
    <w:p w14:paraId="0C203C5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（四）负责一般生产区环境、工器具的清洁整理；公共区域、普通更衣室的清洁卫生。</w:t>
      </w:r>
    </w:p>
    <w:p w14:paraId="03ED791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（五）负责提取药渣的清理。</w:t>
      </w:r>
    </w:p>
    <w:p w14:paraId="3B262AE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（六）完成其他基础体力辅助工作。</w:t>
      </w:r>
    </w:p>
    <w:p w14:paraId="2668D75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404370C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（一）严格遵守采购人及药学部制剂室相关工作制度及操作规程，有良好的工作态度。</w:t>
      </w:r>
    </w:p>
    <w:p w14:paraId="12F9CCA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（二）认真按时完成采购人安排的各项工作任务，有团队合作精神。无损害采购人形象和声誉的行为。</w:t>
      </w:r>
    </w:p>
    <w:p w14:paraId="171D524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（三）保质保量完成工作任务，无差错和投诉事件发生。</w:t>
      </w:r>
    </w:p>
    <w:p w14:paraId="7392E5DD">
      <w:pPr>
        <w:pStyle w:val="2"/>
        <w:numPr>
          <w:ilvl w:val="0"/>
          <w:numId w:val="0"/>
        </w:numPr>
        <w:ind w:leftChars="0"/>
        <w:rPr>
          <w:rFonts w:hint="eastAsia" w:ascii="宋体" w:hAnsi="宋体" w:eastAsia="宋体"/>
          <w:color w:val="000000" w:themeColor="text1"/>
          <w:sz w:val="24"/>
          <w:szCs w:val="24"/>
          <w:highlight w:val="none"/>
          <w:lang w:val="en-US" w:eastAsia="zh-CN"/>
          <w14:textFill>
            <w14:solidFill>
              <w14:schemeClr w14:val="tx1"/>
            </w14:solidFill>
          </w14:textFill>
        </w:rPr>
      </w:pPr>
    </w:p>
    <w:p w14:paraId="41127EE5">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附件4-1：</w:t>
      </w:r>
    </w:p>
    <w:p w14:paraId="0A58CEEA">
      <w:pPr>
        <w:spacing w:line="360" w:lineRule="auto"/>
        <w:ind w:left="0" w:leftChars="0" w:right="-1034" w:rightChars="-431" w:firstLine="0" w:firstLineChars="0"/>
        <w:jc w:val="center"/>
        <w:rPr>
          <w:rFonts w:hint="eastAsia"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柳州市中医医院制剂</w:t>
      </w:r>
      <w:r>
        <w:rPr>
          <w:rFonts w:hint="eastAsia" w:ascii="宋体" w:hAnsi="宋体" w:cs="宋体"/>
          <w:b/>
          <w:color w:val="000000" w:themeColor="text1"/>
          <w:sz w:val="21"/>
          <w:szCs w:val="21"/>
          <w:highlight w:val="none"/>
          <w:lang w:val="en-US" w:eastAsia="zh-CN"/>
          <w14:textFill>
            <w14:solidFill>
              <w14:schemeClr w14:val="tx1"/>
            </w14:solidFill>
          </w14:textFill>
        </w:rPr>
        <w:t>生产辅助</w:t>
      </w:r>
      <w:r>
        <w:rPr>
          <w:rFonts w:hint="eastAsia" w:ascii="宋体" w:hAnsi="宋体" w:cs="宋体"/>
          <w:b/>
          <w:color w:val="000000" w:themeColor="text1"/>
          <w:sz w:val="21"/>
          <w:szCs w:val="21"/>
          <w:highlight w:val="none"/>
          <w14:textFill>
            <w14:solidFill>
              <w14:schemeClr w14:val="tx1"/>
            </w14:solidFill>
          </w14:textFill>
        </w:rPr>
        <w:t>服务质量考核标准</w:t>
      </w:r>
    </w:p>
    <w:p w14:paraId="5BBCD435">
      <w:pPr>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577" w:type="dxa"/>
        <w:jc w:val="center"/>
        <w:tblLayout w:type="fixed"/>
        <w:tblCellMar>
          <w:top w:w="0" w:type="dxa"/>
          <w:left w:w="108" w:type="dxa"/>
          <w:bottom w:w="0" w:type="dxa"/>
          <w:right w:w="108" w:type="dxa"/>
        </w:tblCellMar>
      </w:tblPr>
      <w:tblGrid>
        <w:gridCol w:w="1059"/>
        <w:gridCol w:w="373"/>
        <w:gridCol w:w="693"/>
        <w:gridCol w:w="935"/>
        <w:gridCol w:w="1327"/>
        <w:gridCol w:w="301"/>
        <w:gridCol w:w="453"/>
        <w:gridCol w:w="1175"/>
        <w:gridCol w:w="985"/>
        <w:gridCol w:w="643"/>
        <w:gridCol w:w="274"/>
        <w:gridCol w:w="653"/>
        <w:gridCol w:w="706"/>
      </w:tblGrid>
      <w:tr w14:paraId="6E12681F">
        <w:tblPrEx>
          <w:tblCellMar>
            <w:top w:w="0" w:type="dxa"/>
            <w:left w:w="108" w:type="dxa"/>
            <w:bottom w:w="0" w:type="dxa"/>
            <w:right w:w="108" w:type="dxa"/>
          </w:tblCellMar>
        </w:tblPrEx>
        <w:trPr>
          <w:trHeight w:val="330" w:hRule="atLeast"/>
          <w:jc w:val="center"/>
        </w:trPr>
        <w:tc>
          <w:tcPr>
            <w:tcW w:w="2125" w:type="dxa"/>
            <w:gridSpan w:val="3"/>
            <w:tcBorders>
              <w:top w:val="single" w:color="000000" w:sz="4" w:space="0"/>
              <w:left w:val="single" w:color="000000" w:sz="4" w:space="0"/>
              <w:bottom w:val="single" w:color="000000" w:sz="4" w:space="0"/>
              <w:right w:val="single" w:color="000000" w:sz="4" w:space="0"/>
            </w:tcBorders>
            <w:noWrap w:val="0"/>
            <w:vAlign w:val="center"/>
          </w:tcPr>
          <w:p w14:paraId="03B390BE">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3016" w:type="dxa"/>
            <w:gridSpan w:val="4"/>
            <w:tcBorders>
              <w:top w:val="single" w:color="000000" w:sz="4" w:space="0"/>
              <w:left w:val="single" w:color="000000" w:sz="4" w:space="0"/>
              <w:bottom w:val="single" w:color="000000" w:sz="4" w:space="0"/>
              <w:right w:val="single" w:color="000000" w:sz="4" w:space="0"/>
            </w:tcBorders>
            <w:noWrap/>
            <w:vAlign w:val="center"/>
          </w:tcPr>
          <w:p w14:paraId="44AE0116">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5515D17A">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43BAC7DE">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23F45266">
        <w:tblPrEx>
          <w:tblCellMar>
            <w:top w:w="0" w:type="dxa"/>
            <w:left w:w="108" w:type="dxa"/>
            <w:bottom w:w="0" w:type="dxa"/>
            <w:right w:w="108" w:type="dxa"/>
          </w:tblCellMar>
        </w:tblPrEx>
        <w:trPr>
          <w:trHeight w:val="315" w:hRule="atLeast"/>
          <w:jc w:val="center"/>
        </w:trPr>
        <w:tc>
          <w:tcPr>
            <w:tcW w:w="2125" w:type="dxa"/>
            <w:gridSpan w:val="3"/>
            <w:tcBorders>
              <w:top w:val="single" w:color="000000" w:sz="4" w:space="0"/>
              <w:left w:val="single" w:color="000000" w:sz="4" w:space="0"/>
              <w:bottom w:val="single" w:color="000000" w:sz="4" w:space="0"/>
              <w:right w:val="single" w:color="000000" w:sz="4" w:space="0"/>
            </w:tcBorders>
            <w:noWrap w:val="0"/>
            <w:vAlign w:val="center"/>
          </w:tcPr>
          <w:p w14:paraId="6D3FB8E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3016" w:type="dxa"/>
            <w:gridSpan w:val="4"/>
            <w:tcBorders>
              <w:top w:val="single" w:color="000000" w:sz="4" w:space="0"/>
              <w:left w:val="single" w:color="000000" w:sz="4" w:space="0"/>
              <w:bottom w:val="single" w:color="000000" w:sz="4" w:space="0"/>
              <w:right w:val="single" w:color="000000" w:sz="4" w:space="0"/>
            </w:tcBorders>
            <w:noWrap/>
            <w:vAlign w:val="center"/>
          </w:tcPr>
          <w:p w14:paraId="13E1C36C">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6947F54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0C1FD932">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4B1AC390">
        <w:tblPrEx>
          <w:tblCellMar>
            <w:top w:w="0" w:type="dxa"/>
            <w:left w:w="108" w:type="dxa"/>
            <w:bottom w:w="0" w:type="dxa"/>
            <w:right w:w="108" w:type="dxa"/>
          </w:tblCellMar>
        </w:tblPrEx>
        <w:trPr>
          <w:trHeight w:val="90" w:hRule="atLeast"/>
          <w:jc w:val="center"/>
        </w:trPr>
        <w:tc>
          <w:tcPr>
            <w:tcW w:w="9577" w:type="dxa"/>
            <w:gridSpan w:val="13"/>
            <w:tcBorders>
              <w:top w:val="single" w:color="000000" w:sz="4" w:space="0"/>
              <w:left w:val="single" w:color="000000" w:sz="4" w:space="0"/>
              <w:bottom w:val="single" w:color="000000" w:sz="4" w:space="0"/>
              <w:right w:val="single" w:color="000000" w:sz="4" w:space="0"/>
            </w:tcBorders>
            <w:noWrap w:val="0"/>
            <w:vAlign w:val="top"/>
          </w:tcPr>
          <w:p w14:paraId="4DF4232A">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6A2F11CF">
            <w:pPr>
              <w:spacing w:line="34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每月按照《2026年医疗保障及辅助医疗服务项目合同》条款和《柳州中医医院制剂</w:t>
            </w:r>
            <w:r>
              <w:rPr>
                <w:rFonts w:hint="eastAsia" w:ascii="宋体" w:hAnsi="宋体" w:eastAsia="宋体" w:cs="宋体"/>
                <w:color w:val="000000" w:themeColor="text1"/>
                <w:sz w:val="21"/>
                <w:szCs w:val="21"/>
                <w:highlight w:val="none"/>
                <w:lang w:val="en-US" w:eastAsia="zh-CN"/>
                <w14:textFill>
                  <w14:solidFill>
                    <w14:schemeClr w14:val="tx1"/>
                  </w14:solidFill>
                </w14:textFill>
              </w:rPr>
              <w:t>生产辅助服务</w:t>
            </w:r>
            <w:r>
              <w:rPr>
                <w:rFonts w:hint="eastAsia" w:ascii="宋体" w:hAnsi="宋体" w:eastAsia="宋体" w:cs="宋体"/>
                <w:color w:val="000000" w:themeColor="text1"/>
                <w:sz w:val="21"/>
                <w:szCs w:val="21"/>
                <w:highlight w:val="none"/>
                <w14:textFill>
                  <w14:solidFill>
                    <w14:schemeClr w14:val="tx1"/>
                  </w14:solidFill>
                </w14:textFill>
              </w:rPr>
              <w:t>质量考核标准》考核。该表格为扣分制，按 5 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79FC807B">
        <w:tblPrEx>
          <w:tblCellMar>
            <w:top w:w="0" w:type="dxa"/>
            <w:left w:w="108" w:type="dxa"/>
            <w:bottom w:w="0" w:type="dxa"/>
            <w:right w:w="108" w:type="dxa"/>
          </w:tblCellMar>
        </w:tblPrEx>
        <w:trPr>
          <w:trHeight w:val="660" w:hRule="atLeast"/>
          <w:jc w:val="center"/>
        </w:trPr>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14:paraId="0AFBBAA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5E3B3EB0">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53" w:type="dxa"/>
            <w:tcBorders>
              <w:top w:val="single" w:color="000000" w:sz="4" w:space="0"/>
              <w:left w:val="single" w:color="000000" w:sz="4" w:space="0"/>
              <w:bottom w:val="single" w:color="000000" w:sz="4" w:space="0"/>
              <w:right w:val="single" w:color="000000" w:sz="4" w:space="0"/>
            </w:tcBorders>
            <w:noWrap w:val="0"/>
            <w:vAlign w:val="center"/>
          </w:tcPr>
          <w:p w14:paraId="34E8504C">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706" w:type="dxa"/>
            <w:tcBorders>
              <w:top w:val="single" w:color="000000" w:sz="4" w:space="0"/>
              <w:left w:val="single" w:color="000000" w:sz="4" w:space="0"/>
              <w:bottom w:val="single" w:color="000000" w:sz="4" w:space="0"/>
              <w:right w:val="single" w:color="000000" w:sz="4" w:space="0"/>
            </w:tcBorders>
            <w:noWrap w:val="0"/>
            <w:vAlign w:val="center"/>
          </w:tcPr>
          <w:p w14:paraId="52A4E438">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4FD59A04">
        <w:tblPrEx>
          <w:tblCellMar>
            <w:top w:w="0" w:type="dxa"/>
            <w:left w:w="108" w:type="dxa"/>
            <w:bottom w:w="0" w:type="dxa"/>
            <w:right w:w="108" w:type="dxa"/>
          </w:tblCellMar>
        </w:tblPrEx>
        <w:trPr>
          <w:trHeight w:val="283" w:hRule="atLeast"/>
          <w:jc w:val="center"/>
        </w:trPr>
        <w:tc>
          <w:tcPr>
            <w:tcW w:w="10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85BA6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t>（70分）</w:t>
            </w:r>
          </w:p>
        </w:tc>
        <w:tc>
          <w:tcPr>
            <w:tcW w:w="1066"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72D7E84">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执行力与团队协作</w:t>
            </w:r>
          </w:p>
          <w:p w14:paraId="20EA507E">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26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7A0A0D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安排的各项工作任务，有团队合作精神。无损害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0BA610FF">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.严格遵守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制剂室生产规程</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规章制度，确保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制剂生产正常有序进行，若造成生产事故</w:t>
            </w:r>
            <w:r>
              <w:rPr>
                <w:rFonts w:hint="eastAsia" w:ascii="宋体" w:hAnsi="宋体" w:eastAsia="宋体" w:cs="宋体"/>
                <w:color w:val="000000" w:themeColor="text1"/>
                <w:sz w:val="21"/>
                <w:szCs w:val="21"/>
                <w:highlight w:val="none"/>
                <w14:textFill>
                  <w14:solidFill>
                    <w14:schemeClr w14:val="tx1"/>
                  </w14:solidFill>
                </w14:textFill>
              </w:rPr>
              <w:t>，违反一次扣</w:t>
            </w:r>
            <w:r>
              <w:rPr>
                <w:rFonts w:hint="eastAsia" w:ascii="宋体" w:hAnsi="宋体" w:eastAsia="宋体" w:cs="宋体"/>
                <w:color w:val="000000" w:themeColor="text1"/>
                <w:kern w:val="0"/>
                <w:sz w:val="21"/>
                <w:szCs w:val="21"/>
                <w:highlight w:val="none"/>
                <w:lang w:bidi="ar"/>
                <w14:textFill>
                  <w14:solidFill>
                    <w14:schemeClr w14:val="tx1"/>
                  </w14:solidFill>
                </w14:textFill>
              </w:rPr>
              <w:t>5分/次。</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65FA57DC">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26B26A2B">
            <w:pPr>
              <w:rPr>
                <w:rFonts w:hint="eastAsia" w:ascii="宋体" w:hAnsi="宋体" w:eastAsia="宋体" w:cs="宋体"/>
                <w:color w:val="000000" w:themeColor="text1"/>
                <w:sz w:val="21"/>
                <w:szCs w:val="21"/>
                <w:highlight w:val="none"/>
                <w14:textFill>
                  <w14:solidFill>
                    <w14:schemeClr w14:val="tx1"/>
                  </w14:solidFill>
                </w14:textFill>
              </w:rPr>
            </w:pPr>
          </w:p>
        </w:tc>
      </w:tr>
      <w:tr w14:paraId="30B03601">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63EA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E918B5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6082EB">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06AF9E5E">
            <w:pPr>
              <w:pStyle w:val="2"/>
              <w:numPr>
                <w:ilvl w:val="0"/>
                <w:numId w:val="0"/>
              </w:numPr>
              <w:ind w:leftChars="0"/>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外包装的拆包、整理、废弃物处理。负责成品箱的搬运、码放。负责制剂成品的打包、发放，运送。负责一般生产区环境、工器具的清洁整理；公共区域、普通更衣室的清洁卫生。负责提取药渣的清理。因个人原因未能正确操作，一次扣5分。</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42922B1C">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10CEEBA2">
            <w:pPr>
              <w:rPr>
                <w:rFonts w:hint="eastAsia" w:ascii="宋体" w:hAnsi="宋体" w:eastAsia="宋体" w:cs="宋体"/>
                <w:color w:val="000000" w:themeColor="text1"/>
                <w:sz w:val="21"/>
                <w:szCs w:val="21"/>
                <w:highlight w:val="none"/>
                <w14:textFill>
                  <w14:solidFill>
                    <w14:schemeClr w14:val="tx1"/>
                  </w14:solidFill>
                </w14:textFill>
              </w:rPr>
            </w:pPr>
          </w:p>
        </w:tc>
      </w:tr>
      <w:tr w14:paraId="278B07E5">
        <w:tblPrEx>
          <w:tblCellMar>
            <w:top w:w="0" w:type="dxa"/>
            <w:left w:w="108" w:type="dxa"/>
            <w:bottom w:w="0" w:type="dxa"/>
            <w:right w:w="108" w:type="dxa"/>
          </w:tblCellMar>
        </w:tblPrEx>
        <w:trPr>
          <w:trHeight w:val="592"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99CC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325804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8285D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2626ED7E">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3.每日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下班前完成工作场地清洁</w:t>
            </w:r>
            <w:r>
              <w:rPr>
                <w:rFonts w:hint="eastAsia" w:ascii="宋体" w:hAnsi="宋体" w:eastAsia="宋体" w:cs="宋体"/>
                <w:color w:val="000000" w:themeColor="text1"/>
                <w:sz w:val="21"/>
                <w:szCs w:val="21"/>
                <w:highlight w:val="none"/>
                <w14:textFill>
                  <w14:solidFill>
                    <w14:schemeClr w14:val="tx1"/>
                  </w14:solidFill>
                </w14:textFill>
              </w:rPr>
              <w:t>，不按要求完成每次扣2分。</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00FC0283">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04C9FA4A">
            <w:pPr>
              <w:rPr>
                <w:rFonts w:hint="eastAsia" w:ascii="宋体" w:hAnsi="宋体" w:eastAsia="宋体" w:cs="宋体"/>
                <w:color w:val="000000" w:themeColor="text1"/>
                <w:sz w:val="21"/>
                <w:szCs w:val="21"/>
                <w:highlight w:val="none"/>
                <w14:textFill>
                  <w14:solidFill>
                    <w14:schemeClr w14:val="tx1"/>
                  </w14:solidFill>
                </w14:textFill>
              </w:rPr>
            </w:pPr>
          </w:p>
        </w:tc>
      </w:tr>
      <w:tr w14:paraId="67502DAB">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1B561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2EDB63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15195D">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4ECC5AFD">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4.因个人情绪及其他不团结行为造成工作延误的，视情节严重5～10分/次。</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1F77ADB4">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2B7C6D81">
            <w:pPr>
              <w:rPr>
                <w:rFonts w:hint="eastAsia" w:ascii="宋体" w:hAnsi="宋体" w:eastAsia="宋体" w:cs="宋体"/>
                <w:color w:val="000000" w:themeColor="text1"/>
                <w:sz w:val="21"/>
                <w:szCs w:val="21"/>
                <w:highlight w:val="none"/>
                <w14:textFill>
                  <w14:solidFill>
                    <w14:schemeClr w14:val="tx1"/>
                  </w14:solidFill>
                </w14:textFill>
              </w:rPr>
            </w:pPr>
          </w:p>
        </w:tc>
      </w:tr>
      <w:tr w14:paraId="5EEF08BA">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6C7B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EFFFE5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1276A2">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11984710">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5064D4FE">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4FA2F432">
            <w:pPr>
              <w:rPr>
                <w:rFonts w:hint="eastAsia" w:ascii="宋体" w:hAnsi="宋体" w:eastAsia="宋体" w:cs="宋体"/>
                <w:color w:val="000000" w:themeColor="text1"/>
                <w:sz w:val="21"/>
                <w:szCs w:val="21"/>
                <w:highlight w:val="none"/>
                <w14:textFill>
                  <w14:solidFill>
                    <w14:schemeClr w14:val="tx1"/>
                  </w14:solidFill>
                </w14:textFill>
              </w:rPr>
            </w:pPr>
          </w:p>
        </w:tc>
      </w:tr>
      <w:tr w14:paraId="001C5B8A">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F452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9B6D4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工作效率和质量</w:t>
            </w:r>
          </w:p>
          <w:p w14:paraId="487B2EE2">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p>
        </w:tc>
        <w:tc>
          <w:tcPr>
            <w:tcW w:w="226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3AAEED0">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41716EA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按量</w:t>
            </w:r>
            <w:r>
              <w:rPr>
                <w:rFonts w:hint="eastAsia" w:ascii="宋体" w:hAnsi="宋体" w:eastAsia="宋体" w:cs="宋体"/>
                <w:color w:val="000000" w:themeColor="text1"/>
                <w:kern w:val="0"/>
                <w:sz w:val="21"/>
                <w:szCs w:val="21"/>
                <w:highlight w:val="none"/>
                <w:lang w:bidi="ar"/>
                <w14:textFill>
                  <w14:solidFill>
                    <w14:schemeClr w14:val="tx1"/>
                  </w14:solidFill>
                </w14:textFill>
              </w:rPr>
              <w:t>工作任务，扣10分/次。</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4BB2D8B4">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39698E31">
            <w:pPr>
              <w:rPr>
                <w:rFonts w:hint="eastAsia" w:ascii="宋体" w:hAnsi="宋体" w:eastAsia="宋体" w:cs="宋体"/>
                <w:color w:val="000000" w:themeColor="text1"/>
                <w:sz w:val="21"/>
                <w:szCs w:val="21"/>
                <w:highlight w:val="none"/>
                <w14:textFill>
                  <w14:solidFill>
                    <w14:schemeClr w14:val="tx1"/>
                  </w14:solidFill>
                </w14:textFill>
              </w:rPr>
            </w:pPr>
          </w:p>
        </w:tc>
      </w:tr>
      <w:tr w14:paraId="3F3ED2DF">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2A7E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CB1BB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4DF173">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624926D4">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2.不能及时响应临时加班需求，造成工作延误</w:t>
            </w:r>
            <w:r>
              <w:rPr>
                <w:rFonts w:hint="eastAsia" w:ascii="宋体" w:hAnsi="宋体" w:eastAsia="宋体" w:cs="宋体"/>
                <w:color w:val="000000" w:themeColor="text1"/>
                <w:kern w:val="0"/>
                <w:sz w:val="21"/>
                <w:szCs w:val="21"/>
                <w:highlight w:val="none"/>
                <w:lang w:bidi="ar"/>
                <w14:textFill>
                  <w14:solidFill>
                    <w14:schemeClr w14:val="tx1"/>
                  </w14:solidFill>
                </w14:textFill>
              </w:rPr>
              <w:t>，扣5分/次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384C8C97">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6ED457B3">
            <w:pPr>
              <w:rPr>
                <w:rFonts w:hint="eastAsia" w:ascii="宋体" w:hAnsi="宋体" w:eastAsia="宋体" w:cs="宋体"/>
                <w:color w:val="000000" w:themeColor="text1"/>
                <w:sz w:val="21"/>
                <w:szCs w:val="21"/>
                <w:highlight w:val="none"/>
                <w14:textFill>
                  <w14:solidFill>
                    <w14:schemeClr w14:val="tx1"/>
                  </w14:solidFill>
                </w14:textFill>
              </w:rPr>
            </w:pPr>
          </w:p>
        </w:tc>
      </w:tr>
      <w:tr w14:paraId="248A2A94">
        <w:tblPrEx>
          <w:tblCellMar>
            <w:top w:w="0" w:type="dxa"/>
            <w:left w:w="108" w:type="dxa"/>
            <w:bottom w:w="0" w:type="dxa"/>
            <w:right w:w="108" w:type="dxa"/>
          </w:tblCellMar>
        </w:tblPrEx>
        <w:trPr>
          <w:trHeight w:val="283" w:hRule="atLeast"/>
          <w:jc w:val="center"/>
        </w:trPr>
        <w:tc>
          <w:tcPr>
            <w:tcW w:w="1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A374F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EFF91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A87345">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bottom w:val="single" w:color="000000" w:sz="4" w:space="0"/>
              <w:right w:val="single" w:color="000000" w:sz="4" w:space="0"/>
            </w:tcBorders>
            <w:noWrap w:val="0"/>
            <w:vAlign w:val="center"/>
          </w:tcPr>
          <w:p w14:paraId="57D74D12">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.在岗人员不按要求，如实、及时登记</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各项</w:t>
            </w:r>
            <w:r>
              <w:rPr>
                <w:rFonts w:hint="eastAsia" w:ascii="宋体" w:hAnsi="宋体" w:eastAsia="宋体" w:cs="宋体"/>
                <w:color w:val="000000" w:themeColor="text1"/>
                <w:kern w:val="0"/>
                <w:sz w:val="21"/>
                <w:szCs w:val="21"/>
                <w:highlight w:val="none"/>
                <w:lang w:bidi="ar"/>
                <w14:textFill>
                  <w14:solidFill>
                    <w14:schemeClr w14:val="tx1"/>
                  </w14:solidFill>
                </w14:textFill>
              </w:rPr>
              <w:t>记录，扣5分/次。</w:t>
            </w:r>
          </w:p>
        </w:tc>
        <w:tc>
          <w:tcPr>
            <w:tcW w:w="653" w:type="dxa"/>
            <w:tcBorders>
              <w:top w:val="single" w:color="000000" w:sz="4" w:space="0"/>
              <w:left w:val="single" w:color="000000" w:sz="4" w:space="0"/>
              <w:bottom w:val="single" w:color="000000" w:sz="4" w:space="0"/>
              <w:right w:val="single" w:color="000000" w:sz="4" w:space="0"/>
            </w:tcBorders>
            <w:noWrap/>
            <w:vAlign w:val="top"/>
          </w:tcPr>
          <w:p w14:paraId="0FC6162C">
            <w:pP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000000" w:sz="4" w:space="0"/>
              <w:left w:val="single" w:color="000000" w:sz="4" w:space="0"/>
              <w:bottom w:val="single" w:color="000000" w:sz="4" w:space="0"/>
              <w:right w:val="single" w:color="000000" w:sz="4" w:space="0"/>
            </w:tcBorders>
            <w:noWrap/>
            <w:vAlign w:val="top"/>
          </w:tcPr>
          <w:p w14:paraId="24AA2844">
            <w:pPr>
              <w:rPr>
                <w:rFonts w:hint="eastAsia" w:ascii="宋体" w:hAnsi="宋体" w:eastAsia="宋体" w:cs="宋体"/>
                <w:color w:val="000000" w:themeColor="text1"/>
                <w:sz w:val="21"/>
                <w:szCs w:val="21"/>
                <w:highlight w:val="none"/>
                <w14:textFill>
                  <w14:solidFill>
                    <w14:schemeClr w14:val="tx1"/>
                  </w14:solidFill>
                </w14:textFill>
              </w:rPr>
            </w:pPr>
          </w:p>
        </w:tc>
      </w:tr>
      <w:tr w14:paraId="2A8E256A">
        <w:tblPrEx>
          <w:tblCellMar>
            <w:top w:w="0" w:type="dxa"/>
            <w:left w:w="108" w:type="dxa"/>
            <w:bottom w:w="0" w:type="dxa"/>
            <w:right w:w="108" w:type="dxa"/>
          </w:tblCellMar>
        </w:tblPrEx>
        <w:trPr>
          <w:trHeight w:val="416" w:hRule="atLeast"/>
          <w:jc w:val="center"/>
        </w:trPr>
        <w:tc>
          <w:tcPr>
            <w:tcW w:w="1059" w:type="dxa"/>
            <w:vMerge w:val="restart"/>
            <w:tcBorders>
              <w:top w:val="single" w:color="000000" w:sz="4" w:space="0"/>
              <w:left w:val="single" w:color="000000" w:sz="4" w:space="0"/>
              <w:right w:val="single" w:color="000000" w:sz="4" w:space="0"/>
            </w:tcBorders>
            <w:noWrap w:val="0"/>
            <w:vAlign w:val="center"/>
          </w:tcPr>
          <w:p w14:paraId="50FAEEC7">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p>
          <w:p w14:paraId="53AEDA9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0分）</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066" w:type="dxa"/>
            <w:gridSpan w:val="2"/>
            <w:vMerge w:val="restart"/>
            <w:tcBorders>
              <w:top w:val="single" w:color="000000" w:sz="4" w:space="0"/>
              <w:left w:val="single" w:color="000000" w:sz="4" w:space="0"/>
              <w:right w:val="single" w:color="000000" w:sz="4" w:space="0"/>
            </w:tcBorders>
            <w:noWrap/>
            <w:vAlign w:val="center"/>
          </w:tcPr>
          <w:p w14:paraId="547E735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责任心</w:t>
            </w:r>
          </w:p>
          <w:p w14:paraId="6F974813">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2262" w:type="dxa"/>
            <w:gridSpan w:val="2"/>
            <w:vMerge w:val="restart"/>
            <w:tcBorders>
              <w:top w:val="single" w:color="000000" w:sz="4" w:space="0"/>
              <w:left w:val="single" w:color="000000" w:sz="4" w:space="0"/>
              <w:right w:val="single" w:color="000000" w:sz="4" w:space="0"/>
            </w:tcBorders>
            <w:noWrap w:val="0"/>
            <w:vAlign w:val="center"/>
          </w:tcPr>
          <w:p w14:paraId="2C4CA0D6">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有良好的身体素质和吃苦耐劳的工作态度，服从安排，能很好完成任务。</w:t>
            </w:r>
          </w:p>
        </w:tc>
        <w:tc>
          <w:tcPr>
            <w:tcW w:w="3831" w:type="dxa"/>
            <w:gridSpan w:val="6"/>
            <w:tcBorders>
              <w:top w:val="single" w:color="000000" w:sz="4" w:space="0"/>
              <w:left w:val="single" w:color="000000" w:sz="4" w:space="0"/>
              <w:right w:val="single" w:color="auto" w:sz="4" w:space="0"/>
            </w:tcBorders>
            <w:noWrap w:val="0"/>
            <w:vAlign w:val="center"/>
          </w:tcPr>
          <w:p w14:paraId="218685F5">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1.文明礼貌服务，佩戴胸牌并统一着装，未达到要求，考核1～5分/次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auto" w:sz="4" w:space="0"/>
              <w:left w:val="single" w:color="auto" w:sz="4" w:space="0"/>
              <w:bottom w:val="single" w:color="auto" w:sz="4" w:space="0"/>
              <w:right w:val="single" w:color="auto" w:sz="4" w:space="0"/>
            </w:tcBorders>
            <w:noWrap/>
            <w:vAlign w:val="top"/>
          </w:tcPr>
          <w:p w14:paraId="4D6948A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5085CACB">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1C29E8FF">
        <w:tblPrEx>
          <w:tblCellMar>
            <w:top w:w="0" w:type="dxa"/>
            <w:left w:w="108" w:type="dxa"/>
            <w:bottom w:w="0" w:type="dxa"/>
            <w:right w:w="108" w:type="dxa"/>
          </w:tblCellMar>
        </w:tblPrEx>
        <w:trPr>
          <w:trHeight w:val="416" w:hRule="atLeast"/>
          <w:jc w:val="center"/>
        </w:trPr>
        <w:tc>
          <w:tcPr>
            <w:tcW w:w="1059" w:type="dxa"/>
            <w:vMerge w:val="continue"/>
            <w:tcBorders>
              <w:left w:val="single" w:color="000000" w:sz="4" w:space="0"/>
              <w:right w:val="single" w:color="000000" w:sz="4" w:space="0"/>
            </w:tcBorders>
            <w:noWrap w:val="0"/>
            <w:vAlign w:val="center"/>
          </w:tcPr>
          <w:p w14:paraId="3BD4C86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left w:val="single" w:color="000000" w:sz="4" w:space="0"/>
              <w:right w:val="single" w:color="000000" w:sz="4" w:space="0"/>
            </w:tcBorders>
            <w:noWrap/>
            <w:vAlign w:val="center"/>
          </w:tcPr>
          <w:p w14:paraId="5357C81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left w:val="single" w:color="000000" w:sz="4" w:space="0"/>
              <w:right w:val="single" w:color="000000" w:sz="4" w:space="0"/>
            </w:tcBorders>
            <w:noWrap w:val="0"/>
            <w:vAlign w:val="center"/>
          </w:tcPr>
          <w:p w14:paraId="24A47F80">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right w:val="single" w:color="auto" w:sz="4" w:space="0"/>
            </w:tcBorders>
            <w:noWrap w:val="0"/>
            <w:vAlign w:val="center"/>
          </w:tcPr>
          <w:p w14:paraId="11D4669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2.上班时间不做与工作无关的事，如玩手机、吃东西等，考核2～5分/次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auto" w:sz="4" w:space="0"/>
              <w:left w:val="single" w:color="auto" w:sz="4" w:space="0"/>
              <w:bottom w:val="single" w:color="auto" w:sz="4" w:space="0"/>
              <w:right w:val="single" w:color="auto" w:sz="4" w:space="0"/>
            </w:tcBorders>
            <w:noWrap/>
            <w:vAlign w:val="top"/>
          </w:tcPr>
          <w:p w14:paraId="1547D0D9">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764700F8">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14694B9A">
        <w:tblPrEx>
          <w:tblCellMar>
            <w:top w:w="0" w:type="dxa"/>
            <w:left w:w="108" w:type="dxa"/>
            <w:bottom w:w="0" w:type="dxa"/>
            <w:right w:w="108" w:type="dxa"/>
          </w:tblCellMar>
        </w:tblPrEx>
        <w:trPr>
          <w:trHeight w:val="416" w:hRule="atLeast"/>
          <w:jc w:val="center"/>
        </w:trPr>
        <w:tc>
          <w:tcPr>
            <w:tcW w:w="1059" w:type="dxa"/>
            <w:vMerge w:val="continue"/>
            <w:tcBorders>
              <w:left w:val="single" w:color="000000" w:sz="4" w:space="0"/>
              <w:right w:val="single" w:color="000000" w:sz="4" w:space="0"/>
            </w:tcBorders>
            <w:noWrap w:val="0"/>
            <w:vAlign w:val="center"/>
          </w:tcPr>
          <w:p w14:paraId="1353BB1D">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left w:val="single" w:color="000000" w:sz="4" w:space="0"/>
              <w:bottom w:val="single" w:color="000000" w:sz="4" w:space="0"/>
              <w:right w:val="single" w:color="000000" w:sz="4" w:space="0"/>
            </w:tcBorders>
            <w:noWrap/>
            <w:vAlign w:val="center"/>
          </w:tcPr>
          <w:p w14:paraId="22161DF8">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left w:val="single" w:color="000000" w:sz="4" w:space="0"/>
              <w:bottom w:val="single" w:color="000000" w:sz="4" w:space="0"/>
              <w:right w:val="single" w:color="000000" w:sz="4" w:space="0"/>
            </w:tcBorders>
            <w:noWrap w:val="0"/>
            <w:vAlign w:val="center"/>
          </w:tcPr>
          <w:p w14:paraId="426AFFCA">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right w:val="single" w:color="auto" w:sz="4" w:space="0"/>
            </w:tcBorders>
            <w:noWrap w:val="0"/>
            <w:vAlign w:val="center"/>
          </w:tcPr>
          <w:p w14:paraId="18E428B2">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3.服务态度不好被投诉的，扣5分/次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auto" w:sz="4" w:space="0"/>
              <w:left w:val="single" w:color="auto" w:sz="4" w:space="0"/>
              <w:bottom w:val="single" w:color="auto" w:sz="4" w:space="0"/>
              <w:right w:val="single" w:color="auto" w:sz="4" w:space="0"/>
            </w:tcBorders>
            <w:noWrap/>
            <w:vAlign w:val="top"/>
          </w:tcPr>
          <w:p w14:paraId="446A3E4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1889B4A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5C03D3BC">
        <w:tblPrEx>
          <w:tblCellMar>
            <w:top w:w="0" w:type="dxa"/>
            <w:left w:w="108" w:type="dxa"/>
            <w:bottom w:w="0" w:type="dxa"/>
            <w:right w:w="108" w:type="dxa"/>
          </w:tblCellMar>
        </w:tblPrEx>
        <w:trPr>
          <w:trHeight w:val="315" w:hRule="atLeast"/>
          <w:jc w:val="center"/>
        </w:trPr>
        <w:tc>
          <w:tcPr>
            <w:tcW w:w="1059" w:type="dxa"/>
            <w:vMerge w:val="continue"/>
            <w:tcBorders>
              <w:left w:val="single" w:color="000000" w:sz="4" w:space="0"/>
              <w:right w:val="single" w:color="000000" w:sz="4" w:space="0"/>
            </w:tcBorders>
            <w:noWrap w:val="0"/>
            <w:vAlign w:val="center"/>
          </w:tcPr>
          <w:p w14:paraId="17F99F6F">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066" w:type="dxa"/>
            <w:gridSpan w:val="2"/>
            <w:vMerge w:val="restart"/>
            <w:tcBorders>
              <w:top w:val="single" w:color="000000" w:sz="4" w:space="0"/>
              <w:left w:val="single" w:color="000000" w:sz="4" w:space="0"/>
              <w:right w:val="single" w:color="000000" w:sz="4" w:space="0"/>
            </w:tcBorders>
            <w:noWrap/>
            <w:vAlign w:val="center"/>
          </w:tcPr>
          <w:p w14:paraId="1CA8B9B5">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工作纪律</w:t>
            </w:r>
          </w:p>
          <w:p w14:paraId="5DB58C66">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p>
          <w:p w14:paraId="18FC34B5">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p>
        </w:tc>
        <w:tc>
          <w:tcPr>
            <w:tcW w:w="2262" w:type="dxa"/>
            <w:gridSpan w:val="2"/>
            <w:vMerge w:val="restart"/>
            <w:tcBorders>
              <w:top w:val="single" w:color="000000" w:sz="4" w:space="0"/>
              <w:left w:val="single" w:color="000000" w:sz="4" w:space="0"/>
              <w:right w:val="single" w:color="000000" w:sz="4" w:space="0"/>
            </w:tcBorders>
            <w:noWrap w:val="0"/>
            <w:vAlign w:val="center"/>
          </w:tcPr>
          <w:p w14:paraId="236EC149">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不迟到、不早退、不旷工，不在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的禁烟区吸烟等。</w:t>
            </w:r>
          </w:p>
        </w:tc>
        <w:tc>
          <w:tcPr>
            <w:tcW w:w="3831" w:type="dxa"/>
            <w:gridSpan w:val="6"/>
            <w:tcBorders>
              <w:top w:val="single" w:color="000000" w:sz="4" w:space="0"/>
              <w:left w:val="single" w:color="000000" w:sz="4" w:space="0"/>
              <w:right w:val="single" w:color="auto" w:sz="4" w:space="0"/>
            </w:tcBorders>
            <w:noWrap w:val="0"/>
            <w:vAlign w:val="center"/>
          </w:tcPr>
          <w:p w14:paraId="1895555B">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1.有事不请假或无故迟到、早退的扣5分/次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auto" w:sz="4" w:space="0"/>
              <w:left w:val="single" w:color="auto" w:sz="4" w:space="0"/>
              <w:bottom w:val="single" w:color="auto" w:sz="4" w:space="0"/>
              <w:right w:val="single" w:color="auto" w:sz="4" w:space="0"/>
            </w:tcBorders>
            <w:noWrap/>
            <w:vAlign w:val="top"/>
          </w:tcPr>
          <w:p w14:paraId="69930AB1">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605FAE2D">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4C21D8BE">
        <w:tblPrEx>
          <w:tblCellMar>
            <w:top w:w="0" w:type="dxa"/>
            <w:left w:w="108" w:type="dxa"/>
            <w:bottom w:w="0" w:type="dxa"/>
            <w:right w:w="108" w:type="dxa"/>
          </w:tblCellMar>
        </w:tblPrEx>
        <w:trPr>
          <w:trHeight w:val="315" w:hRule="atLeast"/>
          <w:jc w:val="center"/>
        </w:trPr>
        <w:tc>
          <w:tcPr>
            <w:tcW w:w="1059" w:type="dxa"/>
            <w:vMerge w:val="continue"/>
            <w:tcBorders>
              <w:left w:val="single" w:color="000000" w:sz="4" w:space="0"/>
              <w:right w:val="single" w:color="000000" w:sz="4" w:space="0"/>
            </w:tcBorders>
            <w:noWrap w:val="0"/>
            <w:vAlign w:val="center"/>
          </w:tcPr>
          <w:p w14:paraId="78055E87">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left w:val="single" w:color="000000" w:sz="4" w:space="0"/>
              <w:right w:val="single" w:color="000000" w:sz="4" w:space="0"/>
            </w:tcBorders>
            <w:noWrap/>
            <w:vAlign w:val="center"/>
          </w:tcPr>
          <w:p w14:paraId="6E5ACC1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left w:val="single" w:color="000000" w:sz="4" w:space="0"/>
              <w:right w:val="single" w:color="000000" w:sz="4" w:space="0"/>
            </w:tcBorders>
            <w:noWrap w:val="0"/>
            <w:vAlign w:val="center"/>
          </w:tcPr>
          <w:p w14:paraId="2A68C44B">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right w:val="single" w:color="auto" w:sz="4" w:space="0"/>
            </w:tcBorders>
            <w:noWrap w:val="0"/>
            <w:vAlign w:val="center"/>
          </w:tcPr>
          <w:p w14:paraId="30E00B0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2.旷工、在禁烟区吸烟等违规行为扣10分/次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53" w:type="dxa"/>
            <w:tcBorders>
              <w:top w:val="single" w:color="auto" w:sz="4" w:space="0"/>
              <w:left w:val="single" w:color="auto" w:sz="4" w:space="0"/>
              <w:bottom w:val="single" w:color="auto" w:sz="4" w:space="0"/>
              <w:right w:val="single" w:color="auto" w:sz="4" w:space="0"/>
            </w:tcBorders>
            <w:noWrap/>
            <w:vAlign w:val="top"/>
          </w:tcPr>
          <w:p w14:paraId="3D6353D9">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72657ADC">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4CB98512">
        <w:tblPrEx>
          <w:tblCellMar>
            <w:top w:w="0" w:type="dxa"/>
            <w:left w:w="108" w:type="dxa"/>
            <w:bottom w:w="0" w:type="dxa"/>
            <w:right w:w="108" w:type="dxa"/>
          </w:tblCellMar>
        </w:tblPrEx>
        <w:trPr>
          <w:trHeight w:val="315" w:hRule="atLeast"/>
          <w:jc w:val="center"/>
        </w:trPr>
        <w:tc>
          <w:tcPr>
            <w:tcW w:w="1059" w:type="dxa"/>
            <w:vMerge w:val="continue"/>
            <w:tcBorders>
              <w:left w:val="single" w:color="000000" w:sz="4" w:space="0"/>
              <w:right w:val="single" w:color="000000" w:sz="4" w:space="0"/>
            </w:tcBorders>
            <w:noWrap w:val="0"/>
            <w:vAlign w:val="center"/>
          </w:tcPr>
          <w:p w14:paraId="5C4D0416">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vMerge w:val="continue"/>
            <w:tcBorders>
              <w:left w:val="single" w:color="000000" w:sz="4" w:space="0"/>
              <w:bottom w:val="single" w:color="000000" w:sz="4" w:space="0"/>
              <w:right w:val="single" w:color="000000" w:sz="4" w:space="0"/>
            </w:tcBorders>
            <w:noWrap/>
            <w:vAlign w:val="center"/>
          </w:tcPr>
          <w:p w14:paraId="15890378">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262" w:type="dxa"/>
            <w:gridSpan w:val="2"/>
            <w:vMerge w:val="continue"/>
            <w:tcBorders>
              <w:left w:val="single" w:color="000000" w:sz="4" w:space="0"/>
              <w:bottom w:val="single" w:color="000000" w:sz="4" w:space="0"/>
              <w:right w:val="single" w:color="000000" w:sz="4" w:space="0"/>
            </w:tcBorders>
            <w:noWrap w:val="0"/>
            <w:vAlign w:val="center"/>
          </w:tcPr>
          <w:p w14:paraId="3867FC8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831" w:type="dxa"/>
            <w:gridSpan w:val="6"/>
            <w:tcBorders>
              <w:top w:val="single" w:color="000000" w:sz="4" w:space="0"/>
              <w:left w:val="single" w:color="000000" w:sz="4" w:space="0"/>
              <w:right w:val="single" w:color="auto" w:sz="4" w:space="0"/>
            </w:tcBorders>
            <w:noWrap w:val="0"/>
            <w:vAlign w:val="center"/>
          </w:tcPr>
          <w:p w14:paraId="6953991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3.工作期间吃食物、使用手机等从事和工作无关的事宜，扣5分/次。</w:t>
            </w:r>
          </w:p>
        </w:tc>
        <w:tc>
          <w:tcPr>
            <w:tcW w:w="653" w:type="dxa"/>
            <w:tcBorders>
              <w:top w:val="single" w:color="auto" w:sz="4" w:space="0"/>
              <w:left w:val="single" w:color="auto" w:sz="4" w:space="0"/>
              <w:bottom w:val="single" w:color="auto" w:sz="4" w:space="0"/>
              <w:right w:val="single" w:color="auto" w:sz="4" w:space="0"/>
            </w:tcBorders>
            <w:noWrap/>
            <w:vAlign w:val="top"/>
          </w:tcPr>
          <w:p w14:paraId="3903EBB4">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noWrap/>
            <w:vAlign w:val="top"/>
          </w:tcPr>
          <w:p w14:paraId="56FF4B7E">
            <w:pPr>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r>
      <w:tr w14:paraId="376D8FB1">
        <w:tblPrEx>
          <w:tblCellMar>
            <w:top w:w="0" w:type="dxa"/>
            <w:left w:w="108" w:type="dxa"/>
            <w:bottom w:w="0" w:type="dxa"/>
            <w:right w:w="108" w:type="dxa"/>
          </w:tblCellMar>
        </w:tblPrEx>
        <w:trPr>
          <w:trHeight w:val="871" w:hRule="atLeast"/>
          <w:jc w:val="center"/>
        </w:trPr>
        <w:tc>
          <w:tcPr>
            <w:tcW w:w="1059" w:type="dxa"/>
            <w:vMerge w:val="continue"/>
            <w:tcBorders>
              <w:left w:val="single" w:color="000000" w:sz="4" w:space="0"/>
              <w:bottom w:val="single" w:color="000000" w:sz="4" w:space="0"/>
              <w:right w:val="single" w:color="000000" w:sz="4" w:space="0"/>
            </w:tcBorders>
            <w:noWrap w:val="0"/>
            <w:vAlign w:val="center"/>
          </w:tcPr>
          <w:p w14:paraId="6842A86E">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066" w:type="dxa"/>
            <w:gridSpan w:val="2"/>
            <w:tcBorders>
              <w:top w:val="single" w:color="000000" w:sz="4" w:space="0"/>
              <w:left w:val="single" w:color="000000" w:sz="4" w:space="0"/>
              <w:bottom w:val="single" w:color="000000" w:sz="4" w:space="0"/>
              <w:right w:val="single" w:color="000000" w:sz="4" w:space="0"/>
            </w:tcBorders>
            <w:noWrap/>
            <w:vAlign w:val="center"/>
          </w:tcPr>
          <w:p w14:paraId="62BEE4CC">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仪表仪容</w:t>
            </w:r>
          </w:p>
          <w:p w14:paraId="282BAD20">
            <w:pPr>
              <w:widowControl/>
              <w:jc w:val="center"/>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262" w:type="dxa"/>
            <w:gridSpan w:val="2"/>
            <w:tcBorders>
              <w:top w:val="single" w:color="000000" w:sz="4" w:space="0"/>
              <w:left w:val="single" w:color="000000" w:sz="4" w:space="0"/>
              <w:bottom w:val="single" w:color="000000" w:sz="4" w:space="0"/>
              <w:right w:val="single" w:color="000000" w:sz="4" w:space="0"/>
            </w:tcBorders>
            <w:noWrap w:val="0"/>
            <w:vAlign w:val="center"/>
          </w:tcPr>
          <w:p w14:paraId="5B7983B3">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上岗做到着装整洁、挂牌</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3831" w:type="dxa"/>
            <w:gridSpan w:val="6"/>
            <w:tcBorders>
              <w:top w:val="single" w:color="000000" w:sz="4" w:space="0"/>
              <w:left w:val="single" w:color="000000" w:sz="4" w:space="0"/>
              <w:right w:val="single" w:color="000000" w:sz="4" w:space="0"/>
            </w:tcBorders>
            <w:noWrap w:val="0"/>
            <w:vAlign w:val="center"/>
          </w:tcPr>
          <w:p w14:paraId="467FD01E">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1.仪容仪表着装不整洁、不挂牌违规扣2分/次。</w:t>
            </w:r>
          </w:p>
        </w:tc>
        <w:tc>
          <w:tcPr>
            <w:tcW w:w="653" w:type="dxa"/>
            <w:tcBorders>
              <w:top w:val="single" w:color="auto" w:sz="4" w:space="0"/>
              <w:left w:val="single" w:color="000000" w:sz="4" w:space="0"/>
              <w:bottom w:val="single" w:color="000000" w:sz="4" w:space="0"/>
              <w:right w:val="single" w:color="000000" w:sz="4" w:space="0"/>
            </w:tcBorders>
            <w:noWrap/>
            <w:vAlign w:val="top"/>
          </w:tcPr>
          <w:p w14:paraId="4B107B8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706" w:type="dxa"/>
            <w:tcBorders>
              <w:top w:val="single" w:color="auto" w:sz="4" w:space="0"/>
              <w:left w:val="single" w:color="000000" w:sz="4" w:space="0"/>
              <w:bottom w:val="single" w:color="000000" w:sz="4" w:space="0"/>
              <w:right w:val="single" w:color="000000" w:sz="4" w:space="0"/>
            </w:tcBorders>
            <w:noWrap/>
            <w:vAlign w:val="top"/>
          </w:tcPr>
          <w:p w14:paraId="2440EEB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62495673">
        <w:tblPrEx>
          <w:tblCellMar>
            <w:top w:w="0" w:type="dxa"/>
            <w:left w:w="108" w:type="dxa"/>
            <w:bottom w:w="0" w:type="dxa"/>
            <w:right w:w="108" w:type="dxa"/>
          </w:tblCellMar>
        </w:tblPrEx>
        <w:trPr>
          <w:trHeight w:val="425" w:hRule="atLeast"/>
          <w:jc w:val="center"/>
        </w:trPr>
        <w:tc>
          <w:tcPr>
            <w:tcW w:w="1432" w:type="dxa"/>
            <w:gridSpan w:val="2"/>
            <w:tcBorders>
              <w:top w:val="single" w:color="000000" w:sz="4" w:space="0"/>
              <w:left w:val="single" w:color="000000" w:sz="4" w:space="0"/>
              <w:bottom w:val="single" w:color="000000" w:sz="4" w:space="0"/>
              <w:right w:val="single" w:color="000000" w:sz="4" w:space="0"/>
            </w:tcBorders>
            <w:noWrap w:val="0"/>
            <w:vAlign w:val="center"/>
          </w:tcPr>
          <w:p w14:paraId="496658F3">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7CE4E02B">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5FC51DBF">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32DE73D0">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1628" w:type="dxa"/>
            <w:gridSpan w:val="2"/>
            <w:tcBorders>
              <w:top w:val="single" w:color="000000" w:sz="4" w:space="0"/>
              <w:left w:val="single" w:color="000000" w:sz="4" w:space="0"/>
              <w:bottom w:val="single" w:color="000000" w:sz="4" w:space="0"/>
              <w:right w:val="single" w:color="000000" w:sz="4" w:space="0"/>
            </w:tcBorders>
            <w:noWrap w:val="0"/>
            <w:vAlign w:val="center"/>
          </w:tcPr>
          <w:p w14:paraId="79C81E2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33" w:type="dxa"/>
            <w:gridSpan w:val="3"/>
            <w:tcBorders>
              <w:top w:val="single" w:color="000000" w:sz="4" w:space="0"/>
              <w:left w:val="single" w:color="000000" w:sz="4" w:space="0"/>
              <w:bottom w:val="single" w:color="000000" w:sz="4" w:space="0"/>
              <w:right w:val="single" w:color="000000" w:sz="4" w:space="0"/>
            </w:tcBorders>
            <w:noWrap w:val="0"/>
            <w:vAlign w:val="center"/>
          </w:tcPr>
          <w:p w14:paraId="056DF274">
            <w:pPr>
              <w:jc w:val="center"/>
              <w:rPr>
                <w:rFonts w:hint="eastAsia" w:ascii="宋体" w:hAnsi="宋体" w:eastAsia="宋体" w:cs="宋体"/>
                <w:b/>
                <w:color w:val="000000" w:themeColor="text1"/>
                <w:sz w:val="21"/>
                <w:szCs w:val="21"/>
                <w:highlight w:val="none"/>
                <w14:textFill>
                  <w14:solidFill>
                    <w14:schemeClr w14:val="tx1"/>
                  </w14:solidFill>
                </w14:textFill>
              </w:rPr>
            </w:pPr>
          </w:p>
        </w:tc>
      </w:tr>
      <w:tr w14:paraId="5F7D1421">
        <w:tblPrEx>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A51BC36">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7950A5D9">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09E232BF">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02026D2C">
        <w:tblPrEx>
          <w:tblCellMar>
            <w:top w:w="0" w:type="dxa"/>
            <w:left w:w="108" w:type="dxa"/>
            <w:bottom w:w="0" w:type="dxa"/>
            <w:right w:w="108" w:type="dxa"/>
          </w:tblCellMar>
        </w:tblPrEx>
        <w:trPr>
          <w:trHeight w:val="315" w:hRule="atLeast"/>
          <w:jc w:val="center"/>
        </w:trPr>
        <w:tc>
          <w:tcPr>
            <w:tcW w:w="1059" w:type="dxa"/>
            <w:vMerge w:val="restart"/>
            <w:tcBorders>
              <w:top w:val="single" w:color="000000" w:sz="4" w:space="0"/>
              <w:left w:val="single" w:color="000000" w:sz="4" w:space="0"/>
              <w:right w:val="single" w:color="000000" w:sz="4" w:space="0"/>
            </w:tcBorders>
            <w:noWrap w:val="0"/>
            <w:vAlign w:val="center"/>
          </w:tcPr>
          <w:p w14:paraId="6D318BCC">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78385846">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700FA9F2">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3F8078D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日期：</w:t>
            </w:r>
          </w:p>
        </w:tc>
      </w:tr>
      <w:tr w14:paraId="3285E750">
        <w:tblPrEx>
          <w:tblCellMar>
            <w:top w:w="0" w:type="dxa"/>
            <w:left w:w="108" w:type="dxa"/>
            <w:bottom w:w="0" w:type="dxa"/>
            <w:right w:w="108" w:type="dxa"/>
          </w:tblCellMar>
        </w:tblPrEx>
        <w:trPr>
          <w:trHeight w:val="315" w:hRule="atLeast"/>
          <w:jc w:val="center"/>
        </w:trPr>
        <w:tc>
          <w:tcPr>
            <w:tcW w:w="1059" w:type="dxa"/>
            <w:vMerge w:val="continue"/>
            <w:tcBorders>
              <w:left w:val="single" w:color="000000" w:sz="4" w:space="0"/>
              <w:bottom w:val="single" w:color="000000" w:sz="4" w:space="0"/>
              <w:right w:val="single" w:color="000000" w:sz="4" w:space="0"/>
            </w:tcBorders>
            <w:noWrap w:val="0"/>
            <w:vAlign w:val="center"/>
          </w:tcPr>
          <w:p w14:paraId="5B6CB367">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518" w:type="dxa"/>
            <w:gridSpan w:val="12"/>
            <w:tcBorders>
              <w:top w:val="single" w:color="000000" w:sz="4" w:space="0"/>
              <w:left w:val="single" w:color="000000" w:sz="4" w:space="0"/>
              <w:bottom w:val="single" w:color="000000" w:sz="4" w:space="0"/>
              <w:right w:val="single" w:color="000000" w:sz="4" w:space="0"/>
            </w:tcBorders>
            <w:noWrap w:val="0"/>
            <w:vAlign w:val="center"/>
          </w:tcPr>
          <w:p w14:paraId="31CF662B">
            <w:pPr>
              <w:spacing w:line="340" w:lineRule="exact"/>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负责人意见：</w:t>
            </w:r>
          </w:p>
          <w:p w14:paraId="12C1323C">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签名：                                              日期：</w:t>
            </w:r>
          </w:p>
        </w:tc>
      </w:tr>
    </w:tbl>
    <w:p w14:paraId="11DCAF8E">
      <w:pPr>
        <w:pStyle w:val="24"/>
        <w:rPr>
          <w:rFonts w:hint="eastAsia" w:hAnsi="宋体"/>
          <w:b/>
          <w:color w:val="000000" w:themeColor="text1"/>
          <w:sz w:val="21"/>
          <w:highlight w:val="none"/>
          <w14:textFill>
            <w14:solidFill>
              <w14:schemeClr w14:val="tx1"/>
            </w14:solidFill>
          </w14:textFill>
        </w:rPr>
      </w:pPr>
    </w:p>
    <w:p w14:paraId="27B49F3F">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41F5873C">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附件5：</w:t>
      </w:r>
    </w:p>
    <w:p w14:paraId="7556149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中药房辅助服务内容和要求</w:t>
      </w:r>
    </w:p>
    <w:p w14:paraId="544A53A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628E07C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（一）学历要求：初中及以上。</w:t>
      </w:r>
    </w:p>
    <w:p w14:paraId="74CC63F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w:t>
      </w:r>
    </w:p>
    <w:p w14:paraId="0A444B4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6FFAADB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（四）工作要求：熟悉中药名称及摆放，能完成日常药房地面清洁工作，细致认真，有责任心，有相关工作者可适当放宽年龄限制。</w:t>
      </w:r>
    </w:p>
    <w:p w14:paraId="0B8E955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2C83281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（一）严格遵守采购人及药学部中药房相关工作制度及操作规程。</w:t>
      </w:r>
    </w:p>
    <w:p w14:paraId="3F3E99D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（二）负责日常中药饮片装斗、上架工作。</w:t>
      </w:r>
    </w:p>
    <w:p w14:paraId="2598887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（三）负责每日下班后地面清洁工作。</w:t>
      </w:r>
    </w:p>
    <w:p w14:paraId="40E8C43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5F1F6B1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（一）在科主任的领导下，服从科室安排。</w:t>
      </w:r>
    </w:p>
    <w:p w14:paraId="5693325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（二）工作态度认真、负责、细致，工作中出现问题（如工作差错、服务态度差等被投诉）时将进行扣分，并按照科室规定进行扣款。</w:t>
      </w:r>
    </w:p>
    <w:p w14:paraId="69251C2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w:t>
      </w:r>
    </w:p>
    <w:p w14:paraId="2E8CCCA3">
      <w:pPr>
        <w:bidi w:val="0"/>
        <w:jc w:val="lef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CC5F11C">
      <w:pPr>
        <w:bidi w:val="0"/>
        <w:jc w:val="left"/>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附件5-1：</w:t>
      </w:r>
    </w:p>
    <w:p w14:paraId="6AB398A0">
      <w:pPr>
        <w:bidi w:val="0"/>
        <w:ind w:left="0" w:leftChars="0" w:firstLine="0" w:firstLineChars="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w:t>
      </w:r>
      <w:r>
        <w:rPr>
          <w:rFonts w:hint="eastAsia" w:ascii="宋体" w:hAnsi="宋体" w:cs="宋体"/>
          <w:b/>
          <w:bCs/>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医院</w:t>
      </w:r>
      <w:r>
        <w:rPr>
          <w:rFonts w:hint="eastAsia" w:ascii="宋体" w:hAnsi="宋体" w:cs="宋体"/>
          <w:b/>
          <w:bCs/>
          <w:color w:val="000000" w:themeColor="text1"/>
          <w:sz w:val="21"/>
          <w:szCs w:val="21"/>
          <w:highlight w:val="none"/>
          <w:lang w:val="en-US" w:eastAsia="zh-CN"/>
          <w14:textFill>
            <w14:solidFill>
              <w14:schemeClr w14:val="tx1"/>
            </w14:solidFill>
          </w14:textFill>
        </w:rPr>
        <w:t>中药房辅助</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服务质量考核标准</w:t>
      </w:r>
    </w:p>
    <w:p w14:paraId="74EE90A6">
      <w:pPr>
        <w:bidi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1087"/>
        <w:gridCol w:w="2557"/>
        <w:gridCol w:w="1248"/>
        <w:gridCol w:w="2233"/>
        <w:gridCol w:w="644"/>
        <w:gridCol w:w="693"/>
      </w:tblGrid>
      <w:tr w14:paraId="4B65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225" w:type="dxa"/>
            <w:gridSpan w:val="2"/>
            <w:tcBorders>
              <w:bottom w:val="single" w:color="auto" w:sz="4" w:space="0"/>
            </w:tcBorders>
            <w:noWrap w:val="0"/>
            <w:vAlign w:val="center"/>
          </w:tcPr>
          <w:p w14:paraId="3BE326C8">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3805" w:type="dxa"/>
            <w:gridSpan w:val="2"/>
            <w:tcBorders>
              <w:bottom w:val="single" w:color="auto" w:sz="4" w:space="0"/>
            </w:tcBorders>
            <w:noWrap w:val="0"/>
            <w:vAlign w:val="center"/>
          </w:tcPr>
          <w:p w14:paraId="0926A759">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2233" w:type="dxa"/>
            <w:tcBorders>
              <w:bottom w:val="single" w:color="auto" w:sz="4" w:space="0"/>
            </w:tcBorders>
            <w:noWrap w:val="0"/>
            <w:vAlign w:val="center"/>
          </w:tcPr>
          <w:p w14:paraId="68CF12ED">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337" w:type="dxa"/>
            <w:gridSpan w:val="2"/>
            <w:tcBorders>
              <w:bottom w:val="single" w:color="auto" w:sz="4" w:space="0"/>
            </w:tcBorders>
            <w:noWrap w:val="0"/>
            <w:vAlign w:val="center"/>
          </w:tcPr>
          <w:p w14:paraId="3D701561">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0FDD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225" w:type="dxa"/>
            <w:gridSpan w:val="2"/>
            <w:tcBorders>
              <w:bottom w:val="single" w:color="auto" w:sz="4" w:space="0"/>
            </w:tcBorders>
            <w:noWrap w:val="0"/>
            <w:vAlign w:val="center"/>
          </w:tcPr>
          <w:p w14:paraId="67F78373">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3805" w:type="dxa"/>
            <w:gridSpan w:val="2"/>
            <w:tcBorders>
              <w:bottom w:val="single" w:color="auto" w:sz="4" w:space="0"/>
            </w:tcBorders>
            <w:noWrap w:val="0"/>
            <w:vAlign w:val="center"/>
          </w:tcPr>
          <w:p w14:paraId="2F401603">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2233" w:type="dxa"/>
            <w:tcBorders>
              <w:bottom w:val="single" w:color="auto" w:sz="4" w:space="0"/>
            </w:tcBorders>
            <w:noWrap w:val="0"/>
            <w:vAlign w:val="center"/>
          </w:tcPr>
          <w:p w14:paraId="7226C662">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337" w:type="dxa"/>
            <w:gridSpan w:val="2"/>
            <w:tcBorders>
              <w:bottom w:val="single" w:color="auto" w:sz="4" w:space="0"/>
            </w:tcBorders>
            <w:noWrap w:val="0"/>
            <w:vAlign w:val="center"/>
          </w:tcPr>
          <w:p w14:paraId="10BCD864">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54A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9600" w:type="dxa"/>
            <w:gridSpan w:val="7"/>
            <w:tcBorders>
              <w:bottom w:val="single" w:color="auto" w:sz="4" w:space="0"/>
            </w:tcBorders>
            <w:noWrap w:val="0"/>
            <w:vAlign w:val="top"/>
          </w:tcPr>
          <w:p w14:paraId="40869794">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1644CD9E">
            <w:pPr>
              <w:spacing w:line="34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每月按照《2026年度医疗保障及辅助医疗服务项目合同》条款和《柳州中医医院（中药房辅助服务）服务质量考核标准》考核。该表格为扣分制，按 5 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1256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4782" w:type="dxa"/>
            <w:gridSpan w:val="3"/>
            <w:tcBorders>
              <w:top w:val="nil"/>
            </w:tcBorders>
            <w:noWrap w:val="0"/>
            <w:vAlign w:val="center"/>
          </w:tcPr>
          <w:p w14:paraId="12C73583">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481" w:type="dxa"/>
            <w:gridSpan w:val="2"/>
            <w:tcBorders>
              <w:top w:val="nil"/>
            </w:tcBorders>
            <w:noWrap w:val="0"/>
            <w:vAlign w:val="center"/>
          </w:tcPr>
          <w:p w14:paraId="515324DD">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44" w:type="dxa"/>
            <w:tcBorders>
              <w:top w:val="nil"/>
            </w:tcBorders>
            <w:noWrap w:val="0"/>
            <w:vAlign w:val="center"/>
          </w:tcPr>
          <w:p w14:paraId="01BCF464">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693" w:type="dxa"/>
            <w:tcBorders>
              <w:top w:val="nil"/>
            </w:tcBorders>
            <w:noWrap w:val="0"/>
            <w:vAlign w:val="center"/>
          </w:tcPr>
          <w:p w14:paraId="3885BD35">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10A6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138" w:type="dxa"/>
            <w:vMerge w:val="restart"/>
            <w:tcBorders>
              <w:top w:val="nil"/>
            </w:tcBorders>
            <w:noWrap w:val="0"/>
            <w:vAlign w:val="center"/>
          </w:tcPr>
          <w:p w14:paraId="1C96989E">
            <w:pPr>
              <w:widowControl/>
              <w:numPr>
                <w:ilvl w:val="0"/>
                <w:numId w:val="0"/>
              </w:numPr>
              <w:ind w:leftChars="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（70分）</w:t>
            </w:r>
          </w:p>
        </w:tc>
        <w:tc>
          <w:tcPr>
            <w:tcW w:w="1087" w:type="dxa"/>
            <w:vMerge w:val="restart"/>
            <w:tcBorders>
              <w:top w:val="nil"/>
            </w:tcBorders>
            <w:noWrap w:val="0"/>
            <w:vAlign w:val="center"/>
          </w:tcPr>
          <w:p w14:paraId="429C7DC0">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执行力与团队协作</w:t>
            </w:r>
          </w:p>
          <w:p w14:paraId="79B98B7E">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（30分）</w:t>
            </w:r>
          </w:p>
        </w:tc>
        <w:tc>
          <w:tcPr>
            <w:tcW w:w="2557" w:type="dxa"/>
            <w:vMerge w:val="restart"/>
            <w:tcBorders>
              <w:top w:val="nil"/>
            </w:tcBorders>
            <w:noWrap w:val="0"/>
            <w:vAlign w:val="center"/>
          </w:tcPr>
          <w:p w14:paraId="206463E1">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安排的各项工作任务，有团队合作精神。无损害</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481" w:type="dxa"/>
            <w:gridSpan w:val="2"/>
            <w:tcBorders>
              <w:top w:val="nil"/>
            </w:tcBorders>
            <w:noWrap w:val="0"/>
            <w:vAlign w:val="center"/>
          </w:tcPr>
          <w:p w14:paraId="4109356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安排的工作任务，一次扣15分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4" w:type="dxa"/>
            <w:tcBorders>
              <w:bottom w:val="single" w:color="auto" w:sz="4" w:space="0"/>
            </w:tcBorders>
            <w:noWrap w:val="0"/>
            <w:vAlign w:val="top"/>
          </w:tcPr>
          <w:p w14:paraId="1EF6C997">
            <w:pPr>
              <w:rPr>
                <w:rFonts w:hint="eastAsia" w:ascii="宋体" w:hAnsi="宋体" w:eastAsia="宋体" w:cs="宋体"/>
                <w:color w:val="000000" w:themeColor="text1"/>
                <w:sz w:val="21"/>
                <w:szCs w:val="21"/>
                <w:highlight w:val="none"/>
                <w14:textFill>
                  <w14:solidFill>
                    <w14:schemeClr w14:val="tx1"/>
                  </w14:solidFill>
                </w14:textFill>
              </w:rPr>
            </w:pPr>
          </w:p>
        </w:tc>
        <w:tc>
          <w:tcPr>
            <w:tcW w:w="693" w:type="dxa"/>
            <w:tcBorders>
              <w:bottom w:val="single" w:color="auto" w:sz="4" w:space="0"/>
            </w:tcBorders>
            <w:noWrap w:val="0"/>
            <w:vAlign w:val="top"/>
          </w:tcPr>
          <w:p w14:paraId="08493233">
            <w:pPr>
              <w:rPr>
                <w:rFonts w:hint="eastAsia" w:ascii="宋体" w:hAnsi="宋体" w:eastAsia="宋体" w:cs="宋体"/>
                <w:color w:val="000000" w:themeColor="text1"/>
                <w:sz w:val="21"/>
                <w:szCs w:val="21"/>
                <w:highlight w:val="none"/>
                <w14:textFill>
                  <w14:solidFill>
                    <w14:schemeClr w14:val="tx1"/>
                  </w14:solidFill>
                </w14:textFill>
              </w:rPr>
            </w:pPr>
          </w:p>
        </w:tc>
      </w:tr>
      <w:tr w14:paraId="0A8A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38" w:type="dxa"/>
            <w:vMerge w:val="continue"/>
            <w:noWrap w:val="0"/>
            <w:vAlign w:val="center"/>
          </w:tcPr>
          <w:p w14:paraId="7867DBB8">
            <w:pPr>
              <w:jc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p>
        </w:tc>
        <w:tc>
          <w:tcPr>
            <w:tcW w:w="1087" w:type="dxa"/>
            <w:vMerge w:val="continue"/>
            <w:noWrap w:val="0"/>
            <w:vAlign w:val="center"/>
          </w:tcPr>
          <w:p w14:paraId="594AA04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397FB10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481" w:type="dxa"/>
            <w:gridSpan w:val="2"/>
            <w:noWrap w:val="0"/>
            <w:vAlign w:val="center"/>
          </w:tcPr>
          <w:p w14:paraId="01804D12">
            <w:pPr>
              <w:pStyle w:val="2"/>
              <w:ind w:left="0" w:leftChars="0"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2.因个人情绪及其他不团结行为造成工作延误的，视情节严重5～10分/次。</w:t>
            </w:r>
          </w:p>
        </w:tc>
        <w:tc>
          <w:tcPr>
            <w:tcW w:w="644" w:type="dxa"/>
            <w:noWrap w:val="0"/>
            <w:vAlign w:val="top"/>
          </w:tcPr>
          <w:p w14:paraId="6D74AF67">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3" w:type="dxa"/>
            <w:noWrap w:val="0"/>
            <w:vAlign w:val="top"/>
          </w:tcPr>
          <w:p w14:paraId="1EC05121">
            <w:pPr>
              <w:rPr>
                <w:rFonts w:hint="eastAsia" w:ascii="宋体" w:hAnsi="宋体" w:eastAsia="宋体" w:cs="宋体"/>
                <w:color w:val="000000" w:themeColor="text1"/>
                <w:sz w:val="21"/>
                <w:szCs w:val="21"/>
                <w:highlight w:val="none"/>
                <w14:textFill>
                  <w14:solidFill>
                    <w14:schemeClr w14:val="tx1"/>
                  </w14:solidFill>
                </w14:textFill>
              </w:rPr>
            </w:pPr>
          </w:p>
        </w:tc>
      </w:tr>
      <w:tr w14:paraId="70D4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38" w:type="dxa"/>
            <w:vMerge w:val="continue"/>
            <w:noWrap w:val="0"/>
            <w:vAlign w:val="center"/>
          </w:tcPr>
          <w:p w14:paraId="2E72D598">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87" w:type="dxa"/>
            <w:vMerge w:val="continue"/>
            <w:noWrap w:val="0"/>
            <w:vAlign w:val="center"/>
          </w:tcPr>
          <w:p w14:paraId="3EF4212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0279E22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481" w:type="dxa"/>
            <w:gridSpan w:val="2"/>
            <w:noWrap w:val="0"/>
            <w:vAlign w:val="center"/>
          </w:tcPr>
          <w:p w14:paraId="48AB0EB4">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44" w:type="dxa"/>
            <w:noWrap w:val="0"/>
            <w:vAlign w:val="top"/>
          </w:tcPr>
          <w:p w14:paraId="31362051">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3" w:type="dxa"/>
            <w:noWrap w:val="0"/>
            <w:vAlign w:val="top"/>
          </w:tcPr>
          <w:p w14:paraId="2090386A">
            <w:pPr>
              <w:rPr>
                <w:rFonts w:hint="eastAsia" w:ascii="宋体" w:hAnsi="宋体" w:eastAsia="宋体" w:cs="宋体"/>
                <w:color w:val="000000" w:themeColor="text1"/>
                <w:sz w:val="21"/>
                <w:szCs w:val="21"/>
                <w:highlight w:val="none"/>
                <w14:textFill>
                  <w14:solidFill>
                    <w14:schemeClr w14:val="tx1"/>
                  </w14:solidFill>
                </w14:textFill>
              </w:rPr>
            </w:pPr>
          </w:p>
        </w:tc>
      </w:tr>
      <w:tr w14:paraId="12AA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8" w:type="dxa"/>
            <w:vMerge w:val="continue"/>
            <w:noWrap w:val="0"/>
            <w:vAlign w:val="center"/>
          </w:tcPr>
          <w:p w14:paraId="2FCA730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87" w:type="dxa"/>
            <w:vMerge w:val="restart"/>
            <w:noWrap w:val="0"/>
            <w:vAlign w:val="center"/>
          </w:tcPr>
          <w:p w14:paraId="40641C41">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工作效率和质量</w:t>
            </w:r>
          </w:p>
          <w:p w14:paraId="5775D693">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（40分）</w:t>
            </w:r>
          </w:p>
        </w:tc>
        <w:tc>
          <w:tcPr>
            <w:tcW w:w="2557" w:type="dxa"/>
            <w:vMerge w:val="restart"/>
            <w:noWrap w:val="0"/>
            <w:vAlign w:val="center"/>
          </w:tcPr>
          <w:p w14:paraId="0BA28F0D">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481" w:type="dxa"/>
            <w:gridSpan w:val="2"/>
            <w:noWrap w:val="0"/>
            <w:vAlign w:val="center"/>
          </w:tcPr>
          <w:p w14:paraId="188A8769">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1.无故不完成当天工作，违规一次扣40分。</w:t>
            </w:r>
          </w:p>
        </w:tc>
        <w:tc>
          <w:tcPr>
            <w:tcW w:w="644" w:type="dxa"/>
            <w:noWrap w:val="0"/>
            <w:vAlign w:val="top"/>
          </w:tcPr>
          <w:p w14:paraId="74F23403">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3" w:type="dxa"/>
            <w:noWrap w:val="0"/>
            <w:vAlign w:val="top"/>
          </w:tcPr>
          <w:p w14:paraId="696EC426">
            <w:pPr>
              <w:rPr>
                <w:rFonts w:hint="eastAsia" w:ascii="宋体" w:hAnsi="宋体" w:eastAsia="宋体" w:cs="宋体"/>
                <w:color w:val="000000" w:themeColor="text1"/>
                <w:sz w:val="21"/>
                <w:szCs w:val="21"/>
                <w:highlight w:val="none"/>
                <w14:textFill>
                  <w14:solidFill>
                    <w14:schemeClr w14:val="tx1"/>
                  </w14:solidFill>
                </w14:textFill>
              </w:rPr>
            </w:pPr>
          </w:p>
        </w:tc>
      </w:tr>
      <w:tr w14:paraId="2E59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8" w:type="dxa"/>
            <w:vMerge w:val="continue"/>
            <w:noWrap w:val="0"/>
            <w:vAlign w:val="center"/>
          </w:tcPr>
          <w:p w14:paraId="78AA264D">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87" w:type="dxa"/>
            <w:vMerge w:val="continue"/>
            <w:noWrap w:val="0"/>
            <w:vAlign w:val="center"/>
          </w:tcPr>
          <w:p w14:paraId="7A3A615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5785253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481" w:type="dxa"/>
            <w:gridSpan w:val="2"/>
            <w:noWrap w:val="0"/>
            <w:vAlign w:val="center"/>
          </w:tcPr>
          <w:p w14:paraId="7962EF94">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2.因个人因素出现差错，轻微差错提出警告，反复差错3次以上扣10分。</w:t>
            </w:r>
          </w:p>
        </w:tc>
        <w:tc>
          <w:tcPr>
            <w:tcW w:w="644" w:type="dxa"/>
            <w:noWrap w:val="0"/>
            <w:vAlign w:val="top"/>
          </w:tcPr>
          <w:p w14:paraId="3934CFE3">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3" w:type="dxa"/>
            <w:noWrap w:val="0"/>
            <w:vAlign w:val="top"/>
          </w:tcPr>
          <w:p w14:paraId="07B8D7FA">
            <w:pPr>
              <w:rPr>
                <w:rFonts w:hint="eastAsia" w:ascii="宋体" w:hAnsi="宋体" w:eastAsia="宋体" w:cs="宋体"/>
                <w:color w:val="000000" w:themeColor="text1"/>
                <w:sz w:val="21"/>
                <w:szCs w:val="21"/>
                <w:highlight w:val="none"/>
                <w14:textFill>
                  <w14:solidFill>
                    <w14:schemeClr w14:val="tx1"/>
                  </w14:solidFill>
                </w14:textFill>
              </w:rPr>
            </w:pPr>
          </w:p>
        </w:tc>
      </w:tr>
      <w:tr w14:paraId="4A13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38" w:type="dxa"/>
            <w:vMerge w:val="continue"/>
            <w:noWrap w:val="0"/>
            <w:vAlign w:val="center"/>
          </w:tcPr>
          <w:p w14:paraId="3FE0510A">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1087" w:type="dxa"/>
            <w:vMerge w:val="continue"/>
            <w:noWrap w:val="0"/>
            <w:vAlign w:val="center"/>
          </w:tcPr>
          <w:p w14:paraId="2CF93A0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5AEB825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481" w:type="dxa"/>
            <w:gridSpan w:val="2"/>
            <w:noWrap w:val="0"/>
            <w:vAlign w:val="center"/>
          </w:tcPr>
          <w:p w14:paraId="1577D32D">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3.发生投诉的，核实情况后视情节严重一次扣10-30分，扣完为止。</w:t>
            </w:r>
          </w:p>
        </w:tc>
        <w:tc>
          <w:tcPr>
            <w:tcW w:w="644" w:type="dxa"/>
            <w:noWrap w:val="0"/>
            <w:vAlign w:val="top"/>
          </w:tcPr>
          <w:p w14:paraId="5AF94E1A">
            <w:pPr>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3" w:type="dxa"/>
            <w:noWrap w:val="0"/>
            <w:vAlign w:val="top"/>
          </w:tcPr>
          <w:p w14:paraId="2A03640D">
            <w:pPr>
              <w:rPr>
                <w:rFonts w:hint="eastAsia" w:ascii="宋体" w:hAnsi="宋体" w:eastAsia="宋体" w:cs="宋体"/>
                <w:color w:val="000000" w:themeColor="text1"/>
                <w:sz w:val="21"/>
                <w:szCs w:val="21"/>
                <w:highlight w:val="none"/>
                <w14:textFill>
                  <w14:solidFill>
                    <w14:schemeClr w14:val="tx1"/>
                  </w14:solidFill>
                </w14:textFill>
              </w:rPr>
            </w:pPr>
          </w:p>
        </w:tc>
      </w:tr>
      <w:tr w14:paraId="42A9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38" w:type="dxa"/>
            <w:vMerge w:val="restart"/>
            <w:noWrap w:val="0"/>
            <w:vAlign w:val="center"/>
          </w:tcPr>
          <w:p w14:paraId="376AD848">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其他</w:t>
            </w:r>
          </w:p>
          <w:p w14:paraId="652FA6A8">
            <w:pPr>
              <w:jc w:val="center"/>
              <w:textAlignment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（30分）</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p>
        </w:tc>
        <w:tc>
          <w:tcPr>
            <w:tcW w:w="1087" w:type="dxa"/>
            <w:vMerge w:val="restart"/>
            <w:noWrap w:val="0"/>
            <w:vAlign w:val="center"/>
          </w:tcPr>
          <w:p w14:paraId="41CE38C3">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责任心</w:t>
            </w:r>
          </w:p>
          <w:p w14:paraId="13CA912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（10分）</w:t>
            </w:r>
          </w:p>
        </w:tc>
        <w:tc>
          <w:tcPr>
            <w:tcW w:w="2557" w:type="dxa"/>
            <w:vMerge w:val="restart"/>
            <w:noWrap w:val="0"/>
            <w:vAlign w:val="center"/>
          </w:tcPr>
          <w:p w14:paraId="565EDE12">
            <w:pPr>
              <w:jc w:val="left"/>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有良好的身体素质和吃苦耐劳的工作态度，服从安排，能很好完成任务。</w:t>
            </w:r>
          </w:p>
        </w:tc>
        <w:tc>
          <w:tcPr>
            <w:tcW w:w="3481" w:type="dxa"/>
            <w:gridSpan w:val="2"/>
            <w:noWrap w:val="0"/>
            <w:vAlign w:val="center"/>
          </w:tcPr>
          <w:p w14:paraId="3C109A7B">
            <w:pPr>
              <w:widowControl/>
              <w:jc w:val="left"/>
              <w:textAlignment w:val="center"/>
              <w:rPr>
                <w:rFonts w:hint="eastAsia" w:ascii="宋体" w:hAnsi="宋体" w:eastAsia="宋体" w:cs="宋体"/>
                <w:b/>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1.文明礼貌服务，佩戴胸牌并统一着装，未达到要求，考核1～5分/次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4" w:type="dxa"/>
            <w:noWrap w:val="0"/>
            <w:vAlign w:val="top"/>
          </w:tcPr>
          <w:p w14:paraId="1FDAD327">
            <w:pP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693" w:type="dxa"/>
            <w:noWrap w:val="0"/>
            <w:vAlign w:val="top"/>
          </w:tcPr>
          <w:p w14:paraId="64CB8B45">
            <w:pPr>
              <w:rPr>
                <w:rFonts w:hint="eastAsia" w:ascii="宋体" w:hAnsi="宋体" w:eastAsia="宋体" w:cs="宋体"/>
                <w:color w:val="000000" w:themeColor="text1"/>
                <w:sz w:val="21"/>
                <w:szCs w:val="21"/>
                <w:highlight w:val="none"/>
                <w14:textFill>
                  <w14:solidFill>
                    <w14:schemeClr w14:val="tx1"/>
                  </w14:solidFill>
                </w14:textFill>
              </w:rPr>
            </w:pPr>
          </w:p>
        </w:tc>
      </w:tr>
      <w:tr w14:paraId="220A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38" w:type="dxa"/>
            <w:vMerge w:val="continue"/>
            <w:noWrap w:val="0"/>
            <w:vAlign w:val="center"/>
          </w:tcPr>
          <w:p w14:paraId="346B2C96">
            <w:pPr>
              <w:jc w:val="center"/>
              <w:textAlignment w:val="cente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1087" w:type="dxa"/>
            <w:vMerge w:val="continue"/>
            <w:noWrap w:val="0"/>
            <w:vAlign w:val="center"/>
          </w:tcPr>
          <w:p w14:paraId="05F89F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31F5F6E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481" w:type="dxa"/>
            <w:gridSpan w:val="2"/>
            <w:noWrap w:val="0"/>
            <w:vAlign w:val="center"/>
          </w:tcPr>
          <w:p w14:paraId="74252390">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2.上班时间不做与工作无关的事，如玩手机、吃东西等，考核2～5分/次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4" w:type="dxa"/>
            <w:noWrap w:val="0"/>
            <w:vAlign w:val="top"/>
          </w:tcPr>
          <w:p w14:paraId="3D5068C1">
            <w:pPr>
              <w:rPr>
                <w:rFonts w:hint="eastAsia" w:ascii="宋体" w:hAnsi="宋体" w:eastAsia="宋体" w:cs="宋体"/>
                <w:color w:val="000000" w:themeColor="text1"/>
                <w:sz w:val="21"/>
                <w:szCs w:val="21"/>
                <w:highlight w:val="none"/>
                <w14:textFill>
                  <w14:solidFill>
                    <w14:schemeClr w14:val="tx1"/>
                  </w14:solidFill>
                </w14:textFill>
              </w:rPr>
            </w:pPr>
          </w:p>
        </w:tc>
        <w:tc>
          <w:tcPr>
            <w:tcW w:w="693" w:type="dxa"/>
            <w:noWrap w:val="0"/>
            <w:vAlign w:val="top"/>
          </w:tcPr>
          <w:p w14:paraId="7C19F105">
            <w:pPr>
              <w:rPr>
                <w:rFonts w:hint="eastAsia" w:ascii="宋体" w:hAnsi="宋体" w:eastAsia="宋体" w:cs="宋体"/>
                <w:color w:val="000000" w:themeColor="text1"/>
                <w:sz w:val="21"/>
                <w:szCs w:val="21"/>
                <w:highlight w:val="none"/>
                <w14:textFill>
                  <w14:solidFill>
                    <w14:schemeClr w14:val="tx1"/>
                  </w14:solidFill>
                </w14:textFill>
              </w:rPr>
            </w:pPr>
          </w:p>
        </w:tc>
      </w:tr>
      <w:tr w14:paraId="31C1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38" w:type="dxa"/>
            <w:vMerge w:val="continue"/>
            <w:noWrap w:val="0"/>
            <w:vAlign w:val="center"/>
          </w:tcPr>
          <w:p w14:paraId="1BA54C9E">
            <w:pPr>
              <w:jc w:val="center"/>
              <w:textAlignment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1087" w:type="dxa"/>
            <w:vMerge w:val="continue"/>
            <w:noWrap w:val="0"/>
            <w:vAlign w:val="center"/>
          </w:tcPr>
          <w:p w14:paraId="5C0A960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57" w:type="dxa"/>
            <w:vMerge w:val="continue"/>
            <w:noWrap w:val="0"/>
            <w:vAlign w:val="center"/>
          </w:tcPr>
          <w:p w14:paraId="5DB8A4A2">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481" w:type="dxa"/>
            <w:gridSpan w:val="2"/>
            <w:noWrap w:val="0"/>
            <w:vAlign w:val="center"/>
          </w:tcPr>
          <w:p w14:paraId="4AA62B26">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3.服务态度不好被投诉的，扣5分/次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4" w:type="dxa"/>
            <w:noWrap w:val="0"/>
            <w:vAlign w:val="top"/>
          </w:tcPr>
          <w:p w14:paraId="186EAA10">
            <w:pPr>
              <w:rPr>
                <w:rFonts w:hint="eastAsia" w:ascii="宋体" w:hAnsi="宋体" w:eastAsia="宋体" w:cs="宋体"/>
                <w:color w:val="000000" w:themeColor="text1"/>
                <w:sz w:val="21"/>
                <w:szCs w:val="21"/>
                <w:highlight w:val="none"/>
                <w14:textFill>
                  <w14:solidFill>
                    <w14:schemeClr w14:val="tx1"/>
                  </w14:solidFill>
                </w14:textFill>
              </w:rPr>
            </w:pPr>
          </w:p>
        </w:tc>
        <w:tc>
          <w:tcPr>
            <w:tcW w:w="693" w:type="dxa"/>
            <w:noWrap w:val="0"/>
            <w:vAlign w:val="top"/>
          </w:tcPr>
          <w:p w14:paraId="24FFFF2A">
            <w:pPr>
              <w:rPr>
                <w:rFonts w:hint="eastAsia" w:ascii="宋体" w:hAnsi="宋体" w:eastAsia="宋体" w:cs="宋体"/>
                <w:color w:val="000000" w:themeColor="text1"/>
                <w:sz w:val="21"/>
                <w:szCs w:val="21"/>
                <w:highlight w:val="none"/>
                <w14:textFill>
                  <w14:solidFill>
                    <w14:schemeClr w14:val="tx1"/>
                  </w14:solidFill>
                </w14:textFill>
              </w:rPr>
            </w:pPr>
          </w:p>
        </w:tc>
      </w:tr>
      <w:tr w14:paraId="77A1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38" w:type="dxa"/>
            <w:vMerge w:val="continue"/>
            <w:noWrap w:val="0"/>
            <w:vAlign w:val="center"/>
          </w:tcPr>
          <w:p w14:paraId="37ADFEC8">
            <w:pPr>
              <w:jc w:val="center"/>
              <w:textAlignment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1087" w:type="dxa"/>
            <w:noWrap w:val="0"/>
            <w:vAlign w:val="center"/>
          </w:tcPr>
          <w:p w14:paraId="431AE02B">
            <w:pPr>
              <w:widowControl/>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工作纪律</w:t>
            </w:r>
          </w:p>
          <w:p w14:paraId="6052B30C">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（10分）</w:t>
            </w:r>
          </w:p>
        </w:tc>
        <w:tc>
          <w:tcPr>
            <w:tcW w:w="2557" w:type="dxa"/>
            <w:noWrap w:val="0"/>
            <w:vAlign w:val="center"/>
          </w:tcPr>
          <w:p w14:paraId="12C026DC">
            <w:pPr>
              <w:jc w:val="lef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的禁烟区吸烟等。</w:t>
            </w:r>
          </w:p>
        </w:tc>
        <w:tc>
          <w:tcPr>
            <w:tcW w:w="3481" w:type="dxa"/>
            <w:gridSpan w:val="2"/>
            <w:noWrap w:val="0"/>
            <w:vAlign w:val="center"/>
          </w:tcPr>
          <w:p w14:paraId="7FDBF51B">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1.有事不请假或无故迟到、早退的扣5分/次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44" w:type="dxa"/>
            <w:noWrap w:val="0"/>
            <w:vAlign w:val="top"/>
          </w:tcPr>
          <w:p w14:paraId="6F9506B8">
            <w:pPr>
              <w:rPr>
                <w:rFonts w:hint="eastAsia" w:ascii="宋体" w:hAnsi="宋体" w:eastAsia="宋体" w:cs="宋体"/>
                <w:color w:val="000000" w:themeColor="text1"/>
                <w:sz w:val="21"/>
                <w:szCs w:val="21"/>
                <w:highlight w:val="none"/>
                <w14:textFill>
                  <w14:solidFill>
                    <w14:schemeClr w14:val="tx1"/>
                  </w14:solidFill>
                </w14:textFill>
              </w:rPr>
            </w:pPr>
          </w:p>
        </w:tc>
        <w:tc>
          <w:tcPr>
            <w:tcW w:w="693" w:type="dxa"/>
            <w:noWrap w:val="0"/>
            <w:vAlign w:val="top"/>
          </w:tcPr>
          <w:p w14:paraId="22B771A3">
            <w:pPr>
              <w:rPr>
                <w:rFonts w:hint="eastAsia" w:ascii="宋体" w:hAnsi="宋体" w:eastAsia="宋体" w:cs="宋体"/>
                <w:color w:val="000000" w:themeColor="text1"/>
                <w:sz w:val="21"/>
                <w:szCs w:val="21"/>
                <w:highlight w:val="none"/>
                <w14:textFill>
                  <w14:solidFill>
                    <w14:schemeClr w14:val="tx1"/>
                  </w14:solidFill>
                </w14:textFill>
              </w:rPr>
            </w:pPr>
          </w:p>
        </w:tc>
      </w:tr>
    </w:tbl>
    <w:p w14:paraId="57053952">
      <w:pPr>
        <w:pStyle w:val="24"/>
        <w:rPr>
          <w:rFonts w:hint="eastAsia" w:hAnsi="宋体"/>
          <w:b/>
          <w:color w:val="000000" w:themeColor="text1"/>
          <w:sz w:val="21"/>
          <w:highlight w:val="none"/>
          <w14:textFill>
            <w14:solidFill>
              <w14:schemeClr w14:val="tx1"/>
            </w14:solidFill>
          </w14:textFill>
        </w:rPr>
      </w:pPr>
    </w:p>
    <w:p w14:paraId="12D9DED8">
      <w:pPr>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br w:type="page"/>
      </w:r>
    </w:p>
    <w:p w14:paraId="6130B851">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附件6：</w:t>
      </w:r>
    </w:p>
    <w:p w14:paraId="3E85D49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西药房辅助服务内容和要求</w:t>
      </w:r>
    </w:p>
    <w:p w14:paraId="471DC9C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08BFDC1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（一）学历要求：高中及以上。</w:t>
      </w:r>
    </w:p>
    <w:p w14:paraId="5EC5174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w:t>
      </w:r>
    </w:p>
    <w:p w14:paraId="1E3312D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21D2ECF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（四）工作要求：熟悉药品名称及摆放，能完成西药房日常卫生清洁工作，细致认真，有责任心，有相关工作者可适当放宽年龄限制。</w:t>
      </w:r>
    </w:p>
    <w:p w14:paraId="12DB909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16272D5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（一）负责药房内卫生清洁工作。</w:t>
      </w:r>
    </w:p>
    <w:p w14:paraId="656C1BC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（二）负责日常药品上架、摆放、整理工作；以及药品拆零、拆包装工作。</w:t>
      </w:r>
    </w:p>
    <w:p w14:paraId="5FA42BD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（三）负责日常药品调拨和接驳工作。</w:t>
      </w:r>
    </w:p>
    <w:p w14:paraId="37E56F2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（四）负责柳侯院区注射室大输液的配送工作。</w:t>
      </w:r>
    </w:p>
    <w:p w14:paraId="3633E0F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（五）其他临时性工作安排，如协助药房季度盘点工作等。</w:t>
      </w:r>
    </w:p>
    <w:p w14:paraId="74B1430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1A5D7BF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（一）严格遵守采购人及药学部西药房相关工作制度及操作规程，在科主任的领导下，服从科室安排。</w:t>
      </w:r>
    </w:p>
    <w:p w14:paraId="6F5A954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（二）工作态度认真、负责、细致，工作中出现问题（如工作差错、服务态度差等被投诉）时将进行扣分，并按照科室规定进行扣款。</w:t>
      </w:r>
    </w:p>
    <w:p w14:paraId="3308AA5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w:t>
      </w:r>
    </w:p>
    <w:p w14:paraId="761B31C1">
      <w:pPr>
        <w:jc w:val="both"/>
        <w:rPr>
          <w:rFonts w:hint="eastAsia" w:ascii="宋体" w:hAnsi="宋体" w:cs="宋体"/>
          <w:b/>
          <w:bCs/>
          <w:color w:val="000000" w:themeColor="text1"/>
          <w:szCs w:val="21"/>
          <w:highlight w:val="none"/>
          <w14:textFill>
            <w14:solidFill>
              <w14:schemeClr w14:val="tx1"/>
            </w14:solidFill>
          </w14:textFill>
        </w:rPr>
      </w:pPr>
    </w:p>
    <w:p w14:paraId="7CBCFB4E">
      <w:pPr>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附件6-1：</w:t>
      </w:r>
    </w:p>
    <w:p w14:paraId="53E75385">
      <w:pPr>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柳州市中医医院西药房</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辅助</w:t>
      </w:r>
      <w:r>
        <w:rPr>
          <w:rFonts w:hint="eastAsia" w:ascii="宋体" w:hAnsi="宋体" w:eastAsia="宋体" w:cs="宋体"/>
          <w:b/>
          <w:bCs/>
          <w:color w:val="000000" w:themeColor="text1"/>
          <w:sz w:val="21"/>
          <w:szCs w:val="21"/>
          <w:highlight w:val="none"/>
          <w14:textFill>
            <w14:solidFill>
              <w14:schemeClr w14:val="tx1"/>
            </w14:solidFill>
          </w14:textFill>
        </w:rPr>
        <w:t>服务质量考核标准</w:t>
      </w:r>
    </w:p>
    <w:p w14:paraId="45EB850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     年    月</w:t>
      </w:r>
    </w:p>
    <w:tbl>
      <w:tblPr>
        <w:tblStyle w:val="62"/>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31"/>
        <w:gridCol w:w="302"/>
        <w:gridCol w:w="662"/>
        <w:gridCol w:w="934"/>
        <w:gridCol w:w="1175"/>
        <w:gridCol w:w="421"/>
        <w:gridCol w:w="1596"/>
        <w:gridCol w:w="337"/>
        <w:gridCol w:w="1259"/>
        <w:gridCol w:w="277"/>
        <w:gridCol w:w="56"/>
        <w:gridCol w:w="611"/>
        <w:gridCol w:w="653"/>
      </w:tblGrid>
      <w:tr w14:paraId="4071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64" w:type="dxa"/>
            <w:gridSpan w:val="2"/>
            <w:tcBorders>
              <w:bottom w:val="single" w:color="auto" w:sz="4" w:space="0"/>
            </w:tcBorders>
            <w:noWrap w:val="0"/>
            <w:vAlign w:val="center"/>
          </w:tcPr>
          <w:p w14:paraId="04D5B29C">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5427" w:type="dxa"/>
            <w:gridSpan w:val="7"/>
            <w:tcBorders>
              <w:bottom w:val="single" w:color="auto" w:sz="4" w:space="0"/>
            </w:tcBorders>
            <w:noWrap w:val="0"/>
            <w:vAlign w:val="center"/>
          </w:tcPr>
          <w:p w14:paraId="6C783DC4">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592" w:type="dxa"/>
            <w:gridSpan w:val="3"/>
            <w:tcBorders>
              <w:bottom w:val="single" w:color="auto" w:sz="4" w:space="0"/>
            </w:tcBorders>
            <w:noWrap w:val="0"/>
            <w:vAlign w:val="center"/>
          </w:tcPr>
          <w:p w14:paraId="370AB4F9">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264" w:type="dxa"/>
            <w:gridSpan w:val="2"/>
            <w:tcBorders>
              <w:bottom w:val="single" w:color="auto" w:sz="4" w:space="0"/>
            </w:tcBorders>
            <w:noWrap w:val="0"/>
            <w:vAlign w:val="center"/>
          </w:tcPr>
          <w:p w14:paraId="439043FD">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2C5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64" w:type="dxa"/>
            <w:gridSpan w:val="2"/>
            <w:tcBorders>
              <w:bottom w:val="single" w:color="auto" w:sz="4" w:space="0"/>
            </w:tcBorders>
            <w:noWrap w:val="0"/>
            <w:vAlign w:val="center"/>
          </w:tcPr>
          <w:p w14:paraId="7DDD0FEA">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5427" w:type="dxa"/>
            <w:gridSpan w:val="7"/>
            <w:tcBorders>
              <w:bottom w:val="single" w:color="auto" w:sz="4" w:space="0"/>
            </w:tcBorders>
            <w:noWrap w:val="0"/>
            <w:vAlign w:val="center"/>
          </w:tcPr>
          <w:p w14:paraId="6C98EF72">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592" w:type="dxa"/>
            <w:gridSpan w:val="3"/>
            <w:tcBorders>
              <w:bottom w:val="single" w:color="auto" w:sz="4" w:space="0"/>
            </w:tcBorders>
            <w:noWrap w:val="0"/>
            <w:vAlign w:val="center"/>
          </w:tcPr>
          <w:p w14:paraId="0473748D">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264" w:type="dxa"/>
            <w:gridSpan w:val="2"/>
            <w:tcBorders>
              <w:bottom w:val="single" w:color="auto" w:sz="4" w:space="0"/>
            </w:tcBorders>
            <w:noWrap w:val="0"/>
            <w:vAlign w:val="center"/>
          </w:tcPr>
          <w:p w14:paraId="13234902">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398A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9647" w:type="dxa"/>
            <w:gridSpan w:val="14"/>
            <w:tcBorders>
              <w:bottom w:val="single" w:color="auto" w:sz="4" w:space="0"/>
            </w:tcBorders>
            <w:noWrap w:val="0"/>
            <w:vAlign w:val="top"/>
          </w:tcPr>
          <w:p w14:paraId="12E42290">
            <w:pPr>
              <w:spacing w:line="30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22CBD693">
            <w:pPr>
              <w:spacing w:line="300" w:lineRule="exact"/>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年医疗保障及辅助医疗服务项目合同》条款和《柳州市中医医院西药房</w:t>
            </w:r>
            <w:r>
              <w:rPr>
                <w:rFonts w:hint="eastAsia" w:ascii="宋体" w:hAnsi="宋体" w:eastAsia="宋体" w:cs="宋体"/>
                <w:color w:val="000000" w:themeColor="text1"/>
                <w:sz w:val="21"/>
                <w:szCs w:val="21"/>
                <w:highlight w:val="none"/>
                <w:lang w:val="en-US" w:eastAsia="zh-CN"/>
                <w14:textFill>
                  <w14:solidFill>
                    <w14:schemeClr w14:val="tx1"/>
                  </w14:solidFill>
                </w14:textFill>
              </w:rPr>
              <w:t>辅助</w:t>
            </w:r>
            <w:r>
              <w:rPr>
                <w:rFonts w:hint="eastAsia" w:ascii="宋体" w:hAnsi="宋体" w:eastAsia="宋体" w:cs="宋体"/>
                <w:color w:val="000000" w:themeColor="text1"/>
                <w:sz w:val="21"/>
                <w:szCs w:val="21"/>
                <w:highlight w:val="none"/>
                <w14:textFill>
                  <w14:solidFill>
                    <w14:schemeClr w14:val="tx1"/>
                  </w14:solidFill>
                </w14:textFill>
              </w:rPr>
              <w:t xml:space="preserve">服务质量考核标准》考核。该表格为扣分制，按 </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17E0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647" w:type="dxa"/>
            <w:gridSpan w:val="14"/>
            <w:tcBorders>
              <w:top w:val="nil"/>
            </w:tcBorders>
            <w:noWrap w:val="0"/>
            <w:vAlign w:val="center"/>
          </w:tcPr>
          <w:p w14:paraId="3B696791">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工作质量考核</w:t>
            </w:r>
          </w:p>
        </w:tc>
      </w:tr>
      <w:tr w14:paraId="5CD9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437" w:type="dxa"/>
            <w:gridSpan w:val="6"/>
            <w:tcBorders>
              <w:top w:val="nil"/>
            </w:tcBorders>
            <w:noWrap w:val="0"/>
            <w:vAlign w:val="center"/>
          </w:tcPr>
          <w:p w14:paraId="1F886225">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主要考核内容</w:t>
            </w:r>
          </w:p>
        </w:tc>
        <w:tc>
          <w:tcPr>
            <w:tcW w:w="3890" w:type="dxa"/>
            <w:gridSpan w:val="5"/>
            <w:tcBorders>
              <w:top w:val="nil"/>
            </w:tcBorders>
            <w:noWrap w:val="0"/>
            <w:vAlign w:val="center"/>
          </w:tcPr>
          <w:p w14:paraId="0CC982C0">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评分标准</w:t>
            </w:r>
          </w:p>
        </w:tc>
        <w:tc>
          <w:tcPr>
            <w:tcW w:w="667" w:type="dxa"/>
            <w:gridSpan w:val="2"/>
            <w:tcBorders>
              <w:bottom w:val="single" w:color="auto" w:sz="4" w:space="0"/>
            </w:tcBorders>
            <w:noWrap w:val="0"/>
            <w:vAlign w:val="center"/>
          </w:tcPr>
          <w:p w14:paraId="427EB3C7">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扣分原因</w:t>
            </w:r>
          </w:p>
        </w:tc>
        <w:tc>
          <w:tcPr>
            <w:tcW w:w="653" w:type="dxa"/>
            <w:tcBorders>
              <w:bottom w:val="single" w:color="auto" w:sz="4" w:space="0"/>
            </w:tcBorders>
            <w:noWrap w:val="0"/>
            <w:vAlign w:val="center"/>
          </w:tcPr>
          <w:p w14:paraId="66237503">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得分 </w:t>
            </w:r>
          </w:p>
        </w:tc>
      </w:tr>
      <w:tr w14:paraId="7CA6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33" w:type="dxa"/>
            <w:vMerge w:val="restart"/>
            <w:noWrap w:val="0"/>
            <w:vAlign w:val="center"/>
          </w:tcPr>
          <w:p w14:paraId="1D70BB70">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服务质量</w:t>
            </w:r>
          </w:p>
          <w:p w14:paraId="055EB46A">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（70分）</w:t>
            </w:r>
          </w:p>
        </w:tc>
        <w:tc>
          <w:tcPr>
            <w:tcW w:w="1095" w:type="dxa"/>
            <w:gridSpan w:val="3"/>
            <w:noWrap w:val="0"/>
            <w:vAlign w:val="center"/>
          </w:tcPr>
          <w:p w14:paraId="441997D1">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执行力与团队协作</w:t>
            </w:r>
          </w:p>
          <w:p w14:paraId="0EB26B6C">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（30分）</w:t>
            </w:r>
          </w:p>
        </w:tc>
        <w:tc>
          <w:tcPr>
            <w:tcW w:w="2109" w:type="dxa"/>
            <w:gridSpan w:val="2"/>
            <w:noWrap w:val="0"/>
            <w:vAlign w:val="center"/>
          </w:tcPr>
          <w:p w14:paraId="73B63D5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认真按时完成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安排的各项工作任务，有团队合作精神。无损害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形象和声誉的行为。</w:t>
            </w:r>
          </w:p>
        </w:tc>
        <w:tc>
          <w:tcPr>
            <w:tcW w:w="3890" w:type="dxa"/>
            <w:gridSpan w:val="5"/>
            <w:noWrap w:val="0"/>
            <w:vAlign w:val="center"/>
          </w:tcPr>
          <w:p w14:paraId="41FA58CE">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不能按时完成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安排的工作任务，一次扣15分；因个人情绪及其他不团结行为造成工作延误的，视情节严重一次扣5-20分；损害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形象和声誉的一次扣20分。扣完为止。</w:t>
            </w:r>
          </w:p>
        </w:tc>
        <w:tc>
          <w:tcPr>
            <w:tcW w:w="667" w:type="dxa"/>
            <w:gridSpan w:val="2"/>
            <w:noWrap w:val="0"/>
            <w:vAlign w:val="top"/>
          </w:tcPr>
          <w:p w14:paraId="7E21CC81">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53" w:type="dxa"/>
            <w:noWrap w:val="0"/>
            <w:vAlign w:val="top"/>
          </w:tcPr>
          <w:p w14:paraId="2068810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5EEC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233" w:type="dxa"/>
            <w:vMerge w:val="continue"/>
            <w:noWrap w:val="0"/>
            <w:vAlign w:val="center"/>
          </w:tcPr>
          <w:p w14:paraId="1BA19AD6">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95" w:type="dxa"/>
            <w:gridSpan w:val="3"/>
            <w:noWrap w:val="0"/>
            <w:vAlign w:val="center"/>
          </w:tcPr>
          <w:p w14:paraId="4B238A7C">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工作效率和质量</w:t>
            </w:r>
          </w:p>
          <w:p w14:paraId="0670267E">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94F8BBE">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109" w:type="dxa"/>
            <w:gridSpan w:val="2"/>
            <w:noWrap w:val="0"/>
            <w:vAlign w:val="center"/>
          </w:tcPr>
          <w:p w14:paraId="6B55CFA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保质保量完成工作任务，无差错和投诉事件发生。</w:t>
            </w:r>
          </w:p>
        </w:tc>
        <w:tc>
          <w:tcPr>
            <w:tcW w:w="3890" w:type="dxa"/>
            <w:gridSpan w:val="5"/>
            <w:noWrap w:val="0"/>
            <w:vAlign w:val="center"/>
          </w:tcPr>
          <w:p w14:paraId="3BDB64C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无故不完成当天工作，违规一次扣40分。因个人因素出现差错，轻微差错提出警告，反复差错3次以上扣10分。发生投诉的，核实情况后视情节严重一次扣10-30分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扣完为止。</w:t>
            </w:r>
          </w:p>
        </w:tc>
        <w:tc>
          <w:tcPr>
            <w:tcW w:w="667" w:type="dxa"/>
            <w:gridSpan w:val="2"/>
            <w:noWrap w:val="0"/>
            <w:vAlign w:val="top"/>
          </w:tcPr>
          <w:p w14:paraId="1A01C686">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53" w:type="dxa"/>
            <w:noWrap w:val="0"/>
            <w:vAlign w:val="top"/>
          </w:tcPr>
          <w:p w14:paraId="6BD7E092">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3C9D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1233" w:type="dxa"/>
            <w:vMerge w:val="restart"/>
            <w:noWrap w:val="0"/>
            <w:vAlign w:val="center"/>
          </w:tcPr>
          <w:p w14:paraId="0BCA6B4D">
            <w:pPr>
              <w:spacing w:line="2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w:t>
            </w:r>
          </w:p>
          <w:p w14:paraId="7BE654BA">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908D253">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95" w:type="dxa"/>
            <w:gridSpan w:val="3"/>
            <w:noWrap w:val="0"/>
            <w:vAlign w:val="center"/>
          </w:tcPr>
          <w:p w14:paraId="0254339A">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责任心</w:t>
            </w:r>
          </w:p>
          <w:p w14:paraId="00C37661">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2109" w:type="dxa"/>
            <w:gridSpan w:val="2"/>
            <w:noWrap w:val="0"/>
            <w:vAlign w:val="center"/>
          </w:tcPr>
          <w:p w14:paraId="31D8384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有良好的身体素质和吃苦耐劳的工作态度，服从安排，能很好完成任务。</w:t>
            </w:r>
          </w:p>
        </w:tc>
        <w:tc>
          <w:tcPr>
            <w:tcW w:w="3890" w:type="dxa"/>
            <w:gridSpan w:val="5"/>
            <w:noWrap w:val="0"/>
            <w:vAlign w:val="center"/>
          </w:tcPr>
          <w:p w14:paraId="47D416B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借故不完成工作任务，违规一次扣10分；服务态度不好被投诉的，一次扣5分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扣完为止。</w:t>
            </w:r>
          </w:p>
        </w:tc>
        <w:tc>
          <w:tcPr>
            <w:tcW w:w="667" w:type="dxa"/>
            <w:gridSpan w:val="2"/>
            <w:noWrap w:val="0"/>
            <w:vAlign w:val="top"/>
          </w:tcPr>
          <w:p w14:paraId="34F293F6">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53" w:type="dxa"/>
            <w:noWrap w:val="0"/>
            <w:vAlign w:val="top"/>
          </w:tcPr>
          <w:p w14:paraId="414B4267">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45CF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3" w:type="dxa"/>
            <w:vMerge w:val="continue"/>
            <w:noWrap w:val="0"/>
            <w:vAlign w:val="center"/>
          </w:tcPr>
          <w:p w14:paraId="20C48570">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95" w:type="dxa"/>
            <w:gridSpan w:val="3"/>
            <w:noWrap w:val="0"/>
            <w:vAlign w:val="center"/>
          </w:tcPr>
          <w:p w14:paraId="60617B2A">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工作纪律</w:t>
            </w:r>
          </w:p>
          <w:p w14:paraId="1F7AA3DB">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09" w:type="dxa"/>
            <w:gridSpan w:val="2"/>
            <w:noWrap w:val="0"/>
            <w:vAlign w:val="center"/>
          </w:tcPr>
          <w:p w14:paraId="6231F25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的禁烟区吸烟等。</w:t>
            </w:r>
          </w:p>
        </w:tc>
        <w:tc>
          <w:tcPr>
            <w:tcW w:w="3890" w:type="dxa"/>
            <w:gridSpan w:val="5"/>
            <w:noWrap w:val="0"/>
            <w:vAlign w:val="center"/>
          </w:tcPr>
          <w:p w14:paraId="4DC324A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相关的规章制度，有事不请假或无故迟到、早退的一次扣5分；旷工、在禁烟区吸烟等违规行为一次扣20分，工作期间吃食物、使用手机等从事和工作无关的事宜，一次扣5分。扣完为止。</w:t>
            </w:r>
          </w:p>
        </w:tc>
        <w:tc>
          <w:tcPr>
            <w:tcW w:w="667" w:type="dxa"/>
            <w:gridSpan w:val="2"/>
            <w:noWrap w:val="0"/>
            <w:vAlign w:val="top"/>
          </w:tcPr>
          <w:p w14:paraId="6E39E98A">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53" w:type="dxa"/>
            <w:noWrap w:val="0"/>
            <w:vAlign w:val="top"/>
          </w:tcPr>
          <w:p w14:paraId="7906BD88">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7C5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233" w:type="dxa"/>
            <w:vMerge w:val="continue"/>
            <w:noWrap w:val="0"/>
            <w:vAlign w:val="center"/>
          </w:tcPr>
          <w:p w14:paraId="525AAC35">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1095" w:type="dxa"/>
            <w:gridSpan w:val="3"/>
            <w:noWrap w:val="0"/>
            <w:vAlign w:val="center"/>
          </w:tcPr>
          <w:p w14:paraId="2F38BA88">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473081E1">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09" w:type="dxa"/>
            <w:gridSpan w:val="2"/>
            <w:noWrap w:val="0"/>
            <w:vAlign w:val="center"/>
          </w:tcPr>
          <w:p w14:paraId="734DA0C9">
            <w:pPr>
              <w:spacing w:line="280" w:lineRule="exact"/>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上岗做到着装整洁、挂牌</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3890" w:type="dxa"/>
            <w:gridSpan w:val="5"/>
            <w:noWrap w:val="0"/>
            <w:vAlign w:val="center"/>
          </w:tcPr>
          <w:p w14:paraId="034ED51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仪容仪表着装不整齐、不挂牌服务一次扣5分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扣完为止。</w:t>
            </w:r>
          </w:p>
        </w:tc>
        <w:tc>
          <w:tcPr>
            <w:tcW w:w="667" w:type="dxa"/>
            <w:gridSpan w:val="2"/>
            <w:noWrap w:val="0"/>
            <w:vAlign w:val="top"/>
          </w:tcPr>
          <w:p w14:paraId="0E09919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53" w:type="dxa"/>
            <w:noWrap w:val="0"/>
            <w:vAlign w:val="top"/>
          </w:tcPr>
          <w:p w14:paraId="1792F7AE">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DBF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66" w:type="dxa"/>
            <w:gridSpan w:val="3"/>
            <w:noWrap w:val="0"/>
            <w:vAlign w:val="center"/>
          </w:tcPr>
          <w:p w14:paraId="3BF9EE31">
            <w:pPr>
              <w:jc w:val="left"/>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596" w:type="dxa"/>
            <w:gridSpan w:val="2"/>
            <w:noWrap w:val="0"/>
            <w:vAlign w:val="center"/>
          </w:tcPr>
          <w:p w14:paraId="6B008BBC">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1596" w:type="dxa"/>
            <w:gridSpan w:val="2"/>
            <w:noWrap w:val="0"/>
            <w:vAlign w:val="center"/>
          </w:tcPr>
          <w:p w14:paraId="5858625F">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596" w:type="dxa"/>
            <w:noWrap w:val="0"/>
            <w:vAlign w:val="center"/>
          </w:tcPr>
          <w:p w14:paraId="57BCA31A">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1596" w:type="dxa"/>
            <w:gridSpan w:val="2"/>
            <w:noWrap w:val="0"/>
            <w:vAlign w:val="center"/>
          </w:tcPr>
          <w:p w14:paraId="26779397">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597" w:type="dxa"/>
            <w:gridSpan w:val="4"/>
            <w:noWrap w:val="0"/>
            <w:vAlign w:val="center"/>
          </w:tcPr>
          <w:p w14:paraId="293A1F20">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r>
      <w:tr w14:paraId="55A4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33" w:type="dxa"/>
            <w:noWrap w:val="0"/>
            <w:vAlign w:val="center"/>
          </w:tcPr>
          <w:p w14:paraId="44DA55ED">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3FBF9FEC">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414" w:type="dxa"/>
            <w:gridSpan w:val="13"/>
            <w:noWrap w:val="0"/>
            <w:vAlign w:val="center"/>
          </w:tcPr>
          <w:p w14:paraId="0E173203">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2B40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233" w:type="dxa"/>
            <w:vMerge w:val="restart"/>
            <w:noWrap w:val="0"/>
            <w:vAlign w:val="center"/>
          </w:tcPr>
          <w:p w14:paraId="16461F5E">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18E1DF7B">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414" w:type="dxa"/>
            <w:gridSpan w:val="13"/>
            <w:noWrap w:val="0"/>
            <w:vAlign w:val="center"/>
          </w:tcPr>
          <w:p w14:paraId="0F800618">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2BFFE2B2">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r w14:paraId="29D8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233" w:type="dxa"/>
            <w:vMerge w:val="continue"/>
            <w:noWrap w:val="0"/>
            <w:vAlign w:val="center"/>
          </w:tcPr>
          <w:p w14:paraId="74815949">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414" w:type="dxa"/>
            <w:gridSpan w:val="13"/>
            <w:noWrap w:val="0"/>
            <w:vAlign w:val="center"/>
          </w:tcPr>
          <w:p w14:paraId="66ED8F2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14:textFill>
                  <w14:solidFill>
                    <w14:schemeClr w14:val="tx1"/>
                  </w14:solidFill>
                </w14:textFill>
              </w:rPr>
              <w:t>负责人意见：</w:t>
            </w:r>
          </w:p>
          <w:p w14:paraId="7CFCCB0D">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bl>
    <w:p w14:paraId="437774B9">
      <w:pPr>
        <w:pStyle w:val="24"/>
        <w:rPr>
          <w:rFonts w:hint="eastAsia" w:hAnsi="宋体"/>
          <w:b/>
          <w:color w:val="000000" w:themeColor="text1"/>
          <w:sz w:val="21"/>
          <w:highlight w:val="none"/>
          <w14:textFill>
            <w14:solidFill>
              <w14:schemeClr w14:val="tx1"/>
            </w14:solidFill>
          </w14:textFill>
        </w:rPr>
      </w:pPr>
    </w:p>
    <w:p w14:paraId="672BDA1A">
      <w:pPr>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br w:type="page"/>
      </w:r>
    </w:p>
    <w:p w14:paraId="196BB38A">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附件7：</w:t>
      </w:r>
    </w:p>
    <w:p w14:paraId="109CCDE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中心药房辅助服务内容和要求</w:t>
      </w:r>
    </w:p>
    <w:p w14:paraId="4C471EB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1B94DAC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（一）学历要求：初中及以上。</w:t>
      </w:r>
    </w:p>
    <w:p w14:paraId="337E86E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（二）年龄要求：50岁及以下。</w:t>
      </w:r>
    </w:p>
    <w:p w14:paraId="0860F7D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（三）需身体健康并持有健康证。</w:t>
      </w:r>
    </w:p>
    <w:p w14:paraId="4F28EB2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（四）工作要求：熟悉中心药房药品及货位，能抗重物，能完成日常药房地面清洁工作，细致认真，有责任心，有相关工作者可适当放宽年龄限制。</w:t>
      </w:r>
    </w:p>
    <w:p w14:paraId="2427A5A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2777BBB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（一）遵守中心药房劳动工作纪律。</w:t>
      </w:r>
    </w:p>
    <w:p w14:paraId="08022FA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（二）负责日常药品配送、上架、收发货等工作。</w:t>
      </w:r>
    </w:p>
    <w:p w14:paraId="21DE44C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（三）负责每日下班后地面清洁工作。</w:t>
      </w:r>
    </w:p>
    <w:p w14:paraId="38BC7F1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3996382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（一）严格遵守采购人及药学部中心药房相关工作制度及操作规程，在科主任的领导下，服从科室安排。</w:t>
      </w:r>
    </w:p>
    <w:p w14:paraId="1E6D633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（二）工作态度认真、负责、细致，工作中出现问题（如工作差错、服务态度差等被投诉）时将进行扣分，并按照科室规定进行扣款。</w:t>
      </w:r>
    </w:p>
    <w:p w14:paraId="0690D3F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w:t>
      </w:r>
    </w:p>
    <w:p w14:paraId="4DBC4C12">
      <w:pPr>
        <w:jc w:val="both"/>
        <w:rPr>
          <w:rFonts w:hint="eastAsia" w:ascii="宋体" w:hAnsi="宋体" w:cs="宋体"/>
          <w:b/>
          <w:bCs/>
          <w:color w:val="000000" w:themeColor="text1"/>
          <w:szCs w:val="21"/>
          <w:highlight w:val="none"/>
          <w:lang w:val="en-US" w:eastAsia="zh-CN"/>
          <w14:textFill>
            <w14:solidFill>
              <w14:schemeClr w14:val="tx1"/>
            </w14:solidFill>
          </w14:textFill>
        </w:rPr>
      </w:pPr>
    </w:p>
    <w:p w14:paraId="47753A3B">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附件7-1：</w:t>
      </w:r>
    </w:p>
    <w:p w14:paraId="2867ACA3">
      <w:pPr>
        <w:jc w:val="center"/>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柳州市中医医院中心药房</w:t>
      </w:r>
      <w:r>
        <w:rPr>
          <w:rFonts w:hint="eastAsia" w:ascii="宋体" w:hAnsi="宋体" w:cs="宋体"/>
          <w:b/>
          <w:bCs/>
          <w:color w:val="000000" w:themeColor="text1"/>
          <w:sz w:val="21"/>
          <w:szCs w:val="21"/>
          <w:highlight w:val="none"/>
          <w:lang w:val="en-US" w:eastAsia="zh-CN"/>
          <w14:textFill>
            <w14:solidFill>
              <w14:schemeClr w14:val="tx1"/>
            </w14:solidFill>
          </w14:textFill>
        </w:rPr>
        <w:t>辅助</w:t>
      </w:r>
      <w:r>
        <w:rPr>
          <w:rFonts w:hint="eastAsia" w:ascii="宋体" w:hAnsi="宋体" w:cs="宋体"/>
          <w:b/>
          <w:bCs/>
          <w:color w:val="000000" w:themeColor="text1"/>
          <w:sz w:val="21"/>
          <w:szCs w:val="21"/>
          <w:highlight w:val="none"/>
          <w14:textFill>
            <w14:solidFill>
              <w14:schemeClr w14:val="tx1"/>
            </w14:solidFill>
          </w14:textFill>
        </w:rPr>
        <w:t>服务质量考核标准</w:t>
      </w:r>
    </w:p>
    <w:p w14:paraId="1F1E1144">
      <w:pPr>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考核月份：     年    月</w:t>
      </w:r>
    </w:p>
    <w:tbl>
      <w:tblPr>
        <w:tblStyle w:val="62"/>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68"/>
        <w:gridCol w:w="65"/>
        <w:gridCol w:w="662"/>
        <w:gridCol w:w="934"/>
        <w:gridCol w:w="1175"/>
        <w:gridCol w:w="421"/>
        <w:gridCol w:w="1596"/>
        <w:gridCol w:w="337"/>
        <w:gridCol w:w="1259"/>
        <w:gridCol w:w="277"/>
        <w:gridCol w:w="56"/>
        <w:gridCol w:w="622"/>
        <w:gridCol w:w="694"/>
      </w:tblGrid>
      <w:tr w14:paraId="6D35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75" w:type="dxa"/>
            <w:gridSpan w:val="2"/>
            <w:tcBorders>
              <w:bottom w:val="single" w:color="auto" w:sz="4" w:space="0"/>
            </w:tcBorders>
            <w:noWrap w:val="0"/>
            <w:vAlign w:val="center"/>
          </w:tcPr>
          <w:p w14:paraId="1BE3B52B">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5190" w:type="dxa"/>
            <w:gridSpan w:val="7"/>
            <w:tcBorders>
              <w:bottom w:val="single" w:color="auto" w:sz="4" w:space="0"/>
            </w:tcBorders>
            <w:noWrap w:val="0"/>
            <w:vAlign w:val="center"/>
          </w:tcPr>
          <w:p w14:paraId="6FA6C31A">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592" w:type="dxa"/>
            <w:gridSpan w:val="3"/>
            <w:tcBorders>
              <w:bottom w:val="single" w:color="auto" w:sz="4" w:space="0"/>
            </w:tcBorders>
            <w:noWrap w:val="0"/>
            <w:vAlign w:val="center"/>
          </w:tcPr>
          <w:p w14:paraId="5F7ABF09">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316" w:type="dxa"/>
            <w:gridSpan w:val="2"/>
            <w:tcBorders>
              <w:bottom w:val="single" w:color="auto" w:sz="4" w:space="0"/>
            </w:tcBorders>
            <w:noWrap w:val="0"/>
            <w:vAlign w:val="center"/>
          </w:tcPr>
          <w:p w14:paraId="74926544">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4BC8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475" w:type="dxa"/>
            <w:gridSpan w:val="2"/>
            <w:tcBorders>
              <w:bottom w:val="single" w:color="auto" w:sz="4" w:space="0"/>
            </w:tcBorders>
            <w:noWrap w:val="0"/>
            <w:vAlign w:val="center"/>
          </w:tcPr>
          <w:p w14:paraId="608C6841">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5190" w:type="dxa"/>
            <w:gridSpan w:val="7"/>
            <w:tcBorders>
              <w:bottom w:val="single" w:color="auto" w:sz="4" w:space="0"/>
            </w:tcBorders>
            <w:noWrap w:val="0"/>
            <w:vAlign w:val="center"/>
          </w:tcPr>
          <w:p w14:paraId="165D02BB">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c>
          <w:tcPr>
            <w:tcW w:w="1592" w:type="dxa"/>
            <w:gridSpan w:val="3"/>
            <w:tcBorders>
              <w:bottom w:val="single" w:color="auto" w:sz="4" w:space="0"/>
            </w:tcBorders>
            <w:noWrap w:val="0"/>
            <w:vAlign w:val="center"/>
          </w:tcPr>
          <w:p w14:paraId="57CEC7AC">
            <w:pPr>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316" w:type="dxa"/>
            <w:gridSpan w:val="2"/>
            <w:tcBorders>
              <w:bottom w:val="single" w:color="auto" w:sz="4" w:space="0"/>
            </w:tcBorders>
            <w:noWrap w:val="0"/>
            <w:vAlign w:val="center"/>
          </w:tcPr>
          <w:p w14:paraId="6B061693">
            <w:pPr>
              <w:ind w:right="-122" w:rightChars="-5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0F4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73" w:type="dxa"/>
            <w:gridSpan w:val="14"/>
            <w:tcBorders>
              <w:bottom w:val="single" w:color="auto" w:sz="4" w:space="0"/>
            </w:tcBorders>
            <w:noWrap w:val="0"/>
            <w:vAlign w:val="top"/>
          </w:tcPr>
          <w:p w14:paraId="30594EDD">
            <w:pPr>
              <w:spacing w:line="30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0FDA5F3C">
            <w:pPr>
              <w:spacing w:line="30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年医疗保障及辅助医疗服务项目合同》条款和《柳州市中医医院中心药房</w:t>
            </w:r>
            <w:r>
              <w:rPr>
                <w:rFonts w:hint="eastAsia" w:ascii="宋体" w:hAnsi="宋体" w:eastAsia="宋体" w:cs="宋体"/>
                <w:color w:val="000000" w:themeColor="text1"/>
                <w:sz w:val="21"/>
                <w:szCs w:val="21"/>
                <w:highlight w:val="none"/>
                <w:lang w:val="en-US" w:eastAsia="zh-CN"/>
                <w14:textFill>
                  <w14:solidFill>
                    <w14:schemeClr w14:val="tx1"/>
                  </w14:solidFill>
                </w14:textFill>
              </w:rPr>
              <w:t>辅助</w:t>
            </w:r>
            <w:r>
              <w:rPr>
                <w:rFonts w:hint="eastAsia" w:ascii="宋体" w:hAnsi="宋体" w:eastAsia="宋体" w:cs="宋体"/>
                <w:color w:val="000000" w:themeColor="text1"/>
                <w:sz w:val="21"/>
                <w:szCs w:val="21"/>
                <w:highlight w:val="none"/>
                <w14:textFill>
                  <w14:solidFill>
                    <w14:schemeClr w14:val="tx1"/>
                  </w14:solidFill>
                </w14:textFill>
              </w:rPr>
              <w:t xml:space="preserve">服务质量考核标准》考核。该表格为扣分制，按 </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23CC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573" w:type="dxa"/>
            <w:gridSpan w:val="14"/>
            <w:tcBorders>
              <w:top w:val="nil"/>
            </w:tcBorders>
            <w:noWrap w:val="0"/>
            <w:vAlign w:val="center"/>
          </w:tcPr>
          <w:p w14:paraId="61DC058A">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工作质量考核</w:t>
            </w:r>
          </w:p>
        </w:tc>
      </w:tr>
      <w:tr w14:paraId="29C3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311" w:type="dxa"/>
            <w:gridSpan w:val="6"/>
            <w:tcBorders>
              <w:top w:val="nil"/>
            </w:tcBorders>
            <w:noWrap w:val="0"/>
            <w:vAlign w:val="center"/>
          </w:tcPr>
          <w:p w14:paraId="00B6EFD8">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主要考核内容</w:t>
            </w:r>
          </w:p>
        </w:tc>
        <w:tc>
          <w:tcPr>
            <w:tcW w:w="3890" w:type="dxa"/>
            <w:gridSpan w:val="5"/>
            <w:tcBorders>
              <w:top w:val="nil"/>
            </w:tcBorders>
            <w:noWrap w:val="0"/>
            <w:vAlign w:val="center"/>
          </w:tcPr>
          <w:p w14:paraId="7B14B190">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评分标准</w:t>
            </w:r>
          </w:p>
        </w:tc>
        <w:tc>
          <w:tcPr>
            <w:tcW w:w="678" w:type="dxa"/>
            <w:gridSpan w:val="2"/>
            <w:tcBorders>
              <w:bottom w:val="single" w:color="auto" w:sz="4" w:space="0"/>
            </w:tcBorders>
            <w:noWrap w:val="0"/>
            <w:vAlign w:val="center"/>
          </w:tcPr>
          <w:p w14:paraId="1DE00BD9">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扣分原因</w:t>
            </w:r>
          </w:p>
        </w:tc>
        <w:tc>
          <w:tcPr>
            <w:tcW w:w="694" w:type="dxa"/>
            <w:tcBorders>
              <w:bottom w:val="single" w:color="auto" w:sz="4" w:space="0"/>
            </w:tcBorders>
            <w:noWrap w:val="0"/>
            <w:vAlign w:val="center"/>
          </w:tcPr>
          <w:p w14:paraId="2569F93F">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得分 </w:t>
            </w:r>
          </w:p>
        </w:tc>
      </w:tr>
      <w:tr w14:paraId="49E8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07" w:type="dxa"/>
            <w:vMerge w:val="restart"/>
            <w:noWrap w:val="0"/>
            <w:vAlign w:val="center"/>
          </w:tcPr>
          <w:p w14:paraId="7F0E1AA9">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服务质量</w:t>
            </w:r>
          </w:p>
          <w:p w14:paraId="262575C6">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p>
          <w:p w14:paraId="273AEA02">
            <w:pPr>
              <w:spacing w:line="28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（70分）</w:t>
            </w:r>
          </w:p>
        </w:tc>
        <w:tc>
          <w:tcPr>
            <w:tcW w:w="1095" w:type="dxa"/>
            <w:gridSpan w:val="3"/>
            <w:noWrap w:val="0"/>
            <w:vAlign w:val="center"/>
          </w:tcPr>
          <w:p w14:paraId="73B15A46">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执行力与团队协作</w:t>
            </w:r>
          </w:p>
          <w:p w14:paraId="522B1F88">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09" w:type="dxa"/>
            <w:gridSpan w:val="2"/>
            <w:noWrap w:val="0"/>
            <w:vAlign w:val="center"/>
          </w:tcPr>
          <w:p w14:paraId="6FCD1F7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认真按时完成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安排的各项工作任务，有团队合作精神。无损害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形象和声誉的行为。</w:t>
            </w:r>
          </w:p>
        </w:tc>
        <w:tc>
          <w:tcPr>
            <w:tcW w:w="3890" w:type="dxa"/>
            <w:gridSpan w:val="5"/>
            <w:noWrap w:val="0"/>
            <w:vAlign w:val="center"/>
          </w:tcPr>
          <w:p w14:paraId="3EFCB1D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不能按时完成</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安排的工作任务，一次扣15分；因个人情绪及其他不团结行为造成工作延误的，视情节严重一次扣5-20分；损害</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形象和声誉的一次扣20分。扣完为止。</w:t>
            </w:r>
          </w:p>
        </w:tc>
        <w:tc>
          <w:tcPr>
            <w:tcW w:w="678" w:type="dxa"/>
            <w:gridSpan w:val="2"/>
            <w:noWrap w:val="0"/>
            <w:vAlign w:val="top"/>
          </w:tcPr>
          <w:p w14:paraId="1C1A36EA">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4" w:type="dxa"/>
            <w:noWrap w:val="0"/>
            <w:vAlign w:val="top"/>
          </w:tcPr>
          <w:p w14:paraId="1A7A1DD0">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6FB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07" w:type="dxa"/>
            <w:vMerge w:val="continue"/>
            <w:noWrap w:val="0"/>
            <w:vAlign w:val="center"/>
          </w:tcPr>
          <w:p w14:paraId="1703D91D">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95" w:type="dxa"/>
            <w:gridSpan w:val="3"/>
            <w:noWrap w:val="0"/>
            <w:vAlign w:val="center"/>
          </w:tcPr>
          <w:p w14:paraId="6F6832A5">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工作效率和质量</w:t>
            </w:r>
          </w:p>
          <w:p w14:paraId="64E79A59">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4C7C9A9">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109" w:type="dxa"/>
            <w:gridSpan w:val="2"/>
            <w:noWrap w:val="0"/>
            <w:vAlign w:val="center"/>
          </w:tcPr>
          <w:p w14:paraId="49CE6705">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保质保量完成工作任务，无差错和投诉事件发生。</w:t>
            </w:r>
          </w:p>
        </w:tc>
        <w:tc>
          <w:tcPr>
            <w:tcW w:w="3890" w:type="dxa"/>
            <w:gridSpan w:val="5"/>
            <w:noWrap w:val="0"/>
            <w:vAlign w:val="center"/>
          </w:tcPr>
          <w:p w14:paraId="442EB171">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无故不完成当天工作，违规一次扣40分。因个人因素出现差错，轻微差错提出警告，反复差错3次以上扣10分。发生投诉的，核实情况后视情节严重一次扣10-30分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扣完为止。</w:t>
            </w:r>
          </w:p>
        </w:tc>
        <w:tc>
          <w:tcPr>
            <w:tcW w:w="678" w:type="dxa"/>
            <w:gridSpan w:val="2"/>
            <w:noWrap w:val="0"/>
            <w:vAlign w:val="top"/>
          </w:tcPr>
          <w:p w14:paraId="3915EC9D">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4" w:type="dxa"/>
            <w:noWrap w:val="0"/>
            <w:vAlign w:val="top"/>
          </w:tcPr>
          <w:p w14:paraId="7FC1C102">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0335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7" w:type="dxa"/>
            <w:vMerge w:val="restart"/>
            <w:noWrap w:val="0"/>
            <w:vAlign w:val="center"/>
          </w:tcPr>
          <w:p w14:paraId="321626A1">
            <w:pPr>
              <w:spacing w:line="2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w:t>
            </w:r>
          </w:p>
          <w:p w14:paraId="37B1DBF4">
            <w:pPr>
              <w:spacing w:line="280" w:lineRule="exact"/>
              <w:jc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p w14:paraId="76F706DB">
            <w:pPr>
              <w:spacing w:line="28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1095" w:type="dxa"/>
            <w:gridSpan w:val="3"/>
            <w:noWrap w:val="0"/>
            <w:vAlign w:val="center"/>
          </w:tcPr>
          <w:p w14:paraId="6166C4A9">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责任心</w:t>
            </w:r>
          </w:p>
          <w:p w14:paraId="1876B99E">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387F396">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109" w:type="dxa"/>
            <w:gridSpan w:val="2"/>
            <w:noWrap w:val="0"/>
            <w:vAlign w:val="center"/>
          </w:tcPr>
          <w:p w14:paraId="1E057A20">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有良好的身体素质和吃苦耐劳的工作态度，服从安排，能很好完成任务。</w:t>
            </w:r>
          </w:p>
        </w:tc>
        <w:tc>
          <w:tcPr>
            <w:tcW w:w="3890" w:type="dxa"/>
            <w:gridSpan w:val="5"/>
            <w:noWrap w:val="0"/>
            <w:vAlign w:val="center"/>
          </w:tcPr>
          <w:p w14:paraId="2386672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借故不完成工作任务，违规一次扣10分；服务态度不好被投诉的，一次扣5分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扣完为止。</w:t>
            </w:r>
          </w:p>
        </w:tc>
        <w:tc>
          <w:tcPr>
            <w:tcW w:w="678" w:type="dxa"/>
            <w:gridSpan w:val="2"/>
            <w:noWrap w:val="0"/>
            <w:vAlign w:val="top"/>
          </w:tcPr>
          <w:p w14:paraId="7B1EE3AA">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4" w:type="dxa"/>
            <w:noWrap w:val="0"/>
            <w:vAlign w:val="top"/>
          </w:tcPr>
          <w:p w14:paraId="6706F11D">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4ABA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07" w:type="dxa"/>
            <w:vMerge w:val="continue"/>
            <w:noWrap w:val="0"/>
            <w:vAlign w:val="center"/>
          </w:tcPr>
          <w:p w14:paraId="24E989EE">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095" w:type="dxa"/>
            <w:gridSpan w:val="3"/>
            <w:noWrap w:val="0"/>
            <w:vAlign w:val="center"/>
          </w:tcPr>
          <w:p w14:paraId="7C38681B">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工作纪律</w:t>
            </w:r>
          </w:p>
          <w:p w14:paraId="751BEC5D">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09" w:type="dxa"/>
            <w:gridSpan w:val="2"/>
            <w:noWrap w:val="0"/>
            <w:vAlign w:val="center"/>
          </w:tcPr>
          <w:p w14:paraId="1FE16FA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的禁烟区吸烟等。</w:t>
            </w:r>
          </w:p>
        </w:tc>
        <w:tc>
          <w:tcPr>
            <w:tcW w:w="3890" w:type="dxa"/>
            <w:gridSpan w:val="5"/>
            <w:noWrap w:val="0"/>
            <w:vAlign w:val="center"/>
          </w:tcPr>
          <w:p w14:paraId="696F5563">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不遵守</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相关的规章制度，有事不请假或无故迟到、早退的一次扣5分；旷工、在禁烟区吸烟等违规行为一次扣20分，工作期间吃食物、使用手机等从事和工作无关的事宜，一次扣5分。扣完为止。</w:t>
            </w:r>
          </w:p>
        </w:tc>
        <w:tc>
          <w:tcPr>
            <w:tcW w:w="678" w:type="dxa"/>
            <w:gridSpan w:val="2"/>
            <w:noWrap w:val="0"/>
            <w:vAlign w:val="top"/>
          </w:tcPr>
          <w:p w14:paraId="61467E28">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4" w:type="dxa"/>
            <w:noWrap w:val="0"/>
            <w:vAlign w:val="top"/>
          </w:tcPr>
          <w:p w14:paraId="2579FCE6">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33C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07" w:type="dxa"/>
            <w:vMerge w:val="continue"/>
            <w:noWrap w:val="0"/>
            <w:vAlign w:val="center"/>
          </w:tcPr>
          <w:p w14:paraId="36036EB9">
            <w:pPr>
              <w:spacing w:line="280" w:lineRule="exact"/>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1095" w:type="dxa"/>
            <w:gridSpan w:val="3"/>
            <w:noWrap w:val="0"/>
            <w:vAlign w:val="center"/>
          </w:tcPr>
          <w:p w14:paraId="3FB56D1B">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5BAD8413">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109" w:type="dxa"/>
            <w:gridSpan w:val="2"/>
            <w:noWrap w:val="0"/>
            <w:vAlign w:val="center"/>
          </w:tcPr>
          <w:p w14:paraId="6C90BC42">
            <w:pPr>
              <w:spacing w:line="280" w:lineRule="exact"/>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上岗做到着装整洁、挂牌</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3890" w:type="dxa"/>
            <w:gridSpan w:val="5"/>
            <w:noWrap w:val="0"/>
            <w:vAlign w:val="center"/>
          </w:tcPr>
          <w:p w14:paraId="24799DD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仪容仪表着装不整齐、不挂牌服务一次扣5分；扣完为止。</w:t>
            </w:r>
          </w:p>
        </w:tc>
        <w:tc>
          <w:tcPr>
            <w:tcW w:w="678" w:type="dxa"/>
            <w:gridSpan w:val="2"/>
            <w:noWrap w:val="0"/>
            <w:vAlign w:val="top"/>
          </w:tcPr>
          <w:p w14:paraId="5942CB02">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94" w:type="dxa"/>
            <w:noWrap w:val="0"/>
            <w:vAlign w:val="top"/>
          </w:tcPr>
          <w:p w14:paraId="6477ED99">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7651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40" w:type="dxa"/>
            <w:gridSpan w:val="3"/>
            <w:noWrap w:val="0"/>
            <w:vAlign w:val="center"/>
          </w:tcPr>
          <w:p w14:paraId="69A683E0">
            <w:pPr>
              <w:jc w:val="left"/>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596" w:type="dxa"/>
            <w:gridSpan w:val="2"/>
            <w:noWrap w:val="0"/>
            <w:vAlign w:val="center"/>
          </w:tcPr>
          <w:p w14:paraId="7DEEB86D">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1596" w:type="dxa"/>
            <w:gridSpan w:val="2"/>
            <w:noWrap w:val="0"/>
            <w:vAlign w:val="center"/>
          </w:tcPr>
          <w:p w14:paraId="6335AD58">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596" w:type="dxa"/>
            <w:noWrap w:val="0"/>
            <w:vAlign w:val="center"/>
          </w:tcPr>
          <w:p w14:paraId="221BD86F">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c>
          <w:tcPr>
            <w:tcW w:w="1596" w:type="dxa"/>
            <w:gridSpan w:val="2"/>
            <w:noWrap w:val="0"/>
            <w:vAlign w:val="center"/>
          </w:tcPr>
          <w:p w14:paraId="273152A2">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49" w:type="dxa"/>
            <w:gridSpan w:val="4"/>
            <w:noWrap w:val="0"/>
            <w:vAlign w:val="center"/>
          </w:tcPr>
          <w:p w14:paraId="151FE501">
            <w:pPr>
              <w:jc w:val="center"/>
              <w:rPr>
                <w:rFonts w:hint="eastAsia" w:ascii="宋体" w:hAnsi="宋体" w:eastAsia="宋体" w:cs="宋体"/>
                <w:b/>
                <w:color w:val="000000" w:themeColor="text1"/>
                <w:kern w:val="0"/>
                <w:sz w:val="21"/>
                <w:szCs w:val="21"/>
                <w:highlight w:val="none"/>
                <w14:textFill>
                  <w14:solidFill>
                    <w14:schemeClr w14:val="tx1"/>
                  </w14:solidFill>
                </w14:textFill>
              </w:rPr>
            </w:pPr>
          </w:p>
        </w:tc>
      </w:tr>
      <w:tr w14:paraId="6061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07" w:type="dxa"/>
            <w:noWrap w:val="0"/>
            <w:vAlign w:val="center"/>
          </w:tcPr>
          <w:p w14:paraId="4B2192D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728D31C6">
            <w:pPr>
              <w:jc w:val="center"/>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466" w:type="dxa"/>
            <w:gridSpan w:val="13"/>
            <w:noWrap w:val="0"/>
            <w:vAlign w:val="center"/>
          </w:tcPr>
          <w:p w14:paraId="067F9DAA">
            <w:pPr>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4A02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07" w:type="dxa"/>
            <w:vMerge w:val="restart"/>
            <w:noWrap w:val="0"/>
            <w:vAlign w:val="center"/>
          </w:tcPr>
          <w:p w14:paraId="07407C4A">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4F1522F9">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466" w:type="dxa"/>
            <w:gridSpan w:val="13"/>
            <w:noWrap w:val="0"/>
            <w:vAlign w:val="center"/>
          </w:tcPr>
          <w:p w14:paraId="4D2CEC15">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科室考</w:t>
            </w:r>
            <w:r>
              <w:rPr>
                <w:rFonts w:hint="eastAsia" w:ascii="宋体" w:hAnsi="宋体" w:eastAsia="宋体" w:cs="宋体"/>
                <w:color w:val="000000" w:themeColor="text1"/>
                <w:sz w:val="21"/>
                <w:szCs w:val="21"/>
                <w:highlight w:val="none"/>
                <w14:textFill>
                  <w14:solidFill>
                    <w14:schemeClr w14:val="tx1"/>
                  </w14:solidFill>
                </w14:textFill>
              </w:rPr>
              <w:t>核小组意见：</w:t>
            </w:r>
          </w:p>
          <w:p w14:paraId="1F72EAF0">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r w14:paraId="1A16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07" w:type="dxa"/>
            <w:vMerge w:val="continue"/>
            <w:noWrap w:val="0"/>
            <w:vAlign w:val="center"/>
          </w:tcPr>
          <w:p w14:paraId="62F37A0A">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466" w:type="dxa"/>
            <w:gridSpan w:val="13"/>
            <w:noWrap w:val="0"/>
            <w:vAlign w:val="center"/>
          </w:tcPr>
          <w:p w14:paraId="7BBB5E65">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14:textFill>
                  <w14:solidFill>
                    <w14:schemeClr w14:val="tx1"/>
                  </w14:solidFill>
                </w14:textFill>
              </w:rPr>
              <w:t>负责人意见：</w:t>
            </w:r>
          </w:p>
          <w:p w14:paraId="1B7D98EE">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bl>
    <w:p w14:paraId="67248912">
      <w:pPr>
        <w:pStyle w:val="24"/>
        <w:rPr>
          <w:rFonts w:hint="eastAsia" w:hAnsi="宋体"/>
          <w:b/>
          <w:color w:val="000000" w:themeColor="text1"/>
          <w:sz w:val="21"/>
          <w:highlight w:val="none"/>
          <w14:textFill>
            <w14:solidFill>
              <w14:schemeClr w14:val="tx1"/>
            </w14:solidFill>
          </w14:textFill>
        </w:rPr>
      </w:pPr>
    </w:p>
    <w:p w14:paraId="033BBA6F">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1B1643C8">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附件8：</w:t>
      </w:r>
    </w:p>
    <w:p w14:paraId="3458F5CA">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检验科洗管服务及标本接收服务内容和要求</w:t>
      </w:r>
    </w:p>
    <w:p w14:paraId="14389C5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一、拟投入服务人员要求（洗管服务：2</w:t>
      </w:r>
      <w:r>
        <w:rPr>
          <w:rFonts w:hint="eastAsia" w:hAnsi="宋体" w:cs="宋体"/>
          <w:b w:val="0"/>
          <w:bCs w:val="0"/>
          <w:color w:val="000000" w:themeColor="text1"/>
          <w:sz w:val="21"/>
          <w:szCs w:val="21"/>
          <w:highlight w:val="none"/>
          <w:lang w:val="en-US" w:eastAsia="zh-CN"/>
          <w14:textFill>
            <w14:solidFill>
              <w14:schemeClr w14:val="tx1"/>
            </w14:solidFill>
          </w14:textFill>
        </w:rPr>
        <w:t>服务单位量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；标本接收服务：1</w:t>
      </w:r>
      <w:r>
        <w:rPr>
          <w:rFonts w:hint="eastAsia" w:hAnsi="宋体" w:cs="宋体"/>
          <w:b w:val="0"/>
          <w:bCs w:val="0"/>
          <w:color w:val="000000" w:themeColor="text1"/>
          <w:sz w:val="21"/>
          <w:szCs w:val="21"/>
          <w:highlight w:val="none"/>
          <w:lang w:val="en-US" w:eastAsia="zh-CN"/>
          <w14:textFill>
            <w14:solidFill>
              <w14:schemeClr w14:val="tx1"/>
            </w14:solidFill>
          </w14:textFill>
        </w:rPr>
        <w:t>服务单位量</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1C879DC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（一）学历要求：专科及以上学历。</w:t>
      </w:r>
    </w:p>
    <w:p w14:paraId="40C250B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（二）年龄要求：≤45岁。</w:t>
      </w:r>
    </w:p>
    <w:p w14:paraId="2FF60F1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（三）工作要求：具备一定计算机操作能力；工作细致认真，有良好的沟通能力；责任心强，能适应轮班及加班；有医学、检验、护理等相关背景或</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检验科工作经验者优先。</w:t>
      </w:r>
    </w:p>
    <w:p w14:paraId="725FD837">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 二、服务要求：</w:t>
      </w:r>
    </w:p>
    <w:p w14:paraId="5E000E7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（一）负责试管/试剂瓶/培养皿/量筒等玻璃器皿的清洗和消毒。</w:t>
      </w:r>
    </w:p>
    <w:p w14:paraId="7B73360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（二）负责检验标本的接收、登记、分拣、离心及按检验项目转运。</w:t>
      </w:r>
    </w:p>
    <w:p w14:paraId="1C74161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（三）严格执行生物安全操作规程，防止标本交叉污染和职业暴露。</w:t>
      </w:r>
    </w:p>
    <w:p w14:paraId="259AE16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（四）及时反馈标本接收、运输过程中的异常情况并协助处理。</w:t>
      </w:r>
    </w:p>
    <w:p w14:paraId="57EF6C3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（五）遵守采购人及科室各项规章制度及操作规程。</w:t>
      </w:r>
    </w:p>
    <w:p w14:paraId="6D454E5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1030F61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（一）标本管理：确保标本接收、分拣、离心、运输等环节准确无误。</w:t>
      </w:r>
    </w:p>
    <w:p w14:paraId="1841DA7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（二）清洗消毒：玻璃器皿清洗彻底、无残留，消毒符合</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感染管理规范。</w:t>
      </w:r>
    </w:p>
    <w:p w14:paraId="32F52DE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（三）安全规范：严格执行生物安全、职业防护及医疗废物管理制度。</w:t>
      </w:r>
    </w:p>
    <w:p w14:paraId="44D1ADB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（四）设备维护：正确使用和简单维离心机等设备，发现故障及时报修。</w:t>
      </w:r>
    </w:p>
    <w:p w14:paraId="0C590BD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（五）记录完整：各类工作记录、交接记录填写及时、准确、清晰。</w:t>
      </w:r>
    </w:p>
    <w:p w14:paraId="19FEA459">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（六）持续改进：定期参加科室培训与考核，根据质量反馈改进工作流程。</w:t>
      </w:r>
    </w:p>
    <w:p w14:paraId="47B555D7">
      <w:pPr>
        <w:spacing w:line="360" w:lineRule="auto"/>
        <w:ind w:right="-1034" w:rightChars="-431"/>
        <w:jc w:val="both"/>
        <w:rPr>
          <w:rFonts w:hint="eastAsia" w:ascii="宋体" w:hAnsi="宋体" w:cs="宋体"/>
          <w:b w:val="0"/>
          <w:bCs/>
          <w:color w:val="000000" w:themeColor="text1"/>
          <w:sz w:val="21"/>
          <w:szCs w:val="21"/>
          <w:highlight w:val="none"/>
          <w:lang w:val="en-US" w:eastAsia="zh-CN"/>
          <w14:textFill>
            <w14:solidFill>
              <w14:schemeClr w14:val="tx1"/>
            </w14:solidFill>
          </w14:textFill>
        </w:rPr>
      </w:pPr>
    </w:p>
    <w:p w14:paraId="3B9925B4">
      <w:pPr>
        <w:spacing w:line="360" w:lineRule="auto"/>
        <w:ind w:right="-1034" w:rightChars="-431"/>
        <w:jc w:val="both"/>
        <w:rPr>
          <w:rFonts w:hint="default"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附件8-1：</w:t>
      </w:r>
    </w:p>
    <w:p w14:paraId="4E3F38A0">
      <w:pPr>
        <w:spacing w:line="360" w:lineRule="auto"/>
        <w:ind w:right="-1034" w:rightChars="-431"/>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柳州市</w:t>
      </w:r>
      <w:r>
        <w:rPr>
          <w:rFonts w:hint="eastAsia" w:ascii="宋体" w:hAnsi="宋体" w:cs="宋体"/>
          <w:b/>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color w:val="000000" w:themeColor="text1"/>
          <w:sz w:val="21"/>
          <w:szCs w:val="21"/>
          <w:highlight w:val="none"/>
          <w:lang w:eastAsia="zh-CN"/>
          <w14:textFill>
            <w14:solidFill>
              <w14:schemeClr w14:val="tx1"/>
            </w14:solidFill>
          </w14:textFill>
        </w:rPr>
        <w:t>医院</w:t>
      </w:r>
      <w:r>
        <w:rPr>
          <w:rFonts w:hint="eastAsia" w:ascii="宋体" w:hAnsi="宋体" w:cs="宋体"/>
          <w:b/>
          <w:color w:val="000000" w:themeColor="text1"/>
          <w:sz w:val="21"/>
          <w:szCs w:val="21"/>
          <w:highlight w:val="none"/>
          <w:lang w:val="en-US" w:eastAsia="zh-CN"/>
          <w14:textFill>
            <w14:solidFill>
              <w14:schemeClr w14:val="tx1"/>
            </w14:solidFill>
          </w14:textFill>
        </w:rPr>
        <w:t>检验科洗管</w:t>
      </w:r>
      <w:r>
        <w:rPr>
          <w:rFonts w:hint="eastAsia" w:ascii="宋体" w:hAnsi="宋体" w:eastAsia="宋体" w:cs="宋体"/>
          <w:b/>
          <w:color w:val="000000" w:themeColor="text1"/>
          <w:sz w:val="21"/>
          <w:szCs w:val="21"/>
          <w:highlight w:val="none"/>
          <w:lang w:val="en-US" w:eastAsia="zh-CN"/>
          <w14:textFill>
            <w14:solidFill>
              <w14:schemeClr w14:val="tx1"/>
            </w14:solidFill>
          </w14:textFill>
        </w:rPr>
        <w:t>服务及标本接收服务质量考核标准</w:t>
      </w:r>
    </w:p>
    <w:p w14:paraId="475B6FA4">
      <w:pPr>
        <w:spacing w:line="400" w:lineRule="exact"/>
        <w:ind w:right="-1034" w:rightChars="-431"/>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6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5"/>
        <w:gridCol w:w="1159"/>
        <w:gridCol w:w="2563"/>
        <w:gridCol w:w="3481"/>
        <w:gridCol w:w="663"/>
        <w:gridCol w:w="672"/>
      </w:tblGrid>
      <w:tr w14:paraId="1DEC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224" w:type="dxa"/>
            <w:gridSpan w:val="2"/>
            <w:tcBorders>
              <w:top w:val="single" w:color="000000" w:sz="4" w:space="0"/>
              <w:left w:val="single" w:color="000000" w:sz="4" w:space="0"/>
              <w:bottom w:val="single" w:color="000000" w:sz="4" w:space="0"/>
              <w:right w:val="single" w:color="000000" w:sz="4" w:space="0"/>
            </w:tcBorders>
            <w:noWrap w:val="0"/>
            <w:vAlign w:val="center"/>
          </w:tcPr>
          <w:p w14:paraId="4219D4AB">
            <w:pPr>
              <w:snapToGrid w:val="0"/>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563" w:type="dxa"/>
            <w:tcBorders>
              <w:top w:val="single" w:color="000000" w:sz="4" w:space="0"/>
              <w:left w:val="single" w:color="000000" w:sz="4" w:space="0"/>
              <w:bottom w:val="single" w:color="000000" w:sz="4" w:space="0"/>
              <w:right w:val="single" w:color="000000" w:sz="4" w:space="0"/>
            </w:tcBorders>
            <w:noWrap/>
            <w:vAlign w:val="center"/>
          </w:tcPr>
          <w:p w14:paraId="6E68429E">
            <w:pPr>
              <w:snapToGrid w:val="0"/>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ign w:val="center"/>
          </w:tcPr>
          <w:p w14:paraId="20F02B14">
            <w:pPr>
              <w:snapToGrid w:val="0"/>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1335" w:type="dxa"/>
            <w:gridSpan w:val="2"/>
            <w:tcBorders>
              <w:top w:val="single" w:color="000000" w:sz="4" w:space="0"/>
              <w:left w:val="single" w:color="000000" w:sz="4" w:space="0"/>
              <w:bottom w:val="single" w:color="000000" w:sz="4" w:space="0"/>
              <w:right w:val="single" w:color="000000" w:sz="4" w:space="0"/>
            </w:tcBorders>
            <w:noWrap/>
            <w:vAlign w:val="center"/>
          </w:tcPr>
          <w:p w14:paraId="49D512FB">
            <w:pPr>
              <w:snapToGrid w:val="0"/>
              <w:ind w:right="-122" w:rightChars="-51"/>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0976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224" w:type="dxa"/>
            <w:gridSpan w:val="2"/>
            <w:tcBorders>
              <w:top w:val="single" w:color="000000" w:sz="4" w:space="0"/>
              <w:left w:val="single" w:color="000000" w:sz="4" w:space="0"/>
              <w:bottom w:val="single" w:color="000000" w:sz="4" w:space="0"/>
              <w:right w:val="single" w:color="000000" w:sz="4" w:space="0"/>
            </w:tcBorders>
            <w:noWrap w:val="0"/>
            <w:vAlign w:val="center"/>
          </w:tcPr>
          <w:p w14:paraId="0A35C2A1">
            <w:pPr>
              <w:snapToGrid w:val="0"/>
              <w:ind w:right="0" w:rightChars="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联系</w:t>
            </w:r>
            <w:r>
              <w:rPr>
                <w:rFonts w:hint="eastAsia" w:ascii="宋体" w:hAnsi="宋体" w:eastAsia="宋体" w:cs="宋体"/>
                <w:b/>
                <w:color w:val="000000" w:themeColor="text1"/>
                <w:sz w:val="21"/>
                <w:szCs w:val="21"/>
                <w:highlight w:val="none"/>
                <w14:textFill>
                  <w14:solidFill>
                    <w14:schemeClr w14:val="tx1"/>
                  </w14:solidFill>
                </w14:textFill>
              </w:rPr>
              <w:t>地址</w:t>
            </w:r>
          </w:p>
        </w:tc>
        <w:tc>
          <w:tcPr>
            <w:tcW w:w="2563" w:type="dxa"/>
            <w:tcBorders>
              <w:top w:val="single" w:color="000000" w:sz="4" w:space="0"/>
              <w:left w:val="single" w:color="000000" w:sz="4" w:space="0"/>
              <w:bottom w:val="single" w:color="000000" w:sz="4" w:space="0"/>
              <w:right w:val="single" w:color="000000" w:sz="4" w:space="0"/>
            </w:tcBorders>
            <w:noWrap/>
            <w:vAlign w:val="center"/>
          </w:tcPr>
          <w:p w14:paraId="01ABCABB">
            <w:pPr>
              <w:snapToGrid w:val="0"/>
              <w:ind w:right="-122" w:rightChars="-51"/>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ign w:val="center"/>
          </w:tcPr>
          <w:p w14:paraId="0081D865">
            <w:pPr>
              <w:snapToGrid w:val="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1335" w:type="dxa"/>
            <w:gridSpan w:val="2"/>
            <w:tcBorders>
              <w:top w:val="single" w:color="000000" w:sz="4" w:space="0"/>
              <w:left w:val="single" w:color="000000" w:sz="4" w:space="0"/>
              <w:bottom w:val="single" w:color="000000" w:sz="4" w:space="0"/>
              <w:right w:val="single" w:color="000000" w:sz="4" w:space="0"/>
            </w:tcBorders>
            <w:noWrap/>
            <w:vAlign w:val="center"/>
          </w:tcPr>
          <w:p w14:paraId="6FF8FDA3">
            <w:pPr>
              <w:snapToGrid w:val="0"/>
              <w:ind w:right="-122" w:rightChars="-51"/>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692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jc w:val="center"/>
        </w:trPr>
        <w:tc>
          <w:tcPr>
            <w:tcW w:w="9603" w:type="dxa"/>
            <w:gridSpan w:val="6"/>
            <w:tcBorders>
              <w:top w:val="single" w:color="000000" w:sz="4" w:space="0"/>
              <w:left w:val="single" w:color="000000" w:sz="4" w:space="0"/>
              <w:bottom w:val="single" w:color="000000" w:sz="4" w:space="0"/>
              <w:right w:val="single" w:color="000000" w:sz="4" w:space="0"/>
            </w:tcBorders>
            <w:noWrap w:val="0"/>
            <w:vAlign w:val="top"/>
          </w:tcPr>
          <w:p w14:paraId="7A176A8C">
            <w:pPr>
              <w:snapToGrid w:val="0"/>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2AB9CD0F">
            <w:pPr>
              <w:snapToGrid w:val="0"/>
              <w:spacing w:line="34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2026年度医疗保障及辅助医疗服务项目合同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市中医</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检验标本接收岗及洗管岗位服务</w:t>
            </w:r>
            <w:r>
              <w:rPr>
                <w:rFonts w:hint="eastAsia" w:ascii="宋体" w:hAnsi="宋体" w:eastAsia="宋体" w:cs="宋体"/>
                <w:color w:val="000000" w:themeColor="text1"/>
                <w:sz w:val="21"/>
                <w:szCs w:val="21"/>
                <w:highlight w:val="none"/>
                <w:lang w:eastAsia="zh-CN"/>
                <w14:textFill>
                  <w14:solidFill>
                    <w14:schemeClr w14:val="tx1"/>
                  </w14:solidFill>
                </w14:textFill>
              </w:rPr>
              <w:t>质量考核标准</w:t>
            </w:r>
            <w:r>
              <w:rPr>
                <w:rFonts w:hint="eastAsia" w:ascii="宋体" w:hAnsi="宋体" w:eastAsia="宋体" w:cs="宋体"/>
                <w:color w:val="000000" w:themeColor="text1"/>
                <w:sz w:val="21"/>
                <w:szCs w:val="21"/>
                <w:highlight w:val="none"/>
                <w14:textFill>
                  <w14:solidFill>
                    <w14:schemeClr w14:val="tx1"/>
                  </w14:solidFill>
                </w14:textFill>
              </w:rPr>
              <w:t>》考核。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该表格为扣分制，</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20 </w:t>
            </w:r>
            <w:r>
              <w:rPr>
                <w:rFonts w:hint="eastAsia" w:ascii="宋体" w:hAnsi="宋体" w:eastAsia="宋体" w:cs="宋体"/>
                <w:color w:val="000000" w:themeColor="text1"/>
                <w:sz w:val="21"/>
                <w:szCs w:val="21"/>
                <w:highlight w:val="none"/>
                <w14:textFill>
                  <w14:solidFill>
                    <w14:schemeClr w14:val="tx1"/>
                  </w14:solidFill>
                </w14:textFill>
              </w:rPr>
              <w:t>元/分</w:t>
            </w:r>
            <w:r>
              <w:rPr>
                <w:rFonts w:hint="eastAsia" w:ascii="宋体" w:hAnsi="宋体" w:eastAsia="宋体" w:cs="宋体"/>
                <w:color w:val="000000" w:themeColor="text1"/>
                <w:sz w:val="21"/>
                <w:szCs w:val="21"/>
                <w:highlight w:val="none"/>
                <w:lang w:val="en-US" w:eastAsia="zh-CN"/>
                <w14:textFill>
                  <w14:solidFill>
                    <w14:schemeClr w14:val="tx1"/>
                  </w14:solidFill>
                </w14:textFill>
              </w:rPr>
              <w:t>的标准</w:t>
            </w:r>
            <w:r>
              <w:rPr>
                <w:rFonts w:hint="eastAsia" w:ascii="宋体" w:hAnsi="宋体" w:eastAsia="宋体" w:cs="宋体"/>
                <w:color w:val="000000" w:themeColor="text1"/>
                <w:sz w:val="21"/>
                <w:szCs w:val="21"/>
                <w:highlight w:val="none"/>
                <w14:textFill>
                  <w14:solidFill>
                    <w14:schemeClr w14:val="tx1"/>
                  </w14:solidFill>
                </w14:textFill>
              </w:rPr>
              <w:t>进行</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当月服务费</w:t>
            </w:r>
            <w:r>
              <w:rPr>
                <w:rFonts w:hint="eastAsia" w:ascii="宋体" w:hAnsi="宋体" w:eastAsia="宋体" w:cs="宋体"/>
                <w:color w:val="000000" w:themeColor="text1"/>
                <w:sz w:val="21"/>
                <w:szCs w:val="21"/>
                <w:highlight w:val="none"/>
                <w14:textFill>
                  <w14:solidFill>
                    <w14:schemeClr w14:val="tx1"/>
                  </w14:solidFill>
                </w14:textFill>
              </w:rPr>
              <w:t>扣款</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2329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787" w:type="dxa"/>
            <w:gridSpan w:val="3"/>
            <w:tcBorders>
              <w:top w:val="single" w:color="000000" w:sz="4" w:space="0"/>
              <w:left w:val="single" w:color="000000" w:sz="4" w:space="0"/>
              <w:bottom w:val="single" w:color="000000" w:sz="4" w:space="0"/>
              <w:right w:val="single" w:color="000000" w:sz="4" w:space="0"/>
            </w:tcBorders>
            <w:noWrap w:val="0"/>
            <w:vAlign w:val="center"/>
          </w:tcPr>
          <w:p w14:paraId="6DE3429E">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主要考核内容</w:t>
            </w: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493B9A96">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评分标准</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40B927D">
            <w:pPr>
              <w:keepNext w:val="0"/>
              <w:keepLines w:val="0"/>
              <w:widowControl/>
              <w:suppressLineNumbers w:val="0"/>
              <w:snapToGrid w:val="0"/>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扣分原因</w:t>
            </w: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361681BB">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得分</w:t>
            </w:r>
          </w:p>
        </w:tc>
      </w:tr>
      <w:tr w14:paraId="14599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restart"/>
            <w:tcBorders>
              <w:top w:val="single" w:color="000000" w:sz="4" w:space="0"/>
              <w:left w:val="single" w:color="000000" w:sz="4" w:space="0"/>
              <w:bottom w:val="single" w:color="000000" w:sz="4" w:space="0"/>
              <w:right w:val="single" w:color="000000" w:sz="4" w:space="0"/>
            </w:tcBorders>
            <w:noWrap w:val="0"/>
            <w:vAlign w:val="center"/>
          </w:tcPr>
          <w:p w14:paraId="0416F79C">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服务质量（70分）</w:t>
            </w:r>
          </w:p>
        </w:tc>
        <w:tc>
          <w:tcPr>
            <w:tcW w:w="115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B4C00B">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责任心</w:t>
            </w:r>
          </w:p>
          <w:p w14:paraId="1A1F3CE3">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2563" w:type="dxa"/>
            <w:vMerge w:val="restart"/>
            <w:tcBorders>
              <w:top w:val="single" w:color="000000" w:sz="4" w:space="0"/>
              <w:left w:val="single" w:color="000000" w:sz="4" w:space="0"/>
              <w:bottom w:val="single" w:color="000000" w:sz="4" w:space="0"/>
              <w:right w:val="single" w:color="000000" w:sz="4" w:space="0"/>
            </w:tcBorders>
            <w:noWrap w:val="0"/>
            <w:vAlign w:val="center"/>
          </w:tcPr>
          <w:p w14:paraId="1D56ADCA">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有良好的身体素质和吃苦耐劳的工作态度，服从安排，能很好完成任务。</w:t>
            </w: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07B860C3">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1.文明礼貌服务，佩戴胸牌并统一着装，未达到要求，考核1～5分/次。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29380B70">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7840D9DC">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1EA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8626C">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72570">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DDDC42">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18844A87">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2.上班时间不做与工作无关的事，如玩手机、吃东西等，考核2～5分/次。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5C918667">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04E4F6DE">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042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6E3C2">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0FBED">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DF5A4">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261C96D7">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3.服务态度不好被投诉的，扣5分/次。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5AEB956E">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34190309">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542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77987">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restart"/>
            <w:tcBorders>
              <w:top w:val="single" w:color="000000" w:sz="4" w:space="0"/>
              <w:left w:val="single" w:color="000000" w:sz="4" w:space="0"/>
              <w:bottom w:val="single" w:color="000000" w:sz="4" w:space="0"/>
              <w:right w:val="single" w:color="000000" w:sz="4" w:space="0"/>
            </w:tcBorders>
            <w:noWrap/>
            <w:vAlign w:val="center"/>
          </w:tcPr>
          <w:p w14:paraId="3992C4F7">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执行力与团队协作</w:t>
            </w:r>
          </w:p>
          <w:p w14:paraId="35475971">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（20分）</w:t>
            </w:r>
          </w:p>
        </w:tc>
        <w:tc>
          <w:tcPr>
            <w:tcW w:w="2563" w:type="dxa"/>
            <w:vMerge w:val="restart"/>
            <w:tcBorders>
              <w:top w:val="single" w:color="000000" w:sz="4" w:space="0"/>
              <w:left w:val="single" w:color="000000" w:sz="4" w:space="0"/>
              <w:bottom w:val="single" w:color="000000" w:sz="4" w:space="0"/>
              <w:right w:val="single" w:color="000000" w:sz="4" w:space="0"/>
            </w:tcBorders>
            <w:noWrap w:val="0"/>
            <w:vAlign w:val="center"/>
          </w:tcPr>
          <w:p w14:paraId="56062FBE">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认真按时完成采购人安排的各项工作任务，有团队合作精神。无损害采购人形象和声誉的行为。</w:t>
            </w: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3951F558">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1.不能按时完成科室安排的工作任务，2分/次。；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7E58AF99">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1CE2A5ED">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47F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CFAED">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noWrap/>
            <w:vAlign w:val="center"/>
          </w:tcPr>
          <w:p w14:paraId="53DA2609">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0A58EA">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597A61AA">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2.因个人情绪及其他不团结行为造成工作延误的，视情节严重5～10分/次。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72A80872">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417AE5A2">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70AA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8DABCE">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noWrap/>
            <w:vAlign w:val="center"/>
          </w:tcPr>
          <w:p w14:paraId="13D0ABEE">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004C3">
            <w:pPr>
              <w:snapToGrid w:val="0"/>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46299FB6">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3.损害采购人形象和声誉的10分/次。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07A22C1F">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58053D56">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AFE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035868">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restart"/>
            <w:tcBorders>
              <w:top w:val="single" w:color="000000" w:sz="4" w:space="0"/>
              <w:left w:val="single" w:color="000000" w:sz="4" w:space="0"/>
              <w:bottom w:val="single" w:color="000000" w:sz="4" w:space="0"/>
              <w:right w:val="single" w:color="000000" w:sz="4" w:space="0"/>
            </w:tcBorders>
            <w:noWrap/>
            <w:vAlign w:val="center"/>
          </w:tcPr>
          <w:p w14:paraId="68E01D37">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工作效率和质量</w:t>
            </w:r>
          </w:p>
          <w:p w14:paraId="0475F872">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（30分）</w:t>
            </w:r>
          </w:p>
        </w:tc>
        <w:tc>
          <w:tcPr>
            <w:tcW w:w="2563" w:type="dxa"/>
            <w:vMerge w:val="restart"/>
            <w:tcBorders>
              <w:top w:val="single" w:color="000000" w:sz="4" w:space="0"/>
              <w:left w:val="single" w:color="000000" w:sz="4" w:space="0"/>
              <w:bottom w:val="single" w:color="000000" w:sz="4" w:space="0"/>
              <w:right w:val="single" w:color="000000" w:sz="4" w:space="0"/>
            </w:tcBorders>
            <w:noWrap w:val="0"/>
            <w:vAlign w:val="center"/>
          </w:tcPr>
          <w:p w14:paraId="24E58857">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保质保量完成工作任务，无差错和投诉事件发生。</w:t>
            </w: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42CD8461">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1.工作完成不及时、不合格，扣5分/次。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37FC89A6">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3AADF2ED">
            <w:pPr>
              <w:snapToGrid w:val="0"/>
              <w:jc w:val="both"/>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382E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97D2B">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000000" w:sz="4" w:space="0"/>
              <w:right w:val="single" w:color="000000" w:sz="4" w:space="0"/>
            </w:tcBorders>
            <w:noWrap/>
            <w:vAlign w:val="center"/>
          </w:tcPr>
          <w:p w14:paraId="2A29B307">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2D8B4">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11BF56E1">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2.反复差错3次以上，扣5分/次。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6564A571">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30AD66E0">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29B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549CE4">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000000" w:sz="4" w:space="0"/>
              <w:left w:val="single" w:color="000000" w:sz="4" w:space="0"/>
              <w:bottom w:val="single" w:color="auto" w:sz="4" w:space="0"/>
              <w:right w:val="single" w:color="000000" w:sz="4" w:space="0"/>
            </w:tcBorders>
            <w:noWrap/>
            <w:vAlign w:val="center"/>
          </w:tcPr>
          <w:p w14:paraId="20C2AE8B">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000000" w:sz="4" w:space="0"/>
              <w:left w:val="single" w:color="000000" w:sz="4" w:space="0"/>
              <w:bottom w:val="single" w:color="auto" w:sz="4" w:space="0"/>
              <w:right w:val="single" w:color="000000" w:sz="4" w:space="0"/>
            </w:tcBorders>
            <w:noWrap w:val="0"/>
            <w:vAlign w:val="center"/>
          </w:tcPr>
          <w:p w14:paraId="4C9E8FD4">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6A9E9AC7">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3.工作节奏和优先级处理不当，扣2分/次。</w:t>
            </w:r>
          </w:p>
        </w:tc>
        <w:tc>
          <w:tcPr>
            <w:tcW w:w="663" w:type="dxa"/>
            <w:tcBorders>
              <w:top w:val="single" w:color="000000" w:sz="4" w:space="0"/>
              <w:left w:val="single" w:color="000000" w:sz="4" w:space="0"/>
              <w:bottom w:val="single" w:color="auto" w:sz="4" w:space="0"/>
              <w:right w:val="single" w:color="000000" w:sz="4" w:space="0"/>
            </w:tcBorders>
            <w:noWrap/>
            <w:vAlign w:val="top"/>
          </w:tcPr>
          <w:p w14:paraId="20ABCBEB">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auto" w:sz="4" w:space="0"/>
              <w:right w:val="single" w:color="000000" w:sz="4" w:space="0"/>
            </w:tcBorders>
            <w:noWrap/>
            <w:vAlign w:val="top"/>
          </w:tcPr>
          <w:p w14:paraId="4050D1D1">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953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65" w:type="dxa"/>
            <w:vMerge w:val="restart"/>
            <w:tcBorders>
              <w:top w:val="single" w:color="000000" w:sz="4" w:space="0"/>
              <w:left w:val="single" w:color="000000" w:sz="4" w:space="0"/>
              <w:bottom w:val="single" w:color="000000" w:sz="4" w:space="0"/>
              <w:right w:val="single" w:color="auto" w:sz="4" w:space="0"/>
            </w:tcBorders>
            <w:noWrap w:val="0"/>
            <w:vAlign w:val="center"/>
          </w:tcPr>
          <w:p w14:paraId="2F900EFC">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r>
              <w:rPr>
                <w:rFonts w:hint="eastAsia" w:ascii="宋体" w:hAnsi="宋体" w:eastAsia="宋体" w:cs="宋体"/>
                <w:color w:val="000000" w:themeColor="text1"/>
                <w:kern w:val="0"/>
                <w:sz w:val="21"/>
                <w:szCs w:val="21"/>
                <w:highlight w:val="none"/>
                <w:lang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0分）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1159" w:type="dxa"/>
            <w:vMerge w:val="restart"/>
            <w:tcBorders>
              <w:top w:val="single" w:color="auto" w:sz="4" w:space="0"/>
              <w:left w:val="single" w:color="auto" w:sz="4" w:space="0"/>
              <w:bottom w:val="single" w:color="auto" w:sz="4" w:space="0"/>
              <w:right w:val="single" w:color="auto" w:sz="4" w:space="0"/>
            </w:tcBorders>
            <w:noWrap w:val="0"/>
            <w:vAlign w:val="center"/>
          </w:tcPr>
          <w:p w14:paraId="559E2F35">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仪表仪容</w:t>
            </w:r>
          </w:p>
          <w:p w14:paraId="23BFC04B">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(15分)</w:t>
            </w:r>
          </w:p>
        </w:tc>
        <w:tc>
          <w:tcPr>
            <w:tcW w:w="2563" w:type="dxa"/>
            <w:vMerge w:val="restart"/>
            <w:tcBorders>
              <w:top w:val="single" w:color="auto" w:sz="4" w:space="0"/>
              <w:left w:val="single" w:color="auto" w:sz="4" w:space="0"/>
              <w:bottom w:val="single" w:color="auto" w:sz="4" w:space="0"/>
              <w:right w:val="single" w:color="auto" w:sz="4" w:space="0"/>
            </w:tcBorders>
            <w:noWrap w:val="0"/>
            <w:vAlign w:val="center"/>
          </w:tcPr>
          <w:p w14:paraId="7E7D1279">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上岗做到着装整洁、挂牌</w:t>
            </w:r>
          </w:p>
        </w:tc>
        <w:tc>
          <w:tcPr>
            <w:tcW w:w="3481" w:type="dxa"/>
            <w:tcBorders>
              <w:top w:val="single" w:color="000000" w:sz="4" w:space="0"/>
              <w:left w:val="single" w:color="auto" w:sz="4" w:space="0"/>
              <w:bottom w:val="single" w:color="000000" w:sz="4" w:space="0"/>
              <w:right w:val="single" w:color="auto" w:sz="4" w:space="0"/>
            </w:tcBorders>
            <w:noWrap w:val="0"/>
            <w:vAlign w:val="center"/>
          </w:tcPr>
          <w:p w14:paraId="74F71E96">
            <w:pPr>
              <w:keepNext w:val="0"/>
              <w:keepLines w:val="0"/>
              <w:widowControl w:val="0"/>
              <w:suppressLineNumbers w:val="0"/>
              <w:snapToGrid w:val="0"/>
              <w:spacing w:line="28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1.仪容仪表着装不整洁、不挂牌违规扣5分/次。</w:t>
            </w:r>
          </w:p>
        </w:tc>
        <w:tc>
          <w:tcPr>
            <w:tcW w:w="663" w:type="dxa"/>
            <w:tcBorders>
              <w:top w:val="single" w:color="auto" w:sz="4" w:space="0"/>
              <w:left w:val="single" w:color="auto" w:sz="4" w:space="0"/>
              <w:bottom w:val="single" w:color="auto" w:sz="4" w:space="0"/>
              <w:right w:val="single" w:color="auto" w:sz="4" w:space="0"/>
            </w:tcBorders>
            <w:noWrap/>
            <w:vAlign w:val="top"/>
          </w:tcPr>
          <w:p w14:paraId="09368A19">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ign w:val="top"/>
          </w:tcPr>
          <w:p w14:paraId="16682FBC">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9A68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65" w:type="dxa"/>
            <w:vMerge w:val="continue"/>
            <w:tcBorders>
              <w:top w:val="single" w:color="000000" w:sz="4" w:space="0"/>
              <w:left w:val="single" w:color="000000" w:sz="4" w:space="0"/>
              <w:bottom w:val="single" w:color="000000" w:sz="4" w:space="0"/>
              <w:right w:val="single" w:color="auto" w:sz="4" w:space="0"/>
            </w:tcBorders>
            <w:noWrap w:val="0"/>
            <w:vAlign w:val="center"/>
          </w:tcPr>
          <w:p w14:paraId="66632919">
            <w:pPr>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59" w:type="dxa"/>
            <w:vMerge w:val="continue"/>
            <w:tcBorders>
              <w:top w:val="single" w:color="auto" w:sz="4" w:space="0"/>
              <w:left w:val="single" w:color="auto" w:sz="4" w:space="0"/>
              <w:bottom w:val="single" w:color="auto" w:sz="4" w:space="0"/>
              <w:right w:val="single" w:color="000000" w:sz="4" w:space="0"/>
            </w:tcBorders>
            <w:noWrap w:val="0"/>
            <w:vAlign w:val="center"/>
          </w:tcPr>
          <w:p w14:paraId="0414950C">
            <w:pPr>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563" w:type="dxa"/>
            <w:vMerge w:val="continue"/>
            <w:tcBorders>
              <w:top w:val="single" w:color="auto" w:sz="4" w:space="0"/>
              <w:left w:val="single" w:color="000000" w:sz="4" w:space="0"/>
              <w:bottom w:val="single" w:color="auto" w:sz="4" w:space="0"/>
              <w:right w:val="single" w:color="auto" w:sz="4" w:space="0"/>
            </w:tcBorders>
            <w:noWrap w:val="0"/>
            <w:vAlign w:val="center"/>
          </w:tcPr>
          <w:p w14:paraId="2CCE2762">
            <w:pPr>
              <w:snapToGrid w:val="0"/>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481" w:type="dxa"/>
            <w:tcBorders>
              <w:top w:val="single" w:color="000000" w:sz="4" w:space="0"/>
              <w:left w:val="single" w:color="auto" w:sz="4" w:space="0"/>
              <w:bottom w:val="single" w:color="000000" w:sz="4" w:space="0"/>
              <w:right w:val="single" w:color="auto" w:sz="4" w:space="0"/>
            </w:tcBorders>
            <w:noWrap w:val="0"/>
            <w:vAlign w:val="center"/>
          </w:tcPr>
          <w:p w14:paraId="21AEC8BC">
            <w:pPr>
              <w:keepNext w:val="0"/>
              <w:keepLines w:val="0"/>
              <w:widowControl w:val="0"/>
              <w:suppressLineNumbers w:val="0"/>
              <w:snapToGrid w:val="0"/>
              <w:spacing w:line="280" w:lineRule="exact"/>
              <w:jc w:val="left"/>
              <w:textAlignment w:val="auto"/>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2.因服务态度不好被投诉，经核查属实，违规扣5分/次。</w:t>
            </w:r>
          </w:p>
        </w:tc>
        <w:tc>
          <w:tcPr>
            <w:tcW w:w="663" w:type="dxa"/>
            <w:tcBorders>
              <w:top w:val="single" w:color="auto" w:sz="4" w:space="0"/>
              <w:left w:val="single" w:color="auto" w:sz="4" w:space="0"/>
              <w:bottom w:val="single" w:color="auto" w:sz="4" w:space="0"/>
              <w:right w:val="single" w:color="auto" w:sz="4" w:space="0"/>
            </w:tcBorders>
            <w:noWrap/>
            <w:vAlign w:val="top"/>
          </w:tcPr>
          <w:p w14:paraId="2D63ABB7">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ign w:val="top"/>
          </w:tcPr>
          <w:p w14:paraId="2FF9FC96">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8F2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jc w:val="center"/>
        </w:trPr>
        <w:tc>
          <w:tcPr>
            <w:tcW w:w="1065" w:type="dxa"/>
            <w:vMerge w:val="continue"/>
            <w:tcBorders>
              <w:left w:val="single" w:color="000000" w:sz="4" w:space="0"/>
              <w:bottom w:val="single" w:color="000000" w:sz="4" w:space="0"/>
              <w:right w:val="single" w:color="000000" w:sz="4" w:space="0"/>
            </w:tcBorders>
            <w:noWrap w:val="0"/>
            <w:vAlign w:val="center"/>
          </w:tcPr>
          <w:p w14:paraId="23967996">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restart"/>
            <w:tcBorders>
              <w:top w:val="single" w:color="auto" w:sz="4" w:space="0"/>
              <w:left w:val="single" w:color="000000" w:sz="4" w:space="0"/>
              <w:bottom w:val="single" w:color="auto" w:sz="4" w:space="0"/>
              <w:right w:val="single" w:color="000000" w:sz="4" w:space="0"/>
            </w:tcBorders>
            <w:noWrap w:val="0"/>
            <w:vAlign w:val="center"/>
          </w:tcPr>
          <w:p w14:paraId="464F1E56">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工作纪律</w:t>
            </w:r>
          </w:p>
          <w:p w14:paraId="550242FD">
            <w:pPr>
              <w:keepNext w:val="0"/>
              <w:keepLines w:val="0"/>
              <w:widowControl/>
              <w:suppressLineNumbers w:val="0"/>
              <w:snapToGrid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（15分）</w:t>
            </w:r>
          </w:p>
          <w:p w14:paraId="4B8BF677">
            <w:pPr>
              <w:keepNext w:val="0"/>
              <w:keepLines w:val="0"/>
              <w:widowControl/>
              <w:suppressLineNumbers w:val="0"/>
              <w:snapToGrid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restart"/>
            <w:tcBorders>
              <w:top w:val="single" w:color="auto" w:sz="4" w:space="0"/>
              <w:left w:val="single" w:color="000000" w:sz="4" w:space="0"/>
              <w:bottom w:val="single" w:color="auto" w:sz="4" w:space="0"/>
              <w:right w:val="single" w:color="000000" w:sz="4" w:space="0"/>
            </w:tcBorders>
            <w:noWrap w:val="0"/>
            <w:vAlign w:val="center"/>
          </w:tcPr>
          <w:p w14:paraId="1E24208A">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不迟到、不早退、不旷工等。</w:t>
            </w:r>
          </w:p>
        </w:tc>
        <w:tc>
          <w:tcPr>
            <w:tcW w:w="3481" w:type="dxa"/>
            <w:tcBorders>
              <w:top w:val="single" w:color="000000" w:sz="4" w:space="0"/>
              <w:left w:val="single" w:color="000000" w:sz="4" w:space="0"/>
              <w:bottom w:val="single" w:color="000000" w:sz="4" w:space="0"/>
              <w:right w:val="single" w:color="auto" w:sz="4" w:space="0"/>
            </w:tcBorders>
            <w:noWrap w:val="0"/>
            <w:vAlign w:val="center"/>
          </w:tcPr>
          <w:p w14:paraId="2CFC51D4">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1.有事不请假或无故迟到、早退的扣5分/次。</w:t>
            </w:r>
          </w:p>
        </w:tc>
        <w:tc>
          <w:tcPr>
            <w:tcW w:w="663" w:type="dxa"/>
            <w:tcBorders>
              <w:top w:val="single" w:color="auto" w:sz="4" w:space="0"/>
              <w:left w:val="single" w:color="auto" w:sz="4" w:space="0"/>
              <w:bottom w:val="single" w:color="auto" w:sz="4" w:space="0"/>
              <w:right w:val="single" w:color="auto" w:sz="4" w:space="0"/>
            </w:tcBorders>
            <w:noWrap/>
            <w:vAlign w:val="top"/>
          </w:tcPr>
          <w:p w14:paraId="4451D212">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ign w:val="top"/>
          </w:tcPr>
          <w:p w14:paraId="20A3716D">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B96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B8CA1">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auto" w:sz="4" w:space="0"/>
              <w:left w:val="single" w:color="000000" w:sz="4" w:space="0"/>
              <w:bottom w:val="single" w:color="auto" w:sz="4" w:space="0"/>
              <w:right w:val="single" w:color="000000" w:sz="4" w:space="0"/>
            </w:tcBorders>
            <w:noWrap/>
            <w:vAlign w:val="center"/>
          </w:tcPr>
          <w:p w14:paraId="05B98819">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auto" w:sz="4" w:space="0"/>
              <w:left w:val="single" w:color="000000" w:sz="4" w:space="0"/>
              <w:bottom w:val="single" w:color="auto" w:sz="4" w:space="0"/>
              <w:right w:val="single" w:color="000000" w:sz="4" w:space="0"/>
            </w:tcBorders>
            <w:noWrap w:val="0"/>
            <w:vAlign w:val="center"/>
          </w:tcPr>
          <w:p w14:paraId="67B5B25A">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122E21A0">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2.旷工等违规行为扣5分/次。</w:t>
            </w:r>
          </w:p>
        </w:tc>
        <w:tc>
          <w:tcPr>
            <w:tcW w:w="663" w:type="dxa"/>
            <w:tcBorders>
              <w:top w:val="single" w:color="auto" w:sz="4" w:space="0"/>
              <w:left w:val="single" w:color="000000" w:sz="4" w:space="0"/>
              <w:bottom w:val="single" w:color="000000" w:sz="4" w:space="0"/>
              <w:right w:val="single" w:color="000000" w:sz="4" w:space="0"/>
            </w:tcBorders>
            <w:noWrap/>
            <w:vAlign w:val="top"/>
          </w:tcPr>
          <w:p w14:paraId="0B3F66B1">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auto" w:sz="4" w:space="0"/>
              <w:left w:val="single" w:color="000000" w:sz="4" w:space="0"/>
              <w:bottom w:val="single" w:color="000000" w:sz="4" w:space="0"/>
              <w:right w:val="single" w:color="000000" w:sz="4" w:space="0"/>
            </w:tcBorders>
            <w:noWrap/>
            <w:vAlign w:val="top"/>
          </w:tcPr>
          <w:p w14:paraId="0F83ACAF">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232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A11578">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59" w:type="dxa"/>
            <w:vMerge w:val="continue"/>
            <w:tcBorders>
              <w:top w:val="single" w:color="auto" w:sz="4" w:space="0"/>
              <w:left w:val="single" w:color="000000" w:sz="4" w:space="0"/>
              <w:bottom w:val="single" w:color="auto" w:sz="4" w:space="0"/>
              <w:right w:val="single" w:color="000000" w:sz="4" w:space="0"/>
            </w:tcBorders>
            <w:noWrap/>
            <w:vAlign w:val="center"/>
          </w:tcPr>
          <w:p w14:paraId="0AA1EB94">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2563" w:type="dxa"/>
            <w:vMerge w:val="continue"/>
            <w:tcBorders>
              <w:top w:val="single" w:color="auto" w:sz="4" w:space="0"/>
              <w:left w:val="single" w:color="000000" w:sz="4" w:space="0"/>
              <w:bottom w:val="single" w:color="auto" w:sz="4" w:space="0"/>
              <w:right w:val="single" w:color="000000" w:sz="4" w:space="0"/>
            </w:tcBorders>
            <w:noWrap w:val="0"/>
            <w:vAlign w:val="center"/>
          </w:tcPr>
          <w:p w14:paraId="31B4FF4F">
            <w:pPr>
              <w:snapToGrid w:val="0"/>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40A88492">
            <w:pPr>
              <w:keepNext w:val="0"/>
              <w:keepLines w:val="0"/>
              <w:widowControl/>
              <w:suppressLineNumbers w:val="0"/>
              <w:snapToGrid w:val="0"/>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3.工作期间吃食物、使用手机等从事和工作无关的事宜，扣5分/次。</w:t>
            </w:r>
          </w:p>
        </w:tc>
        <w:tc>
          <w:tcPr>
            <w:tcW w:w="663" w:type="dxa"/>
            <w:tcBorders>
              <w:top w:val="single" w:color="000000" w:sz="4" w:space="0"/>
              <w:left w:val="single" w:color="000000" w:sz="4" w:space="0"/>
              <w:bottom w:val="single" w:color="000000" w:sz="4" w:space="0"/>
              <w:right w:val="single" w:color="000000" w:sz="4" w:space="0"/>
            </w:tcBorders>
            <w:noWrap/>
            <w:vAlign w:val="top"/>
          </w:tcPr>
          <w:p w14:paraId="206962AA">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ign w:val="top"/>
          </w:tcPr>
          <w:p w14:paraId="01212A94">
            <w:pPr>
              <w:snapToGrid w:val="0"/>
              <w:spacing w:line="28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0D5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065" w:type="dxa"/>
            <w:tcBorders>
              <w:top w:val="single" w:color="000000" w:sz="4" w:space="0"/>
              <w:left w:val="single" w:color="000000" w:sz="4" w:space="0"/>
              <w:bottom w:val="single" w:color="000000" w:sz="4" w:space="0"/>
              <w:right w:val="single" w:color="000000" w:sz="4" w:space="0"/>
            </w:tcBorders>
            <w:noWrap w:val="0"/>
            <w:vAlign w:val="center"/>
          </w:tcPr>
          <w:p w14:paraId="26C71EC3">
            <w:pPr>
              <w:snapToGrid w:val="0"/>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14:textFill>
                  <w14:solidFill>
                    <w14:schemeClr w14:val="tx1"/>
                  </w14:solidFill>
                </w14:textFill>
              </w:rPr>
              <w:t>总分</w:t>
            </w:r>
          </w:p>
        </w:tc>
        <w:tc>
          <w:tcPr>
            <w:tcW w:w="3722" w:type="dxa"/>
            <w:gridSpan w:val="2"/>
            <w:tcBorders>
              <w:top w:val="single" w:color="auto" w:sz="4" w:space="0"/>
              <w:left w:val="single" w:color="000000" w:sz="4" w:space="0"/>
              <w:bottom w:val="single" w:color="000000" w:sz="4" w:space="0"/>
              <w:right w:val="single" w:color="000000" w:sz="4" w:space="0"/>
            </w:tcBorders>
            <w:noWrap w:val="0"/>
            <w:vAlign w:val="center"/>
          </w:tcPr>
          <w:p w14:paraId="5D310D38">
            <w:pPr>
              <w:snapToGrid w:val="0"/>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3481" w:type="dxa"/>
            <w:tcBorders>
              <w:top w:val="single" w:color="000000" w:sz="4" w:space="0"/>
              <w:left w:val="single" w:color="000000" w:sz="4" w:space="0"/>
              <w:bottom w:val="single" w:color="000000" w:sz="4" w:space="0"/>
              <w:right w:val="single" w:color="000000" w:sz="4" w:space="0"/>
            </w:tcBorders>
            <w:noWrap w:val="0"/>
            <w:vAlign w:val="center"/>
          </w:tcPr>
          <w:p w14:paraId="75A58B78">
            <w:pPr>
              <w:snapToGrid w:val="0"/>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质量考核扣分</w:t>
            </w:r>
          </w:p>
        </w:tc>
        <w:tc>
          <w:tcPr>
            <w:tcW w:w="1335" w:type="dxa"/>
            <w:gridSpan w:val="2"/>
            <w:tcBorders>
              <w:top w:val="single" w:color="000000" w:sz="4" w:space="0"/>
              <w:left w:val="single" w:color="000000" w:sz="4" w:space="0"/>
              <w:bottom w:val="single" w:color="000000" w:sz="4" w:space="0"/>
              <w:right w:val="single" w:color="000000" w:sz="4" w:space="0"/>
            </w:tcBorders>
            <w:noWrap w:val="0"/>
            <w:vAlign w:val="center"/>
          </w:tcPr>
          <w:p w14:paraId="03F4E531">
            <w:pPr>
              <w:snapToGrid w:val="0"/>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7FC7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65" w:type="dxa"/>
            <w:tcBorders>
              <w:top w:val="single" w:color="000000" w:sz="4" w:space="0"/>
              <w:left w:val="single" w:color="000000" w:sz="4" w:space="0"/>
              <w:bottom w:val="single" w:color="000000" w:sz="4" w:space="0"/>
              <w:right w:val="single" w:color="000000" w:sz="4" w:space="0"/>
            </w:tcBorders>
            <w:noWrap w:val="0"/>
            <w:vAlign w:val="center"/>
          </w:tcPr>
          <w:p w14:paraId="49BC7898">
            <w:pPr>
              <w:snapToGrid w:val="0"/>
              <w:jc w:val="both"/>
              <w:rPr>
                <w:rFonts w:hint="eastAsia" w:ascii="宋体" w:hAnsi="宋体" w:eastAsia="宋体" w:cs="宋体"/>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本月服务费用</w:t>
            </w:r>
          </w:p>
        </w:tc>
        <w:tc>
          <w:tcPr>
            <w:tcW w:w="8538" w:type="dxa"/>
            <w:gridSpan w:val="5"/>
            <w:tcBorders>
              <w:top w:val="single" w:color="000000" w:sz="4" w:space="0"/>
              <w:left w:val="single" w:color="000000" w:sz="4" w:space="0"/>
              <w:bottom w:val="single" w:color="000000" w:sz="4" w:space="0"/>
              <w:right w:val="single" w:color="000000" w:sz="4" w:space="0"/>
            </w:tcBorders>
            <w:noWrap w:val="0"/>
            <w:vAlign w:val="center"/>
          </w:tcPr>
          <w:p w14:paraId="1FAFE0A0">
            <w:pPr>
              <w:snapToGrid w:val="0"/>
              <w:jc w:val="left"/>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5B4F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65" w:type="dxa"/>
            <w:vMerge w:val="restart"/>
            <w:tcBorders>
              <w:top w:val="single" w:color="000000" w:sz="4" w:space="0"/>
              <w:left w:val="single" w:color="000000" w:sz="4" w:space="0"/>
              <w:bottom w:val="single" w:color="000000" w:sz="4" w:space="0"/>
              <w:right w:val="single" w:color="000000" w:sz="4" w:space="0"/>
            </w:tcBorders>
            <w:noWrap w:val="0"/>
            <w:vAlign w:val="center"/>
          </w:tcPr>
          <w:p w14:paraId="00FE04B6">
            <w:pPr>
              <w:snapToGrid w:val="0"/>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02F20A2B">
            <w:pPr>
              <w:snapToGrid w:val="0"/>
              <w:spacing w:line="360" w:lineRule="auto"/>
              <w:jc w:val="center"/>
              <w:rPr>
                <w:rFonts w:hint="eastAsia" w:ascii="宋体" w:hAnsi="宋体" w:eastAsia="宋体" w:cs="宋体"/>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538" w:type="dxa"/>
            <w:gridSpan w:val="5"/>
            <w:tcBorders>
              <w:top w:val="single" w:color="000000" w:sz="4" w:space="0"/>
              <w:left w:val="single" w:color="000000" w:sz="4" w:space="0"/>
              <w:bottom w:val="single" w:color="000000" w:sz="4" w:space="0"/>
              <w:right w:val="single" w:color="000000" w:sz="4" w:space="0"/>
            </w:tcBorders>
            <w:noWrap w:val="0"/>
            <w:vAlign w:val="center"/>
          </w:tcPr>
          <w:p w14:paraId="3FE00B37">
            <w:pPr>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质量考核小组意见：</w:t>
            </w:r>
          </w:p>
          <w:p w14:paraId="259AB646">
            <w:pPr>
              <w:snapToGrid w:val="0"/>
              <w:spacing w:line="360" w:lineRule="auto"/>
              <w:rPr>
                <w:rFonts w:hint="eastAsia" w:ascii="宋体" w:hAnsi="宋体" w:eastAsia="宋体" w:cs="宋体"/>
                <w:b w:val="0"/>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r w14:paraId="4DC4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806D2">
            <w:pPr>
              <w:snapToGrid w:val="0"/>
              <w:spacing w:line="360" w:lineRule="auto"/>
              <w:jc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8538" w:type="dxa"/>
            <w:gridSpan w:val="5"/>
            <w:tcBorders>
              <w:top w:val="single" w:color="000000" w:sz="4" w:space="0"/>
              <w:left w:val="single" w:color="000000" w:sz="4" w:space="0"/>
              <w:bottom w:val="single" w:color="000000" w:sz="4" w:space="0"/>
              <w:right w:val="single" w:color="000000" w:sz="4" w:space="0"/>
            </w:tcBorders>
            <w:noWrap w:val="0"/>
            <w:vAlign w:val="center"/>
          </w:tcPr>
          <w:p w14:paraId="740B9CEB">
            <w:pPr>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14:textFill>
                  <w14:solidFill>
                    <w14:schemeClr w14:val="tx1"/>
                  </w14:solidFill>
                </w14:textFill>
              </w:rPr>
              <w:t>负责人意见：</w:t>
            </w:r>
          </w:p>
          <w:p w14:paraId="4819758B">
            <w:pPr>
              <w:snapToGrid w:val="0"/>
              <w:spacing w:line="360" w:lineRule="auto"/>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签名：                                                                日期：</w:t>
            </w:r>
          </w:p>
        </w:tc>
      </w:tr>
    </w:tbl>
    <w:p w14:paraId="64524F33">
      <w:pPr>
        <w:pStyle w:val="24"/>
        <w:rPr>
          <w:rFonts w:hint="eastAsia" w:hAnsi="宋体"/>
          <w:b/>
          <w:color w:val="000000" w:themeColor="text1"/>
          <w:sz w:val="21"/>
          <w:highlight w:val="none"/>
          <w14:textFill>
            <w14:solidFill>
              <w14:schemeClr w14:val="tx1"/>
            </w14:solidFill>
          </w14:textFill>
        </w:rPr>
      </w:pPr>
    </w:p>
    <w:p w14:paraId="50076675">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4A4FDCE7">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附件9：</w:t>
      </w:r>
    </w:p>
    <w:p w14:paraId="4A8E01F6">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体检科体检助理服务内容和要求</w:t>
      </w:r>
    </w:p>
    <w:p w14:paraId="05D7848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56E0EAF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（一）学历要求：大专及以上。</w:t>
      </w:r>
    </w:p>
    <w:p w14:paraId="63B3566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（二）年龄要求：45岁及以下。</w:t>
      </w:r>
    </w:p>
    <w:p w14:paraId="089F0FB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（三）工作要求：熟悉计算机操作技能，具有良好的沟通能力，身体健康，能吃苦耐劳，工作态度端正，责任心强。有医学背景者或有相关工作经验者可适当放宽年龄限制。</w:t>
      </w:r>
    </w:p>
    <w:p w14:paraId="0F5B06E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中标供应商严格按服务需求投入相关人员，符合服务需求的人员可以推荐到采购人服务需求科室，培训试用一周，经培训、考核合格后可正式为采购人提供体检助理服务，拟投入人员因个人能力不能按服务需求提供体检助理服务的，采购人有权要求中标人员更换人员。</w:t>
      </w:r>
    </w:p>
    <w:p w14:paraId="220BED9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488722E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（一）承担体检前台接待、问询解答、体检导检工作。</w:t>
      </w:r>
    </w:p>
    <w:p w14:paraId="2AD1CA4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（二）检后负责健康体检客户电话回访、时段追踪、职业病数据管理工作。</w:t>
      </w:r>
    </w:p>
    <w:p w14:paraId="46CC02F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（三）负责体检资料的收集、整理、反馈、编辑发布工作、档案管理工作。</w:t>
      </w:r>
    </w:p>
    <w:p w14:paraId="4764D2E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（四）日常协助医生和护士完成体检业务的开展。</w:t>
      </w:r>
    </w:p>
    <w:p w14:paraId="4CEF018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（五）配合科室开展检后服务干预事项等。</w:t>
      </w:r>
    </w:p>
    <w:p w14:paraId="0FF5FFC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做好科室物资及环境管理：如：日常工作物品整理和补充，保持病区环境整洁，被服、工作服出洗清点及清洗返回后的归位；整理、清洁、消毒、核查各种仪器设备，联系相关部门的维护维修等；负责各类标本的清点及收送工作。</w:t>
      </w:r>
    </w:p>
    <w:p w14:paraId="731E71E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3D34587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（一）严格遵守采购人及科室相关工作制度及操作规程，在科主任的领导下，服从科室安排。</w:t>
      </w:r>
    </w:p>
    <w:p w14:paraId="6457DC11">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（二）工作态度认真、负责、细致，工作中出现问题（工作差错、服务态度差等被投诉）时将进行扣分，并按照考核规定进行扣款。</w:t>
      </w:r>
    </w:p>
    <w:p w14:paraId="47D50A0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（三）正式服务前将进行为期1-2周的培训，培训要求根据学科发展和岗位业务需求，需要定期学习，以适应更新需要。</w:t>
      </w:r>
    </w:p>
    <w:p w14:paraId="29C9FB9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（备注：投标文件中以上拟投入服务人员的要求以投标人提供的承诺函为准，中标后由中标供应商具体实施并接受采购人的监督及考核）</w:t>
      </w:r>
    </w:p>
    <w:p w14:paraId="289EF094">
      <w:pPr>
        <w:ind w:firstLine="1205" w:firstLineChars="500"/>
        <w:rPr>
          <w:rFonts w:hint="eastAsia"/>
          <w:b/>
          <w:bCs/>
          <w:color w:val="000000" w:themeColor="text1"/>
          <w:highlight w:val="none"/>
          <w14:textFill>
            <w14:solidFill>
              <w14:schemeClr w14:val="tx1"/>
            </w14:solidFill>
          </w14:textFill>
        </w:rPr>
      </w:pPr>
    </w:p>
    <w:p w14:paraId="5C371CEB">
      <w:pPr>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br w:type="page"/>
      </w:r>
    </w:p>
    <w:p w14:paraId="235E205F">
      <w:pPr>
        <w:rPr>
          <w:rFonts w:hint="default" w:eastAsia="宋体"/>
          <w:b/>
          <w:bCs/>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附件9-1：</w:t>
      </w:r>
    </w:p>
    <w:p w14:paraId="1D0CC480">
      <w:pPr>
        <w:jc w:val="center"/>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柳州市</w:t>
      </w:r>
      <w:r>
        <w:rPr>
          <w:rFonts w:hint="eastAsia"/>
          <w:b/>
          <w:bCs/>
          <w:color w:val="000000" w:themeColor="text1"/>
          <w:sz w:val="21"/>
          <w:szCs w:val="21"/>
          <w:highlight w:val="none"/>
          <w:lang w:eastAsia="zh-CN"/>
          <w14:textFill>
            <w14:solidFill>
              <w14:schemeClr w14:val="tx1"/>
            </w14:solidFill>
          </w14:textFill>
        </w:rPr>
        <w:t>中医</w:t>
      </w:r>
      <w:r>
        <w:rPr>
          <w:rFonts w:hint="eastAsia"/>
          <w:b/>
          <w:bCs/>
          <w:color w:val="000000" w:themeColor="text1"/>
          <w:sz w:val="21"/>
          <w:szCs w:val="21"/>
          <w:highlight w:val="none"/>
          <w14:textFill>
            <w14:solidFill>
              <w14:schemeClr w14:val="tx1"/>
            </w14:solidFill>
          </w14:textFill>
        </w:rPr>
        <w:t>医院</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体检科</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体检</w:t>
      </w:r>
      <w:r>
        <w:rPr>
          <w:rFonts w:hint="eastAsia" w:ascii="Times New Roman" w:hAnsi="Times New Roman" w:cs="Times New Roman"/>
          <w:b/>
          <w:bCs/>
          <w:color w:val="000000" w:themeColor="text1"/>
          <w:sz w:val="21"/>
          <w:szCs w:val="21"/>
          <w:highlight w:val="none"/>
          <w14:textFill>
            <w14:solidFill>
              <w14:schemeClr w14:val="tx1"/>
            </w14:solidFill>
          </w14:textFill>
        </w:rPr>
        <w:t>助理服务</w:t>
      </w:r>
      <w:r>
        <w:rPr>
          <w:rFonts w:hint="eastAsia"/>
          <w:b/>
          <w:bCs/>
          <w:color w:val="000000" w:themeColor="text1"/>
          <w:sz w:val="21"/>
          <w:szCs w:val="21"/>
          <w:highlight w:val="none"/>
          <w14:textFill>
            <w14:solidFill>
              <w14:schemeClr w14:val="tx1"/>
            </w14:solidFill>
          </w14:textFill>
        </w:rPr>
        <w:t>质量考核标准</w:t>
      </w:r>
    </w:p>
    <w:p w14:paraId="03C9F0C9">
      <w:pPr>
        <w:ind w:firstLine="6090" w:firstLineChars="29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考核月份：</w:t>
      </w:r>
      <w:r>
        <w:rPr>
          <w:rFonts w:hint="eastAsia"/>
          <w:color w:val="000000" w:themeColor="text1"/>
          <w:sz w:val="21"/>
          <w:szCs w:val="21"/>
          <w:highlight w:val="non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年</w:t>
      </w:r>
      <w:r>
        <w:rPr>
          <w:rFonts w:hint="eastAsia"/>
          <w:color w:val="000000" w:themeColor="text1"/>
          <w:sz w:val="21"/>
          <w:szCs w:val="21"/>
          <w:highlight w:val="non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月</w:t>
      </w:r>
    </w:p>
    <w:tbl>
      <w:tblPr>
        <w:tblStyle w:val="63"/>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125"/>
        <w:gridCol w:w="2175"/>
        <w:gridCol w:w="1568"/>
        <w:gridCol w:w="1757"/>
        <w:gridCol w:w="299"/>
        <w:gridCol w:w="693"/>
        <w:gridCol w:w="666"/>
      </w:tblGrid>
      <w:tr w14:paraId="431B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316" w:type="dxa"/>
            <w:noWrap w:val="0"/>
            <w:vAlign w:val="center"/>
          </w:tcPr>
          <w:p w14:paraId="13ABAE0D">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w:t>
            </w:r>
            <w:r>
              <w:rPr>
                <w:rFonts w:hint="eastAsia" w:ascii="宋体" w:hAnsi="宋体" w:eastAsia="宋体" w:cs="宋体"/>
                <w:b/>
                <w:bCs/>
                <w:color w:val="000000" w:themeColor="text1"/>
                <w:sz w:val="21"/>
                <w:szCs w:val="21"/>
                <w:highlight w:val="none"/>
                <w:vertAlign w:val="baseline"/>
                <w14:textFill>
                  <w14:solidFill>
                    <w14:schemeClr w14:val="tx1"/>
                  </w14:solidFill>
                </w14:textFill>
              </w:rPr>
              <w:t>名称</w:t>
            </w:r>
          </w:p>
        </w:tc>
        <w:tc>
          <w:tcPr>
            <w:tcW w:w="3300" w:type="dxa"/>
            <w:gridSpan w:val="2"/>
            <w:noWrap w:val="0"/>
            <w:vAlign w:val="center"/>
          </w:tcPr>
          <w:p w14:paraId="75ECF0AF">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p>
        </w:tc>
        <w:tc>
          <w:tcPr>
            <w:tcW w:w="3624" w:type="dxa"/>
            <w:gridSpan w:val="3"/>
            <w:noWrap w:val="0"/>
            <w:vAlign w:val="center"/>
          </w:tcPr>
          <w:p w14:paraId="6E9BEA4B">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w:t>
            </w:r>
            <w:r>
              <w:rPr>
                <w:rFonts w:hint="eastAsia" w:ascii="宋体" w:hAnsi="宋体" w:eastAsia="宋体" w:cs="宋体"/>
                <w:b/>
                <w:bCs/>
                <w:color w:val="000000" w:themeColor="text1"/>
                <w:sz w:val="21"/>
                <w:szCs w:val="21"/>
                <w:highlight w:val="none"/>
                <w:vertAlign w:val="baseline"/>
                <w14:textFill>
                  <w14:solidFill>
                    <w14:schemeClr w14:val="tx1"/>
                  </w14:solidFill>
                </w14:textFill>
              </w:rPr>
              <w:t>负责人</w:t>
            </w:r>
          </w:p>
        </w:tc>
        <w:tc>
          <w:tcPr>
            <w:tcW w:w="1359" w:type="dxa"/>
            <w:gridSpan w:val="2"/>
            <w:noWrap w:val="0"/>
            <w:vAlign w:val="center"/>
          </w:tcPr>
          <w:p w14:paraId="409CD042">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p>
        </w:tc>
      </w:tr>
      <w:tr w14:paraId="48D6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16" w:type="dxa"/>
            <w:noWrap w:val="0"/>
            <w:vAlign w:val="center"/>
          </w:tcPr>
          <w:p w14:paraId="36EEF68A">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vertAlign w:val="baseline"/>
                <w14:textFill>
                  <w14:solidFill>
                    <w14:schemeClr w14:val="tx1"/>
                  </w14:solidFill>
                </w14:textFill>
              </w:rPr>
              <w:t>联系地址</w:t>
            </w:r>
          </w:p>
        </w:tc>
        <w:tc>
          <w:tcPr>
            <w:tcW w:w="3300" w:type="dxa"/>
            <w:gridSpan w:val="2"/>
            <w:noWrap w:val="0"/>
            <w:vAlign w:val="center"/>
          </w:tcPr>
          <w:p w14:paraId="3F3FA15C">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p>
        </w:tc>
        <w:tc>
          <w:tcPr>
            <w:tcW w:w="3624" w:type="dxa"/>
            <w:gridSpan w:val="3"/>
            <w:noWrap w:val="0"/>
            <w:vAlign w:val="center"/>
          </w:tcPr>
          <w:p w14:paraId="19DAF064">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r>
              <w:rPr>
                <w:rFonts w:hint="eastAsia" w:ascii="宋体" w:hAnsi="宋体" w:eastAsia="宋体" w:cs="宋体"/>
                <w:b/>
                <w:bCs/>
                <w:color w:val="000000" w:themeColor="text1"/>
                <w:sz w:val="21"/>
                <w:szCs w:val="21"/>
                <w:highlight w:val="none"/>
                <w:vertAlign w:val="baseline"/>
                <w14:textFill>
                  <w14:solidFill>
                    <w14:schemeClr w14:val="tx1"/>
                  </w14:solidFill>
                </w14:textFill>
              </w:rPr>
              <w:t>联系电话</w:t>
            </w:r>
          </w:p>
        </w:tc>
        <w:tc>
          <w:tcPr>
            <w:tcW w:w="1359" w:type="dxa"/>
            <w:gridSpan w:val="2"/>
            <w:noWrap w:val="0"/>
            <w:vAlign w:val="center"/>
          </w:tcPr>
          <w:p w14:paraId="1E780520">
            <w:pPr>
              <w:jc w:val="both"/>
              <w:rPr>
                <w:rFonts w:hint="eastAsia" w:ascii="宋体" w:hAnsi="宋体" w:eastAsia="宋体" w:cs="宋体"/>
                <w:b/>
                <w:bCs/>
                <w:color w:val="000000" w:themeColor="text1"/>
                <w:sz w:val="21"/>
                <w:szCs w:val="21"/>
                <w:highlight w:val="none"/>
                <w:vertAlign w:val="baseline"/>
                <w14:textFill>
                  <w14:solidFill>
                    <w14:schemeClr w14:val="tx1"/>
                  </w14:solidFill>
                </w14:textFill>
              </w:rPr>
            </w:pPr>
          </w:p>
        </w:tc>
      </w:tr>
      <w:tr w14:paraId="5FE6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9" w:type="dxa"/>
            <w:gridSpan w:val="8"/>
            <w:noWrap w:val="0"/>
            <w:vAlign w:val="top"/>
          </w:tcPr>
          <w:p w14:paraId="459A2F97">
            <w:pP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考核说明：</w:t>
            </w:r>
          </w:p>
          <w:p w14:paraId="324F3DAD">
            <w:pPr>
              <w:numPr>
                <w:ilvl w:val="0"/>
                <w:numId w:val="23"/>
              </w:numP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每月按照《202</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vertAlign w:val="baseline"/>
                <w14:textFill>
                  <w14:solidFill>
                    <w14:schemeClr w14:val="tx1"/>
                  </w14:solidFill>
                </w14:textFill>
              </w:rPr>
              <w:t>年医疗保障及辅助医疗服务项目合同》条款和《柳州市</w:t>
            </w:r>
            <w: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t>中医</w:t>
            </w:r>
            <w:r>
              <w:rPr>
                <w:rFonts w:hint="eastAsia" w:ascii="宋体" w:hAnsi="宋体" w:eastAsia="宋体" w:cs="宋体"/>
                <w:color w:val="000000" w:themeColor="text1"/>
                <w:sz w:val="21"/>
                <w:szCs w:val="21"/>
                <w:highlight w:val="none"/>
                <w:vertAlign w:val="baseline"/>
                <w14:textFill>
                  <w14:solidFill>
                    <w14:schemeClr w14:val="tx1"/>
                  </w14:solidFill>
                </w14:textFill>
              </w:rPr>
              <w:t>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体检</w:t>
            </w:r>
            <w:r>
              <w:rPr>
                <w:rFonts w:hint="eastAsia" w:ascii="宋体" w:hAnsi="宋体" w:eastAsia="宋体" w:cs="宋体"/>
                <w:color w:val="000000" w:themeColor="text1"/>
                <w:sz w:val="21"/>
                <w:szCs w:val="21"/>
                <w:highlight w:val="none"/>
                <w14:textFill>
                  <w14:solidFill>
                    <w14:schemeClr w14:val="tx1"/>
                  </w14:solidFill>
                </w14:textFill>
              </w:rPr>
              <w:t>助理服务</w:t>
            </w:r>
            <w:r>
              <w:rPr>
                <w:rFonts w:hint="eastAsia" w:ascii="宋体" w:hAnsi="宋体" w:eastAsia="宋体" w:cs="宋体"/>
                <w:color w:val="000000" w:themeColor="text1"/>
                <w:sz w:val="21"/>
                <w:szCs w:val="21"/>
                <w:highlight w:val="none"/>
                <w:vertAlign w:val="baseline"/>
                <w14:textFill>
                  <w14:solidFill>
                    <w14:schemeClr w14:val="tx1"/>
                  </w14:solidFill>
                </w14:textFill>
              </w:rPr>
              <w:t>质量考核标准》考核。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该表格为扣分制，</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5 </w:t>
            </w:r>
            <w:r>
              <w:rPr>
                <w:rFonts w:hint="eastAsia" w:ascii="宋体" w:hAnsi="宋体" w:eastAsia="宋体" w:cs="宋体"/>
                <w:color w:val="000000" w:themeColor="text1"/>
                <w:sz w:val="21"/>
                <w:szCs w:val="21"/>
                <w:highlight w:val="none"/>
                <w14:textFill>
                  <w14:solidFill>
                    <w14:schemeClr w14:val="tx1"/>
                  </w14:solidFill>
                </w14:textFill>
              </w:rPr>
              <w:t>元/分</w:t>
            </w:r>
            <w:r>
              <w:rPr>
                <w:rFonts w:hint="eastAsia" w:ascii="宋体" w:hAnsi="宋体" w:eastAsia="宋体" w:cs="宋体"/>
                <w:color w:val="000000" w:themeColor="text1"/>
                <w:sz w:val="21"/>
                <w:szCs w:val="21"/>
                <w:highlight w:val="none"/>
                <w:lang w:val="en-US" w:eastAsia="zh-CN"/>
                <w14:textFill>
                  <w14:solidFill>
                    <w14:schemeClr w14:val="tx1"/>
                  </w14:solidFill>
                </w14:textFill>
              </w:rPr>
              <w:t>的标准</w:t>
            </w:r>
            <w:r>
              <w:rPr>
                <w:rFonts w:hint="eastAsia" w:ascii="宋体" w:hAnsi="宋体" w:eastAsia="宋体" w:cs="宋体"/>
                <w:color w:val="000000" w:themeColor="text1"/>
                <w:sz w:val="21"/>
                <w:szCs w:val="21"/>
                <w:highlight w:val="none"/>
                <w14:textFill>
                  <w14:solidFill>
                    <w14:schemeClr w14:val="tx1"/>
                  </w14:solidFill>
                </w14:textFill>
              </w:rPr>
              <w:t>进行</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当月服务费</w:t>
            </w:r>
            <w:r>
              <w:rPr>
                <w:rFonts w:hint="eastAsia" w:ascii="宋体" w:hAnsi="宋体" w:eastAsia="宋体" w:cs="宋体"/>
                <w:color w:val="000000" w:themeColor="text1"/>
                <w:sz w:val="21"/>
                <w:szCs w:val="21"/>
                <w:highlight w:val="none"/>
                <w14:textFill>
                  <w14:solidFill>
                    <w14:schemeClr w14:val="tx1"/>
                  </w14:solidFill>
                </w14:textFill>
              </w:rPr>
              <w:t>扣款</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1F25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599" w:type="dxa"/>
            <w:gridSpan w:val="8"/>
            <w:noWrap w:val="0"/>
            <w:vAlign w:val="center"/>
          </w:tcPr>
          <w:p w14:paraId="4C2B7930">
            <w:pPr>
              <w:tabs>
                <w:tab w:val="left" w:pos="6443"/>
                <w:tab w:val="center" w:pos="7168"/>
              </w:tabs>
              <w:ind w:left="0" w:leftChars="0" w:firstLine="0" w:firstLineChars="0"/>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工作质量考核</w:t>
            </w:r>
          </w:p>
        </w:tc>
      </w:tr>
      <w:tr w14:paraId="33A2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616" w:type="dxa"/>
            <w:gridSpan w:val="3"/>
            <w:noWrap w:val="0"/>
            <w:vAlign w:val="center"/>
          </w:tcPr>
          <w:p w14:paraId="1F128BAD">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主要考核内容</w:t>
            </w:r>
          </w:p>
        </w:tc>
        <w:tc>
          <w:tcPr>
            <w:tcW w:w="3624" w:type="dxa"/>
            <w:gridSpan w:val="3"/>
            <w:noWrap w:val="0"/>
            <w:vAlign w:val="center"/>
          </w:tcPr>
          <w:p w14:paraId="049FB8F9">
            <w:pPr>
              <w:ind w:left="0" w:leftChars="0" w:firstLine="0" w:firstLineChars="0"/>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评分标准</w:t>
            </w:r>
          </w:p>
        </w:tc>
        <w:tc>
          <w:tcPr>
            <w:tcW w:w="693" w:type="dxa"/>
            <w:noWrap w:val="0"/>
            <w:vAlign w:val="center"/>
          </w:tcPr>
          <w:p w14:paraId="0FFF4D1F">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扣分原因</w:t>
            </w:r>
          </w:p>
        </w:tc>
        <w:tc>
          <w:tcPr>
            <w:tcW w:w="666" w:type="dxa"/>
            <w:noWrap w:val="0"/>
            <w:vAlign w:val="center"/>
          </w:tcPr>
          <w:p w14:paraId="169BD6A0">
            <w:pPr>
              <w:jc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t>得分</w:t>
            </w:r>
          </w:p>
        </w:tc>
      </w:tr>
      <w:tr w14:paraId="5BA7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16" w:type="dxa"/>
            <w:vMerge w:val="restart"/>
            <w:noWrap w:val="0"/>
            <w:vAlign w:val="top"/>
          </w:tcPr>
          <w:p w14:paraId="6A5236D4">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51380EB7">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6091A8EB">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2B9DD4BD">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34A79E16">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43302514">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4D6E0744">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76FFFA43">
            <w:pPr>
              <w:jc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70</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p>
        </w:tc>
        <w:tc>
          <w:tcPr>
            <w:tcW w:w="1125" w:type="dxa"/>
            <w:vMerge w:val="restart"/>
            <w:noWrap w:val="0"/>
            <w:vAlign w:val="center"/>
          </w:tcPr>
          <w:p w14:paraId="05974C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执行力与团队协作</w:t>
            </w:r>
          </w:p>
          <w:p w14:paraId="2BE1E44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(15分)</w:t>
            </w:r>
          </w:p>
        </w:tc>
        <w:tc>
          <w:tcPr>
            <w:tcW w:w="2175" w:type="dxa"/>
            <w:vMerge w:val="restart"/>
            <w:noWrap w:val="0"/>
            <w:vAlign w:val="center"/>
          </w:tcPr>
          <w:p w14:paraId="744223E0">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认真按时完成采购人安排的各项工作任务，有团队合作精神。无损害采购人形象和声誉的行为。</w:t>
            </w:r>
          </w:p>
        </w:tc>
        <w:tc>
          <w:tcPr>
            <w:tcW w:w="3624" w:type="dxa"/>
            <w:gridSpan w:val="3"/>
            <w:noWrap w:val="0"/>
            <w:vAlign w:val="center"/>
          </w:tcPr>
          <w:p w14:paraId="5ABCCAC1">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不能按时完成科室安排的工作任务，扣2分/次。</w:t>
            </w:r>
          </w:p>
        </w:tc>
        <w:tc>
          <w:tcPr>
            <w:tcW w:w="693" w:type="dxa"/>
            <w:noWrap w:val="0"/>
            <w:vAlign w:val="top"/>
          </w:tcPr>
          <w:p w14:paraId="043B4815">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380EDC9">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16AF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16" w:type="dxa"/>
            <w:vMerge w:val="continue"/>
            <w:noWrap w:val="0"/>
            <w:vAlign w:val="top"/>
          </w:tcPr>
          <w:p w14:paraId="495B8ECD">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top"/>
          </w:tcPr>
          <w:p w14:paraId="7B51E0BF">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top"/>
          </w:tcPr>
          <w:p w14:paraId="3313DDA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68C7DB28">
            <w:pPr>
              <w:widowControl w:val="0"/>
              <w:numPr>
                <w:ilvl w:val="0"/>
                <w:numId w:val="0"/>
              </w:numPr>
              <w:ind w:left="0" w:leftChars="0" w:firstLine="0" w:firstLineChars="0"/>
              <w:jc w:val="both"/>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因个人情绪或其他不团结造成工作延误的（视情节扣分），一般：扣3分，严重：扣5分。</w:t>
            </w:r>
          </w:p>
        </w:tc>
        <w:tc>
          <w:tcPr>
            <w:tcW w:w="693" w:type="dxa"/>
            <w:noWrap w:val="0"/>
            <w:vAlign w:val="top"/>
          </w:tcPr>
          <w:p w14:paraId="3718B2D1">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7EAD99B7">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6C81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316" w:type="dxa"/>
            <w:vMerge w:val="continue"/>
            <w:noWrap w:val="0"/>
            <w:vAlign w:val="top"/>
          </w:tcPr>
          <w:p w14:paraId="787F6259">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continue"/>
            <w:noWrap w:val="0"/>
            <w:vAlign w:val="top"/>
          </w:tcPr>
          <w:p w14:paraId="66122C54">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2175" w:type="dxa"/>
            <w:vMerge w:val="continue"/>
            <w:noWrap w:val="0"/>
            <w:vAlign w:val="top"/>
          </w:tcPr>
          <w:p w14:paraId="0224622F">
            <w:pPr>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3624" w:type="dxa"/>
            <w:gridSpan w:val="3"/>
            <w:noWrap w:val="0"/>
            <w:vAlign w:val="center"/>
          </w:tcPr>
          <w:p w14:paraId="5B3E5E66">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损害采购人形象和利益的，扣5分。</w:t>
            </w:r>
          </w:p>
        </w:tc>
        <w:tc>
          <w:tcPr>
            <w:tcW w:w="693" w:type="dxa"/>
            <w:noWrap w:val="0"/>
            <w:vAlign w:val="top"/>
          </w:tcPr>
          <w:p w14:paraId="5EC68F4E">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06A9848">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020F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76E7A79A">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restart"/>
            <w:noWrap w:val="0"/>
            <w:vAlign w:val="center"/>
          </w:tcPr>
          <w:p w14:paraId="581C3E4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工作效率和质量</w:t>
            </w:r>
          </w:p>
          <w:p w14:paraId="557B0F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(15分)</w:t>
            </w:r>
          </w:p>
        </w:tc>
        <w:tc>
          <w:tcPr>
            <w:tcW w:w="2175" w:type="dxa"/>
            <w:vMerge w:val="restart"/>
            <w:noWrap w:val="0"/>
            <w:vAlign w:val="center"/>
          </w:tcPr>
          <w:p w14:paraId="65829AA7">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保质保量完成工作任务，无差错和投诉事件发生。</w:t>
            </w:r>
          </w:p>
        </w:tc>
        <w:tc>
          <w:tcPr>
            <w:tcW w:w="3624" w:type="dxa"/>
            <w:gridSpan w:val="3"/>
            <w:noWrap w:val="0"/>
            <w:vAlign w:val="center"/>
          </w:tcPr>
          <w:p w14:paraId="6AE18FE0">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无故不完成当天工作任务，扣5分。</w:t>
            </w:r>
          </w:p>
        </w:tc>
        <w:tc>
          <w:tcPr>
            <w:tcW w:w="693" w:type="dxa"/>
            <w:noWrap w:val="0"/>
            <w:vAlign w:val="top"/>
          </w:tcPr>
          <w:p w14:paraId="6AD1B964">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46EEDDC7">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5D66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70A5052C">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top"/>
          </w:tcPr>
          <w:p w14:paraId="6DB4CA52">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top"/>
          </w:tcPr>
          <w:p w14:paraId="3BF8496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20E95BEA">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因个人因素出现工作差错（视情节扣分），一般：扣3分，较重：扣6分，严重：扣10分。</w:t>
            </w:r>
          </w:p>
        </w:tc>
        <w:tc>
          <w:tcPr>
            <w:tcW w:w="693" w:type="dxa"/>
            <w:noWrap w:val="0"/>
            <w:vAlign w:val="top"/>
          </w:tcPr>
          <w:p w14:paraId="1F5B6BDA">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666" w:type="dxa"/>
            <w:noWrap w:val="0"/>
            <w:vAlign w:val="top"/>
          </w:tcPr>
          <w:p w14:paraId="31DDBDF4">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r>
      <w:tr w14:paraId="0988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15792B60">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1125" w:type="dxa"/>
            <w:vMerge w:val="continue"/>
            <w:noWrap w:val="0"/>
            <w:vAlign w:val="top"/>
          </w:tcPr>
          <w:p w14:paraId="3CAF4EBC">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2175" w:type="dxa"/>
            <w:vMerge w:val="continue"/>
            <w:noWrap w:val="0"/>
            <w:vAlign w:val="top"/>
          </w:tcPr>
          <w:p w14:paraId="2EF3DDCA">
            <w:pPr>
              <w:jc w:val="left"/>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3624" w:type="dxa"/>
            <w:gridSpan w:val="3"/>
            <w:noWrap w:val="0"/>
            <w:vAlign w:val="center"/>
          </w:tcPr>
          <w:p w14:paraId="0A6E30EE">
            <w:pPr>
              <w:widowControl w:val="0"/>
              <w:numPr>
                <w:ilvl w:val="0"/>
                <w:numId w:val="0"/>
              </w:numPr>
              <w:ind w:left="0" w:leftChars="0" w:firstLine="0" w:firstLineChars="0"/>
              <w:jc w:val="left"/>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发生服务投诉，经核查属实，视情节严重程度扣分：一般扣2分；较重扣4分；严重扣6分。</w:t>
            </w:r>
          </w:p>
        </w:tc>
        <w:tc>
          <w:tcPr>
            <w:tcW w:w="693" w:type="dxa"/>
            <w:noWrap w:val="0"/>
            <w:vAlign w:val="top"/>
          </w:tcPr>
          <w:p w14:paraId="7A21407F">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666" w:type="dxa"/>
            <w:noWrap w:val="0"/>
            <w:vAlign w:val="top"/>
          </w:tcPr>
          <w:p w14:paraId="7CC0FA68">
            <w:pP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r>
      <w:tr w14:paraId="46AA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vMerge w:val="continue"/>
            <w:noWrap w:val="0"/>
            <w:vAlign w:val="top"/>
          </w:tcPr>
          <w:p w14:paraId="4D221F8A">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restart"/>
            <w:noWrap w:val="0"/>
            <w:vAlign w:val="center"/>
          </w:tcPr>
          <w:p w14:paraId="6E83026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事故与安全</w:t>
            </w:r>
          </w:p>
          <w:p w14:paraId="5853A36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(20分)</w:t>
            </w:r>
          </w:p>
        </w:tc>
        <w:tc>
          <w:tcPr>
            <w:tcW w:w="2175" w:type="dxa"/>
            <w:vMerge w:val="restart"/>
            <w:noWrap w:val="0"/>
            <w:vAlign w:val="center"/>
          </w:tcPr>
          <w:p w14:paraId="56F70C69">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未发生事故，无被上级主管通报或处罚。</w:t>
            </w:r>
          </w:p>
        </w:tc>
        <w:tc>
          <w:tcPr>
            <w:tcW w:w="3624" w:type="dxa"/>
            <w:gridSpan w:val="3"/>
            <w:noWrap w:val="0"/>
            <w:vAlign w:val="center"/>
          </w:tcPr>
          <w:p w14:paraId="0E120E46">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因工作失职导致安全事故或安全隐患，视情节严重扣（视情节）一般：扣5分，严重：扣10分，重大：扣15分。</w:t>
            </w:r>
          </w:p>
        </w:tc>
        <w:tc>
          <w:tcPr>
            <w:tcW w:w="693" w:type="dxa"/>
            <w:noWrap w:val="0"/>
            <w:vAlign w:val="top"/>
          </w:tcPr>
          <w:p w14:paraId="69659E91">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D342A3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3E53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vMerge w:val="continue"/>
            <w:noWrap w:val="0"/>
            <w:vAlign w:val="top"/>
          </w:tcPr>
          <w:p w14:paraId="611AD9D1">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top"/>
          </w:tcPr>
          <w:p w14:paraId="76D71D04">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top"/>
          </w:tcPr>
          <w:p w14:paraId="092029C4">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7FC96D22">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eastAsia="zh-CN"/>
                <w14:textFill>
                  <w14:solidFill>
                    <w14:schemeClr w14:val="tx1"/>
                  </w14:solidFill>
                </w14:textFill>
              </w:rPr>
              <w:t>被上级主管部门或</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sz w:val="21"/>
                <w:szCs w:val="21"/>
                <w:highlight w:val="none"/>
                <w:u w:val="none"/>
                <w:lang w:eastAsia="zh-CN"/>
                <w14:textFill>
                  <w14:solidFill>
                    <w14:schemeClr w14:val="tx1"/>
                  </w14:solidFill>
                </w14:textFill>
              </w:rPr>
              <w:t>检查发现违规问题并处罚的，</w:t>
            </w: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扣8分/次。</w:t>
            </w:r>
          </w:p>
        </w:tc>
        <w:tc>
          <w:tcPr>
            <w:tcW w:w="693" w:type="dxa"/>
            <w:noWrap w:val="0"/>
            <w:vAlign w:val="top"/>
          </w:tcPr>
          <w:p w14:paraId="0D6A64E4">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42FEA0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22CA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37DE4946">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restart"/>
            <w:noWrap w:val="0"/>
            <w:vAlign w:val="center"/>
          </w:tcPr>
          <w:p w14:paraId="4E1B876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其他失职失责行为</w:t>
            </w:r>
          </w:p>
          <w:p w14:paraId="6D4928F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(20分)</w:t>
            </w:r>
          </w:p>
        </w:tc>
        <w:tc>
          <w:tcPr>
            <w:tcW w:w="2175" w:type="dxa"/>
            <w:vMerge w:val="restart"/>
            <w:noWrap w:val="0"/>
            <w:vAlign w:val="center"/>
          </w:tcPr>
          <w:p w14:paraId="741DAC66">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失职失责行为。</w:t>
            </w:r>
          </w:p>
        </w:tc>
        <w:tc>
          <w:tcPr>
            <w:tcW w:w="3624" w:type="dxa"/>
            <w:gridSpan w:val="3"/>
            <w:noWrap w:val="0"/>
            <w:vAlign w:val="center"/>
          </w:tcPr>
          <w:p w14:paraId="54AE5D66">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lang w:val="en-US"/>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视影响后果扣分，扣分不低于5分/次。</w:t>
            </w:r>
          </w:p>
        </w:tc>
        <w:tc>
          <w:tcPr>
            <w:tcW w:w="693" w:type="dxa"/>
            <w:noWrap w:val="0"/>
            <w:vAlign w:val="top"/>
          </w:tcPr>
          <w:p w14:paraId="6B2F333F">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0136BC9">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0D31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7AC06E26">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top"/>
          </w:tcPr>
          <w:p w14:paraId="095222DF">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top"/>
          </w:tcPr>
          <w:p w14:paraId="6FDAC283">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3EA654A8">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影响重大的，扣分不低于10分/次。</w:t>
            </w:r>
          </w:p>
        </w:tc>
        <w:tc>
          <w:tcPr>
            <w:tcW w:w="693" w:type="dxa"/>
            <w:noWrap w:val="0"/>
            <w:vAlign w:val="top"/>
          </w:tcPr>
          <w:p w14:paraId="3D0A89A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07D88A45">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2435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16" w:type="dxa"/>
            <w:vMerge w:val="continue"/>
            <w:noWrap w:val="0"/>
            <w:vAlign w:val="top"/>
          </w:tcPr>
          <w:p w14:paraId="4EEFC9F0">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continue"/>
            <w:noWrap w:val="0"/>
            <w:vAlign w:val="top"/>
          </w:tcPr>
          <w:p w14:paraId="0505E816">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2175" w:type="dxa"/>
            <w:vMerge w:val="continue"/>
            <w:noWrap w:val="0"/>
            <w:vAlign w:val="top"/>
          </w:tcPr>
          <w:p w14:paraId="65EF8011">
            <w:pPr>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3624" w:type="dxa"/>
            <w:gridSpan w:val="3"/>
            <w:noWrap w:val="0"/>
            <w:vAlign w:val="center"/>
          </w:tcPr>
          <w:p w14:paraId="4369CB64">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影响特别重大的，扣分不低于15分/次。</w:t>
            </w:r>
          </w:p>
        </w:tc>
        <w:tc>
          <w:tcPr>
            <w:tcW w:w="693" w:type="dxa"/>
            <w:noWrap w:val="0"/>
            <w:vAlign w:val="top"/>
          </w:tcPr>
          <w:p w14:paraId="2E034C77">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2811B57D">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61E1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316" w:type="dxa"/>
            <w:vMerge w:val="restart"/>
            <w:noWrap w:val="0"/>
            <w:vAlign w:val="top"/>
          </w:tcPr>
          <w:p w14:paraId="61C3A68B">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2B6F3B0E">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2E43FDFC">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p w14:paraId="38658EB6">
            <w:pPr>
              <w:jc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p>
          <w:p w14:paraId="73F9A940">
            <w:pPr>
              <w:jc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1125" w:type="dxa"/>
            <w:vMerge w:val="restart"/>
            <w:noWrap w:val="0"/>
            <w:vAlign w:val="center"/>
          </w:tcPr>
          <w:p w14:paraId="24506AF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责任心</w:t>
            </w:r>
          </w:p>
          <w:p w14:paraId="447E1B8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(10分）</w:t>
            </w:r>
          </w:p>
        </w:tc>
        <w:tc>
          <w:tcPr>
            <w:tcW w:w="2175" w:type="dxa"/>
            <w:vMerge w:val="restart"/>
            <w:noWrap w:val="0"/>
            <w:vAlign w:val="center"/>
          </w:tcPr>
          <w:p w14:paraId="35076F2E">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有良好的身体素质和吃苦耐劳的工作态度，服从安排，能很好完成任务。</w:t>
            </w:r>
          </w:p>
        </w:tc>
        <w:tc>
          <w:tcPr>
            <w:tcW w:w="3624" w:type="dxa"/>
            <w:gridSpan w:val="3"/>
            <w:noWrap w:val="0"/>
            <w:vAlign w:val="center"/>
          </w:tcPr>
          <w:p w14:paraId="2339E9FF">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借故不完成工作任务，扣4分/次。</w:t>
            </w:r>
          </w:p>
        </w:tc>
        <w:tc>
          <w:tcPr>
            <w:tcW w:w="693" w:type="dxa"/>
            <w:noWrap w:val="0"/>
            <w:vAlign w:val="top"/>
          </w:tcPr>
          <w:p w14:paraId="767416E1">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625A39A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3514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316" w:type="dxa"/>
            <w:vMerge w:val="continue"/>
            <w:noWrap w:val="0"/>
            <w:vAlign w:val="top"/>
          </w:tcPr>
          <w:p w14:paraId="502BDFD1">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center"/>
          </w:tcPr>
          <w:p w14:paraId="4466347E">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center"/>
          </w:tcPr>
          <w:p w14:paraId="6A09987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78224A64">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服务态度不好被投诉，经核查属实，扣5分/次。</w:t>
            </w:r>
          </w:p>
        </w:tc>
        <w:tc>
          <w:tcPr>
            <w:tcW w:w="693" w:type="dxa"/>
            <w:noWrap w:val="0"/>
            <w:vAlign w:val="top"/>
          </w:tcPr>
          <w:p w14:paraId="2D368BD1">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1D208022">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312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16" w:type="dxa"/>
            <w:vMerge w:val="continue"/>
            <w:noWrap w:val="0"/>
            <w:vAlign w:val="top"/>
          </w:tcPr>
          <w:p w14:paraId="7DC2621F">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125" w:type="dxa"/>
            <w:vMerge w:val="restart"/>
            <w:noWrap w:val="0"/>
            <w:vAlign w:val="center"/>
          </w:tcPr>
          <w:p w14:paraId="3A54D7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工作纪律</w:t>
            </w:r>
          </w:p>
          <w:p w14:paraId="4756E23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（10分）</w:t>
            </w:r>
          </w:p>
          <w:p w14:paraId="0B76F87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p w14:paraId="0652ED6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2175" w:type="dxa"/>
            <w:vMerge w:val="restart"/>
            <w:noWrap w:val="0"/>
            <w:vAlign w:val="center"/>
          </w:tcPr>
          <w:p w14:paraId="34B74C8C">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不迟到、不早退、不旷工，不在</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的禁烟区吸烟等。</w:t>
            </w:r>
          </w:p>
        </w:tc>
        <w:tc>
          <w:tcPr>
            <w:tcW w:w="3624" w:type="dxa"/>
            <w:gridSpan w:val="3"/>
            <w:noWrap w:val="0"/>
            <w:vAlign w:val="center"/>
          </w:tcPr>
          <w:p w14:paraId="78CFF6AD">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有事不请假或无故迟到、早退的扣2分/次。</w:t>
            </w:r>
          </w:p>
        </w:tc>
        <w:tc>
          <w:tcPr>
            <w:tcW w:w="693" w:type="dxa"/>
            <w:noWrap w:val="0"/>
            <w:vAlign w:val="top"/>
          </w:tcPr>
          <w:p w14:paraId="176A88E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0E715698">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4F7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16" w:type="dxa"/>
            <w:vMerge w:val="continue"/>
            <w:noWrap w:val="0"/>
            <w:vAlign w:val="top"/>
          </w:tcPr>
          <w:p w14:paraId="1CF98AC3">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center"/>
          </w:tcPr>
          <w:p w14:paraId="3101E6D8">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center"/>
          </w:tcPr>
          <w:p w14:paraId="73FB308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77E28B92">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旷工、在禁烟区吸烟等违规行为，旷工：扣6分/天，禁烟区吸烟：扣2分/次。</w:t>
            </w:r>
          </w:p>
        </w:tc>
        <w:tc>
          <w:tcPr>
            <w:tcW w:w="693" w:type="dxa"/>
            <w:noWrap w:val="0"/>
            <w:vAlign w:val="top"/>
          </w:tcPr>
          <w:p w14:paraId="2DBAE752">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5F1B85B3">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67A8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16" w:type="dxa"/>
            <w:vMerge w:val="continue"/>
            <w:noWrap w:val="0"/>
            <w:vAlign w:val="top"/>
          </w:tcPr>
          <w:p w14:paraId="2D5AE7B7">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center"/>
          </w:tcPr>
          <w:p w14:paraId="46047554">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center"/>
          </w:tcPr>
          <w:p w14:paraId="3A89741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2B4C9594">
            <w:pPr>
              <w:keepNext w:val="0"/>
              <w:keepLines w:val="0"/>
              <w:widowControl w:val="0"/>
              <w:suppressLineNumbers w:val="0"/>
              <w:spacing w:line="280" w:lineRule="exact"/>
              <w:jc w:val="left"/>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工作期间吃食物、使用手机等从事和工作无关的事宜，扣2分/次。</w:t>
            </w:r>
          </w:p>
        </w:tc>
        <w:tc>
          <w:tcPr>
            <w:tcW w:w="693" w:type="dxa"/>
            <w:noWrap w:val="0"/>
            <w:vAlign w:val="top"/>
          </w:tcPr>
          <w:p w14:paraId="474D934A">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003E445B">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6487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316" w:type="dxa"/>
            <w:vMerge w:val="continue"/>
            <w:noWrap w:val="0"/>
            <w:vAlign w:val="top"/>
          </w:tcPr>
          <w:p w14:paraId="51DF966E">
            <w:pPr>
              <w:jc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p>
        </w:tc>
        <w:tc>
          <w:tcPr>
            <w:tcW w:w="1125" w:type="dxa"/>
            <w:vMerge w:val="restart"/>
            <w:noWrap w:val="0"/>
            <w:vAlign w:val="center"/>
          </w:tcPr>
          <w:p w14:paraId="15F92E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仪表仪容</w:t>
            </w:r>
          </w:p>
          <w:p w14:paraId="5C854DD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（10分）</w:t>
            </w:r>
          </w:p>
        </w:tc>
        <w:tc>
          <w:tcPr>
            <w:tcW w:w="2175" w:type="dxa"/>
            <w:vMerge w:val="restart"/>
            <w:noWrap w:val="0"/>
            <w:vAlign w:val="center"/>
          </w:tcPr>
          <w:p w14:paraId="0BF62984">
            <w:pPr>
              <w:keepNext w:val="0"/>
              <w:keepLines w:val="0"/>
              <w:widowControl/>
              <w:suppressLineNumbers w:val="0"/>
              <w:jc w:val="left"/>
              <w:textAlignment w:val="center"/>
              <w:rPr>
                <w:rFonts w:hint="eastAsia" w:ascii="宋体" w:hAnsi="宋体" w:eastAsia="宋体" w:cs="宋体"/>
                <w:color w:val="000000" w:themeColor="text1"/>
                <w:sz w:val="21"/>
                <w:szCs w:val="21"/>
                <w:highlight w:val="none"/>
                <w:vertAlign w:val="baseli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上岗做到着装整洁、挂牌。</w:t>
            </w:r>
          </w:p>
        </w:tc>
        <w:tc>
          <w:tcPr>
            <w:tcW w:w="3624" w:type="dxa"/>
            <w:gridSpan w:val="3"/>
            <w:noWrap w:val="0"/>
            <w:vAlign w:val="center"/>
          </w:tcPr>
          <w:p w14:paraId="1DD50D6C">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lang w:val="en-US"/>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仪容仪表着装不整洁、不符合</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采购人</w:t>
            </w: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要求扣5分/次。</w:t>
            </w:r>
          </w:p>
        </w:tc>
        <w:tc>
          <w:tcPr>
            <w:tcW w:w="693" w:type="dxa"/>
            <w:noWrap w:val="0"/>
            <w:vAlign w:val="top"/>
          </w:tcPr>
          <w:p w14:paraId="1C1BA972">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07FAB7AF">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1397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6" w:type="dxa"/>
            <w:vMerge w:val="continue"/>
            <w:noWrap w:val="0"/>
            <w:vAlign w:val="top"/>
          </w:tcPr>
          <w:p w14:paraId="7AC903FB">
            <w:pPr>
              <w:rPr>
                <w:rFonts w:hint="eastAsia" w:ascii="宋体" w:hAnsi="宋体" w:eastAsia="宋体" w:cs="宋体"/>
                <w:color w:val="000000" w:themeColor="text1"/>
                <w:sz w:val="21"/>
                <w:szCs w:val="21"/>
                <w:highlight w:val="none"/>
                <w14:textFill>
                  <w14:solidFill>
                    <w14:schemeClr w14:val="tx1"/>
                  </w14:solidFill>
                </w14:textFill>
              </w:rPr>
            </w:pPr>
          </w:p>
        </w:tc>
        <w:tc>
          <w:tcPr>
            <w:tcW w:w="1125" w:type="dxa"/>
            <w:vMerge w:val="continue"/>
            <w:noWrap w:val="0"/>
            <w:vAlign w:val="center"/>
          </w:tcPr>
          <w:p w14:paraId="15DFC3EB">
            <w:pPr>
              <w:rPr>
                <w:rFonts w:hint="eastAsia" w:ascii="宋体" w:hAnsi="宋体" w:eastAsia="宋体" w:cs="宋体"/>
                <w:color w:val="000000" w:themeColor="text1"/>
                <w:sz w:val="21"/>
                <w:szCs w:val="21"/>
                <w:highlight w:val="none"/>
                <w14:textFill>
                  <w14:solidFill>
                    <w14:schemeClr w14:val="tx1"/>
                  </w14:solidFill>
                </w14:textFill>
              </w:rPr>
            </w:pPr>
          </w:p>
        </w:tc>
        <w:tc>
          <w:tcPr>
            <w:tcW w:w="2175" w:type="dxa"/>
            <w:vMerge w:val="continue"/>
            <w:noWrap w:val="0"/>
            <w:vAlign w:val="center"/>
          </w:tcPr>
          <w:p w14:paraId="5CD66B5E">
            <w:pPr>
              <w:rPr>
                <w:rFonts w:hint="eastAsia" w:ascii="宋体" w:hAnsi="宋体" w:eastAsia="宋体" w:cs="宋体"/>
                <w:color w:val="000000" w:themeColor="text1"/>
                <w:sz w:val="21"/>
                <w:szCs w:val="21"/>
                <w:highlight w:val="none"/>
                <w14:textFill>
                  <w14:solidFill>
                    <w14:schemeClr w14:val="tx1"/>
                  </w14:solidFill>
                </w14:textFill>
              </w:rPr>
            </w:pPr>
          </w:p>
        </w:tc>
        <w:tc>
          <w:tcPr>
            <w:tcW w:w="3624" w:type="dxa"/>
            <w:gridSpan w:val="3"/>
            <w:noWrap w:val="0"/>
            <w:vAlign w:val="center"/>
          </w:tcPr>
          <w:p w14:paraId="462BB77B">
            <w:pPr>
              <w:keepNext w:val="0"/>
              <w:keepLines w:val="0"/>
              <w:widowControl w:val="0"/>
              <w:suppressLineNumbers w:val="0"/>
              <w:spacing w:line="280" w:lineRule="exact"/>
              <w:jc w:val="left"/>
              <w:textAlignment w:val="auto"/>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i w:val="0"/>
                <w:iCs w:val="0"/>
                <w:color w:val="000000" w:themeColor="text1"/>
                <w:kern w:val="2"/>
                <w:sz w:val="21"/>
                <w:szCs w:val="21"/>
                <w:highlight w:val="none"/>
                <w:u w:val="none"/>
                <w:lang w:val="en-US" w:eastAsia="zh-CN" w:bidi="ar"/>
                <w14:textFill>
                  <w14:solidFill>
                    <w14:schemeClr w14:val="tx1"/>
                  </w14:solidFill>
                </w14:textFill>
              </w:rPr>
              <w:t>因服务态度不好被投诉，经核查属实，扣10分/次。</w:t>
            </w:r>
          </w:p>
        </w:tc>
        <w:tc>
          <w:tcPr>
            <w:tcW w:w="693" w:type="dxa"/>
            <w:noWrap w:val="0"/>
            <w:vAlign w:val="top"/>
          </w:tcPr>
          <w:p w14:paraId="799678C8">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666" w:type="dxa"/>
            <w:noWrap w:val="0"/>
            <w:vAlign w:val="top"/>
          </w:tcPr>
          <w:p w14:paraId="42BE0937">
            <w:pP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3148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noWrap w:val="0"/>
            <w:vAlign w:val="center"/>
          </w:tcPr>
          <w:p w14:paraId="74593503">
            <w:pPr>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125" w:type="dxa"/>
            <w:noWrap w:val="0"/>
            <w:vAlign w:val="center"/>
          </w:tcPr>
          <w:p w14:paraId="31D098A4">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2175" w:type="dxa"/>
            <w:noWrap w:val="0"/>
            <w:vAlign w:val="center"/>
          </w:tcPr>
          <w:p w14:paraId="5C10C7E3">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568" w:type="dxa"/>
            <w:noWrap w:val="0"/>
            <w:vAlign w:val="center"/>
          </w:tcPr>
          <w:p w14:paraId="27A9A162">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p>
        </w:tc>
        <w:tc>
          <w:tcPr>
            <w:tcW w:w="1757" w:type="dxa"/>
            <w:noWrap w:val="0"/>
            <w:vAlign w:val="center"/>
          </w:tcPr>
          <w:p w14:paraId="0E74C68C">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58" w:type="dxa"/>
            <w:gridSpan w:val="3"/>
            <w:noWrap w:val="0"/>
            <w:vAlign w:val="center"/>
          </w:tcPr>
          <w:p w14:paraId="3738B0F5">
            <w:pPr>
              <w:jc w:val="center"/>
              <w:rPr>
                <w:rFonts w:hint="eastAsia" w:ascii="宋体" w:hAnsi="宋体" w:eastAsia="宋体" w:cs="宋体"/>
                <w:color w:val="000000" w:themeColor="text1"/>
                <w:sz w:val="21"/>
                <w:szCs w:val="21"/>
                <w:highlight w:val="none"/>
                <w:vertAlign w:val="baseline"/>
                <w14:textFill>
                  <w14:solidFill>
                    <w14:schemeClr w14:val="tx1"/>
                  </w14:solidFill>
                </w14:textFill>
              </w:rPr>
            </w:pPr>
          </w:p>
        </w:tc>
      </w:tr>
      <w:tr w14:paraId="6689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noWrap w:val="0"/>
            <w:vAlign w:val="top"/>
          </w:tcPr>
          <w:p w14:paraId="1A8AAEFF">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本月应得服务费用</w:t>
            </w:r>
          </w:p>
        </w:tc>
        <w:tc>
          <w:tcPr>
            <w:tcW w:w="8283" w:type="dxa"/>
            <w:gridSpan w:val="7"/>
            <w:noWrap w:val="0"/>
            <w:vAlign w:val="top"/>
          </w:tcPr>
          <w:p w14:paraId="4C5E4C83">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金额：￥</w:t>
            </w:r>
            <w:r>
              <w:rPr>
                <w:rFonts w:hint="eastAsia" w:ascii="宋体" w:hAnsi="宋体" w:eastAsia="宋体" w:cs="宋体"/>
                <w:color w:val="000000" w:themeColor="text1"/>
                <w:sz w:val="21"/>
                <w:szCs w:val="21"/>
                <w:highlight w:val="none"/>
                <w:u w:val="single"/>
                <w:vertAlign w:val="baseli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 xml:space="preserve"> （大写：</w:t>
            </w:r>
            <w:r>
              <w:rPr>
                <w:rFonts w:hint="eastAsia" w:ascii="宋体" w:hAnsi="宋体" w:eastAsia="宋体" w:cs="宋体"/>
                <w:color w:val="000000" w:themeColor="text1"/>
                <w:sz w:val="21"/>
                <w:szCs w:val="21"/>
                <w:highlight w:val="none"/>
                <w:u w:val="single"/>
                <w:vertAlign w:val="baseline"/>
                <w:lang w:val="en-US" w:eastAsia="zh-CN"/>
                <w14:textFill>
                  <w14:solidFill>
                    <w14:schemeClr w14:val="tx1"/>
                  </w14:solidFill>
                </w14:textFill>
              </w:rPr>
              <w:t xml:space="preserve">                                         ）</w:t>
            </w:r>
          </w:p>
        </w:tc>
      </w:tr>
      <w:tr w14:paraId="7574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vMerge w:val="restart"/>
            <w:noWrap w:val="0"/>
            <w:vAlign w:val="center"/>
          </w:tcPr>
          <w:p w14:paraId="36F577C5">
            <w:pPr>
              <w:jc w:val="cente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考核意见</w:t>
            </w:r>
          </w:p>
        </w:tc>
        <w:tc>
          <w:tcPr>
            <w:tcW w:w="8283" w:type="dxa"/>
            <w:gridSpan w:val="7"/>
            <w:noWrap w:val="0"/>
            <w:vAlign w:val="top"/>
          </w:tcPr>
          <w:p w14:paraId="5624BC94">
            <w:pP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科室考核小组意见：</w:t>
            </w:r>
          </w:p>
          <w:p w14:paraId="2331141F">
            <w:pP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签名：                                             日期：</w:t>
            </w:r>
          </w:p>
        </w:tc>
      </w:tr>
      <w:tr w14:paraId="648D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16" w:type="dxa"/>
            <w:vMerge w:val="continue"/>
            <w:noWrap w:val="0"/>
            <w:vAlign w:val="top"/>
          </w:tcPr>
          <w:p w14:paraId="7B520DAE">
            <w:pP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p>
        </w:tc>
        <w:tc>
          <w:tcPr>
            <w:tcW w:w="8283" w:type="dxa"/>
            <w:gridSpan w:val="7"/>
            <w:noWrap w:val="0"/>
            <w:vAlign w:val="top"/>
          </w:tcPr>
          <w:p w14:paraId="40C40EB7">
            <w:pP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负责人意见：</w:t>
            </w:r>
          </w:p>
          <w:p w14:paraId="66CC2AAF">
            <w:pP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签名：                                             日期：</w:t>
            </w:r>
          </w:p>
        </w:tc>
      </w:tr>
    </w:tbl>
    <w:p w14:paraId="280665E4">
      <w:pPr>
        <w:rPr>
          <w:rFonts w:hint="default" w:ascii="宋体" w:hAnsi="宋体" w:cs="宋体"/>
          <w:b w:val="0"/>
          <w:bCs w:val="0"/>
          <w:color w:val="000000" w:themeColor="text1"/>
          <w:sz w:val="21"/>
          <w:szCs w:val="21"/>
          <w:highlight w:val="none"/>
          <w:lang w:val="en-US" w:eastAsia="zh-CN"/>
          <w14:textFill>
            <w14:solidFill>
              <w14:schemeClr w14:val="tx1"/>
            </w14:solidFill>
          </w14:textFill>
        </w:rPr>
      </w:pPr>
    </w:p>
    <w:p w14:paraId="0329C6B1">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2927D085">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附件10：</w:t>
      </w:r>
    </w:p>
    <w:p w14:paraId="156F0C7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眼科验光服务内容和要求</w:t>
      </w:r>
    </w:p>
    <w:p w14:paraId="4D6524A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7328A66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（一）学历要求:大专或本科学历，有相关视光、医学、护理学历。持有眼视光证。</w:t>
      </w:r>
    </w:p>
    <w:p w14:paraId="63138FD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（二）年龄要求:女性，24--45岁。</w:t>
      </w:r>
    </w:p>
    <w:p w14:paraId="390929D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（三）工作要求:可以独立完成眼科视光门诊的各项检查、配镜、治疗的辅助工作。</w:t>
      </w:r>
    </w:p>
    <w:p w14:paraId="16756ECA">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47DBA38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（一）在科主任、护士长的领导和业务指导下进行工作。</w:t>
      </w:r>
    </w:p>
    <w:p w14:paraId="5F56695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（二）负责眼科视光门诊的各种相关检查及治疗的辅助性工作，遵守采购人的各项规章制度和技术操作规程，确保医疗安全和质量。</w:t>
      </w:r>
    </w:p>
    <w:p w14:paraId="788E997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（三）为患者提供专业的验光、护眼服务，准确地开具配镜单。</w:t>
      </w:r>
    </w:p>
    <w:p w14:paraId="2E5AE55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（四）严格落实物品管理制度，物品分类放置，账物相符。</w:t>
      </w:r>
    </w:p>
    <w:p w14:paraId="7092FD7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（五）爱护仪器设备，定期对门诊仪器进行维护和保养。</w:t>
      </w:r>
    </w:p>
    <w:p w14:paraId="3F97782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（六）遵守劳动纪律，团结同事。</w:t>
      </w:r>
    </w:p>
    <w:p w14:paraId="57A2C0F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7E985858">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（一）在科主任的领导下，服从科室安排；</w:t>
      </w:r>
    </w:p>
    <w:p w14:paraId="6C5F38CE">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（二）工作态度认真、负责、细致，工作中出现问题（工作差错、服务态度差等被投诉）时将进行扣分，并按照考核规定进行扣款；</w:t>
      </w:r>
    </w:p>
    <w:p w14:paraId="36919E6F">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（三）正式服务前将进行为期1-2周的培训，培训要求根据学科发展和岗位业务需求，需要定期学习，以适应更新需要。</w:t>
      </w:r>
    </w:p>
    <w:p w14:paraId="346D3AC5">
      <w:pPr>
        <w:rPr>
          <w:rFonts w:hint="default" w:ascii="宋体" w:hAnsi="宋体" w:cs="宋体"/>
          <w:b w:val="0"/>
          <w:bCs w:val="0"/>
          <w:color w:val="000000" w:themeColor="text1"/>
          <w:sz w:val="21"/>
          <w:szCs w:val="21"/>
          <w:highlight w:val="none"/>
          <w:lang w:val="en-US" w:eastAsia="zh-CN"/>
          <w14:textFill>
            <w14:solidFill>
              <w14:schemeClr w14:val="tx1"/>
            </w14:solidFill>
          </w14:textFill>
        </w:rPr>
      </w:pPr>
    </w:p>
    <w:p w14:paraId="7A8AAB82">
      <w:pPr>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附件10-1：</w:t>
      </w:r>
    </w:p>
    <w:p w14:paraId="6E2BB013">
      <w:pPr>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柳州市中医医院眼科验光服务质量考核标准</w:t>
      </w:r>
    </w:p>
    <w:p w14:paraId="713F3B8A">
      <w:pPr>
        <w:bidi w:val="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p>
    <w:tbl>
      <w:tblPr>
        <w:tblStyle w:val="62"/>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287"/>
        <w:gridCol w:w="848"/>
        <w:gridCol w:w="668"/>
        <w:gridCol w:w="1932"/>
        <w:gridCol w:w="1486"/>
        <w:gridCol w:w="256"/>
        <w:gridCol w:w="1592"/>
        <w:gridCol w:w="682"/>
        <w:gridCol w:w="675"/>
      </w:tblGrid>
      <w:tr w14:paraId="6F0D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508" w:type="dxa"/>
            <w:gridSpan w:val="2"/>
            <w:tcBorders>
              <w:bottom w:val="single" w:color="auto" w:sz="4" w:space="0"/>
            </w:tcBorders>
            <w:noWrap w:val="0"/>
            <w:vAlign w:val="center"/>
          </w:tcPr>
          <w:p w14:paraId="649298F4">
            <w:pPr>
              <w:jc w:val="left"/>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w:t>
            </w:r>
            <w:r>
              <w:rPr>
                <w:rFonts w:hint="eastAsia" w:ascii="宋体" w:hAnsi="宋体" w:eastAsia="宋体" w:cs="宋体"/>
                <w:b/>
                <w:bCs w:val="0"/>
                <w:color w:val="000000" w:themeColor="text1"/>
                <w:sz w:val="21"/>
                <w:szCs w:val="21"/>
                <w:highlight w:val="none"/>
                <w14:textFill>
                  <w14:solidFill>
                    <w14:schemeClr w14:val="tx1"/>
                  </w14:solidFill>
                </w14:textFill>
              </w:rPr>
              <w:t>名称</w:t>
            </w:r>
          </w:p>
        </w:tc>
        <w:tc>
          <w:tcPr>
            <w:tcW w:w="5190" w:type="dxa"/>
            <w:gridSpan w:val="5"/>
            <w:tcBorders>
              <w:bottom w:val="single" w:color="auto" w:sz="4" w:space="0"/>
            </w:tcBorders>
            <w:noWrap w:val="0"/>
            <w:vAlign w:val="center"/>
          </w:tcPr>
          <w:p w14:paraId="6515AF4C">
            <w:pPr>
              <w:ind w:right="-122" w:rightChars="-51"/>
              <w:rPr>
                <w:rFonts w:hint="eastAsia" w:ascii="宋体" w:hAnsi="宋体" w:eastAsia="宋体" w:cs="宋体"/>
                <w:b/>
                <w:bCs w:val="0"/>
                <w:color w:val="000000" w:themeColor="text1"/>
                <w:kern w:val="0"/>
                <w:sz w:val="21"/>
                <w:szCs w:val="21"/>
                <w:highlight w:val="none"/>
                <w14:textFill>
                  <w14:solidFill>
                    <w14:schemeClr w14:val="tx1"/>
                  </w14:solidFill>
                </w14:textFill>
              </w:rPr>
            </w:pPr>
          </w:p>
        </w:tc>
        <w:tc>
          <w:tcPr>
            <w:tcW w:w="1592" w:type="dxa"/>
            <w:tcBorders>
              <w:bottom w:val="single" w:color="auto" w:sz="4" w:space="0"/>
            </w:tcBorders>
            <w:noWrap w:val="0"/>
            <w:vAlign w:val="center"/>
          </w:tcPr>
          <w:p w14:paraId="662FC25D">
            <w:pPr>
              <w:ind w:right="-122" w:rightChars="-51"/>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w:t>
            </w:r>
            <w:r>
              <w:rPr>
                <w:rFonts w:hint="eastAsia" w:ascii="宋体" w:hAnsi="宋体" w:eastAsia="宋体" w:cs="宋体"/>
                <w:b/>
                <w:bCs w:val="0"/>
                <w:color w:val="000000" w:themeColor="text1"/>
                <w:sz w:val="21"/>
                <w:szCs w:val="21"/>
                <w:highlight w:val="none"/>
                <w14:textFill>
                  <w14:solidFill>
                    <w14:schemeClr w14:val="tx1"/>
                  </w14:solidFill>
                </w14:textFill>
              </w:rPr>
              <w:t>负责人</w:t>
            </w:r>
          </w:p>
        </w:tc>
        <w:tc>
          <w:tcPr>
            <w:tcW w:w="1357" w:type="dxa"/>
            <w:gridSpan w:val="2"/>
            <w:tcBorders>
              <w:bottom w:val="single" w:color="auto" w:sz="4" w:space="0"/>
            </w:tcBorders>
            <w:noWrap w:val="0"/>
            <w:vAlign w:val="center"/>
          </w:tcPr>
          <w:p w14:paraId="4C9FA788">
            <w:pPr>
              <w:ind w:right="-122" w:rightChars="-51"/>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1A6F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508" w:type="dxa"/>
            <w:gridSpan w:val="2"/>
            <w:tcBorders>
              <w:bottom w:val="single" w:color="auto" w:sz="4" w:space="0"/>
            </w:tcBorders>
            <w:noWrap w:val="0"/>
            <w:vAlign w:val="center"/>
          </w:tcPr>
          <w:p w14:paraId="4A4D0433">
            <w:pPr>
              <w:jc w:val="lef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联系地址</w:t>
            </w:r>
          </w:p>
        </w:tc>
        <w:tc>
          <w:tcPr>
            <w:tcW w:w="5190" w:type="dxa"/>
            <w:gridSpan w:val="5"/>
            <w:tcBorders>
              <w:bottom w:val="single" w:color="auto" w:sz="4" w:space="0"/>
            </w:tcBorders>
            <w:noWrap w:val="0"/>
            <w:vAlign w:val="center"/>
          </w:tcPr>
          <w:p w14:paraId="43E0E360">
            <w:pPr>
              <w:ind w:right="-122" w:rightChars="-51"/>
              <w:rPr>
                <w:rFonts w:hint="eastAsia" w:ascii="宋体" w:hAnsi="宋体" w:eastAsia="宋体" w:cs="宋体"/>
                <w:b/>
                <w:bCs w:val="0"/>
                <w:color w:val="000000" w:themeColor="text1"/>
                <w:kern w:val="0"/>
                <w:sz w:val="21"/>
                <w:szCs w:val="21"/>
                <w:highlight w:val="none"/>
                <w14:textFill>
                  <w14:solidFill>
                    <w14:schemeClr w14:val="tx1"/>
                  </w14:solidFill>
                </w14:textFill>
              </w:rPr>
            </w:pPr>
          </w:p>
        </w:tc>
        <w:tc>
          <w:tcPr>
            <w:tcW w:w="1592" w:type="dxa"/>
            <w:tcBorders>
              <w:bottom w:val="single" w:color="auto" w:sz="4" w:space="0"/>
            </w:tcBorders>
            <w:noWrap w:val="0"/>
            <w:vAlign w:val="center"/>
          </w:tcPr>
          <w:p w14:paraId="1530474B">
            <w:pPr>
              <w:jc w:val="left"/>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联系电话</w:t>
            </w:r>
          </w:p>
        </w:tc>
        <w:tc>
          <w:tcPr>
            <w:tcW w:w="1357" w:type="dxa"/>
            <w:gridSpan w:val="2"/>
            <w:tcBorders>
              <w:bottom w:val="single" w:color="auto" w:sz="4" w:space="0"/>
            </w:tcBorders>
            <w:noWrap w:val="0"/>
            <w:vAlign w:val="center"/>
          </w:tcPr>
          <w:p w14:paraId="79B71143">
            <w:pPr>
              <w:ind w:right="-122" w:rightChars="-51"/>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794B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9647" w:type="dxa"/>
            <w:gridSpan w:val="10"/>
            <w:tcBorders>
              <w:bottom w:val="single" w:color="auto" w:sz="4" w:space="0"/>
            </w:tcBorders>
            <w:noWrap w:val="0"/>
            <w:vAlign w:val="top"/>
          </w:tcPr>
          <w:p w14:paraId="4ED0C39E">
            <w:pPr>
              <w:spacing w:line="30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考核说明：  </w:t>
            </w:r>
          </w:p>
          <w:p w14:paraId="64B67206">
            <w:pPr>
              <w:spacing w:line="300" w:lineRule="exact"/>
              <w:jc w:val="left"/>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每月按照《2026年医疗保障及辅助医疗服务项目合同》条款和《</w:t>
            </w:r>
            <w:r>
              <w:rPr>
                <w:rFonts w:hint="eastAsia" w:ascii="宋体" w:hAnsi="宋体" w:eastAsia="宋体" w:cs="宋体"/>
                <w:b w:val="0"/>
                <w:bCs/>
                <w:color w:val="000000" w:themeColor="text1"/>
                <w:sz w:val="21"/>
                <w:szCs w:val="21"/>
                <w:highlight w:val="none"/>
                <w14:textFill>
                  <w14:solidFill>
                    <w14:schemeClr w14:val="tx1"/>
                  </w14:solidFill>
                </w14:textFill>
              </w:rPr>
              <w:t>柳州市</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中医</w:t>
            </w:r>
            <w:r>
              <w:rPr>
                <w:rFonts w:hint="eastAsia" w:ascii="宋体" w:hAnsi="宋体" w:eastAsia="宋体" w:cs="宋体"/>
                <w:b w:val="0"/>
                <w:bCs/>
                <w:color w:val="000000" w:themeColor="text1"/>
                <w:sz w:val="21"/>
                <w:szCs w:val="21"/>
                <w:highlight w:val="none"/>
                <w14:textFill>
                  <w14:solidFill>
                    <w14:schemeClr w14:val="tx1"/>
                  </w14:solidFill>
                </w14:textFill>
              </w:rPr>
              <w:t>医院</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眼科验光</w:t>
            </w:r>
            <w:r>
              <w:rPr>
                <w:rFonts w:hint="eastAsia" w:ascii="宋体" w:hAnsi="宋体" w:eastAsia="宋体" w:cs="宋体"/>
                <w:b w:val="0"/>
                <w:bCs/>
                <w:color w:val="000000" w:themeColor="text1"/>
                <w:sz w:val="21"/>
                <w:szCs w:val="21"/>
                <w:highlight w:val="none"/>
                <w14:textFill>
                  <w14:solidFill>
                    <w14:schemeClr w14:val="tx1"/>
                  </w14:solidFill>
                </w14:textFill>
              </w:rPr>
              <w:t>服务质量考核标准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》考核。该表格为扣分制，</w:t>
            </w:r>
            <w:r>
              <w:rPr>
                <w:rFonts w:hint="eastAsia" w:ascii="宋体" w:hAnsi="宋体" w:eastAsia="宋体" w:cs="宋体"/>
                <w:b w:val="0"/>
                <w:bCs/>
                <w:color w:val="000000" w:themeColor="text1"/>
                <w:sz w:val="21"/>
                <w:szCs w:val="21"/>
                <w:highlight w:val="none"/>
                <w14:textFill>
                  <w14:solidFill>
                    <w14:schemeClr w14:val="tx1"/>
                  </w14:solidFill>
                </w14:textFill>
              </w:rPr>
              <w:t>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5 </w:t>
            </w:r>
            <w:r>
              <w:rPr>
                <w:rFonts w:hint="eastAsia" w:ascii="宋体" w:hAnsi="宋体" w:eastAsia="宋体" w:cs="宋体"/>
                <w:b w:val="0"/>
                <w:bCs/>
                <w:color w:val="000000" w:themeColor="text1"/>
                <w:sz w:val="21"/>
                <w:szCs w:val="21"/>
                <w:highlight w:val="none"/>
                <w14:textFill>
                  <w14:solidFill>
                    <w14:schemeClr w14:val="tx1"/>
                  </w14:solidFill>
                </w14:textFill>
              </w:rPr>
              <w:t>元/分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的标准</w:t>
            </w:r>
            <w:r>
              <w:rPr>
                <w:rFonts w:hint="eastAsia" w:ascii="宋体" w:hAnsi="宋体" w:eastAsia="宋体" w:cs="宋体"/>
                <w:b w:val="0"/>
                <w:bCs/>
                <w:color w:val="000000" w:themeColor="text1"/>
                <w:sz w:val="21"/>
                <w:szCs w:val="21"/>
                <w:highlight w:val="none"/>
                <w14:textFill>
                  <w14:solidFill>
                    <w14:schemeClr w14:val="tx1"/>
                  </w14:solidFill>
                </w14:textFill>
              </w:rPr>
              <w:t>进行</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当月服务费</w:t>
            </w:r>
            <w:r>
              <w:rPr>
                <w:rFonts w:hint="eastAsia" w:ascii="宋体" w:hAnsi="宋体" w:eastAsia="宋体" w:cs="宋体"/>
                <w:b w:val="0"/>
                <w:bCs/>
                <w:color w:val="000000" w:themeColor="text1"/>
                <w:sz w:val="21"/>
                <w:szCs w:val="21"/>
                <w:highlight w:val="none"/>
                <w14:textFill>
                  <w14:solidFill>
                    <w14:schemeClr w14:val="tx1"/>
                  </w14:solidFill>
                </w14:textFill>
              </w:rPr>
              <w:t>扣款</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1334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647" w:type="dxa"/>
            <w:gridSpan w:val="10"/>
            <w:tcBorders>
              <w:top w:val="nil"/>
            </w:tcBorders>
            <w:noWrap w:val="0"/>
            <w:vAlign w:val="center"/>
          </w:tcPr>
          <w:p w14:paraId="161C7DE8">
            <w:pPr>
              <w:spacing w:line="300" w:lineRule="exact"/>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工作质量考核</w:t>
            </w:r>
          </w:p>
        </w:tc>
      </w:tr>
      <w:tr w14:paraId="1987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956" w:type="dxa"/>
            <w:gridSpan w:val="5"/>
            <w:tcBorders>
              <w:top w:val="nil"/>
            </w:tcBorders>
            <w:noWrap w:val="0"/>
            <w:vAlign w:val="center"/>
          </w:tcPr>
          <w:p w14:paraId="4D49494E">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主要考核内容</w:t>
            </w:r>
          </w:p>
        </w:tc>
        <w:tc>
          <w:tcPr>
            <w:tcW w:w="3334" w:type="dxa"/>
            <w:gridSpan w:val="3"/>
            <w:tcBorders>
              <w:top w:val="nil"/>
            </w:tcBorders>
            <w:noWrap w:val="0"/>
            <w:vAlign w:val="center"/>
          </w:tcPr>
          <w:p w14:paraId="3870041C">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评分标准</w:t>
            </w:r>
          </w:p>
        </w:tc>
        <w:tc>
          <w:tcPr>
            <w:tcW w:w="682" w:type="dxa"/>
            <w:tcBorders>
              <w:bottom w:val="single" w:color="auto" w:sz="4" w:space="0"/>
            </w:tcBorders>
            <w:noWrap w:val="0"/>
            <w:vAlign w:val="center"/>
          </w:tcPr>
          <w:p w14:paraId="41360F88">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扣分原因</w:t>
            </w:r>
          </w:p>
        </w:tc>
        <w:tc>
          <w:tcPr>
            <w:tcW w:w="675" w:type="dxa"/>
            <w:tcBorders>
              <w:bottom w:val="single" w:color="auto" w:sz="4" w:space="0"/>
            </w:tcBorders>
            <w:noWrap w:val="0"/>
            <w:vAlign w:val="center"/>
          </w:tcPr>
          <w:p w14:paraId="7F5C37B0">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得分 </w:t>
            </w:r>
          </w:p>
        </w:tc>
      </w:tr>
      <w:tr w14:paraId="3F5A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21" w:type="dxa"/>
            <w:vMerge w:val="restart"/>
            <w:noWrap w:val="0"/>
            <w:vAlign w:val="center"/>
          </w:tcPr>
          <w:p w14:paraId="197516FE">
            <w:pPr>
              <w:spacing w:line="2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服务质量</w:t>
            </w:r>
          </w:p>
          <w:p w14:paraId="1D74FD42">
            <w:pPr>
              <w:spacing w:line="280" w:lineRule="exact"/>
              <w:jc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70分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1135" w:type="dxa"/>
            <w:gridSpan w:val="2"/>
            <w:vMerge w:val="restart"/>
            <w:noWrap w:val="0"/>
            <w:vAlign w:val="center"/>
          </w:tcPr>
          <w:p w14:paraId="2185833D">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责任心</w:t>
            </w:r>
          </w:p>
          <w:p w14:paraId="609E1DD2">
            <w:pPr>
              <w:spacing w:line="280" w:lineRule="exact"/>
              <w:jc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2600" w:type="dxa"/>
            <w:gridSpan w:val="2"/>
            <w:vMerge w:val="restart"/>
            <w:noWrap w:val="0"/>
            <w:vAlign w:val="center"/>
          </w:tcPr>
          <w:p w14:paraId="0D3F9316">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良好的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职业素养、</w:t>
            </w:r>
            <w:r>
              <w:rPr>
                <w:rFonts w:hint="eastAsia" w:ascii="宋体" w:hAnsi="宋体" w:eastAsia="宋体" w:cs="宋体"/>
                <w:color w:val="000000" w:themeColor="text1"/>
                <w:sz w:val="21"/>
                <w:szCs w:val="21"/>
                <w:highlight w:val="none"/>
                <w14:textFill>
                  <w14:solidFill>
                    <w14:schemeClr w14:val="tx1"/>
                  </w14:solidFill>
                </w14:textFill>
              </w:rPr>
              <w:t>吃苦耐劳</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服从安排，完成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本职工作。</w:t>
            </w:r>
          </w:p>
        </w:tc>
        <w:tc>
          <w:tcPr>
            <w:tcW w:w="3334" w:type="dxa"/>
            <w:gridSpan w:val="3"/>
            <w:noWrap w:val="0"/>
            <w:vAlign w:val="center"/>
          </w:tcPr>
          <w:p w14:paraId="2E426F3E">
            <w:pPr>
              <w:widowControl/>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无故未按时完成本班验光服务工作，</w:t>
            </w:r>
            <w:r>
              <w:rPr>
                <w:rFonts w:hint="eastAsia" w:ascii="宋体" w:hAnsi="宋体" w:eastAsia="宋体" w:cs="宋体"/>
                <w:color w:val="000000" w:themeColor="text1"/>
                <w:kern w:val="0"/>
                <w:sz w:val="21"/>
                <w:szCs w:val="21"/>
                <w:highlight w:val="none"/>
                <w:lang w:bidi="ar"/>
                <w14:textFill>
                  <w14:solidFill>
                    <w14:schemeClr w14:val="tx1"/>
                  </w14:solidFill>
                </w14:textFill>
              </w:rPr>
              <w:t>考核</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扣10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tcBorders>
              <w:top w:val="nil"/>
            </w:tcBorders>
            <w:noWrap w:val="0"/>
            <w:vAlign w:val="top"/>
          </w:tcPr>
          <w:p w14:paraId="43A395DA">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3B35CBFE">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3516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21" w:type="dxa"/>
            <w:vMerge w:val="continue"/>
            <w:noWrap w:val="0"/>
            <w:vAlign w:val="center"/>
          </w:tcPr>
          <w:p w14:paraId="6C29D89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4A4A34D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41E2BE9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00FF959B">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有理投诉扣10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2179F645">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798B91A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85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21" w:type="dxa"/>
            <w:vMerge w:val="continue"/>
            <w:noWrap w:val="0"/>
            <w:vAlign w:val="center"/>
          </w:tcPr>
          <w:p w14:paraId="15896E39">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698B387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0552B44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7CEBAA6B">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违规操作</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7EA68D17">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4B760A0F">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7739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21" w:type="dxa"/>
            <w:vMerge w:val="continue"/>
            <w:noWrap w:val="0"/>
            <w:vAlign w:val="center"/>
          </w:tcPr>
          <w:p w14:paraId="5B50A11A">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restart"/>
            <w:noWrap w:val="0"/>
            <w:vAlign w:val="center"/>
          </w:tcPr>
          <w:p w14:paraId="28DF0EB3">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团队协作</w:t>
            </w:r>
          </w:p>
          <w:p w14:paraId="23F9B1A1">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2600" w:type="dxa"/>
            <w:gridSpan w:val="2"/>
            <w:vMerge w:val="restart"/>
            <w:noWrap w:val="0"/>
            <w:vAlign w:val="center"/>
          </w:tcPr>
          <w:p w14:paraId="1E4649B1">
            <w:pPr>
              <w:spacing w:line="280" w:lineRule="exact"/>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认真完成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科室安排</w:t>
            </w:r>
            <w:r>
              <w:rPr>
                <w:rFonts w:hint="eastAsia" w:ascii="宋体" w:hAnsi="宋体" w:eastAsia="宋体" w:cs="宋体"/>
                <w:color w:val="000000" w:themeColor="text1"/>
                <w:sz w:val="21"/>
                <w:szCs w:val="21"/>
                <w:highlight w:val="none"/>
                <w14:textFill>
                  <w14:solidFill>
                    <w14:schemeClr w14:val="tx1"/>
                  </w14:solidFill>
                </w14:textFill>
              </w:rPr>
              <w:t>的各项工作任务，有团队合作精神。无损害</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形象和声誉的行为</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3334" w:type="dxa"/>
            <w:gridSpan w:val="3"/>
            <w:noWrap w:val="0"/>
            <w:vAlign w:val="center"/>
          </w:tcPr>
          <w:p w14:paraId="2F4BCE20">
            <w:pPr>
              <w:widowControl/>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未按时完成科室安排的工作</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0EBA39D5">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370F1867">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F19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21" w:type="dxa"/>
            <w:vMerge w:val="continue"/>
            <w:noWrap w:val="0"/>
            <w:vAlign w:val="center"/>
          </w:tcPr>
          <w:p w14:paraId="74332C2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0BF78FA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0F18A778">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2180BF6C">
            <w:pPr>
              <w:widowControl/>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不愿意协助其他同事</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65BBA7BF">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3CBB73B7">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66D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21" w:type="dxa"/>
            <w:vMerge w:val="continue"/>
            <w:noWrap w:val="0"/>
            <w:vAlign w:val="center"/>
          </w:tcPr>
          <w:p w14:paraId="00869ABB">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101BADE0">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42EAB529">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3746AA2A">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有损采购人形象声誉</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41152A41">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577399F9">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C36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221" w:type="dxa"/>
            <w:vMerge w:val="continue"/>
            <w:noWrap w:val="0"/>
            <w:vAlign w:val="center"/>
          </w:tcPr>
          <w:p w14:paraId="4AE6218F">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restart"/>
            <w:noWrap w:val="0"/>
            <w:vAlign w:val="center"/>
          </w:tcPr>
          <w:p w14:paraId="357DA7F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执行力</w:t>
            </w:r>
          </w:p>
          <w:p w14:paraId="297F71B6">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600" w:type="dxa"/>
            <w:gridSpan w:val="2"/>
            <w:vMerge w:val="restart"/>
            <w:noWrap w:val="0"/>
            <w:vAlign w:val="center"/>
          </w:tcPr>
          <w:p w14:paraId="7406455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主动完成每天的工作项目。</w:t>
            </w:r>
          </w:p>
        </w:tc>
        <w:tc>
          <w:tcPr>
            <w:tcW w:w="3334" w:type="dxa"/>
            <w:gridSpan w:val="3"/>
            <w:noWrap w:val="0"/>
            <w:vAlign w:val="center"/>
          </w:tcPr>
          <w:p w14:paraId="2144A485">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故意拖延不按时完成工作</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433FEAD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0AE8FC3D">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6A18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221" w:type="dxa"/>
            <w:vMerge w:val="continue"/>
            <w:noWrap w:val="0"/>
            <w:vAlign w:val="center"/>
          </w:tcPr>
          <w:p w14:paraId="68E44D6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43189C3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276A1713">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5E678AAF">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不听从科室工作安排</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03BB991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5" w:type="dxa"/>
            <w:noWrap w:val="0"/>
            <w:vAlign w:val="top"/>
          </w:tcPr>
          <w:p w14:paraId="600452E8">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5691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21" w:type="dxa"/>
            <w:vMerge w:val="continue"/>
            <w:noWrap w:val="0"/>
            <w:vAlign w:val="center"/>
          </w:tcPr>
          <w:p w14:paraId="57E9DD26">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restart"/>
            <w:noWrap w:val="0"/>
            <w:vAlign w:val="center"/>
          </w:tcPr>
          <w:p w14:paraId="2494B5F2">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工作效率和质量</w:t>
            </w:r>
          </w:p>
          <w:p w14:paraId="3DA75CE4">
            <w:pPr>
              <w:spacing w:line="2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600" w:type="dxa"/>
            <w:gridSpan w:val="2"/>
            <w:vMerge w:val="restart"/>
            <w:noWrap w:val="0"/>
            <w:vAlign w:val="center"/>
          </w:tcPr>
          <w:p w14:paraId="718FC75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保质保量</w:t>
            </w:r>
            <w:r>
              <w:rPr>
                <w:rFonts w:hint="eastAsia" w:ascii="宋体" w:hAnsi="宋体" w:eastAsia="宋体" w:cs="宋体"/>
                <w:color w:val="000000" w:themeColor="text1"/>
                <w:sz w:val="21"/>
                <w:szCs w:val="21"/>
                <w:highlight w:val="none"/>
                <w:lang w:val="en-US" w:eastAsia="zh-CN"/>
                <w14:textFill>
                  <w14:solidFill>
                    <w14:schemeClr w14:val="tx1"/>
                  </w14:solidFill>
                </w14:textFill>
              </w:rPr>
              <w:t>按时</w:t>
            </w:r>
            <w:r>
              <w:rPr>
                <w:rFonts w:hint="eastAsia" w:ascii="宋体" w:hAnsi="宋体" w:eastAsia="宋体" w:cs="宋体"/>
                <w:color w:val="000000" w:themeColor="text1"/>
                <w:sz w:val="21"/>
                <w:szCs w:val="21"/>
                <w:highlight w:val="none"/>
                <w14:textFill>
                  <w14:solidFill>
                    <w14:schemeClr w14:val="tx1"/>
                  </w14:solidFill>
                </w14:textFill>
              </w:rPr>
              <w:t>完成工作</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，无差错和投诉事件发生。</w:t>
            </w:r>
          </w:p>
        </w:tc>
        <w:tc>
          <w:tcPr>
            <w:tcW w:w="3334" w:type="dxa"/>
            <w:gridSpan w:val="3"/>
            <w:noWrap w:val="0"/>
            <w:vAlign w:val="center"/>
          </w:tcPr>
          <w:p w14:paraId="280D03EA">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无故未完成工作</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37F0C053">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455A5077">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34D6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21" w:type="dxa"/>
            <w:vMerge w:val="continue"/>
            <w:noWrap w:val="0"/>
            <w:vAlign w:val="center"/>
          </w:tcPr>
          <w:p w14:paraId="0F7499A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47AB52E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225EFDF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16046BD8">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工作马虎不认真10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503B39B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5" w:type="dxa"/>
            <w:noWrap w:val="0"/>
            <w:vAlign w:val="top"/>
          </w:tcPr>
          <w:p w14:paraId="6D38CA6D">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4E2E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221" w:type="dxa"/>
            <w:vMerge w:val="continue"/>
            <w:noWrap w:val="0"/>
            <w:vAlign w:val="center"/>
          </w:tcPr>
          <w:p w14:paraId="3D4DDED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0638FF0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0DB1F1C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38CBE599">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出差错、有理投诉</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12E043B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5" w:type="dxa"/>
            <w:noWrap w:val="0"/>
            <w:vAlign w:val="top"/>
          </w:tcPr>
          <w:p w14:paraId="7981AAB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55D1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21" w:type="dxa"/>
            <w:vMerge w:val="restart"/>
            <w:noWrap w:val="0"/>
            <w:vAlign w:val="center"/>
          </w:tcPr>
          <w:p w14:paraId="264D0A9C">
            <w:pPr>
              <w:pStyle w:val="49"/>
              <w:ind w:left="0" w:leftChars="0" w:firstLine="0" w:firstLineChars="0"/>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其他（30分）</w:t>
            </w:r>
          </w:p>
          <w:p w14:paraId="45864320">
            <w:pPr>
              <w:spacing w:line="280" w:lineRule="exact"/>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restart"/>
            <w:noWrap w:val="0"/>
            <w:vAlign w:val="center"/>
          </w:tcPr>
          <w:p w14:paraId="35652294">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工作纪律</w:t>
            </w:r>
          </w:p>
          <w:p w14:paraId="3836434A">
            <w:pPr>
              <w:spacing w:line="280" w:lineRule="exact"/>
              <w:ind w:firstLine="210" w:firstLineChars="10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20分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2600" w:type="dxa"/>
            <w:gridSpan w:val="2"/>
            <w:vMerge w:val="restart"/>
            <w:noWrap w:val="0"/>
            <w:vAlign w:val="center"/>
          </w:tcPr>
          <w:p w14:paraId="5EA5B19B">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不迟到、不早退、不旷工，</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无故未按时到岗。</w:t>
            </w:r>
          </w:p>
        </w:tc>
        <w:tc>
          <w:tcPr>
            <w:tcW w:w="3334" w:type="dxa"/>
            <w:gridSpan w:val="3"/>
            <w:noWrap w:val="0"/>
            <w:vAlign w:val="center"/>
          </w:tcPr>
          <w:p w14:paraId="6EBB6F79">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旷工</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1E04434F">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4E2EB8C0">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1D8C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21" w:type="dxa"/>
            <w:vMerge w:val="continue"/>
            <w:noWrap w:val="0"/>
            <w:vAlign w:val="center"/>
          </w:tcPr>
          <w:p w14:paraId="21C0F9E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2BD5227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459F7B18">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4D20DC05">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迟到</w:t>
            </w:r>
            <w:r>
              <w:rPr>
                <w:rFonts w:hint="eastAsia" w:ascii="宋体" w:hAnsi="宋体" w:eastAsia="宋体" w:cs="宋体"/>
                <w:color w:val="000000" w:themeColor="text1"/>
                <w:kern w:val="0"/>
                <w:sz w:val="21"/>
                <w:szCs w:val="21"/>
                <w:highlight w:val="none"/>
                <w:lang w:bidi="ar"/>
                <w14:textFill>
                  <w14:solidFill>
                    <w14:schemeClr w14:val="tx1"/>
                  </w14:solidFill>
                </w14:textFill>
              </w:rPr>
              <w:t>一次扣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513E5EF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59692D18">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3E1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21" w:type="dxa"/>
            <w:vMerge w:val="continue"/>
            <w:noWrap w:val="0"/>
            <w:vAlign w:val="center"/>
          </w:tcPr>
          <w:p w14:paraId="517F1E0E">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5C915C73">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3ED6BB6D">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3B23A3B2">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早退一次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682" w:type="dxa"/>
            <w:noWrap w:val="0"/>
            <w:vAlign w:val="top"/>
          </w:tcPr>
          <w:p w14:paraId="55DE6909">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16063AA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079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21" w:type="dxa"/>
            <w:vMerge w:val="continue"/>
            <w:noWrap w:val="0"/>
            <w:vAlign w:val="center"/>
          </w:tcPr>
          <w:p w14:paraId="29C8D7CD">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7AEF22F1">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2C0E5812">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45AB04C6">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未按时到岗扣5</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4C1EC970">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7181447E">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85B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221" w:type="dxa"/>
            <w:vMerge w:val="continue"/>
            <w:noWrap w:val="0"/>
            <w:vAlign w:val="center"/>
          </w:tcPr>
          <w:p w14:paraId="6392C6BC">
            <w:pPr>
              <w:spacing w:line="280" w:lineRule="exac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restart"/>
            <w:noWrap w:val="0"/>
            <w:vAlign w:val="center"/>
          </w:tcPr>
          <w:p w14:paraId="2C216FAC">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工作效率和质量</w:t>
            </w:r>
          </w:p>
          <w:p w14:paraId="275632F0">
            <w:pPr>
              <w:spacing w:line="280" w:lineRule="exact"/>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2600" w:type="dxa"/>
            <w:gridSpan w:val="2"/>
            <w:vMerge w:val="restart"/>
            <w:noWrap w:val="0"/>
            <w:vAlign w:val="center"/>
          </w:tcPr>
          <w:p w14:paraId="50CA9D39">
            <w:pPr>
              <w:widowControl/>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上岗</w:t>
            </w:r>
            <w:r>
              <w:rPr>
                <w:rFonts w:hint="eastAsia" w:ascii="宋体" w:hAnsi="宋体" w:eastAsia="宋体" w:cs="宋体"/>
                <w:color w:val="000000" w:themeColor="text1"/>
                <w:sz w:val="21"/>
                <w:szCs w:val="21"/>
                <w:highlight w:val="none"/>
                <w:lang w:val="en-US" w:eastAsia="zh-CN"/>
                <w14:textFill>
                  <w14:solidFill>
                    <w14:schemeClr w14:val="tx1"/>
                  </w14:solidFill>
                </w14:textFill>
              </w:rPr>
              <w:t>穿工作服，</w:t>
            </w:r>
            <w:r>
              <w:rPr>
                <w:rFonts w:hint="eastAsia" w:ascii="宋体" w:hAnsi="宋体" w:eastAsia="宋体" w:cs="宋体"/>
                <w:color w:val="000000" w:themeColor="text1"/>
                <w:sz w:val="21"/>
                <w:szCs w:val="21"/>
                <w:highlight w:val="none"/>
                <w14:textFill>
                  <w14:solidFill>
                    <w14:schemeClr w14:val="tx1"/>
                  </w14:solidFill>
                </w14:textFill>
              </w:rPr>
              <w:t>着装整洁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束发、</w:t>
            </w:r>
            <w:r>
              <w:rPr>
                <w:rFonts w:hint="eastAsia" w:ascii="宋体" w:hAnsi="宋体" w:eastAsia="宋体" w:cs="宋体"/>
                <w:color w:val="000000" w:themeColor="text1"/>
                <w:sz w:val="21"/>
                <w:szCs w:val="21"/>
                <w:highlight w:val="none"/>
                <w14:textFill>
                  <w14:solidFill>
                    <w14:schemeClr w14:val="tx1"/>
                  </w14:solidFill>
                </w14:textFill>
              </w:rPr>
              <w:t>挂牌</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3334" w:type="dxa"/>
            <w:gridSpan w:val="3"/>
            <w:noWrap w:val="0"/>
            <w:vAlign w:val="center"/>
          </w:tcPr>
          <w:p w14:paraId="6E4B18E4">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不穿工作服</w:t>
            </w:r>
            <w:r>
              <w:rPr>
                <w:rFonts w:hint="eastAsia" w:ascii="宋体" w:hAnsi="宋体" w:eastAsia="宋体" w:cs="宋体"/>
                <w:color w:val="000000" w:themeColor="text1"/>
                <w:kern w:val="0"/>
                <w:sz w:val="21"/>
                <w:szCs w:val="21"/>
                <w:highlight w:val="none"/>
                <w:lang w:bidi="ar"/>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69C49236">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38612F2B">
            <w:pPr>
              <w:ind w:left="-410" w:leftChars="-171"/>
              <w:rPr>
                <w:rFonts w:hint="eastAsia" w:ascii="宋体" w:hAnsi="宋体" w:eastAsia="宋体" w:cs="宋体"/>
                <w:color w:val="000000" w:themeColor="text1"/>
                <w:kern w:val="0"/>
                <w:sz w:val="21"/>
                <w:szCs w:val="21"/>
                <w:highlight w:val="none"/>
                <w14:textFill>
                  <w14:solidFill>
                    <w14:schemeClr w14:val="tx1"/>
                  </w14:solidFill>
                </w14:textFill>
              </w:rPr>
            </w:pPr>
          </w:p>
        </w:tc>
      </w:tr>
      <w:tr w14:paraId="089A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221" w:type="dxa"/>
            <w:vMerge w:val="continue"/>
            <w:noWrap w:val="0"/>
            <w:vAlign w:val="center"/>
          </w:tcPr>
          <w:p w14:paraId="66099AD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35" w:type="dxa"/>
            <w:gridSpan w:val="2"/>
            <w:vMerge w:val="continue"/>
            <w:noWrap w:val="0"/>
            <w:vAlign w:val="center"/>
          </w:tcPr>
          <w:p w14:paraId="48FB9040">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600" w:type="dxa"/>
            <w:gridSpan w:val="2"/>
            <w:vMerge w:val="continue"/>
            <w:noWrap w:val="0"/>
            <w:vAlign w:val="center"/>
          </w:tcPr>
          <w:p w14:paraId="179F975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334" w:type="dxa"/>
            <w:gridSpan w:val="3"/>
            <w:noWrap w:val="0"/>
            <w:vAlign w:val="center"/>
          </w:tcPr>
          <w:p w14:paraId="7C0940B0">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工作服脏扣2</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27B822D7">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1314F674">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E95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221" w:type="dxa"/>
            <w:vMerge w:val="continue"/>
            <w:noWrap w:val="0"/>
            <w:vAlign w:val="center"/>
          </w:tcPr>
          <w:p w14:paraId="342AB8BD">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58BBB443">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095763E3">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44A08BA8">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披头散发扣2</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2C4B88FD">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2402391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6A65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221" w:type="dxa"/>
            <w:vMerge w:val="continue"/>
            <w:noWrap w:val="0"/>
            <w:vAlign w:val="center"/>
          </w:tcPr>
          <w:p w14:paraId="3DFDDFB0">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135" w:type="dxa"/>
            <w:gridSpan w:val="2"/>
            <w:vMerge w:val="continue"/>
            <w:noWrap w:val="0"/>
            <w:vAlign w:val="center"/>
          </w:tcPr>
          <w:p w14:paraId="71236A67">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2600" w:type="dxa"/>
            <w:gridSpan w:val="2"/>
            <w:vMerge w:val="continue"/>
            <w:noWrap w:val="0"/>
            <w:vAlign w:val="center"/>
          </w:tcPr>
          <w:p w14:paraId="080CDE94">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3334" w:type="dxa"/>
            <w:gridSpan w:val="3"/>
            <w:noWrap w:val="0"/>
            <w:vAlign w:val="center"/>
          </w:tcPr>
          <w:p w14:paraId="13F292AF">
            <w:pPr>
              <w:widowControl/>
              <w:jc w:val="left"/>
              <w:textAlignment w:val="center"/>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未挂工作牌扣3</w:t>
            </w:r>
            <w:r>
              <w:rPr>
                <w:rFonts w:hint="eastAsia" w:ascii="宋体" w:hAnsi="宋体" w:eastAsia="宋体" w:cs="宋体"/>
                <w:color w:val="000000" w:themeColor="text1"/>
                <w:kern w:val="0"/>
                <w:sz w:val="21"/>
                <w:szCs w:val="21"/>
                <w:highlight w:val="none"/>
                <w:lang w:bidi="ar"/>
                <w14:textFill>
                  <w14:solidFill>
                    <w14:schemeClr w14:val="tx1"/>
                  </w14:solidFill>
                </w14:textFill>
              </w:rPr>
              <w:t>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82" w:type="dxa"/>
            <w:noWrap w:val="0"/>
            <w:vAlign w:val="top"/>
          </w:tcPr>
          <w:p w14:paraId="5B8F525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675" w:type="dxa"/>
            <w:noWrap w:val="0"/>
            <w:vAlign w:val="top"/>
          </w:tcPr>
          <w:p w14:paraId="2ADAD0FA">
            <w:pPr>
              <w:spacing w:line="28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461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21" w:type="dxa"/>
            <w:noWrap w:val="0"/>
            <w:vAlign w:val="center"/>
          </w:tcPr>
          <w:p w14:paraId="1B0B9276">
            <w:pPr>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803" w:type="dxa"/>
            <w:gridSpan w:val="3"/>
            <w:noWrap w:val="0"/>
            <w:vAlign w:val="center"/>
          </w:tcPr>
          <w:p w14:paraId="782E2ECE">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932" w:type="dxa"/>
            <w:noWrap w:val="0"/>
            <w:vAlign w:val="center"/>
          </w:tcPr>
          <w:p w14:paraId="3639A059">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486" w:type="dxa"/>
            <w:noWrap w:val="0"/>
            <w:vAlign w:val="center"/>
          </w:tcPr>
          <w:p w14:paraId="5E7477E2">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c>
          <w:tcPr>
            <w:tcW w:w="1848" w:type="dxa"/>
            <w:gridSpan w:val="2"/>
            <w:noWrap w:val="0"/>
            <w:vAlign w:val="center"/>
          </w:tcPr>
          <w:p w14:paraId="064C6652">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357" w:type="dxa"/>
            <w:gridSpan w:val="2"/>
            <w:noWrap w:val="0"/>
            <w:vAlign w:val="center"/>
          </w:tcPr>
          <w:p w14:paraId="216B38CA">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p>
        </w:tc>
      </w:tr>
      <w:tr w14:paraId="65E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21" w:type="dxa"/>
            <w:noWrap w:val="0"/>
            <w:vAlign w:val="center"/>
          </w:tcPr>
          <w:p w14:paraId="265AE850">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本月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应得</w:t>
            </w:r>
          </w:p>
          <w:p w14:paraId="6A8366FD">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服务费用</w:t>
            </w:r>
          </w:p>
        </w:tc>
        <w:tc>
          <w:tcPr>
            <w:tcW w:w="8426" w:type="dxa"/>
            <w:gridSpan w:val="9"/>
            <w:noWrap w:val="0"/>
            <w:vAlign w:val="center"/>
          </w:tcPr>
          <w:p w14:paraId="2E0AB9F8">
            <w:pPr>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金额：￥</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（大写：</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w:t>
            </w:r>
          </w:p>
        </w:tc>
      </w:tr>
      <w:tr w14:paraId="7329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221" w:type="dxa"/>
            <w:vMerge w:val="restart"/>
            <w:noWrap w:val="0"/>
            <w:vAlign w:val="center"/>
          </w:tcPr>
          <w:p w14:paraId="15CC7B1C">
            <w:pPr>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考 核</w:t>
            </w:r>
          </w:p>
          <w:p w14:paraId="17F6DA30">
            <w:pPr>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意 见</w:t>
            </w:r>
          </w:p>
        </w:tc>
        <w:tc>
          <w:tcPr>
            <w:tcW w:w="8426" w:type="dxa"/>
            <w:gridSpan w:val="9"/>
            <w:noWrap w:val="0"/>
            <w:vAlign w:val="center"/>
          </w:tcPr>
          <w:p w14:paraId="17CF4F3D">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b w:val="0"/>
                <w:bCs/>
                <w:color w:val="000000" w:themeColor="text1"/>
                <w:sz w:val="21"/>
                <w:szCs w:val="21"/>
                <w:highlight w:val="none"/>
                <w14:textFill>
                  <w14:solidFill>
                    <w14:schemeClr w14:val="tx1"/>
                  </w14:solidFill>
                </w14:textFill>
              </w:rPr>
              <w:t>考核小组意见：</w:t>
            </w:r>
          </w:p>
          <w:p w14:paraId="2D42B832">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签名：                                                             日期：</w:t>
            </w:r>
          </w:p>
        </w:tc>
      </w:tr>
      <w:tr w14:paraId="30FF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221" w:type="dxa"/>
            <w:vMerge w:val="continue"/>
            <w:noWrap w:val="0"/>
            <w:vAlign w:val="center"/>
          </w:tcPr>
          <w:p w14:paraId="0307B080">
            <w:pPr>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c>
          <w:tcPr>
            <w:tcW w:w="8426" w:type="dxa"/>
            <w:gridSpan w:val="9"/>
            <w:noWrap w:val="0"/>
            <w:vAlign w:val="center"/>
          </w:tcPr>
          <w:p w14:paraId="7A9B607C">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中标供应商负责人意见：</w:t>
            </w:r>
          </w:p>
          <w:p w14:paraId="3AC9FF96">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签名：                                                             日期：</w:t>
            </w:r>
          </w:p>
        </w:tc>
      </w:tr>
    </w:tbl>
    <w:p w14:paraId="2EAC1B2A">
      <w:pPr>
        <w:pStyle w:val="24"/>
        <w:rPr>
          <w:rFonts w:hint="eastAsia" w:hAnsi="宋体"/>
          <w:b/>
          <w:color w:val="000000" w:themeColor="text1"/>
          <w:sz w:val="21"/>
          <w:highlight w:val="none"/>
          <w14:textFill>
            <w14:solidFill>
              <w14:schemeClr w14:val="tx1"/>
            </w14:solidFill>
          </w14:textFill>
        </w:rPr>
      </w:pPr>
    </w:p>
    <w:p w14:paraId="642A43A9">
      <w:pPr>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br w:type="page"/>
      </w:r>
    </w:p>
    <w:p w14:paraId="6249D14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附件11：</w:t>
      </w:r>
    </w:p>
    <w:p w14:paraId="01C29AAE">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皮肤科美容护理服务和要求</w:t>
      </w:r>
    </w:p>
    <w:p w14:paraId="6ACFCD64">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一、拟投入服务人员要求：</w:t>
      </w:r>
    </w:p>
    <w:p w14:paraId="4C7DD58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（一）学历要求：中专及以上要求。</w:t>
      </w:r>
    </w:p>
    <w:p w14:paraId="43C30C7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（二）年龄要求：18-45周岁。</w:t>
      </w:r>
    </w:p>
    <w:p w14:paraId="6CFDA3D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工作要求：熟练掌握美容基础操作，包括但不限于皮肤清洁、补水护理、面部按摩等流程，能独立完成全套服务。熟悉美容仪器的操作与日常维护。具备良好的沟通能力，工作细致认真，具备较强的服务意识与责任心，严格保护患者隐私。有上进心，主动了解行业新的护理技术、产品知识，参与技能培训，提升专业水平。</w:t>
      </w:r>
    </w:p>
    <w:p w14:paraId="6240D2BC">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二、服务要求：</w:t>
      </w:r>
    </w:p>
    <w:p w14:paraId="4280581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（一）接待与咨询：热情接待就诊患者，详细了解其美容需求与皮肤状况，结合专业知识解答客户关于治疗项目流程、效果及注意事项的疑问。</w:t>
      </w:r>
    </w:p>
    <w:p w14:paraId="05043BB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（二）美容服务执行：严格按照医疗美容科操作规范，协助医生及护士为客户提供面部护理、皮肤清洁、光电治疗辅助、术后修复护理等美容服务，确保操作过程安全、卫生、精准。</w:t>
      </w:r>
    </w:p>
    <w:p w14:paraId="545E3C1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（三）设备与耗材管理：负责美容室仪器的日常检查、清洁、消毒与维护，确保设备正常运行；按规定领用、存放美容耗材，避免浪费与过期，做好使用记录。</w:t>
      </w:r>
    </w:p>
    <w:p w14:paraId="7F9AD545">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（四）客户档案维护：准确记录患者基本信息、服务项目、护理效果及反馈，定期跟进客户治疗后恢复情况，提醒后续治疗及护理时间。</w:t>
      </w:r>
    </w:p>
    <w:p w14:paraId="4AA7AD9B">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（五）环境管理：保持工作区域（如美容室、操作台）的整洁、消毒，定期更换床单、枕套等用品，营造符合医疗美容卫生标准的服务环境。</w:t>
      </w:r>
    </w:p>
    <w:p w14:paraId="44ADD702">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（六）专业能力提升：积极参加科室组织的专业培训，学习新型美容技术、仪器操作方法及行业前沿知识，不断提升业务水平，满足客户多样化需求。</w:t>
      </w:r>
    </w:p>
    <w:p w14:paraId="538A9D1D">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（七）安全与应急配合：严格遵守医疗安全规章制度，发现客户在服务过程中出现不适，立即停止操作并上报护士长，配合做好应急处理。</w:t>
      </w:r>
    </w:p>
    <w:p w14:paraId="3EA7565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三、服务质量管理：</w:t>
      </w:r>
    </w:p>
    <w:p w14:paraId="42CC7D36">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（一）严格遵守采购人及皮肤科相关工作制度及操作流程，在科主任的领导下，服从科室安排。</w:t>
      </w:r>
    </w:p>
    <w:p w14:paraId="2079D393">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（二）工作态度认真、负责、细致，工作中出现问题（工作差错、服务态度差等被投诉）时将进行扣分，并按照考核规定进行扣款。</w:t>
      </w:r>
    </w:p>
    <w:p w14:paraId="5A94FFD0">
      <w:pPr>
        <w:keepNext w:val="0"/>
        <w:keepLines w:val="0"/>
        <w:pageBreakBefore w:val="0"/>
        <w:widowControl/>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（三）正式服务前将进行为期1-2周的培训，培训要求根据学科发展和岗位业务需求，需要定期学习，以适应更新需要。</w:t>
      </w:r>
    </w:p>
    <w:p w14:paraId="579D1DFE">
      <w:pPr>
        <w:numPr>
          <w:ilvl w:val="0"/>
          <w:numId w:val="0"/>
        </w:num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附件11-1：</w:t>
      </w:r>
    </w:p>
    <w:p w14:paraId="6F02E80D">
      <w:pPr>
        <w:spacing w:line="360" w:lineRule="auto"/>
        <w:ind w:right="-1034" w:rightChars="-431"/>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柳州市中医医院</w:t>
      </w:r>
      <w:r>
        <w:rPr>
          <w:rFonts w:hint="eastAsia" w:ascii="宋体" w:hAnsi="宋体" w:eastAsia="宋体" w:cs="宋体"/>
          <w:b/>
          <w:color w:val="000000" w:themeColor="text1"/>
          <w:sz w:val="21"/>
          <w:szCs w:val="21"/>
          <w:highlight w:val="none"/>
          <w:lang w:val="en-US" w:eastAsia="zh-CN"/>
          <w14:textFill>
            <w14:solidFill>
              <w14:schemeClr w14:val="tx1"/>
            </w14:solidFill>
          </w14:textFill>
        </w:rPr>
        <w:t>皮肤科</w:t>
      </w:r>
      <w:r>
        <w:rPr>
          <w:rFonts w:hint="eastAsia" w:ascii="宋体" w:hAnsi="宋体" w:eastAsia="宋体" w:cs="宋体"/>
          <w:b/>
          <w:color w:val="000000" w:themeColor="text1"/>
          <w:sz w:val="21"/>
          <w:szCs w:val="21"/>
          <w:highlight w:val="none"/>
          <w14:textFill>
            <w14:solidFill>
              <w14:schemeClr w14:val="tx1"/>
            </w14:solidFill>
          </w14:textFill>
        </w:rPr>
        <w:t>美容护理服务质量考核标准</w:t>
      </w:r>
    </w:p>
    <w:p w14:paraId="7BB1D360">
      <w:pPr>
        <w:spacing w:line="400" w:lineRule="exact"/>
        <w:ind w:right="-1034" w:rightChars="-431"/>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考核月份：     年    月</w:t>
      </w:r>
    </w:p>
    <w:tbl>
      <w:tblPr>
        <w:tblStyle w:val="62"/>
        <w:tblW w:w="9620" w:type="dxa"/>
        <w:jc w:val="center"/>
        <w:tblLayout w:type="fixed"/>
        <w:tblCellMar>
          <w:top w:w="0" w:type="dxa"/>
          <w:left w:w="108" w:type="dxa"/>
          <w:bottom w:w="0" w:type="dxa"/>
          <w:right w:w="108" w:type="dxa"/>
        </w:tblCellMar>
      </w:tblPr>
      <w:tblGrid>
        <w:gridCol w:w="1185"/>
        <w:gridCol w:w="1104"/>
        <w:gridCol w:w="582"/>
        <w:gridCol w:w="1686"/>
        <w:gridCol w:w="144"/>
        <w:gridCol w:w="483"/>
        <w:gridCol w:w="1059"/>
        <w:gridCol w:w="1101"/>
        <w:gridCol w:w="585"/>
        <w:gridCol w:w="347"/>
        <w:gridCol w:w="673"/>
        <w:gridCol w:w="671"/>
      </w:tblGrid>
      <w:tr w14:paraId="57D66536">
        <w:tblPrEx>
          <w:tblCellMar>
            <w:top w:w="0" w:type="dxa"/>
            <w:left w:w="108" w:type="dxa"/>
            <w:bottom w:w="0" w:type="dxa"/>
            <w:right w:w="108" w:type="dxa"/>
          </w:tblCellMar>
        </w:tblPrEx>
        <w:trPr>
          <w:trHeight w:val="330" w:hRule="atLeast"/>
          <w:jc w:val="center"/>
        </w:trPr>
        <w:tc>
          <w:tcPr>
            <w:tcW w:w="2289" w:type="dxa"/>
            <w:gridSpan w:val="2"/>
            <w:tcBorders>
              <w:top w:val="single" w:color="000000" w:sz="4" w:space="0"/>
              <w:left w:val="single" w:color="000000" w:sz="4" w:space="0"/>
              <w:bottom w:val="single" w:color="000000" w:sz="4" w:space="0"/>
              <w:right w:val="single" w:color="000000" w:sz="4" w:space="0"/>
            </w:tcBorders>
            <w:noWrap w:val="0"/>
            <w:vAlign w:val="center"/>
          </w:tcPr>
          <w:p w14:paraId="4C3FD6E9">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中标供应商名称</w:t>
            </w:r>
          </w:p>
        </w:tc>
        <w:tc>
          <w:tcPr>
            <w:tcW w:w="2895" w:type="dxa"/>
            <w:gridSpan w:val="4"/>
            <w:tcBorders>
              <w:top w:val="single" w:color="000000" w:sz="4" w:space="0"/>
              <w:left w:val="single" w:color="000000" w:sz="4" w:space="0"/>
              <w:bottom w:val="single" w:color="000000" w:sz="4" w:space="0"/>
              <w:right w:val="single" w:color="000000" w:sz="4" w:space="0"/>
            </w:tcBorders>
            <w:noWrap/>
            <w:vAlign w:val="center"/>
          </w:tcPr>
          <w:p w14:paraId="5BE6A0BC">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59005233">
            <w:pPr>
              <w:ind w:right="-122" w:rightChars="-5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中标供应商负责人</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7C6183EC">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5D739AA7">
        <w:tblPrEx>
          <w:tblCellMar>
            <w:top w:w="0" w:type="dxa"/>
            <w:left w:w="108" w:type="dxa"/>
            <w:bottom w:w="0" w:type="dxa"/>
            <w:right w:w="108" w:type="dxa"/>
          </w:tblCellMar>
        </w:tblPrEx>
        <w:trPr>
          <w:trHeight w:val="315" w:hRule="atLeast"/>
          <w:jc w:val="center"/>
        </w:trPr>
        <w:tc>
          <w:tcPr>
            <w:tcW w:w="2289" w:type="dxa"/>
            <w:gridSpan w:val="2"/>
            <w:tcBorders>
              <w:top w:val="single" w:color="000000" w:sz="4" w:space="0"/>
              <w:left w:val="single" w:color="000000" w:sz="4" w:space="0"/>
              <w:bottom w:val="single" w:color="000000" w:sz="4" w:space="0"/>
              <w:right w:val="single" w:color="000000" w:sz="4" w:space="0"/>
            </w:tcBorders>
            <w:noWrap w:val="0"/>
            <w:vAlign w:val="center"/>
          </w:tcPr>
          <w:p w14:paraId="5601D820">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联系地址</w:t>
            </w:r>
          </w:p>
        </w:tc>
        <w:tc>
          <w:tcPr>
            <w:tcW w:w="2895" w:type="dxa"/>
            <w:gridSpan w:val="4"/>
            <w:tcBorders>
              <w:top w:val="single" w:color="000000" w:sz="4" w:space="0"/>
              <w:left w:val="single" w:color="000000" w:sz="4" w:space="0"/>
              <w:bottom w:val="single" w:color="000000" w:sz="4" w:space="0"/>
              <w:right w:val="single" w:color="000000" w:sz="4" w:space="0"/>
            </w:tcBorders>
            <w:noWrap/>
            <w:vAlign w:val="center"/>
          </w:tcPr>
          <w:p w14:paraId="39C78918">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c>
          <w:tcPr>
            <w:tcW w:w="2160" w:type="dxa"/>
            <w:gridSpan w:val="2"/>
            <w:tcBorders>
              <w:top w:val="single" w:color="000000" w:sz="4" w:space="0"/>
              <w:left w:val="single" w:color="000000" w:sz="4" w:space="0"/>
              <w:bottom w:val="single" w:color="000000" w:sz="4" w:space="0"/>
              <w:right w:val="single" w:color="000000" w:sz="4" w:space="0"/>
            </w:tcBorders>
            <w:noWrap/>
            <w:vAlign w:val="center"/>
          </w:tcPr>
          <w:p w14:paraId="43933943">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2276" w:type="dxa"/>
            <w:gridSpan w:val="4"/>
            <w:tcBorders>
              <w:top w:val="single" w:color="000000" w:sz="4" w:space="0"/>
              <w:left w:val="single" w:color="000000" w:sz="4" w:space="0"/>
              <w:bottom w:val="single" w:color="000000" w:sz="4" w:space="0"/>
              <w:right w:val="single" w:color="000000" w:sz="4" w:space="0"/>
            </w:tcBorders>
            <w:noWrap/>
            <w:vAlign w:val="center"/>
          </w:tcPr>
          <w:p w14:paraId="0B8DEFF6">
            <w:pPr>
              <w:ind w:right="-122" w:rightChars="-51"/>
              <w:rPr>
                <w:rFonts w:hint="eastAsia" w:ascii="宋体" w:hAnsi="宋体" w:eastAsia="宋体" w:cs="宋体"/>
                <w:color w:val="000000" w:themeColor="text1"/>
                <w:sz w:val="21"/>
                <w:szCs w:val="21"/>
                <w:highlight w:val="none"/>
                <w14:textFill>
                  <w14:solidFill>
                    <w14:schemeClr w14:val="tx1"/>
                  </w14:solidFill>
                </w14:textFill>
              </w:rPr>
            </w:pPr>
          </w:p>
        </w:tc>
      </w:tr>
      <w:tr w14:paraId="19636F05">
        <w:tblPrEx>
          <w:tblCellMar>
            <w:top w:w="0" w:type="dxa"/>
            <w:left w:w="108" w:type="dxa"/>
            <w:bottom w:w="0" w:type="dxa"/>
            <w:right w:w="108" w:type="dxa"/>
          </w:tblCellMar>
        </w:tblPrEx>
        <w:trPr>
          <w:trHeight w:val="1125" w:hRule="atLeast"/>
          <w:jc w:val="center"/>
        </w:trPr>
        <w:tc>
          <w:tcPr>
            <w:tcW w:w="9620" w:type="dxa"/>
            <w:gridSpan w:val="12"/>
            <w:tcBorders>
              <w:top w:val="single" w:color="000000" w:sz="4" w:space="0"/>
              <w:left w:val="single" w:color="000000" w:sz="4" w:space="0"/>
              <w:bottom w:val="single" w:color="000000" w:sz="4" w:space="0"/>
              <w:right w:val="single" w:color="000000" w:sz="4" w:space="0"/>
            </w:tcBorders>
            <w:noWrap w:val="0"/>
            <w:vAlign w:val="top"/>
          </w:tcPr>
          <w:p w14:paraId="0355A8F9">
            <w:pPr>
              <w:spacing w:line="340" w:lineRule="exact"/>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考核说明：</w:t>
            </w:r>
            <w:r>
              <w:rPr>
                <w:rFonts w:hint="eastAsia" w:ascii="宋体" w:hAnsi="宋体" w:eastAsia="宋体" w:cs="宋体"/>
                <w:color w:val="000000" w:themeColor="text1"/>
                <w:kern w:val="0"/>
                <w:sz w:val="21"/>
                <w:szCs w:val="21"/>
                <w:highlight w:val="none"/>
                <w14:textFill>
                  <w14:solidFill>
                    <w14:schemeClr w14:val="tx1"/>
                  </w14:solidFill>
                </w14:textFill>
              </w:rPr>
              <w:t xml:space="preserve">  </w:t>
            </w:r>
          </w:p>
          <w:p w14:paraId="0B9837FE">
            <w:pPr>
              <w:spacing w:line="34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每月按照《2026年医疗保障及辅助医疗服务项目合同》条款和《柳州</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中医医院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皮肤科</w:t>
            </w:r>
            <w:r>
              <w:rPr>
                <w:rFonts w:hint="eastAsia" w:ascii="宋体" w:hAnsi="宋体" w:eastAsia="宋体" w:cs="宋体"/>
                <w:color w:val="000000" w:themeColor="text1"/>
                <w:sz w:val="21"/>
                <w:szCs w:val="21"/>
                <w:highlight w:val="none"/>
                <w14:textFill>
                  <w14:solidFill>
                    <w14:schemeClr w14:val="tx1"/>
                  </w14:solidFill>
                </w14:textFill>
              </w:rPr>
              <w:t>美容护理服务质量考核标准》考核。该表格为扣分制，按</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元/分的标准进行当月服务费扣款。</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此表针对单个单位服务量进行考核，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采购人可根据实际情况随时调整考核内容。</w:t>
            </w:r>
          </w:p>
        </w:tc>
      </w:tr>
      <w:tr w14:paraId="4117DFF0">
        <w:tblPrEx>
          <w:tblCellMar>
            <w:top w:w="0" w:type="dxa"/>
            <w:left w:w="108" w:type="dxa"/>
            <w:bottom w:w="0" w:type="dxa"/>
            <w:right w:w="108" w:type="dxa"/>
          </w:tblCellMar>
        </w:tblPrEx>
        <w:trPr>
          <w:trHeight w:val="660" w:hRule="atLeast"/>
          <w:jc w:val="center"/>
        </w:trPr>
        <w:tc>
          <w:tcPr>
            <w:tcW w:w="4701" w:type="dxa"/>
            <w:gridSpan w:val="5"/>
            <w:tcBorders>
              <w:top w:val="single" w:color="000000" w:sz="4" w:space="0"/>
              <w:left w:val="single" w:color="000000" w:sz="4" w:space="0"/>
              <w:bottom w:val="single" w:color="000000" w:sz="4" w:space="0"/>
              <w:right w:val="single" w:color="000000" w:sz="4" w:space="0"/>
            </w:tcBorders>
            <w:noWrap w:val="0"/>
            <w:vAlign w:val="center"/>
          </w:tcPr>
          <w:p w14:paraId="0D4E8CB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主要考核内容</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35DD64AE">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评分标准</w:t>
            </w:r>
          </w:p>
        </w:tc>
        <w:tc>
          <w:tcPr>
            <w:tcW w:w="673" w:type="dxa"/>
            <w:tcBorders>
              <w:top w:val="single" w:color="000000" w:sz="4" w:space="0"/>
              <w:left w:val="single" w:color="000000" w:sz="4" w:space="0"/>
              <w:bottom w:val="single" w:color="000000" w:sz="4" w:space="0"/>
              <w:right w:val="single" w:color="000000" w:sz="4" w:space="0"/>
            </w:tcBorders>
            <w:noWrap w:val="0"/>
            <w:vAlign w:val="center"/>
          </w:tcPr>
          <w:p w14:paraId="0CBDDD66">
            <w:pPr>
              <w:widowControl/>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扣分原因</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7CB943C">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得分</w:t>
            </w:r>
          </w:p>
        </w:tc>
      </w:tr>
      <w:tr w14:paraId="755FE674">
        <w:tblPrEx>
          <w:tblCellMar>
            <w:top w:w="0" w:type="dxa"/>
            <w:left w:w="108" w:type="dxa"/>
            <w:bottom w:w="0" w:type="dxa"/>
            <w:right w:w="108" w:type="dxa"/>
          </w:tblCellMar>
        </w:tblPrEx>
        <w:trPr>
          <w:trHeight w:val="283" w:hRule="atLeast"/>
          <w:jc w:val="center"/>
        </w:trPr>
        <w:tc>
          <w:tcPr>
            <w:tcW w:w="1185" w:type="dxa"/>
            <w:vMerge w:val="restart"/>
            <w:tcBorders>
              <w:top w:val="single" w:color="000000" w:sz="4" w:space="0"/>
              <w:left w:val="single" w:color="000000" w:sz="4" w:space="0"/>
              <w:right w:val="single" w:color="000000" w:sz="4" w:space="0"/>
            </w:tcBorders>
            <w:noWrap w:val="0"/>
            <w:vAlign w:val="center"/>
          </w:tcPr>
          <w:p w14:paraId="6994E38E">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br w:type="textWrapping"/>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服务质量</w:t>
            </w:r>
          </w:p>
          <w:p w14:paraId="41A4A089">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（70分）</w:t>
            </w:r>
          </w:p>
        </w:tc>
        <w:tc>
          <w:tcPr>
            <w:tcW w:w="1104" w:type="dxa"/>
            <w:vMerge w:val="restart"/>
            <w:tcBorders>
              <w:top w:val="single" w:color="000000" w:sz="4" w:space="0"/>
              <w:left w:val="single" w:color="000000" w:sz="4" w:space="0"/>
              <w:bottom w:val="single" w:color="000000" w:sz="4" w:space="0"/>
              <w:right w:val="single" w:color="000000" w:sz="4" w:space="0"/>
            </w:tcBorders>
            <w:noWrap/>
            <w:vAlign w:val="center"/>
          </w:tcPr>
          <w:p w14:paraId="7427063C">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执行力与团队协作</w:t>
            </w:r>
          </w:p>
          <w:p w14:paraId="050838C7">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（30分）</w:t>
            </w:r>
          </w:p>
        </w:tc>
        <w:tc>
          <w:tcPr>
            <w:tcW w:w="241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057F42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认真按时完成科室安排的各项工作任务，有团队合作精神。无损害</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形象和声誉的行为。</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0A52732D">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1.不能按时完成科室安排的工作任务，2分/次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7D8AEB0F">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31C23CE8">
            <w:pPr>
              <w:rPr>
                <w:rFonts w:hint="eastAsia" w:ascii="宋体" w:hAnsi="宋体" w:eastAsia="宋体" w:cs="宋体"/>
                <w:color w:val="000000" w:themeColor="text1"/>
                <w:sz w:val="21"/>
                <w:szCs w:val="21"/>
                <w:highlight w:val="none"/>
                <w14:textFill>
                  <w14:solidFill>
                    <w14:schemeClr w14:val="tx1"/>
                  </w14:solidFill>
                </w14:textFill>
              </w:rPr>
            </w:pPr>
          </w:p>
        </w:tc>
      </w:tr>
      <w:tr w14:paraId="23714C6F">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1BB4CC5B">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104" w:type="dxa"/>
            <w:vMerge w:val="continue"/>
            <w:tcBorders>
              <w:top w:val="single" w:color="000000" w:sz="4" w:space="0"/>
              <w:left w:val="single" w:color="000000" w:sz="4" w:space="0"/>
              <w:bottom w:val="single" w:color="000000" w:sz="4" w:space="0"/>
              <w:right w:val="single" w:color="000000" w:sz="4" w:space="0"/>
            </w:tcBorders>
            <w:noWrap/>
            <w:vAlign w:val="center"/>
          </w:tcPr>
          <w:p w14:paraId="578DF619">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241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D0907F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03AD6157">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 态度冷淡或沟通低效酌情扣1-5分</w:t>
            </w:r>
            <w:r>
              <w:rPr>
                <w:rFonts w:hint="eastAsia" w:ascii="宋体" w:hAnsi="宋体" w:eastAsia="宋体" w:cs="宋体"/>
                <w:color w:val="000000" w:themeColor="text1"/>
                <w:kern w:val="0"/>
                <w:sz w:val="21"/>
                <w:szCs w:val="21"/>
                <w:highlight w:val="none"/>
                <w:lang w:bidi="ar"/>
                <w14:textFill>
                  <w14:solidFill>
                    <w14:schemeClr w14:val="tx1"/>
                  </w14:solidFill>
                </w14:textFill>
              </w:rPr>
              <w:t>/次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74FFCC46">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78785860">
            <w:pPr>
              <w:rPr>
                <w:rFonts w:hint="eastAsia" w:ascii="宋体" w:hAnsi="宋体" w:eastAsia="宋体" w:cs="宋体"/>
                <w:color w:val="000000" w:themeColor="text1"/>
                <w:sz w:val="21"/>
                <w:szCs w:val="21"/>
                <w:highlight w:val="none"/>
                <w14:textFill>
                  <w14:solidFill>
                    <w14:schemeClr w14:val="tx1"/>
                  </w14:solidFill>
                </w14:textFill>
              </w:rPr>
            </w:pPr>
          </w:p>
        </w:tc>
      </w:tr>
      <w:tr w14:paraId="116D82D2">
        <w:tblPrEx>
          <w:tblCellMar>
            <w:top w:w="0" w:type="dxa"/>
            <w:left w:w="108" w:type="dxa"/>
            <w:bottom w:w="0" w:type="dxa"/>
            <w:right w:w="108" w:type="dxa"/>
          </w:tblCellMar>
        </w:tblPrEx>
        <w:trPr>
          <w:trHeight w:val="503" w:hRule="atLeast"/>
          <w:jc w:val="center"/>
        </w:trPr>
        <w:tc>
          <w:tcPr>
            <w:tcW w:w="1185" w:type="dxa"/>
            <w:vMerge w:val="continue"/>
            <w:tcBorders>
              <w:left w:val="single" w:color="000000" w:sz="4" w:space="0"/>
              <w:right w:val="single" w:color="000000" w:sz="4" w:space="0"/>
            </w:tcBorders>
            <w:noWrap w:val="0"/>
            <w:vAlign w:val="center"/>
          </w:tcPr>
          <w:p w14:paraId="751BCBE7">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104" w:type="dxa"/>
            <w:vMerge w:val="continue"/>
            <w:tcBorders>
              <w:top w:val="single" w:color="000000" w:sz="4" w:space="0"/>
              <w:left w:val="single" w:color="000000" w:sz="4" w:space="0"/>
              <w:bottom w:val="single" w:color="000000" w:sz="4" w:space="0"/>
              <w:right w:val="single" w:color="000000" w:sz="4" w:space="0"/>
            </w:tcBorders>
            <w:noWrap/>
            <w:vAlign w:val="center"/>
          </w:tcPr>
          <w:p w14:paraId="500F2B63">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241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28A2D1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59644E6F">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3.损害</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color w:val="000000" w:themeColor="text1"/>
                <w:kern w:val="0"/>
                <w:sz w:val="21"/>
                <w:szCs w:val="21"/>
                <w:highlight w:val="none"/>
                <w:lang w:bidi="ar"/>
                <w14:textFill>
                  <w14:solidFill>
                    <w14:schemeClr w14:val="tx1"/>
                  </w14:solidFill>
                </w14:textFill>
              </w:rPr>
              <w:t>形象和声誉的20分/次。</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52BE32B0">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2D88DE6A">
            <w:pPr>
              <w:rPr>
                <w:rFonts w:hint="eastAsia" w:ascii="宋体" w:hAnsi="宋体" w:eastAsia="宋体" w:cs="宋体"/>
                <w:color w:val="000000" w:themeColor="text1"/>
                <w:sz w:val="21"/>
                <w:szCs w:val="21"/>
                <w:highlight w:val="none"/>
                <w14:textFill>
                  <w14:solidFill>
                    <w14:schemeClr w14:val="tx1"/>
                  </w14:solidFill>
                </w14:textFill>
              </w:rPr>
            </w:pPr>
          </w:p>
        </w:tc>
      </w:tr>
      <w:tr w14:paraId="5C92B58F">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43A08A72">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p>
        </w:tc>
        <w:tc>
          <w:tcPr>
            <w:tcW w:w="1104" w:type="dxa"/>
            <w:vMerge w:val="restart"/>
            <w:tcBorders>
              <w:top w:val="single" w:color="000000" w:sz="4" w:space="0"/>
              <w:left w:val="single" w:color="000000" w:sz="4" w:space="0"/>
              <w:right w:val="single" w:color="000000" w:sz="4" w:space="0"/>
            </w:tcBorders>
            <w:noWrap w:val="0"/>
            <w:vAlign w:val="center"/>
          </w:tcPr>
          <w:p w14:paraId="39A0E353">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工作效率和质量</w:t>
            </w:r>
          </w:p>
          <w:p w14:paraId="4B54202C">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（25分）</w:t>
            </w:r>
          </w:p>
        </w:tc>
        <w:tc>
          <w:tcPr>
            <w:tcW w:w="2412" w:type="dxa"/>
            <w:gridSpan w:val="3"/>
            <w:vMerge w:val="restart"/>
            <w:tcBorders>
              <w:top w:val="single" w:color="000000" w:sz="4" w:space="0"/>
              <w:left w:val="single" w:color="000000" w:sz="4" w:space="0"/>
              <w:right w:val="single" w:color="000000" w:sz="4" w:space="0"/>
            </w:tcBorders>
            <w:noWrap w:val="0"/>
            <w:vAlign w:val="center"/>
          </w:tcPr>
          <w:p w14:paraId="4D20EA39">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保质保量完成工作任务，无差错和投诉事件发生。</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29745043">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1.不能按时完成科室安排的工作任务，扣5分/次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5C66212E">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7B1385E3">
            <w:pPr>
              <w:rPr>
                <w:rFonts w:hint="eastAsia" w:ascii="宋体" w:hAnsi="宋体" w:eastAsia="宋体" w:cs="宋体"/>
                <w:color w:val="000000" w:themeColor="text1"/>
                <w:sz w:val="21"/>
                <w:szCs w:val="21"/>
                <w:highlight w:val="none"/>
                <w14:textFill>
                  <w14:solidFill>
                    <w14:schemeClr w14:val="tx1"/>
                  </w14:solidFill>
                </w14:textFill>
              </w:rPr>
            </w:pPr>
          </w:p>
        </w:tc>
      </w:tr>
      <w:tr w14:paraId="71E453A8">
        <w:tblPrEx>
          <w:tblCellMar>
            <w:top w:w="0" w:type="dxa"/>
            <w:left w:w="108" w:type="dxa"/>
            <w:bottom w:w="0" w:type="dxa"/>
            <w:right w:w="108" w:type="dxa"/>
          </w:tblCellMar>
        </w:tblPrEx>
        <w:trPr>
          <w:trHeight w:val="505" w:hRule="atLeast"/>
          <w:jc w:val="center"/>
        </w:trPr>
        <w:tc>
          <w:tcPr>
            <w:tcW w:w="1185" w:type="dxa"/>
            <w:vMerge w:val="continue"/>
            <w:tcBorders>
              <w:left w:val="single" w:color="000000" w:sz="4" w:space="0"/>
              <w:right w:val="single" w:color="000000" w:sz="4" w:space="0"/>
            </w:tcBorders>
            <w:noWrap w:val="0"/>
            <w:vAlign w:val="center"/>
          </w:tcPr>
          <w:p w14:paraId="2B438F2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0"/>
            <w:vAlign w:val="center"/>
          </w:tcPr>
          <w:p w14:paraId="32043AC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429DC7AB">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219DD934">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2.操作不规范2-5分/次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7D21571D">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5137F1F4">
            <w:pPr>
              <w:rPr>
                <w:rFonts w:hint="eastAsia" w:ascii="宋体" w:hAnsi="宋体" w:eastAsia="宋体" w:cs="宋体"/>
                <w:color w:val="000000" w:themeColor="text1"/>
                <w:sz w:val="21"/>
                <w:szCs w:val="21"/>
                <w:highlight w:val="none"/>
                <w14:textFill>
                  <w14:solidFill>
                    <w14:schemeClr w14:val="tx1"/>
                  </w14:solidFill>
                </w14:textFill>
              </w:rPr>
            </w:pPr>
          </w:p>
        </w:tc>
      </w:tr>
      <w:tr w14:paraId="050CE5FB">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0C70F46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0"/>
            <w:vAlign w:val="center"/>
          </w:tcPr>
          <w:p w14:paraId="6D0DCCB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584F28A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1D9A2473">
            <w:pPr>
              <w:widowControl/>
              <w:jc w:val="left"/>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3.出现安全问题或卫生不达标，扣2-5分/次</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29F206A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69B22DCB">
            <w:pPr>
              <w:rPr>
                <w:rFonts w:hint="eastAsia" w:ascii="宋体" w:hAnsi="宋体" w:eastAsia="宋体" w:cs="宋体"/>
                <w:color w:val="000000" w:themeColor="text1"/>
                <w:sz w:val="21"/>
                <w:szCs w:val="21"/>
                <w:highlight w:val="none"/>
                <w14:textFill>
                  <w14:solidFill>
                    <w14:schemeClr w14:val="tx1"/>
                  </w14:solidFill>
                </w14:textFill>
              </w:rPr>
            </w:pPr>
          </w:p>
        </w:tc>
      </w:tr>
      <w:tr w14:paraId="3E7AA317">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63702B1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0"/>
            <w:vAlign w:val="center"/>
          </w:tcPr>
          <w:p w14:paraId="101D287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03398829">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3244FFFC">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4.患者满意度应大于95%</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r>
              <w:rPr>
                <w:rFonts w:hint="eastAsia" w:ascii="宋体" w:hAnsi="宋体" w:eastAsia="宋体" w:cs="宋体"/>
                <w:color w:val="000000" w:themeColor="text1"/>
                <w:kern w:val="0"/>
                <w:sz w:val="21"/>
                <w:szCs w:val="21"/>
                <w:highlight w:val="none"/>
                <w:lang w:bidi="ar"/>
                <w14:textFill>
                  <w14:solidFill>
                    <w14:schemeClr w14:val="tx1"/>
                  </w14:solidFill>
                </w14:textFill>
              </w:rPr>
              <w:t>每低5%扣2分。</w:t>
            </w:r>
            <w:r>
              <w:rPr>
                <w:rFonts w:hint="eastAsia" w:ascii="宋体" w:hAnsi="宋体" w:eastAsia="宋体" w:cs="宋体"/>
                <w:color w:val="000000" w:themeColor="text1"/>
                <w:sz w:val="21"/>
                <w:szCs w:val="21"/>
                <w:highlight w:val="none"/>
                <w14:textFill>
                  <w14:solidFill>
                    <w14:schemeClr w14:val="tx1"/>
                  </w14:solidFill>
                </w14:textFill>
              </w:rPr>
              <w:t xml:space="preserve"> </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1C0D500B">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26890A88">
            <w:pPr>
              <w:rPr>
                <w:rFonts w:hint="eastAsia" w:ascii="宋体" w:hAnsi="宋体" w:eastAsia="宋体" w:cs="宋体"/>
                <w:color w:val="000000" w:themeColor="text1"/>
                <w:sz w:val="21"/>
                <w:szCs w:val="21"/>
                <w:highlight w:val="none"/>
                <w14:textFill>
                  <w14:solidFill>
                    <w14:schemeClr w14:val="tx1"/>
                  </w14:solidFill>
                </w14:textFill>
              </w:rPr>
            </w:pPr>
          </w:p>
        </w:tc>
      </w:tr>
      <w:tr w14:paraId="15C995BF">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27946FE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0"/>
            <w:vAlign w:val="center"/>
          </w:tcPr>
          <w:p w14:paraId="3BAFC45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3906AD8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0FB6F79C">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kern w:val="0"/>
                <w:sz w:val="21"/>
                <w:szCs w:val="21"/>
                <w:highlight w:val="none"/>
                <w:lang w:bidi="ar"/>
                <w14:textFill>
                  <w14:solidFill>
                    <w14:schemeClr w14:val="tx1"/>
                  </w14:solidFill>
                </w14:textFill>
              </w:rPr>
              <w:t>每日按要求检查维护仪器、记录完整，漏检或记录不全每次扣1-2分。</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50FA4EC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75640523">
            <w:pPr>
              <w:rPr>
                <w:rFonts w:hint="eastAsia" w:ascii="宋体" w:hAnsi="宋体" w:eastAsia="宋体" w:cs="宋体"/>
                <w:color w:val="000000" w:themeColor="text1"/>
                <w:sz w:val="21"/>
                <w:szCs w:val="21"/>
                <w:highlight w:val="none"/>
                <w14:textFill>
                  <w14:solidFill>
                    <w14:schemeClr w14:val="tx1"/>
                  </w14:solidFill>
                </w14:textFill>
              </w:rPr>
            </w:pPr>
          </w:p>
        </w:tc>
      </w:tr>
      <w:tr w14:paraId="0E839EE9">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377DF22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bottom w:val="single" w:color="000000" w:sz="4" w:space="0"/>
              <w:right w:val="single" w:color="000000" w:sz="4" w:space="0"/>
            </w:tcBorders>
            <w:noWrap w:val="0"/>
            <w:vAlign w:val="center"/>
          </w:tcPr>
          <w:p w14:paraId="3B8CC5D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bottom w:val="single" w:color="000000" w:sz="4" w:space="0"/>
              <w:right w:val="single" w:color="000000" w:sz="4" w:space="0"/>
            </w:tcBorders>
            <w:noWrap w:val="0"/>
            <w:vAlign w:val="center"/>
          </w:tcPr>
          <w:p w14:paraId="21961A37">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1AEF65A1">
            <w:pPr>
              <w:widowControl/>
              <w:jc w:val="left"/>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6.工作区域每日清洁2次以上、区域整洁，清洁不及时或不彻底扣1-4分</w:t>
            </w:r>
            <w:r>
              <w:rPr>
                <w:rFonts w:hint="eastAsia" w:ascii="宋体" w:hAnsi="宋体" w:eastAsia="宋体" w:cs="宋体"/>
                <w:color w:val="000000" w:themeColor="text1"/>
                <w:kern w:val="0"/>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66EF294A">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21D6FA2C">
            <w:pPr>
              <w:rPr>
                <w:rFonts w:hint="eastAsia" w:ascii="宋体" w:hAnsi="宋体" w:eastAsia="宋体" w:cs="宋体"/>
                <w:color w:val="000000" w:themeColor="text1"/>
                <w:sz w:val="21"/>
                <w:szCs w:val="21"/>
                <w:highlight w:val="none"/>
                <w14:textFill>
                  <w14:solidFill>
                    <w14:schemeClr w14:val="tx1"/>
                  </w14:solidFill>
                </w14:textFill>
              </w:rPr>
            </w:pPr>
          </w:p>
        </w:tc>
      </w:tr>
      <w:tr w14:paraId="520FB518">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2218BEB2">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restart"/>
            <w:tcBorders>
              <w:top w:val="single" w:color="000000" w:sz="4" w:space="0"/>
              <w:left w:val="single" w:color="000000" w:sz="4" w:space="0"/>
              <w:right w:val="single" w:color="000000" w:sz="4" w:space="0"/>
            </w:tcBorders>
            <w:noWrap/>
            <w:vAlign w:val="center"/>
          </w:tcPr>
          <w:p w14:paraId="080D68D8">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责任心</w:t>
            </w:r>
          </w:p>
          <w:p w14:paraId="1F689199">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（15分）</w:t>
            </w:r>
          </w:p>
        </w:tc>
        <w:tc>
          <w:tcPr>
            <w:tcW w:w="2412" w:type="dxa"/>
            <w:gridSpan w:val="3"/>
            <w:vMerge w:val="restart"/>
            <w:tcBorders>
              <w:top w:val="single" w:color="000000" w:sz="4" w:space="0"/>
              <w:left w:val="single" w:color="000000" w:sz="4" w:space="0"/>
              <w:right w:val="single" w:color="000000" w:sz="4" w:space="0"/>
            </w:tcBorders>
            <w:noWrap w:val="0"/>
            <w:vAlign w:val="center"/>
          </w:tcPr>
          <w:p w14:paraId="396A910B">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有良好的身体素质和吃苦耐劳的工作态度，服从安排，能很好完成任务。</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263BE3F1">
            <w:pPr>
              <w:spacing w:line="280" w:lineRule="exact"/>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1.</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文明礼貌服务，佩戴胸牌并统一着装，未达到要求，</w:t>
            </w:r>
            <w:r>
              <w:rPr>
                <w:rFonts w:hint="eastAsia" w:ascii="宋体" w:hAnsi="宋体" w:eastAsia="宋体" w:cs="宋体"/>
                <w:color w:val="000000" w:themeColor="text1"/>
                <w:sz w:val="21"/>
                <w:szCs w:val="21"/>
                <w:highlight w:val="none"/>
                <w:lang w:bidi="ar"/>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sz w:val="21"/>
                <w:szCs w:val="21"/>
                <w:highlight w:val="none"/>
                <w:lang w:bidi="ar"/>
                <w14:textFill>
                  <w14:solidFill>
                    <w14:schemeClr w14:val="tx1"/>
                  </w14:solidFill>
                </w14:textFill>
              </w:rPr>
              <w:t>5分/次</w:t>
            </w:r>
            <w:r>
              <w:rPr>
                <w:rFonts w:hint="eastAsia" w:ascii="宋体" w:hAnsi="宋体" w:eastAsia="宋体" w:cs="宋体"/>
                <w:color w:val="000000" w:themeColor="text1"/>
                <w:sz w:val="21"/>
                <w:szCs w:val="21"/>
                <w:highlight w:val="none"/>
                <w:lang w:eastAsia="zh-CN" w:bidi="ar"/>
                <w14:textFill>
                  <w14:solidFill>
                    <w14:schemeClr w14:val="tx1"/>
                  </w14:solidFill>
                </w14:textFill>
              </w:rPr>
              <w:t>。</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6DDD6BC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70233C4D">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1086A362">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right w:val="single" w:color="000000" w:sz="4" w:space="0"/>
            </w:tcBorders>
            <w:noWrap w:val="0"/>
            <w:vAlign w:val="center"/>
          </w:tcPr>
          <w:p w14:paraId="6D12916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ign w:val="center"/>
          </w:tcPr>
          <w:p w14:paraId="0A4A21A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1A36A983">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10ADA4E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2.</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上班时间不做与工作无关的事，如玩手机、吃东西等，考核</w:t>
            </w:r>
            <w:r>
              <w:rPr>
                <w:rFonts w:hint="eastAsia" w:ascii="宋体" w:hAnsi="宋体" w:eastAsia="宋体" w:cs="宋体"/>
                <w:color w:val="000000" w:themeColor="text1"/>
                <w:sz w:val="21"/>
                <w:szCs w:val="21"/>
                <w:highlight w:val="none"/>
                <w:lang w:bidi="ar"/>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2-</w:t>
            </w:r>
            <w:r>
              <w:rPr>
                <w:rFonts w:hint="eastAsia" w:ascii="宋体" w:hAnsi="宋体" w:eastAsia="宋体" w:cs="宋体"/>
                <w:color w:val="000000" w:themeColor="text1"/>
                <w:sz w:val="21"/>
                <w:szCs w:val="21"/>
                <w:highlight w:val="none"/>
                <w:lang w:bidi="ar"/>
                <w14:textFill>
                  <w14:solidFill>
                    <w14:schemeClr w14:val="tx1"/>
                  </w14:solidFill>
                </w14:textFill>
              </w:rPr>
              <w:t>5分/次。</w:t>
            </w:r>
          </w:p>
        </w:tc>
        <w:tc>
          <w:tcPr>
            <w:tcW w:w="673" w:type="dxa"/>
            <w:tcBorders>
              <w:top w:val="single" w:color="000000" w:sz="4" w:space="0"/>
              <w:left w:val="single" w:color="000000" w:sz="4" w:space="0"/>
              <w:bottom w:val="single" w:color="000000" w:sz="4" w:space="0"/>
              <w:right w:val="single" w:color="000000" w:sz="4" w:space="0"/>
            </w:tcBorders>
            <w:noWrap/>
            <w:vAlign w:val="top"/>
          </w:tcPr>
          <w:p w14:paraId="293B8F3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000000" w:sz="4" w:space="0"/>
              <w:right w:val="single" w:color="000000" w:sz="4" w:space="0"/>
            </w:tcBorders>
            <w:noWrap/>
            <w:vAlign w:val="top"/>
          </w:tcPr>
          <w:p w14:paraId="1F1C8E2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4CA54B23">
        <w:tblPrEx>
          <w:tblCellMar>
            <w:top w:w="0" w:type="dxa"/>
            <w:left w:w="108" w:type="dxa"/>
            <w:bottom w:w="0" w:type="dxa"/>
            <w:right w:w="108" w:type="dxa"/>
          </w:tblCellMar>
        </w:tblPrEx>
        <w:trPr>
          <w:trHeight w:val="283" w:hRule="atLeast"/>
          <w:jc w:val="center"/>
        </w:trPr>
        <w:tc>
          <w:tcPr>
            <w:tcW w:w="1185" w:type="dxa"/>
            <w:vMerge w:val="continue"/>
            <w:tcBorders>
              <w:left w:val="single" w:color="000000" w:sz="4" w:space="0"/>
              <w:bottom w:val="single" w:color="000000" w:sz="4" w:space="0"/>
              <w:right w:val="single" w:color="000000" w:sz="4" w:space="0"/>
            </w:tcBorders>
            <w:noWrap w:val="0"/>
            <w:vAlign w:val="center"/>
          </w:tcPr>
          <w:p w14:paraId="0D7AD8D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bottom w:val="single" w:color="000000" w:sz="4" w:space="0"/>
              <w:right w:val="single" w:color="000000" w:sz="4" w:space="0"/>
            </w:tcBorders>
            <w:noWrap/>
            <w:vAlign w:val="center"/>
          </w:tcPr>
          <w:p w14:paraId="3259150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bottom w:val="single" w:color="000000" w:sz="4" w:space="0"/>
              <w:right w:val="single" w:color="000000" w:sz="4" w:space="0"/>
            </w:tcBorders>
            <w:noWrap w:val="0"/>
            <w:vAlign w:val="center"/>
          </w:tcPr>
          <w:p w14:paraId="70EA887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638285E5">
            <w:pPr>
              <w:spacing w:line="280" w:lineRule="exact"/>
              <w:jc w:val="left"/>
              <w:rPr>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3.服务态度不好被投诉的，扣5分/次。</w:t>
            </w:r>
          </w:p>
        </w:tc>
        <w:tc>
          <w:tcPr>
            <w:tcW w:w="673" w:type="dxa"/>
            <w:tcBorders>
              <w:top w:val="single" w:color="000000" w:sz="4" w:space="0"/>
              <w:left w:val="single" w:color="000000" w:sz="4" w:space="0"/>
              <w:bottom w:val="single" w:color="auto" w:sz="4" w:space="0"/>
              <w:right w:val="single" w:color="000000" w:sz="4" w:space="0"/>
            </w:tcBorders>
            <w:noWrap/>
            <w:vAlign w:val="top"/>
          </w:tcPr>
          <w:p w14:paraId="769779CD">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000000" w:sz="4" w:space="0"/>
              <w:left w:val="single" w:color="000000" w:sz="4" w:space="0"/>
              <w:bottom w:val="single" w:color="auto" w:sz="4" w:space="0"/>
              <w:right w:val="single" w:color="000000" w:sz="4" w:space="0"/>
            </w:tcBorders>
            <w:noWrap/>
            <w:vAlign w:val="top"/>
          </w:tcPr>
          <w:p w14:paraId="1100C9C8">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6FAC9CB6">
        <w:tblPrEx>
          <w:tblCellMar>
            <w:top w:w="0" w:type="dxa"/>
            <w:left w:w="108" w:type="dxa"/>
            <w:bottom w:w="0" w:type="dxa"/>
            <w:right w:w="108" w:type="dxa"/>
          </w:tblCellMar>
        </w:tblPrEx>
        <w:trPr>
          <w:trHeight w:val="308" w:hRule="atLeast"/>
          <w:jc w:val="center"/>
        </w:trPr>
        <w:tc>
          <w:tcPr>
            <w:tcW w:w="1185" w:type="dxa"/>
            <w:vMerge w:val="restart"/>
            <w:tcBorders>
              <w:top w:val="single" w:color="000000" w:sz="4" w:space="0"/>
              <w:left w:val="single" w:color="000000" w:sz="4" w:space="0"/>
              <w:right w:val="single" w:color="000000" w:sz="4" w:space="0"/>
            </w:tcBorders>
            <w:noWrap w:val="0"/>
            <w:vAlign w:val="center"/>
          </w:tcPr>
          <w:p w14:paraId="3FF17721">
            <w:pPr>
              <w:widowControl/>
              <w:jc w:val="center"/>
              <w:textAlignment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其他</w:t>
            </w:r>
          </w:p>
          <w:p w14:paraId="1A194847">
            <w:pPr>
              <w:widowControl/>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bidi="ar"/>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30</w:t>
            </w:r>
            <w:r>
              <w:rPr>
                <w:rFonts w:hint="eastAsia" w:ascii="宋体" w:hAnsi="宋体" w:eastAsia="宋体" w:cs="宋体"/>
                <w:color w:val="000000" w:themeColor="text1"/>
                <w:kern w:val="0"/>
                <w:sz w:val="21"/>
                <w:szCs w:val="21"/>
                <w:highlight w:val="none"/>
                <w:lang w:bidi="ar"/>
                <w14:textFill>
                  <w14:solidFill>
                    <w14:schemeClr w14:val="tx1"/>
                  </w14:solidFill>
                </w14:textFill>
              </w:rPr>
              <w:t>分）</w:t>
            </w:r>
          </w:p>
        </w:tc>
        <w:tc>
          <w:tcPr>
            <w:tcW w:w="1104" w:type="dxa"/>
            <w:vMerge w:val="restart"/>
            <w:tcBorders>
              <w:top w:val="single" w:color="000000" w:sz="4" w:space="0"/>
              <w:left w:val="single" w:color="000000" w:sz="4" w:space="0"/>
              <w:right w:val="single" w:color="000000" w:sz="4" w:space="0"/>
            </w:tcBorders>
            <w:noWrap/>
            <w:vAlign w:val="center"/>
          </w:tcPr>
          <w:p w14:paraId="39C6E587">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工作纪律</w:t>
            </w:r>
          </w:p>
          <w:p w14:paraId="7AEEEFAA">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（5分）</w:t>
            </w:r>
          </w:p>
        </w:tc>
        <w:tc>
          <w:tcPr>
            <w:tcW w:w="2412" w:type="dxa"/>
            <w:gridSpan w:val="3"/>
            <w:vMerge w:val="restart"/>
            <w:tcBorders>
              <w:top w:val="single" w:color="000000" w:sz="4" w:space="0"/>
              <w:left w:val="single" w:color="000000" w:sz="4" w:space="0"/>
              <w:right w:val="single" w:color="000000" w:sz="4" w:space="0"/>
            </w:tcBorders>
            <w:noWrap w:val="0"/>
            <w:vAlign w:val="center"/>
          </w:tcPr>
          <w:p w14:paraId="6CED997C">
            <w:pPr>
              <w:widowControl/>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不迟到、不早退、不旷工，不在</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的禁烟区吸烟等。</w:t>
            </w:r>
          </w:p>
        </w:tc>
        <w:tc>
          <w:tcPr>
            <w:tcW w:w="3575" w:type="dxa"/>
            <w:gridSpan w:val="5"/>
            <w:tcBorders>
              <w:top w:val="single" w:color="000000" w:sz="4" w:space="0"/>
              <w:left w:val="single" w:color="000000" w:sz="4" w:space="0"/>
              <w:bottom w:val="single" w:color="000000" w:sz="4" w:space="0"/>
              <w:right w:val="single" w:color="auto" w:sz="4" w:space="0"/>
            </w:tcBorders>
            <w:noWrap w:val="0"/>
            <w:vAlign w:val="center"/>
          </w:tcPr>
          <w:p w14:paraId="372CB3F0">
            <w:pPr>
              <w:spacing w:line="28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1.有事不请假或无故迟到、早退的扣2分/次。</w:t>
            </w:r>
          </w:p>
        </w:tc>
        <w:tc>
          <w:tcPr>
            <w:tcW w:w="673" w:type="dxa"/>
            <w:tcBorders>
              <w:top w:val="single" w:color="auto" w:sz="4" w:space="0"/>
              <w:left w:val="single" w:color="auto" w:sz="4" w:space="0"/>
              <w:bottom w:val="single" w:color="auto" w:sz="4" w:space="0"/>
              <w:right w:val="single" w:color="auto" w:sz="4" w:space="0"/>
            </w:tcBorders>
            <w:noWrap/>
            <w:vAlign w:val="top"/>
          </w:tcPr>
          <w:p w14:paraId="32D43941">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3F2F5E2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3DD7DC98">
        <w:tblPrEx>
          <w:tblCellMar>
            <w:top w:w="0" w:type="dxa"/>
            <w:left w:w="108" w:type="dxa"/>
            <w:bottom w:w="0" w:type="dxa"/>
            <w:right w:w="108" w:type="dxa"/>
          </w:tblCellMar>
        </w:tblPrEx>
        <w:trPr>
          <w:trHeight w:val="308" w:hRule="atLeast"/>
          <w:jc w:val="center"/>
        </w:trPr>
        <w:tc>
          <w:tcPr>
            <w:tcW w:w="1185" w:type="dxa"/>
            <w:vMerge w:val="continue"/>
            <w:tcBorders>
              <w:left w:val="single" w:color="000000" w:sz="4" w:space="0"/>
              <w:right w:val="single" w:color="000000" w:sz="4" w:space="0"/>
            </w:tcBorders>
            <w:noWrap w:val="0"/>
            <w:vAlign w:val="center"/>
          </w:tcPr>
          <w:p w14:paraId="3643B9F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ign w:val="center"/>
          </w:tcPr>
          <w:p w14:paraId="41E51036">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2EA8A2D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auto" w:sz="4" w:space="0"/>
            </w:tcBorders>
            <w:noWrap w:val="0"/>
            <w:vAlign w:val="center"/>
          </w:tcPr>
          <w:p w14:paraId="013D263E">
            <w:pPr>
              <w:spacing w:line="28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2.旷工、在禁烟区吸烟等违规行为扣2分/次。</w:t>
            </w:r>
          </w:p>
        </w:tc>
        <w:tc>
          <w:tcPr>
            <w:tcW w:w="673" w:type="dxa"/>
            <w:tcBorders>
              <w:top w:val="single" w:color="auto" w:sz="4" w:space="0"/>
              <w:left w:val="single" w:color="auto" w:sz="4" w:space="0"/>
              <w:bottom w:val="single" w:color="auto" w:sz="4" w:space="0"/>
              <w:right w:val="single" w:color="auto" w:sz="4" w:space="0"/>
            </w:tcBorders>
            <w:noWrap/>
            <w:vAlign w:val="top"/>
          </w:tcPr>
          <w:p w14:paraId="057178A2">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508D658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5CF32CC8">
        <w:tblPrEx>
          <w:tblCellMar>
            <w:top w:w="0" w:type="dxa"/>
            <w:left w:w="108" w:type="dxa"/>
            <w:bottom w:w="0" w:type="dxa"/>
            <w:right w:w="108" w:type="dxa"/>
          </w:tblCellMar>
        </w:tblPrEx>
        <w:trPr>
          <w:trHeight w:val="308" w:hRule="atLeast"/>
          <w:jc w:val="center"/>
        </w:trPr>
        <w:tc>
          <w:tcPr>
            <w:tcW w:w="1185" w:type="dxa"/>
            <w:vMerge w:val="continue"/>
            <w:tcBorders>
              <w:left w:val="single" w:color="000000" w:sz="4" w:space="0"/>
              <w:bottom w:val="single" w:color="000000" w:sz="4" w:space="0"/>
              <w:right w:val="single" w:color="000000" w:sz="4" w:space="0"/>
            </w:tcBorders>
            <w:noWrap w:val="0"/>
            <w:vAlign w:val="center"/>
          </w:tcPr>
          <w:p w14:paraId="07365A89">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bottom w:val="single" w:color="000000" w:sz="4" w:space="0"/>
              <w:right w:val="single" w:color="000000" w:sz="4" w:space="0"/>
            </w:tcBorders>
            <w:noWrap/>
            <w:vAlign w:val="center"/>
          </w:tcPr>
          <w:p w14:paraId="120048D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bottom w:val="single" w:color="000000" w:sz="4" w:space="0"/>
              <w:right w:val="single" w:color="000000" w:sz="4" w:space="0"/>
            </w:tcBorders>
            <w:noWrap w:val="0"/>
            <w:vAlign w:val="center"/>
          </w:tcPr>
          <w:p w14:paraId="38FC634A">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auto" w:sz="4" w:space="0"/>
            </w:tcBorders>
            <w:noWrap w:val="0"/>
            <w:vAlign w:val="center"/>
          </w:tcPr>
          <w:p w14:paraId="3D3A415E">
            <w:pPr>
              <w:spacing w:line="28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3.工作期间吃食物、使用手机等从事和工作无关的事宜，扣2分/次。</w:t>
            </w:r>
          </w:p>
        </w:tc>
        <w:tc>
          <w:tcPr>
            <w:tcW w:w="673" w:type="dxa"/>
            <w:tcBorders>
              <w:top w:val="single" w:color="auto" w:sz="4" w:space="0"/>
              <w:left w:val="single" w:color="auto" w:sz="4" w:space="0"/>
              <w:bottom w:val="single" w:color="auto" w:sz="4" w:space="0"/>
              <w:right w:val="single" w:color="auto" w:sz="4" w:space="0"/>
            </w:tcBorders>
            <w:noWrap/>
            <w:vAlign w:val="top"/>
          </w:tcPr>
          <w:p w14:paraId="2EA64BAC">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auto" w:sz="4" w:space="0"/>
              <w:bottom w:val="single" w:color="auto" w:sz="4" w:space="0"/>
              <w:right w:val="single" w:color="auto" w:sz="4" w:space="0"/>
            </w:tcBorders>
            <w:noWrap/>
            <w:vAlign w:val="top"/>
          </w:tcPr>
          <w:p w14:paraId="09F980EF">
            <w:pPr>
              <w:spacing w:line="280" w:lineRule="exact"/>
              <w:jc w:val="left"/>
              <w:rPr>
                <w:rFonts w:hint="eastAsia" w:ascii="宋体" w:hAnsi="宋体" w:eastAsia="宋体" w:cs="宋体"/>
                <w:color w:val="000000" w:themeColor="text1"/>
                <w:sz w:val="21"/>
                <w:szCs w:val="21"/>
                <w:highlight w:val="none"/>
                <w14:textFill>
                  <w14:solidFill>
                    <w14:schemeClr w14:val="tx1"/>
                  </w14:solidFill>
                </w14:textFill>
              </w:rPr>
            </w:pPr>
          </w:p>
        </w:tc>
      </w:tr>
      <w:tr w14:paraId="3E160DC8">
        <w:tblPrEx>
          <w:tblCellMar>
            <w:top w:w="0" w:type="dxa"/>
            <w:left w:w="108" w:type="dxa"/>
            <w:bottom w:w="0" w:type="dxa"/>
            <w:right w:w="108" w:type="dxa"/>
          </w:tblCellMar>
        </w:tblPrEx>
        <w:trPr>
          <w:trHeight w:val="106" w:hRule="atLeast"/>
          <w:jc w:val="center"/>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1D6E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restart"/>
            <w:tcBorders>
              <w:top w:val="single" w:color="000000" w:sz="4" w:space="0"/>
              <w:left w:val="single" w:color="000000" w:sz="4" w:space="0"/>
              <w:right w:val="single" w:color="000000" w:sz="4" w:space="0"/>
            </w:tcBorders>
            <w:noWrap/>
            <w:vAlign w:val="center"/>
          </w:tcPr>
          <w:p w14:paraId="02007FC0">
            <w:pPr>
              <w:widowControl/>
              <w:jc w:val="center"/>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仪容仪表</w:t>
            </w:r>
          </w:p>
          <w:p w14:paraId="4581D874">
            <w:pPr>
              <w:widowControl/>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（5分）</w:t>
            </w:r>
          </w:p>
        </w:tc>
        <w:tc>
          <w:tcPr>
            <w:tcW w:w="2412" w:type="dxa"/>
            <w:gridSpan w:val="3"/>
            <w:vMerge w:val="restart"/>
            <w:tcBorders>
              <w:top w:val="single" w:color="000000" w:sz="4" w:space="0"/>
              <w:left w:val="single" w:color="000000" w:sz="4" w:space="0"/>
              <w:right w:val="single" w:color="000000" w:sz="4" w:space="0"/>
            </w:tcBorders>
            <w:noWrap w:val="0"/>
            <w:vAlign w:val="center"/>
          </w:tcPr>
          <w:p w14:paraId="0D14BFCF">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上岗做到着装整洁、挂牌</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675BEF6C">
            <w:pPr>
              <w:widowControl/>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1.仪容仪表着装不整洁、不挂牌扣2分/次。</w:t>
            </w:r>
          </w:p>
        </w:tc>
        <w:tc>
          <w:tcPr>
            <w:tcW w:w="673" w:type="dxa"/>
            <w:tcBorders>
              <w:top w:val="single" w:color="auto" w:sz="4" w:space="0"/>
              <w:left w:val="single" w:color="000000" w:sz="4" w:space="0"/>
              <w:bottom w:val="single" w:color="auto" w:sz="4" w:space="0"/>
              <w:right w:val="single" w:color="000000" w:sz="4" w:space="0"/>
            </w:tcBorders>
            <w:noWrap/>
            <w:vAlign w:val="top"/>
          </w:tcPr>
          <w:p w14:paraId="051C9386">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000000" w:sz="4" w:space="0"/>
              <w:bottom w:val="single" w:color="auto" w:sz="4" w:space="0"/>
              <w:right w:val="single" w:color="000000" w:sz="4" w:space="0"/>
            </w:tcBorders>
            <w:noWrap/>
            <w:vAlign w:val="top"/>
          </w:tcPr>
          <w:p w14:paraId="406D31AE">
            <w:pPr>
              <w:rPr>
                <w:rFonts w:hint="eastAsia" w:ascii="宋体" w:hAnsi="宋体" w:eastAsia="宋体" w:cs="宋体"/>
                <w:color w:val="000000" w:themeColor="text1"/>
                <w:sz w:val="21"/>
                <w:szCs w:val="21"/>
                <w:highlight w:val="none"/>
                <w14:textFill>
                  <w14:solidFill>
                    <w14:schemeClr w14:val="tx1"/>
                  </w14:solidFill>
                </w14:textFill>
              </w:rPr>
            </w:pPr>
          </w:p>
        </w:tc>
      </w:tr>
      <w:tr w14:paraId="1909FDAD">
        <w:tblPrEx>
          <w:tblCellMar>
            <w:top w:w="0" w:type="dxa"/>
            <w:left w:w="108" w:type="dxa"/>
            <w:bottom w:w="0" w:type="dxa"/>
            <w:right w:w="108" w:type="dxa"/>
          </w:tblCellMar>
        </w:tblPrEx>
        <w:trPr>
          <w:trHeight w:val="106" w:hRule="atLeast"/>
          <w:jc w:val="center"/>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C646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ign w:val="center"/>
          </w:tcPr>
          <w:p w14:paraId="1A53863B">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2FF46D4B">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4C146890">
            <w:pPr>
              <w:widowControl/>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2.因服务态度不好被投诉，经核查属实，扣5分/次。</w:t>
            </w:r>
          </w:p>
        </w:tc>
        <w:tc>
          <w:tcPr>
            <w:tcW w:w="673" w:type="dxa"/>
            <w:tcBorders>
              <w:top w:val="single" w:color="auto" w:sz="4" w:space="0"/>
              <w:left w:val="single" w:color="000000" w:sz="4" w:space="0"/>
              <w:bottom w:val="single" w:color="auto" w:sz="4" w:space="0"/>
              <w:right w:val="single" w:color="000000" w:sz="4" w:space="0"/>
            </w:tcBorders>
            <w:noWrap/>
            <w:vAlign w:val="top"/>
          </w:tcPr>
          <w:p w14:paraId="768C37AB">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671" w:type="dxa"/>
            <w:tcBorders>
              <w:top w:val="single" w:color="auto" w:sz="4" w:space="0"/>
              <w:left w:val="single" w:color="000000" w:sz="4" w:space="0"/>
              <w:bottom w:val="single" w:color="auto" w:sz="4" w:space="0"/>
              <w:right w:val="single" w:color="000000" w:sz="4" w:space="0"/>
            </w:tcBorders>
            <w:noWrap/>
            <w:vAlign w:val="top"/>
          </w:tcPr>
          <w:p w14:paraId="1BAE9A47">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34CCBBC7">
        <w:tblPrEx>
          <w:tblCellMar>
            <w:top w:w="0" w:type="dxa"/>
            <w:left w:w="108" w:type="dxa"/>
            <w:bottom w:w="0" w:type="dxa"/>
            <w:right w:w="108" w:type="dxa"/>
          </w:tblCellMar>
        </w:tblPrEx>
        <w:trPr>
          <w:trHeight w:val="104" w:hRule="atLeast"/>
          <w:jc w:val="center"/>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58048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restart"/>
            <w:tcBorders>
              <w:top w:val="single" w:color="000000" w:sz="4" w:space="0"/>
              <w:left w:val="single" w:color="000000" w:sz="4" w:space="0"/>
              <w:right w:val="single" w:color="000000" w:sz="4" w:space="0"/>
            </w:tcBorders>
            <w:noWrap/>
            <w:vAlign w:val="center"/>
          </w:tcPr>
          <w:p w14:paraId="4DAEAAA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失职失责行为</w:t>
            </w:r>
          </w:p>
          <w:p w14:paraId="4C7BE35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p>
        </w:tc>
        <w:tc>
          <w:tcPr>
            <w:tcW w:w="2412" w:type="dxa"/>
            <w:gridSpan w:val="3"/>
            <w:vMerge w:val="restart"/>
            <w:tcBorders>
              <w:top w:val="single" w:color="000000" w:sz="4" w:space="0"/>
              <w:left w:val="single" w:color="000000" w:sz="4" w:space="0"/>
              <w:right w:val="single" w:color="000000" w:sz="4" w:space="0"/>
            </w:tcBorders>
            <w:noWrap w:val="0"/>
            <w:vAlign w:val="center"/>
          </w:tcPr>
          <w:p w14:paraId="5F551B78">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患者隐私、照片、个人信息等涉及法律问题</w:t>
            </w: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46C78487">
            <w:pPr>
              <w:widowControl/>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1.视影响后果扣分，扣分不低于2-5分/次。</w:t>
            </w:r>
          </w:p>
        </w:tc>
        <w:tc>
          <w:tcPr>
            <w:tcW w:w="673" w:type="dxa"/>
            <w:tcBorders>
              <w:top w:val="single" w:color="auto" w:sz="4" w:space="0"/>
              <w:left w:val="single" w:color="000000" w:sz="4" w:space="0"/>
              <w:bottom w:val="single" w:color="auto" w:sz="4" w:space="0"/>
              <w:right w:val="single" w:color="000000" w:sz="4" w:space="0"/>
            </w:tcBorders>
            <w:noWrap/>
            <w:vAlign w:val="top"/>
          </w:tcPr>
          <w:p w14:paraId="1EA379A2">
            <w:pPr>
              <w:rPr>
                <w:rFonts w:hint="eastAsia" w:ascii="宋体" w:hAnsi="宋体" w:eastAsia="宋体" w:cs="宋体"/>
                <w:color w:val="000000" w:themeColor="text1"/>
                <w:sz w:val="21"/>
                <w:szCs w:val="21"/>
                <w:highlight w:val="none"/>
                <w14:textFill>
                  <w14:solidFill>
                    <w14:schemeClr w14:val="tx1"/>
                  </w14:solidFill>
                </w14:textFill>
              </w:rPr>
            </w:pPr>
          </w:p>
        </w:tc>
        <w:tc>
          <w:tcPr>
            <w:tcW w:w="671" w:type="dxa"/>
            <w:tcBorders>
              <w:top w:val="single" w:color="auto" w:sz="4" w:space="0"/>
              <w:left w:val="single" w:color="000000" w:sz="4" w:space="0"/>
              <w:bottom w:val="single" w:color="auto" w:sz="4" w:space="0"/>
              <w:right w:val="single" w:color="000000" w:sz="4" w:space="0"/>
            </w:tcBorders>
            <w:noWrap/>
            <w:vAlign w:val="top"/>
          </w:tcPr>
          <w:p w14:paraId="6433A6B8">
            <w:pPr>
              <w:rPr>
                <w:rFonts w:hint="eastAsia" w:ascii="宋体" w:hAnsi="宋体" w:eastAsia="宋体" w:cs="宋体"/>
                <w:color w:val="000000" w:themeColor="text1"/>
                <w:sz w:val="21"/>
                <w:szCs w:val="21"/>
                <w:highlight w:val="none"/>
                <w14:textFill>
                  <w14:solidFill>
                    <w14:schemeClr w14:val="tx1"/>
                  </w14:solidFill>
                </w14:textFill>
              </w:rPr>
            </w:pPr>
          </w:p>
        </w:tc>
      </w:tr>
      <w:tr w14:paraId="43B9CBC7">
        <w:tblPrEx>
          <w:tblCellMar>
            <w:top w:w="0" w:type="dxa"/>
            <w:left w:w="108" w:type="dxa"/>
            <w:bottom w:w="0" w:type="dxa"/>
            <w:right w:w="108" w:type="dxa"/>
          </w:tblCellMar>
        </w:tblPrEx>
        <w:trPr>
          <w:trHeight w:val="104" w:hRule="atLeast"/>
          <w:jc w:val="center"/>
        </w:trPr>
        <w:tc>
          <w:tcPr>
            <w:tcW w:w="11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0B0286">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1104" w:type="dxa"/>
            <w:vMerge w:val="continue"/>
            <w:tcBorders>
              <w:left w:val="single" w:color="000000" w:sz="4" w:space="0"/>
              <w:right w:val="single" w:color="000000" w:sz="4" w:space="0"/>
            </w:tcBorders>
            <w:noWrap/>
            <w:vAlign w:val="center"/>
          </w:tcPr>
          <w:p w14:paraId="4DC675FA">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2412" w:type="dxa"/>
            <w:gridSpan w:val="3"/>
            <w:vMerge w:val="continue"/>
            <w:tcBorders>
              <w:left w:val="single" w:color="000000" w:sz="4" w:space="0"/>
              <w:right w:val="single" w:color="000000" w:sz="4" w:space="0"/>
            </w:tcBorders>
            <w:noWrap w:val="0"/>
            <w:vAlign w:val="center"/>
          </w:tcPr>
          <w:p w14:paraId="16D18E47">
            <w:pPr>
              <w:widowControl/>
              <w:jc w:val="left"/>
              <w:textAlignment w:val="center"/>
              <w:rPr>
                <w:rFonts w:hint="eastAsia" w:ascii="宋体" w:hAnsi="宋体" w:eastAsia="宋体" w:cs="宋体"/>
                <w:color w:val="000000" w:themeColor="text1"/>
                <w:sz w:val="21"/>
                <w:szCs w:val="21"/>
                <w:highlight w:val="none"/>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49371350">
            <w:pPr>
              <w:widowControl/>
              <w:numPr>
                <w:ilvl w:val="0"/>
                <w:numId w:val="0"/>
              </w:numPr>
              <w:ind w:leftChars="0"/>
              <w:jc w:val="left"/>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2.影响重大的，扣分不低于10分/次。</w:t>
            </w:r>
          </w:p>
        </w:tc>
        <w:tc>
          <w:tcPr>
            <w:tcW w:w="673" w:type="dxa"/>
            <w:tcBorders>
              <w:top w:val="single" w:color="auto" w:sz="4" w:space="0"/>
              <w:left w:val="single" w:color="000000" w:sz="4" w:space="0"/>
              <w:bottom w:val="single" w:color="auto" w:sz="4" w:space="0"/>
              <w:right w:val="single" w:color="000000" w:sz="4" w:space="0"/>
            </w:tcBorders>
            <w:noWrap/>
            <w:vAlign w:val="top"/>
          </w:tcPr>
          <w:p w14:paraId="25067204">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671" w:type="dxa"/>
            <w:tcBorders>
              <w:top w:val="single" w:color="auto" w:sz="4" w:space="0"/>
              <w:left w:val="single" w:color="000000" w:sz="4" w:space="0"/>
              <w:bottom w:val="single" w:color="auto" w:sz="4" w:space="0"/>
              <w:right w:val="single" w:color="000000" w:sz="4" w:space="0"/>
            </w:tcBorders>
            <w:noWrap/>
            <w:vAlign w:val="top"/>
          </w:tcPr>
          <w:p w14:paraId="557049E2">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0443D5E8">
        <w:tblPrEx>
          <w:tblCellMar>
            <w:top w:w="0" w:type="dxa"/>
            <w:left w:w="108" w:type="dxa"/>
            <w:bottom w:w="0" w:type="dxa"/>
            <w:right w:w="108" w:type="dxa"/>
          </w:tblCellMar>
        </w:tblPrEx>
        <w:trPr>
          <w:trHeight w:val="104" w:hRule="atLeast"/>
          <w:jc w:val="center"/>
        </w:trPr>
        <w:tc>
          <w:tcPr>
            <w:tcW w:w="1185" w:type="dxa"/>
            <w:vMerge w:val="continue"/>
            <w:tcBorders>
              <w:left w:val="single" w:color="000000" w:sz="4" w:space="0"/>
              <w:bottom w:val="single" w:color="000000" w:sz="4" w:space="0"/>
              <w:right w:val="single" w:color="000000" w:sz="4" w:space="0"/>
            </w:tcBorders>
            <w:noWrap w:val="0"/>
            <w:vAlign w:val="center"/>
          </w:tcPr>
          <w:p w14:paraId="70750699">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1104" w:type="dxa"/>
            <w:vMerge w:val="continue"/>
            <w:tcBorders>
              <w:left w:val="single" w:color="000000" w:sz="4" w:space="0"/>
              <w:bottom w:val="single" w:color="000000" w:sz="4" w:space="0"/>
              <w:right w:val="single" w:color="000000" w:sz="4" w:space="0"/>
            </w:tcBorders>
            <w:noWrap/>
            <w:vAlign w:val="center"/>
          </w:tcPr>
          <w:p w14:paraId="3A310919">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2412" w:type="dxa"/>
            <w:gridSpan w:val="3"/>
            <w:vMerge w:val="continue"/>
            <w:tcBorders>
              <w:left w:val="single" w:color="000000" w:sz="4" w:space="0"/>
              <w:bottom w:val="single" w:color="000000" w:sz="4" w:space="0"/>
              <w:right w:val="single" w:color="000000" w:sz="4" w:space="0"/>
            </w:tcBorders>
            <w:noWrap w:val="0"/>
            <w:vAlign w:val="center"/>
          </w:tcPr>
          <w:p w14:paraId="7D4126FE">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3575" w:type="dxa"/>
            <w:gridSpan w:val="5"/>
            <w:tcBorders>
              <w:top w:val="single" w:color="000000" w:sz="4" w:space="0"/>
              <w:left w:val="single" w:color="000000" w:sz="4" w:space="0"/>
              <w:bottom w:val="single" w:color="000000" w:sz="4" w:space="0"/>
              <w:right w:val="single" w:color="000000" w:sz="4" w:space="0"/>
            </w:tcBorders>
            <w:noWrap w:val="0"/>
            <w:vAlign w:val="center"/>
          </w:tcPr>
          <w:p w14:paraId="37BE921F">
            <w:pPr>
              <w:widowControl/>
              <w:jc w:val="left"/>
              <w:textAlignment w:val="cente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3.影响特别重大的，扣分不低于20分/次。</w:t>
            </w:r>
          </w:p>
        </w:tc>
        <w:tc>
          <w:tcPr>
            <w:tcW w:w="673" w:type="dxa"/>
            <w:tcBorders>
              <w:top w:val="single" w:color="auto" w:sz="4" w:space="0"/>
              <w:left w:val="single" w:color="000000" w:sz="4" w:space="0"/>
              <w:bottom w:val="single" w:color="auto" w:sz="4" w:space="0"/>
              <w:right w:val="single" w:color="000000" w:sz="4" w:space="0"/>
            </w:tcBorders>
            <w:noWrap/>
            <w:vAlign w:val="top"/>
          </w:tcPr>
          <w:p w14:paraId="0AAABAFD">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c>
          <w:tcPr>
            <w:tcW w:w="671" w:type="dxa"/>
            <w:tcBorders>
              <w:top w:val="single" w:color="auto" w:sz="4" w:space="0"/>
              <w:left w:val="single" w:color="000000" w:sz="4" w:space="0"/>
              <w:bottom w:val="single" w:color="auto" w:sz="4" w:space="0"/>
              <w:right w:val="single" w:color="000000" w:sz="4" w:space="0"/>
            </w:tcBorders>
            <w:noWrap/>
            <w:vAlign w:val="top"/>
          </w:tcPr>
          <w:p w14:paraId="395DA3BD">
            <w:pPr>
              <w:widowControl/>
              <w:jc w:val="left"/>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p>
        </w:tc>
      </w:tr>
      <w:tr w14:paraId="2B31180C">
        <w:tblPrEx>
          <w:tblCellMar>
            <w:top w:w="0" w:type="dxa"/>
            <w:left w:w="108" w:type="dxa"/>
            <w:bottom w:w="0" w:type="dxa"/>
            <w:right w:w="108" w:type="dxa"/>
          </w:tblCellMar>
        </w:tblPrEx>
        <w:trPr>
          <w:trHeight w:val="425" w:hRule="atLeast"/>
          <w:jc w:val="center"/>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A7B06F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质量考核扣分</w:t>
            </w:r>
          </w:p>
        </w:tc>
        <w:tc>
          <w:tcPr>
            <w:tcW w:w="1686" w:type="dxa"/>
            <w:gridSpan w:val="2"/>
            <w:tcBorders>
              <w:top w:val="single" w:color="000000" w:sz="4" w:space="0"/>
              <w:left w:val="single" w:color="000000" w:sz="4" w:space="0"/>
              <w:bottom w:val="single" w:color="000000" w:sz="4" w:space="0"/>
              <w:right w:val="single" w:color="000000" w:sz="4" w:space="0"/>
            </w:tcBorders>
            <w:noWrap w:val="0"/>
            <w:vAlign w:val="center"/>
          </w:tcPr>
          <w:p w14:paraId="756E53D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86" w:type="dxa"/>
            <w:tcBorders>
              <w:top w:val="single" w:color="000000" w:sz="4" w:space="0"/>
              <w:left w:val="single" w:color="000000" w:sz="4" w:space="0"/>
              <w:bottom w:val="single" w:color="000000" w:sz="4" w:space="0"/>
              <w:right w:val="single" w:color="000000" w:sz="4" w:space="0"/>
            </w:tcBorders>
            <w:noWrap w:val="0"/>
            <w:vAlign w:val="center"/>
          </w:tcPr>
          <w:p w14:paraId="7D7EAEA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实际得分</w:t>
            </w:r>
          </w:p>
        </w:tc>
        <w:tc>
          <w:tcPr>
            <w:tcW w:w="1686" w:type="dxa"/>
            <w:gridSpan w:val="3"/>
            <w:tcBorders>
              <w:top w:val="single" w:color="000000" w:sz="4" w:space="0"/>
              <w:left w:val="single" w:color="000000" w:sz="4" w:space="0"/>
              <w:bottom w:val="single" w:color="000000" w:sz="4" w:space="0"/>
              <w:right w:val="single" w:color="000000" w:sz="4" w:space="0"/>
            </w:tcBorders>
            <w:noWrap w:val="0"/>
            <w:vAlign w:val="center"/>
          </w:tcPr>
          <w:p w14:paraId="5EE2231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686" w:type="dxa"/>
            <w:gridSpan w:val="2"/>
            <w:tcBorders>
              <w:top w:val="single" w:color="000000" w:sz="4" w:space="0"/>
              <w:left w:val="single" w:color="000000" w:sz="4" w:space="0"/>
              <w:bottom w:val="single" w:color="000000" w:sz="4" w:space="0"/>
              <w:right w:val="single" w:color="000000" w:sz="4" w:space="0"/>
            </w:tcBorders>
            <w:noWrap w:val="0"/>
            <w:vAlign w:val="center"/>
          </w:tcPr>
          <w:p w14:paraId="704A609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扣款</w:t>
            </w:r>
          </w:p>
        </w:tc>
        <w:tc>
          <w:tcPr>
            <w:tcW w:w="1691" w:type="dxa"/>
            <w:gridSpan w:val="3"/>
            <w:tcBorders>
              <w:top w:val="single" w:color="000000" w:sz="4" w:space="0"/>
              <w:left w:val="single" w:color="000000" w:sz="4" w:space="0"/>
              <w:bottom w:val="single" w:color="000000" w:sz="4" w:space="0"/>
              <w:right w:val="single" w:color="000000" w:sz="4" w:space="0"/>
            </w:tcBorders>
            <w:noWrap w:val="0"/>
            <w:vAlign w:val="center"/>
          </w:tcPr>
          <w:p w14:paraId="6E9C8011">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BD52649">
        <w:tblPrEx>
          <w:tblCellMar>
            <w:top w:w="0" w:type="dxa"/>
            <w:left w:w="108" w:type="dxa"/>
            <w:bottom w:w="0" w:type="dxa"/>
            <w:right w:w="108" w:type="dxa"/>
          </w:tblCellMar>
        </w:tblPrEx>
        <w:trPr>
          <w:trHeight w:val="315" w:hRule="atLeast"/>
          <w:jc w:val="center"/>
        </w:trPr>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D28114B">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3DE1BBDC">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435" w:type="dxa"/>
            <w:gridSpan w:val="11"/>
            <w:tcBorders>
              <w:top w:val="single" w:color="000000" w:sz="4" w:space="0"/>
              <w:left w:val="single" w:color="000000" w:sz="4" w:space="0"/>
              <w:bottom w:val="single" w:color="000000" w:sz="4" w:space="0"/>
              <w:right w:val="single" w:color="000000" w:sz="4" w:space="0"/>
            </w:tcBorders>
            <w:noWrap w:val="0"/>
            <w:vAlign w:val="center"/>
          </w:tcPr>
          <w:p w14:paraId="37DA52A8">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大</w:t>
            </w:r>
            <w:r>
              <w:rPr>
                <w:rFonts w:hint="eastAsia" w:ascii="宋体" w:hAnsi="宋体" w:eastAsia="宋体" w:cs="宋体"/>
                <w:color w:val="000000" w:themeColor="text1"/>
                <w:sz w:val="21"/>
                <w:szCs w:val="21"/>
                <w:highlight w:val="none"/>
                <w14:textFill>
                  <w14:solidFill>
                    <w14:schemeClr w14:val="tx1"/>
                  </w14:solidFill>
                </w14:textFill>
              </w:rPr>
              <w:t>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0F792678">
        <w:tblPrEx>
          <w:tblCellMar>
            <w:top w:w="0" w:type="dxa"/>
            <w:left w:w="108" w:type="dxa"/>
            <w:bottom w:w="0" w:type="dxa"/>
            <w:right w:w="108" w:type="dxa"/>
          </w:tblCellMar>
        </w:tblPrEx>
        <w:trPr>
          <w:trHeight w:val="315" w:hRule="atLeast"/>
          <w:jc w:val="center"/>
        </w:trPr>
        <w:tc>
          <w:tcPr>
            <w:tcW w:w="1185" w:type="dxa"/>
            <w:vMerge w:val="restart"/>
            <w:tcBorders>
              <w:top w:val="single" w:color="000000" w:sz="4" w:space="0"/>
              <w:left w:val="single" w:color="000000" w:sz="4" w:space="0"/>
              <w:right w:val="single" w:color="000000" w:sz="4" w:space="0"/>
            </w:tcBorders>
            <w:noWrap w:val="0"/>
            <w:vAlign w:val="center"/>
          </w:tcPr>
          <w:p w14:paraId="62179E0A">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 核</w:t>
            </w:r>
          </w:p>
          <w:p w14:paraId="2A55EE67">
            <w:pPr>
              <w:spacing w:line="360" w:lineRule="auto"/>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意 见</w:t>
            </w:r>
          </w:p>
        </w:tc>
        <w:tc>
          <w:tcPr>
            <w:tcW w:w="8435" w:type="dxa"/>
            <w:gridSpan w:val="11"/>
            <w:tcBorders>
              <w:top w:val="single" w:color="000000" w:sz="4" w:space="0"/>
              <w:left w:val="single" w:color="000000" w:sz="4" w:space="0"/>
              <w:bottom w:val="single" w:color="000000" w:sz="4" w:space="0"/>
              <w:right w:val="single" w:color="000000" w:sz="4" w:space="0"/>
            </w:tcBorders>
            <w:noWrap w:val="0"/>
            <w:vAlign w:val="center"/>
          </w:tcPr>
          <w:p w14:paraId="41F6DA2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科室</w:t>
            </w:r>
            <w:r>
              <w:rPr>
                <w:rFonts w:hint="eastAsia" w:ascii="宋体" w:hAnsi="宋体" w:eastAsia="宋体" w:cs="宋体"/>
                <w:color w:val="000000" w:themeColor="text1"/>
                <w:sz w:val="21"/>
                <w:szCs w:val="21"/>
                <w:highlight w:val="none"/>
                <w14:textFill>
                  <w14:solidFill>
                    <w14:schemeClr w14:val="tx1"/>
                  </w14:solidFill>
                </w14:textFill>
              </w:rPr>
              <w:t>考核小组意见：</w:t>
            </w:r>
          </w:p>
          <w:p w14:paraId="2AB69A6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日期：</w:t>
            </w:r>
          </w:p>
        </w:tc>
      </w:tr>
      <w:tr w14:paraId="1E9A9CC9">
        <w:tblPrEx>
          <w:tblCellMar>
            <w:top w:w="0" w:type="dxa"/>
            <w:left w:w="108" w:type="dxa"/>
            <w:bottom w:w="0" w:type="dxa"/>
            <w:right w:w="108" w:type="dxa"/>
          </w:tblCellMar>
        </w:tblPrEx>
        <w:trPr>
          <w:trHeight w:val="315" w:hRule="atLeast"/>
          <w:jc w:val="center"/>
        </w:trPr>
        <w:tc>
          <w:tcPr>
            <w:tcW w:w="1185" w:type="dxa"/>
            <w:vMerge w:val="continue"/>
            <w:tcBorders>
              <w:left w:val="single" w:color="000000" w:sz="4" w:space="0"/>
              <w:bottom w:val="single" w:color="000000" w:sz="4" w:space="0"/>
              <w:right w:val="single" w:color="000000" w:sz="4" w:space="0"/>
            </w:tcBorders>
            <w:noWrap w:val="0"/>
            <w:vAlign w:val="center"/>
          </w:tcPr>
          <w:p w14:paraId="54F04181">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435" w:type="dxa"/>
            <w:gridSpan w:val="11"/>
            <w:tcBorders>
              <w:top w:val="single" w:color="000000" w:sz="4" w:space="0"/>
              <w:left w:val="single" w:color="000000" w:sz="4" w:space="0"/>
              <w:bottom w:val="single" w:color="000000" w:sz="4" w:space="0"/>
              <w:right w:val="single" w:color="000000" w:sz="4" w:space="0"/>
            </w:tcBorders>
            <w:noWrap w:val="0"/>
            <w:vAlign w:val="center"/>
          </w:tcPr>
          <w:p w14:paraId="06AB9749">
            <w:pPr>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中标供应商负责人意见：</w:t>
            </w:r>
          </w:p>
          <w:p w14:paraId="1D5F4653">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签名：                                           日期：</w:t>
            </w:r>
          </w:p>
        </w:tc>
      </w:tr>
    </w:tbl>
    <w:p w14:paraId="6E97225D">
      <w:pPr>
        <w:pStyle w:val="24"/>
        <w:rPr>
          <w:rFonts w:hint="eastAsia" w:hAnsi="宋体"/>
          <w:b/>
          <w:color w:val="000000" w:themeColor="text1"/>
          <w:sz w:val="21"/>
          <w:highlight w:val="none"/>
          <w14:textFill>
            <w14:solidFill>
              <w14:schemeClr w14:val="tx1"/>
            </w14:solidFill>
          </w14:textFill>
        </w:rPr>
      </w:pPr>
    </w:p>
    <w:p w14:paraId="7690B1CB">
      <w:pP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br w:type="page"/>
      </w:r>
    </w:p>
    <w:p w14:paraId="6AC8EC3F">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附件12：</w:t>
      </w:r>
    </w:p>
    <w:p w14:paraId="2EC86101">
      <w:pPr>
        <w:numPr>
          <w:ilvl w:val="0"/>
          <w:numId w:val="0"/>
        </w:numPr>
        <w:spacing w:line="360" w:lineRule="auto"/>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柳州市中医医院医疗保障及辅助医疗服务考核标准</w:t>
      </w:r>
    </w:p>
    <w:p w14:paraId="1AE3EBB0">
      <w:pPr>
        <w:numPr>
          <w:ilvl w:val="0"/>
          <w:numId w:val="0"/>
        </w:num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考核月份：     </w:t>
      </w:r>
    </w:p>
    <w:tbl>
      <w:tblPr>
        <w:tblStyle w:val="63"/>
        <w:tblW w:w="9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277"/>
        <w:gridCol w:w="1820"/>
        <w:gridCol w:w="1820"/>
        <w:gridCol w:w="460"/>
        <w:gridCol w:w="407"/>
        <w:gridCol w:w="1978"/>
        <w:gridCol w:w="795"/>
      </w:tblGrid>
      <w:tr w14:paraId="3E26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1068" w:type="dxa"/>
            <w:noWrap w:val="0"/>
            <w:vAlign w:val="center"/>
          </w:tcPr>
          <w:p w14:paraId="5B5AB53B">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hAnsi="宋体" w:cs="宋体"/>
                <w:b/>
                <w:bCs/>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名称</w:t>
            </w:r>
          </w:p>
        </w:tc>
        <w:tc>
          <w:tcPr>
            <w:tcW w:w="3097" w:type="dxa"/>
            <w:gridSpan w:val="2"/>
            <w:noWrap w:val="0"/>
            <w:vAlign w:val="center"/>
          </w:tcPr>
          <w:p w14:paraId="70C8920C">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tc>
        <w:tc>
          <w:tcPr>
            <w:tcW w:w="2280" w:type="dxa"/>
            <w:gridSpan w:val="2"/>
            <w:noWrap w:val="0"/>
            <w:vAlign w:val="center"/>
          </w:tcPr>
          <w:p w14:paraId="5B03BDA5">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hAnsi="宋体" w:cs="宋体"/>
                <w:b/>
                <w:bCs/>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负责人</w:t>
            </w:r>
          </w:p>
        </w:tc>
        <w:tc>
          <w:tcPr>
            <w:tcW w:w="3180" w:type="dxa"/>
            <w:gridSpan w:val="3"/>
            <w:noWrap w:val="0"/>
            <w:vAlign w:val="center"/>
          </w:tcPr>
          <w:p w14:paraId="011769D2">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tc>
      </w:tr>
      <w:tr w14:paraId="5516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1068" w:type="dxa"/>
            <w:noWrap w:val="0"/>
            <w:vAlign w:val="center"/>
          </w:tcPr>
          <w:p w14:paraId="7D94DD63">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服务地址</w:t>
            </w:r>
          </w:p>
        </w:tc>
        <w:tc>
          <w:tcPr>
            <w:tcW w:w="3097" w:type="dxa"/>
            <w:gridSpan w:val="2"/>
            <w:noWrap w:val="0"/>
            <w:vAlign w:val="center"/>
          </w:tcPr>
          <w:p w14:paraId="05C7030A">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tc>
        <w:tc>
          <w:tcPr>
            <w:tcW w:w="2280" w:type="dxa"/>
            <w:gridSpan w:val="2"/>
            <w:noWrap w:val="0"/>
            <w:vAlign w:val="center"/>
          </w:tcPr>
          <w:p w14:paraId="22CAE561">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服务电话</w:t>
            </w:r>
          </w:p>
        </w:tc>
        <w:tc>
          <w:tcPr>
            <w:tcW w:w="3180" w:type="dxa"/>
            <w:gridSpan w:val="3"/>
            <w:noWrap w:val="0"/>
            <w:vAlign w:val="center"/>
          </w:tcPr>
          <w:p w14:paraId="3FBEB3AB">
            <w:pPr>
              <w:jc w:val="both"/>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tc>
      </w:tr>
      <w:tr w14:paraId="7D75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9625" w:type="dxa"/>
            <w:gridSpan w:val="8"/>
            <w:noWrap w:val="0"/>
            <w:vAlign w:val="top"/>
          </w:tcPr>
          <w:p w14:paraId="50777D49">
            <w:pPr>
              <w:spacing w:line="340" w:lineRule="exact"/>
              <w:jc w:val="left"/>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考核说明：  </w:t>
            </w:r>
          </w:p>
          <w:p w14:paraId="09AE45B1">
            <w:pPr>
              <w:spacing w:line="34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en-US"/>
                <w14:textFill>
                  <w14:solidFill>
                    <w14:schemeClr w14:val="tx1"/>
                  </w14:solidFill>
                </w14:textFill>
              </w:rPr>
              <w:t>每月</w:t>
            </w:r>
            <w:r>
              <w:rPr>
                <w:rFonts w:hint="eastAsia" w:ascii="宋体" w:hAnsi="宋体" w:eastAsia="宋体" w:cs="宋体"/>
                <w:color w:val="000000" w:themeColor="text1"/>
                <w:sz w:val="21"/>
                <w:szCs w:val="21"/>
                <w:highlight w:val="none"/>
                <w:lang w:val="en-US" w:eastAsia="zh-CN"/>
                <w14:textFill>
                  <w14:solidFill>
                    <w14:schemeClr w14:val="tx1"/>
                  </w14:solidFill>
                </w14:textFill>
              </w:rPr>
              <w:t>按</w:t>
            </w:r>
            <w:r>
              <w:rPr>
                <w:rFonts w:hint="eastAsia" w:ascii="宋体" w:hAnsi="宋体" w:eastAsia="宋体" w:cs="宋体"/>
                <w:color w:val="000000" w:themeColor="text1"/>
                <w:sz w:val="21"/>
                <w:szCs w:val="21"/>
                <w:highlight w:val="none"/>
                <w:lang w:val="en-US" w:eastAsia="en-US"/>
                <w14:textFill>
                  <w14:solidFill>
                    <w14:schemeClr w14:val="tx1"/>
                  </w14:solidFill>
                </w14:textFill>
              </w:rPr>
              <w:t>此标准考核一次，</w:t>
            </w:r>
            <w:r>
              <w:rPr>
                <w:rFonts w:hint="eastAsia" w:ascii="宋体" w:hAnsi="宋体" w:eastAsia="宋体" w:cs="宋体"/>
                <w:color w:val="000000" w:themeColor="text1"/>
                <w:sz w:val="21"/>
                <w:szCs w:val="21"/>
                <w:highlight w:val="none"/>
                <w:lang w:val="en-US" w:eastAsia="zh-CN"/>
                <w14:textFill>
                  <w14:solidFill>
                    <w14:schemeClr w14:val="tx1"/>
                  </w14:solidFill>
                </w14:textFill>
              </w:rPr>
              <w:t>该考核为扣分制，</w:t>
            </w:r>
            <w:r>
              <w:rPr>
                <w:rFonts w:hint="eastAsia" w:ascii="宋体" w:hAnsi="宋体" w:eastAsia="宋体" w:cs="宋体"/>
                <w:color w:val="000000" w:themeColor="text1"/>
                <w:sz w:val="21"/>
                <w:szCs w:val="21"/>
                <w:highlight w:val="none"/>
                <w:lang w:val="en-US" w:eastAsia="en-US"/>
                <w14:textFill>
                  <w14:solidFill>
                    <w14:schemeClr w14:val="tx1"/>
                  </w14:solidFill>
                </w14:textFill>
              </w:rPr>
              <w:t>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细则中</w:t>
            </w:r>
            <w:r>
              <w:rPr>
                <w:rFonts w:hint="eastAsia" w:ascii="宋体" w:hAnsi="宋体" w:eastAsia="宋体" w:cs="宋体"/>
                <w:color w:val="000000" w:themeColor="text1"/>
                <w:sz w:val="21"/>
                <w:szCs w:val="21"/>
                <w:highlight w:val="none"/>
                <w:lang w:val="en-US" w:eastAsia="en-US"/>
                <w14:textFill>
                  <w14:solidFill>
                    <w14:schemeClr w14:val="tx1"/>
                  </w14:solidFill>
                </w14:textFill>
              </w:rPr>
              <w:t>1个分值相当于人民币</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val="en-US" w:eastAsia="en-US"/>
                <w14:textFill>
                  <w14:solidFill>
                    <w14:schemeClr w14:val="tx1"/>
                  </w14:solidFill>
                </w14:textFill>
              </w:rPr>
              <w:t>元</w:t>
            </w:r>
            <w:r>
              <w:rPr>
                <w:rFonts w:hint="eastAsia" w:ascii="宋体" w:hAnsi="宋体" w:eastAsia="宋体" w:cs="宋体"/>
                <w:color w:val="000000" w:themeColor="text1"/>
                <w:sz w:val="21"/>
                <w:szCs w:val="21"/>
                <w:highlight w:val="none"/>
                <w:lang w:val="en-US" w:eastAsia="zh-CN"/>
                <w14:textFill>
                  <w14:solidFill>
                    <w14:schemeClr w14:val="tx1"/>
                  </w14:solidFill>
                </w14:textFill>
              </w:rPr>
              <w:t>。考核扣分上不封顶，采购人可根据实际情况随时调整考核内容。扣分≥40分视为考核不合格。</w:t>
            </w:r>
          </w:p>
        </w:tc>
      </w:tr>
      <w:tr w14:paraId="326A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34D0F98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序号</w:t>
            </w:r>
          </w:p>
        </w:tc>
        <w:tc>
          <w:tcPr>
            <w:tcW w:w="3097" w:type="dxa"/>
            <w:gridSpan w:val="2"/>
            <w:noWrap w:val="0"/>
            <w:vAlign w:val="center"/>
          </w:tcPr>
          <w:p w14:paraId="2A74022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考核内容及标准要求</w:t>
            </w:r>
          </w:p>
        </w:tc>
        <w:tc>
          <w:tcPr>
            <w:tcW w:w="4665" w:type="dxa"/>
            <w:gridSpan w:val="4"/>
            <w:noWrap w:val="0"/>
            <w:vAlign w:val="center"/>
          </w:tcPr>
          <w:p w14:paraId="2B3B3A9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评分细则</w:t>
            </w:r>
          </w:p>
        </w:tc>
        <w:tc>
          <w:tcPr>
            <w:tcW w:w="795" w:type="dxa"/>
            <w:noWrap w:val="0"/>
            <w:vAlign w:val="center"/>
          </w:tcPr>
          <w:p w14:paraId="005930B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扣分</w:t>
            </w:r>
          </w:p>
        </w:tc>
      </w:tr>
      <w:tr w14:paraId="61FA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35D409E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097" w:type="dxa"/>
            <w:gridSpan w:val="2"/>
            <w:noWrap w:val="0"/>
            <w:vAlign w:val="center"/>
          </w:tcPr>
          <w:p w14:paraId="254D1A75">
            <w:pPr>
              <w:spacing w:line="30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合理配置服务人员并提供相应服务。</w:t>
            </w:r>
          </w:p>
          <w:p w14:paraId="10033103">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4665" w:type="dxa"/>
            <w:gridSpan w:val="4"/>
            <w:noWrap w:val="0"/>
            <w:vAlign w:val="center"/>
          </w:tcPr>
          <w:p w14:paraId="78B0F1AA">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1.服务人员数量低于需求：扣10分/人次。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2.服务人员资质不符要求：扣5分/人次。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3.未按需求合理配置导致服务缺失：扣5分/项。</w:t>
            </w:r>
          </w:p>
          <w:p w14:paraId="30BBB9C2">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4.人员流动性大于5%扣20分，并限期5个工作日补齐人员。</w:t>
            </w:r>
          </w:p>
          <w:p w14:paraId="74DEB284">
            <w:pPr>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5.采购人发出《人员更换通知书》后，投标人未在 5个工作日内更换到位；每超期1天，扣款10分/人。</w:t>
            </w:r>
          </w:p>
        </w:tc>
        <w:tc>
          <w:tcPr>
            <w:tcW w:w="795" w:type="dxa"/>
            <w:noWrap w:val="0"/>
            <w:vAlign w:val="top"/>
          </w:tcPr>
          <w:p w14:paraId="0BAB50D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5AD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53C708D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097" w:type="dxa"/>
            <w:gridSpan w:val="2"/>
            <w:noWrap w:val="0"/>
            <w:vAlign w:val="center"/>
          </w:tcPr>
          <w:p w14:paraId="6B5FD4A6">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服务人员工资待遇、依法缴纳社保及超龄服务人员购买商业意外险。</w:t>
            </w:r>
          </w:p>
        </w:tc>
        <w:tc>
          <w:tcPr>
            <w:tcW w:w="4665" w:type="dxa"/>
            <w:gridSpan w:val="4"/>
            <w:noWrap w:val="0"/>
            <w:vAlign w:val="center"/>
          </w:tcPr>
          <w:p w14:paraId="6767C008">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1.工资低于广西最低标准：扣10分/人次，并限期5个工作日内整改完毕。</w:t>
            </w:r>
          </w:p>
          <w:p w14:paraId="219AA7D0">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2.拖欠员工工资：扣10分/人次，并限期三个工作日内整改完毕，对此造成的一切后果由</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w:t>
            </w:r>
          </w:p>
          <w:p w14:paraId="2970D642">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3.未按规定</w:t>
            </w:r>
            <w:r>
              <w:rPr>
                <w:rFonts w:hint="eastAsia" w:hAnsi="宋体" w:cs="宋体"/>
                <w:color w:val="000000" w:themeColor="text1"/>
                <w:sz w:val="21"/>
                <w:szCs w:val="21"/>
                <w:highlight w:val="none"/>
                <w:lang w:val="en-US" w:eastAsia="zh-CN"/>
                <w14:textFill>
                  <w14:solidFill>
                    <w14:schemeClr w14:val="tx1"/>
                  </w14:solidFill>
                </w14:textFill>
              </w:rPr>
              <w:t>缴纳</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及提供缴纳凭证：扣10分/人次，并限期5个工作日补缴完毕。</w:t>
            </w:r>
          </w:p>
          <w:p w14:paraId="66C6D48F">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4.如未按要求参保，</w:t>
            </w:r>
            <w:r>
              <w:rPr>
                <w:rFonts w:hint="eastAsia" w:hAnsi="宋体" w:cs="宋体"/>
                <w:color w:val="000000" w:themeColor="text1"/>
                <w:sz w:val="21"/>
                <w:szCs w:val="21"/>
                <w:highlight w:val="none"/>
                <w:lang w:val="en-US" w:eastAsia="zh-CN"/>
                <w14:textFill>
                  <w14:solidFill>
                    <w14:schemeClr w14:val="tx1"/>
                  </w14:solidFill>
                </w14:textFill>
              </w:rPr>
              <w:t>扣20分/人次，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投标人需承担相应法律及违约责任。</w:t>
            </w:r>
          </w:p>
          <w:p w14:paraId="21A66512">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5.政策调整未执行：扣20分，并视为严重违约，采购人有权单方面</w:t>
            </w:r>
            <w:r>
              <w:rPr>
                <w:rFonts w:hint="eastAsia" w:hAnsi="宋体" w:cs="宋体"/>
                <w:color w:val="000000" w:themeColor="text1"/>
                <w:sz w:val="21"/>
                <w:szCs w:val="21"/>
                <w:highlight w:val="none"/>
                <w:lang w:val="en-US" w:eastAsia="zh-CN"/>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p>
        </w:tc>
        <w:tc>
          <w:tcPr>
            <w:tcW w:w="795" w:type="dxa"/>
            <w:noWrap w:val="0"/>
            <w:vAlign w:val="top"/>
          </w:tcPr>
          <w:p w14:paraId="75FEACD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2732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68" w:type="dxa"/>
            <w:noWrap w:val="0"/>
            <w:vAlign w:val="center"/>
          </w:tcPr>
          <w:p w14:paraId="07819BF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3097" w:type="dxa"/>
            <w:gridSpan w:val="2"/>
            <w:noWrap w:val="0"/>
            <w:vAlign w:val="center"/>
          </w:tcPr>
          <w:p w14:paraId="17E21E8B">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应具有履行本项目合同所必需专业技术能力，遵守相关法律法规并符合采购人管理需求，遵守采购人相关管理制度和考核要求，严格按照采购人要求执行各项任务</w:t>
            </w:r>
            <w:r>
              <w:rPr>
                <w:rFonts w:hint="eastAsia" w:ascii="宋体" w:hAnsi="宋体" w:eastAsia="宋体" w:cs="宋体"/>
                <w:color w:val="000000" w:themeColor="text1"/>
                <w:sz w:val="21"/>
                <w:szCs w:val="21"/>
                <w:highlight w:val="none"/>
                <w:lang w:val="en-US" w:eastAsia="en-US"/>
                <w14:textFill>
                  <w14:solidFill>
                    <w14:schemeClr w14:val="tx1"/>
                  </w14:solidFill>
                </w14:textFill>
              </w:rPr>
              <w:t>。</w:t>
            </w:r>
          </w:p>
        </w:tc>
        <w:tc>
          <w:tcPr>
            <w:tcW w:w="4665" w:type="dxa"/>
            <w:gridSpan w:val="4"/>
            <w:noWrap w:val="0"/>
            <w:vAlign w:val="center"/>
          </w:tcPr>
          <w:p w14:paraId="47A9767E">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1.违反相关法律法规：扣20分/次（一票否决）。</w:t>
            </w:r>
          </w:p>
          <w:p w14:paraId="0D92BE40">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2.违反采购人规章制度：扣5分/次。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3.未按采购人要求执行任务：扣3分/次。</w:t>
            </w:r>
          </w:p>
        </w:tc>
        <w:tc>
          <w:tcPr>
            <w:tcW w:w="795" w:type="dxa"/>
            <w:noWrap w:val="0"/>
            <w:vAlign w:val="top"/>
          </w:tcPr>
          <w:p w14:paraId="4D8C2E0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D10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55901425">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3097" w:type="dxa"/>
            <w:gridSpan w:val="2"/>
            <w:noWrap w:val="0"/>
            <w:vAlign w:val="center"/>
          </w:tcPr>
          <w:p w14:paraId="0BF4FF28">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投标人必须具备健全的服务管理体系，包括有完整的人员保障管理措施、相应的质量保证措施以及应急管理方案，以确保服务质量</w:t>
            </w:r>
            <w:r>
              <w:rPr>
                <w:rFonts w:hint="eastAsia" w:ascii="宋体" w:hAnsi="宋体" w:eastAsia="宋体" w:cs="宋体"/>
                <w:color w:val="000000" w:themeColor="text1"/>
                <w:sz w:val="21"/>
                <w:szCs w:val="21"/>
                <w:highlight w:val="none"/>
                <w:lang w:val="en-US" w:eastAsia="en-US"/>
                <w14:textFill>
                  <w14:solidFill>
                    <w14:schemeClr w14:val="tx1"/>
                  </w14:solidFill>
                </w14:textFill>
              </w:rPr>
              <w:t>。</w:t>
            </w:r>
          </w:p>
        </w:tc>
        <w:tc>
          <w:tcPr>
            <w:tcW w:w="4665" w:type="dxa"/>
            <w:gridSpan w:val="4"/>
            <w:noWrap w:val="0"/>
            <w:vAlign w:val="center"/>
          </w:tcPr>
          <w:p w14:paraId="28E52526">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无人员保障制度或执行不到位：扣5分</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无质量保证措施或执行不到位：扣5分</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无应急管理方案或演练缺失：扣10分</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因管理缺失导致服务事故：扣</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0分/次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所造成的一切损失由</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承担。</w:t>
            </w:r>
          </w:p>
        </w:tc>
        <w:tc>
          <w:tcPr>
            <w:tcW w:w="795" w:type="dxa"/>
            <w:noWrap w:val="0"/>
            <w:vAlign w:val="top"/>
          </w:tcPr>
          <w:p w14:paraId="7DA19DF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F46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2AD06A1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3097" w:type="dxa"/>
            <w:gridSpan w:val="2"/>
            <w:noWrap w:val="0"/>
            <w:vAlign w:val="center"/>
          </w:tcPr>
          <w:p w14:paraId="1060B1EE">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每季不少于一次对服务人员进行业务培训，并记录培训台账。</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en-US"/>
                <w14:textFill>
                  <w14:solidFill>
                    <w14:schemeClr w14:val="tx1"/>
                  </w14:solidFill>
                </w14:textFill>
              </w:rPr>
              <w:t>须对新员</w:t>
            </w:r>
            <w:r>
              <w:rPr>
                <w:rFonts w:hint="eastAsia" w:ascii="宋体" w:hAnsi="宋体" w:eastAsia="宋体" w:cs="宋体"/>
                <w:color w:val="000000" w:themeColor="text1"/>
                <w:sz w:val="21"/>
                <w:szCs w:val="21"/>
                <w:highlight w:val="none"/>
                <w:lang w:val="en-US" w:eastAsia="zh-CN"/>
                <w14:textFill>
                  <w14:solidFill>
                    <w14:schemeClr w14:val="tx1"/>
                  </w14:solidFill>
                </w14:textFill>
              </w:rPr>
              <w:t>工</w:t>
            </w:r>
            <w:r>
              <w:rPr>
                <w:rFonts w:hint="eastAsia" w:ascii="宋体" w:hAnsi="宋体" w:eastAsia="宋体" w:cs="宋体"/>
                <w:color w:val="000000" w:themeColor="text1"/>
                <w:sz w:val="21"/>
                <w:szCs w:val="21"/>
                <w:highlight w:val="none"/>
                <w:lang w:val="en-US" w:eastAsia="en-US"/>
                <w14:textFill>
                  <w14:solidFill>
                    <w14:schemeClr w14:val="tx1"/>
                  </w14:solidFill>
                </w14:textFill>
              </w:rPr>
              <w:t>在入职前进行思想素质、操作技能、安全生产及 各项规章制度的培训。</w:t>
            </w:r>
          </w:p>
        </w:tc>
        <w:tc>
          <w:tcPr>
            <w:tcW w:w="4665" w:type="dxa"/>
            <w:gridSpan w:val="4"/>
            <w:noWrap w:val="0"/>
            <w:vAlign w:val="center"/>
          </w:tcPr>
          <w:p w14:paraId="09DA5B45">
            <w:pPr>
              <w:numPr>
                <w:ilvl w:val="0"/>
                <w:numId w:val="0"/>
              </w:numPr>
              <w:jc w:val="left"/>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未达培训频次：扣5分/次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培训无记录或效果不佳：扣3分/次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3.新员工未进行岗前培训：扣5分/次。</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无培训台账扣10分/次。</w:t>
            </w:r>
          </w:p>
          <w:p w14:paraId="7B8BF6B4">
            <w:pPr>
              <w:numPr>
                <w:ilvl w:val="0"/>
                <w:numId w:val="0"/>
              </w:num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将</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培训</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费用转嫁采购人：扣</w:t>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20</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分（一票否决）</w:t>
            </w:r>
          </w:p>
        </w:tc>
        <w:tc>
          <w:tcPr>
            <w:tcW w:w="795" w:type="dxa"/>
            <w:noWrap w:val="0"/>
            <w:vAlign w:val="top"/>
          </w:tcPr>
          <w:p w14:paraId="40580E5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6487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0143D64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3097" w:type="dxa"/>
            <w:gridSpan w:val="2"/>
            <w:noWrap w:val="0"/>
            <w:vAlign w:val="center"/>
          </w:tcPr>
          <w:p w14:paraId="6F9783D6">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派驻本项目负责人至少1人，若需更换项目负责人，须提前一周书面通知采购人，经采购人书面同意方可更换或调整，否则视为没有变更，</w:t>
            </w: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自行承担由此所导致的法律责任及后果。</w:t>
            </w:r>
          </w:p>
        </w:tc>
        <w:tc>
          <w:tcPr>
            <w:tcW w:w="4665" w:type="dxa"/>
            <w:gridSpan w:val="4"/>
            <w:noWrap w:val="0"/>
            <w:vAlign w:val="center"/>
          </w:tcPr>
          <w:p w14:paraId="0D839246">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1.项目负责人未按要求到位并履行职责：扣15分。</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2.更换未提前一周书面通知：扣10分/次。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3.未经书面同意擅自更换：扣15分/次。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4.造成严重后果：扣15分并承担一切法律责任及后果。</w:t>
            </w:r>
          </w:p>
        </w:tc>
        <w:tc>
          <w:tcPr>
            <w:tcW w:w="795" w:type="dxa"/>
            <w:noWrap w:val="0"/>
            <w:vAlign w:val="top"/>
          </w:tcPr>
          <w:p w14:paraId="3B5329F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7A43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56809E8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3097" w:type="dxa"/>
            <w:gridSpan w:val="2"/>
            <w:noWrap w:val="0"/>
            <w:vAlign w:val="center"/>
          </w:tcPr>
          <w:p w14:paraId="5947EB56">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服务需求项目及服务单位量可根据采购人的使用需求进行增减。</w:t>
            </w:r>
          </w:p>
        </w:tc>
        <w:tc>
          <w:tcPr>
            <w:tcW w:w="4665" w:type="dxa"/>
            <w:gridSpan w:val="4"/>
            <w:noWrap w:val="0"/>
            <w:vAlign w:val="center"/>
          </w:tcPr>
          <w:p w14:paraId="27EAD688">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未及时响应采购人调整需求：扣5分/次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对增减服务量配合度差：扣3分/次</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br w:type="textWrapping"/>
            </w: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t>因调整影响整体服务质量：扣5分</w:t>
            </w:r>
            <w:r>
              <w:rPr>
                <w:rFonts w:hint="eastAsia" w:ascii="宋体" w:hAnsi="宋体" w:eastAsia="宋体" w:cs="宋体"/>
                <w:i w:val="0"/>
                <w:iCs w:val="0"/>
                <w:caps w:val="0"/>
                <w:color w:val="000000" w:themeColor="text1"/>
                <w:spacing w:val="8"/>
                <w:sz w:val="21"/>
                <w:szCs w:val="21"/>
                <w:highlight w:val="none"/>
                <w:shd w:val="clear" w:color="auto" w:fill="FFFFFF"/>
                <w:lang w:eastAsia="zh-CN"/>
                <w14:textFill>
                  <w14:solidFill>
                    <w14:schemeClr w14:val="tx1"/>
                  </w14:solidFill>
                </w14:textFill>
              </w:rPr>
              <w:t>。</w:t>
            </w:r>
          </w:p>
        </w:tc>
        <w:tc>
          <w:tcPr>
            <w:tcW w:w="795" w:type="dxa"/>
            <w:noWrap w:val="0"/>
            <w:vAlign w:val="top"/>
          </w:tcPr>
          <w:p w14:paraId="2499FF2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035F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068" w:type="dxa"/>
            <w:noWrap w:val="0"/>
            <w:vAlign w:val="center"/>
          </w:tcPr>
          <w:p w14:paraId="1A2644E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3097" w:type="dxa"/>
            <w:gridSpan w:val="2"/>
            <w:noWrap w:val="0"/>
            <w:vAlign w:val="center"/>
          </w:tcPr>
          <w:p w14:paraId="30C21A5A">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其他影响服务质量的行为。</w:t>
            </w:r>
          </w:p>
        </w:tc>
        <w:tc>
          <w:tcPr>
            <w:tcW w:w="4665" w:type="dxa"/>
            <w:gridSpan w:val="4"/>
            <w:noWrap w:val="0"/>
            <w:vAlign w:val="center"/>
          </w:tcPr>
          <w:p w14:paraId="2F5F9440">
            <w:pPr>
              <w:jc w:val="left"/>
              <w:rPr>
                <w:rFonts w:hint="eastAsia" w:ascii="宋体" w:hAnsi="宋体" w:eastAsia="宋体" w:cs="宋体"/>
                <w:i w:val="0"/>
                <w:iCs w:val="0"/>
                <w:caps w:val="0"/>
                <w:color w:val="000000" w:themeColor="text1"/>
                <w:spacing w:val="8"/>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8"/>
                <w:sz w:val="21"/>
                <w:szCs w:val="21"/>
                <w:highlight w:val="none"/>
                <w:shd w:val="clear" w:color="auto" w:fill="FFFFFF"/>
                <w:lang w:val="en-US" w:eastAsia="zh-CN"/>
                <w14:textFill>
                  <w14:solidFill>
                    <w14:schemeClr w14:val="tx1"/>
                  </w14:solidFill>
                </w14:textFill>
              </w:rPr>
              <w:t>根据情节轻重，扣5—50分。</w:t>
            </w:r>
          </w:p>
        </w:tc>
        <w:tc>
          <w:tcPr>
            <w:tcW w:w="795" w:type="dxa"/>
            <w:noWrap w:val="0"/>
            <w:vAlign w:val="top"/>
          </w:tcPr>
          <w:p w14:paraId="1FB067D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5214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68" w:type="dxa"/>
            <w:noWrap w:val="0"/>
            <w:vAlign w:val="center"/>
          </w:tcPr>
          <w:p w14:paraId="46CB2685">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质量考核扣分</w:t>
            </w:r>
          </w:p>
        </w:tc>
        <w:tc>
          <w:tcPr>
            <w:tcW w:w="3097" w:type="dxa"/>
            <w:gridSpan w:val="2"/>
            <w:noWrap w:val="0"/>
            <w:vAlign w:val="center"/>
          </w:tcPr>
          <w:p w14:paraId="59368DF0">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687" w:type="dxa"/>
            <w:gridSpan w:val="3"/>
            <w:noWrap w:val="0"/>
            <w:vAlign w:val="center"/>
          </w:tcPr>
          <w:p w14:paraId="5A08957F">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扣款（元）：</w:t>
            </w:r>
          </w:p>
        </w:tc>
        <w:tc>
          <w:tcPr>
            <w:tcW w:w="2773" w:type="dxa"/>
            <w:gridSpan w:val="2"/>
            <w:noWrap w:val="0"/>
            <w:vAlign w:val="center"/>
          </w:tcPr>
          <w:p w14:paraId="47793B19">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1B1B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345" w:type="dxa"/>
            <w:gridSpan w:val="2"/>
            <w:noWrap w:val="0"/>
            <w:vAlign w:val="center"/>
          </w:tcPr>
          <w:p w14:paraId="430C22BC">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考核人：</w:t>
            </w:r>
          </w:p>
        </w:tc>
        <w:tc>
          <w:tcPr>
            <w:tcW w:w="3640" w:type="dxa"/>
            <w:gridSpan w:val="2"/>
            <w:noWrap w:val="0"/>
            <w:vAlign w:val="center"/>
          </w:tcPr>
          <w:p w14:paraId="653F1DA9">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社管办负责人：</w:t>
            </w:r>
          </w:p>
        </w:tc>
        <w:tc>
          <w:tcPr>
            <w:tcW w:w="3640" w:type="dxa"/>
            <w:gridSpan w:val="4"/>
            <w:noWrap w:val="0"/>
            <w:vAlign w:val="center"/>
          </w:tcPr>
          <w:p w14:paraId="187B3D03">
            <w:pPr>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负责人：</w:t>
            </w:r>
          </w:p>
        </w:tc>
      </w:tr>
    </w:tbl>
    <w:p w14:paraId="0C7D1247">
      <w:pPr>
        <w:pStyle w:val="49"/>
        <w:ind w:left="0" w:leftChars="0" w:firstLine="0" w:firstLineChars="0"/>
        <w:rPr>
          <w:rFonts w:hint="eastAsia"/>
          <w:color w:val="000000" w:themeColor="text1"/>
          <w:sz w:val="24"/>
          <w:szCs w:val="24"/>
          <w:highlight w:val="none"/>
          <w:lang w:val="en-US" w:eastAsia="zh-CN"/>
          <w14:textFill>
            <w14:solidFill>
              <w14:schemeClr w14:val="tx1"/>
            </w14:solidFill>
          </w14:textFill>
        </w:rPr>
      </w:pPr>
    </w:p>
    <w:p w14:paraId="71B24375">
      <w:pPr>
        <w:pStyle w:val="24"/>
        <w:rPr>
          <w:rFonts w:hint="eastAsia" w:hAnsi="宋体"/>
          <w:b/>
          <w:color w:val="000000" w:themeColor="text1"/>
          <w:sz w:val="21"/>
          <w:highlight w:val="none"/>
          <w14:textFill>
            <w14:solidFill>
              <w14:schemeClr w14:val="tx1"/>
            </w14:solidFill>
          </w14:textFill>
        </w:rPr>
      </w:pPr>
    </w:p>
    <w:p w14:paraId="4C2B0DBF">
      <w:pPr>
        <w:rPr>
          <w:rFonts w:hint="eastAsia" w:hAnsi="宋体"/>
          <w:b/>
          <w:bCs/>
          <w:color w:val="000000" w:themeColor="text1"/>
          <w:sz w:val="21"/>
          <w:highlight w:val="none"/>
          <w:lang w:val="en-US" w:eastAsia="zh-CN"/>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br w:type="page"/>
      </w:r>
    </w:p>
    <w:p w14:paraId="06B3C09D">
      <w:pPr>
        <w:spacing w:after="200" w:line="400" w:lineRule="exact"/>
        <w:rPr>
          <w:rFonts w:hint="default" w:hAnsi="宋体" w:eastAsia="宋体"/>
          <w:color w:val="000000" w:themeColor="text1"/>
          <w:sz w:val="21"/>
          <w:highlight w:val="none"/>
          <w:lang w:val="en-US" w:eastAsia="zh-CN"/>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附件：</w:t>
      </w:r>
    </w:p>
    <w:p w14:paraId="2950826A">
      <w:pPr>
        <w:pStyle w:val="82"/>
        <w:jc w:val="center"/>
        <w:rPr>
          <w:color w:val="000000" w:themeColor="text1"/>
          <w:sz w:val="32"/>
          <w:szCs w:val="32"/>
          <w:highlight w:val="none"/>
          <w14:textFill>
            <w14:solidFill>
              <w14:schemeClr w14:val="tx1"/>
            </w14:solidFill>
          </w14:textFill>
        </w:rPr>
      </w:pPr>
      <w:r>
        <w:rPr>
          <w:rFonts w:hint="eastAsia" w:cs="Times New Roman"/>
          <w:b/>
          <w:bCs/>
          <w:color w:val="000000" w:themeColor="text1"/>
          <w:kern w:val="2"/>
          <w:sz w:val="32"/>
          <w:szCs w:val="32"/>
          <w:highlight w:val="none"/>
          <w:shd w:val="clear" w:color="auto" w:fill="FFFFFF"/>
          <w14:textFill>
            <w14:solidFill>
              <w14:schemeClr w14:val="tx1"/>
            </w14:solidFill>
          </w14:textFill>
        </w:rPr>
        <w:t>中小企业划型标准规定</w:t>
      </w:r>
    </w:p>
    <w:p w14:paraId="660B148D">
      <w:pPr>
        <w:jc w:val="center"/>
        <w:rPr>
          <w:rFonts w:hint="eastAsia"/>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工信部联企业〔2011〕300号</w:t>
      </w:r>
    </w:p>
    <w:p w14:paraId="405483A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一、根据《中华人民共和国中小企业促进法》和《国务院关于进一步促进中小企业发展的若干意见》（国发〔2009〕36号），制定本规定。</w:t>
      </w:r>
    </w:p>
    <w:p w14:paraId="5418553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二、中小企业划分为中型、小型、微型三种类型，具体标准根据企业从业人员、营业收入、资产总额等指标，结合行业特点制定。</w:t>
      </w:r>
    </w:p>
    <w:p w14:paraId="2364E837">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A29ACD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四、各行业划型标准为：</w:t>
      </w:r>
    </w:p>
    <w:p w14:paraId="4FA0211A">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784986A9">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5A639E2">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926999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EC3D82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7CA717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FCF9152">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2FE16E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3A7722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19A4675">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5B3CCFA">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3D272B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D85F33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62CF0A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3C4AC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EE9789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30AD1D3B">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五、企业类型的划分以统计部门的统计数据为依据。</w:t>
      </w:r>
    </w:p>
    <w:p w14:paraId="3F0577E1">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207B5F5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4353A23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八、本规定由工业和信息化部、国家统计局会同有关部门根据《国民经济行业分类》修订情况和企业发展变化情况适时修订。</w:t>
      </w:r>
    </w:p>
    <w:p w14:paraId="7CE736FE">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九、本规定由工业和信息化部、国家统计局会同有关部门负责解释。</w:t>
      </w:r>
    </w:p>
    <w:p w14:paraId="1C38C62B">
      <w:p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493BBA40">
      <w:pPr>
        <w:pStyle w:val="82"/>
        <w:spacing w:line="360" w:lineRule="auto"/>
        <w:jc w:val="both"/>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4F8F6642">
      <w:pPr>
        <w:pStyle w:val="5"/>
        <w:spacing w:before="120" w:after="120" w:line="500" w:lineRule="exact"/>
        <w:jc w:val="center"/>
        <w:rPr>
          <w:rFonts w:hint="eastAsia"/>
          <w:color w:val="000000" w:themeColor="text1"/>
          <w:highlight w:val="none"/>
          <w14:textFill>
            <w14:solidFill>
              <w14:schemeClr w14:val="tx1"/>
            </w14:solidFill>
          </w14:textFill>
        </w:rPr>
      </w:pPr>
      <w:bookmarkStart w:id="73" w:name="_Toc495387429"/>
      <w:r>
        <w:rPr>
          <w:rFonts w:hint="eastAsia"/>
          <w:color w:val="000000" w:themeColor="text1"/>
          <w:highlight w:val="none"/>
          <w14:textFill>
            <w14:solidFill>
              <w14:schemeClr w14:val="tx1"/>
            </w14:solidFill>
          </w14:textFill>
        </w:rPr>
        <w:t>第三章  投标人须知</w:t>
      </w:r>
      <w:bookmarkEnd w:id="73"/>
    </w:p>
    <w:p w14:paraId="02230E25">
      <w:pPr>
        <w:spacing w:line="500" w:lineRule="exact"/>
        <w:jc w:val="center"/>
        <w:rPr>
          <w:rFonts w:hint="eastAsia"/>
          <w:color w:val="000000" w:themeColor="text1"/>
          <w:sz w:val="36"/>
          <w:szCs w:val="36"/>
          <w:highlight w:val="none"/>
          <w14:textFill>
            <w14:solidFill>
              <w14:schemeClr w14:val="tx1"/>
            </w14:solidFill>
          </w14:textFill>
        </w:rPr>
      </w:pPr>
      <w:bookmarkStart w:id="74" w:name="_Toc254970526"/>
      <w:bookmarkStart w:id="75" w:name="_Toc254970667"/>
      <w:r>
        <w:rPr>
          <w:rFonts w:hint="eastAsia"/>
          <w:color w:val="000000" w:themeColor="text1"/>
          <w:sz w:val="36"/>
          <w:szCs w:val="36"/>
          <w:highlight w:val="none"/>
          <w14:textFill>
            <w14:solidFill>
              <w14:schemeClr w14:val="tx1"/>
            </w14:solidFill>
          </w14:textFill>
        </w:rPr>
        <w:t>前  附  表</w:t>
      </w:r>
      <w:bookmarkEnd w:id="74"/>
      <w:bookmarkEnd w:id="75"/>
    </w:p>
    <w:tbl>
      <w:tblPr>
        <w:tblStyle w:val="62"/>
        <w:tblW w:w="988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930"/>
      </w:tblGrid>
      <w:tr w14:paraId="4A37F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56C386B">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条款号</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EA1C9CA">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编列内容</w:t>
            </w:r>
          </w:p>
        </w:tc>
      </w:tr>
      <w:tr w14:paraId="53A71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4045601">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0915D26">
            <w:pPr>
              <w:snapToGrid w:val="0"/>
              <w:spacing w:line="500" w:lineRule="exact"/>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lang w:eastAsia="zh-CN"/>
                <w14:textFill>
                  <w14:solidFill>
                    <w14:schemeClr w14:val="tx1"/>
                  </w14:solidFill>
                </w14:textFill>
              </w:rPr>
              <w:t>2026年医疗保障及辅助医疗服务项目（重）</w:t>
            </w:r>
          </w:p>
          <w:p w14:paraId="10BEF526">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项目编号：LZZC2026-G3-990519-GXDD</w:t>
            </w:r>
          </w:p>
        </w:tc>
      </w:tr>
      <w:tr w14:paraId="74881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A02D817">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4F4F550">
            <w:pPr>
              <w:snapToGrid w:val="0"/>
              <w:spacing w:line="500" w:lineRule="exact"/>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投标报价及费用：1.本项目投标应以人民币报价；2.不论投标结果如何，投标人均应自行承担所有与投标有关的全部费用；3.本项目</w:t>
            </w:r>
            <w:r>
              <w:rPr>
                <w:rFonts w:hint="eastAsia" w:hAnsi="宋体"/>
                <w:color w:val="000000" w:themeColor="text1"/>
                <w:sz w:val="21"/>
                <w:highlight w:val="none"/>
                <w:lang w:val="en-US" w:eastAsia="zh-CN"/>
                <w14:textFill>
                  <w14:solidFill>
                    <w14:schemeClr w14:val="tx1"/>
                  </w14:solidFill>
                </w14:textFill>
              </w:rPr>
              <w:t>每分标</w:t>
            </w:r>
            <w:r>
              <w:rPr>
                <w:rFonts w:hint="eastAsia" w:hAnsi="宋体"/>
                <w:color w:val="000000" w:themeColor="text1"/>
                <w:sz w:val="21"/>
                <w:highlight w:val="none"/>
                <w14:textFill>
                  <w14:solidFill>
                    <w14:schemeClr w14:val="tx1"/>
                  </w14:solidFill>
                </w14:textFill>
              </w:rPr>
              <w:t>的代理服务费按本须知第40.2款规定的标准采用差额定率累进计费方式下浮</w:t>
            </w:r>
            <w:r>
              <w:rPr>
                <w:rFonts w:hint="eastAsia" w:hAnsi="宋体"/>
                <w:color w:val="000000" w:themeColor="text1"/>
                <w:sz w:val="21"/>
                <w:highlight w:val="none"/>
                <w:lang w:val="en-US" w:eastAsia="zh-CN"/>
                <w14:textFill>
                  <w14:solidFill>
                    <w14:schemeClr w14:val="tx1"/>
                  </w14:solidFill>
                </w14:textFill>
              </w:rPr>
              <w:t>2</w:t>
            </w:r>
            <w:r>
              <w:rPr>
                <w:rFonts w:hint="eastAsia" w:hAnsi="宋体"/>
                <w:color w:val="000000" w:themeColor="text1"/>
                <w:sz w:val="21"/>
                <w:highlight w:val="none"/>
                <w14:textFill>
                  <w14:solidFill>
                    <w14:schemeClr w14:val="tx1"/>
                  </w14:solidFill>
                </w14:textFill>
              </w:rPr>
              <w:t>0%计算（取整到元），由中标供应商向采购代理机构支付。</w:t>
            </w:r>
          </w:p>
        </w:tc>
      </w:tr>
      <w:tr w14:paraId="5BCB9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0BFA9B77">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6B93517">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接收质疑函方式：以书面形式</w:t>
            </w:r>
          </w:p>
          <w:p w14:paraId="167E4E8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质疑联系部门及联系方式：广西大德项目管理有限公司招标部，联系电话：0772-2120191，通讯地址：柳州市潭中东路17号华信国际B座910。 </w:t>
            </w:r>
          </w:p>
        </w:tc>
      </w:tr>
      <w:tr w14:paraId="1F1EA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58BB885">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438BDEF">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澄清与修改：</w:t>
            </w:r>
          </w:p>
          <w:p w14:paraId="29DE95BB">
            <w:pPr>
              <w:snapToGrid w:val="0"/>
              <w:spacing w:line="500" w:lineRule="exact"/>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投标人发现招标文件有误或有不合理要求的，必须在收到招标文件之日起七个工作日内以书面形式要求采购人、采购代理机构澄清。</w:t>
            </w:r>
          </w:p>
        </w:tc>
      </w:tr>
      <w:tr w14:paraId="1BE7A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51E9ACF">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F19FC51">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报价文件：【以下第1项要由法定代表人或委托代理人在规定签章处签字（或者电子签名或者加盖电子印章）并加盖投标人电子公章，必须提供，否则其投标无效。其他如有请提供，须加盖投标人电子公章】</w:t>
            </w:r>
          </w:p>
          <w:p w14:paraId="3174D9B1">
            <w:pPr>
              <w:numPr>
                <w:ilvl w:val="0"/>
                <w:numId w:val="24"/>
              </w:numPr>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开标一览表（按第六章要求格式填写）； </w:t>
            </w:r>
          </w:p>
          <w:p w14:paraId="0DB77957">
            <w:pPr>
              <w:numPr>
                <w:ilvl w:val="0"/>
                <w:numId w:val="24"/>
              </w:numPr>
              <w:snapToGrid w:val="0"/>
              <w:spacing w:line="500" w:lineRule="exact"/>
              <w:ind w:left="0" w:firstLine="0"/>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投标人针对报价需要说明的其他文件和说明（格式自拟）。</w:t>
            </w:r>
          </w:p>
        </w:tc>
      </w:tr>
      <w:tr w14:paraId="25F9D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58F2FE2">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A7021D2">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资格证明文件【以下第1至</w:t>
            </w:r>
            <w:r>
              <w:rPr>
                <w:rFonts w:hAnsi="宋体" w:cs="Courier New"/>
                <w:b/>
                <w:color w:val="000000" w:themeColor="text1"/>
                <w:sz w:val="21"/>
                <w:highlight w:val="none"/>
                <w14:textFill>
                  <w14:solidFill>
                    <w14:schemeClr w14:val="tx1"/>
                  </w14:solidFill>
                </w14:textFill>
              </w:rPr>
              <w:t>7</w:t>
            </w:r>
            <w:r>
              <w:rPr>
                <w:rFonts w:hint="eastAsia" w:hAnsi="宋体" w:cs="Courier New"/>
                <w:b/>
                <w:color w:val="000000" w:themeColor="text1"/>
                <w:sz w:val="21"/>
                <w:highlight w:val="none"/>
                <w14:textFill>
                  <w14:solidFill>
                    <w14:schemeClr w14:val="tx1"/>
                  </w14:solidFill>
                </w14:textFill>
              </w:rPr>
              <w:t>项必须提供（符合不需提供的情形除外）且均要由法定代表人或委托代理人在规定签章处签字（或者电子签名或者加盖电子印章）并加盖单位电子公章，证明文件有附件的须提供相应</w:t>
            </w:r>
            <w:r>
              <w:rPr>
                <w:rFonts w:hint="eastAsia" w:hAnsi="宋体"/>
                <w:b/>
                <w:color w:val="000000" w:themeColor="text1"/>
                <w:sz w:val="21"/>
                <w:highlight w:val="none"/>
                <w14:textFill>
                  <w14:solidFill>
                    <w14:schemeClr w14:val="tx1"/>
                  </w14:solidFill>
                </w14:textFill>
              </w:rPr>
              <w:t>附件，</w:t>
            </w:r>
            <w:r>
              <w:rPr>
                <w:rFonts w:hint="eastAsia" w:hAnsi="宋体" w:cs="Courier New"/>
                <w:b/>
                <w:color w:val="000000" w:themeColor="text1"/>
                <w:sz w:val="21"/>
                <w:highlight w:val="none"/>
                <w14:textFill>
                  <w14:solidFill>
                    <w14:schemeClr w14:val="tx1"/>
                  </w14:solidFill>
                </w14:textFill>
              </w:rPr>
              <w:t>否则其投标无效。】</w:t>
            </w:r>
          </w:p>
          <w:p w14:paraId="178A8AB6">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bookmarkStart w:id="76" w:name="_Hlk495346007"/>
            <w:r>
              <w:rPr>
                <w:rFonts w:hint="eastAsia" w:hAnsi="宋体"/>
                <w:color w:val="000000" w:themeColor="text1"/>
                <w:sz w:val="21"/>
                <w:highlight w:val="none"/>
                <w14:textFill>
                  <w14:solidFill>
                    <w14:schemeClr w14:val="tx1"/>
                  </w14:solidFill>
                </w14:textFill>
              </w:rPr>
              <w:t>投标人合法的主体资格证明（如营业执照、事业单位法人证书、执业许可证、个体工商户营业执照、自然人身份证等）；</w:t>
            </w:r>
          </w:p>
          <w:p w14:paraId="7BE97683">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法定代表人身份证明（按第六章要求格式填写，自然人投标的不须提供）；</w:t>
            </w:r>
          </w:p>
          <w:p w14:paraId="7F7E838D">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法定代表人授权委托书（委托代理时提供，按第六章要求格式填写，由法定代表人参加的不须提供）；</w:t>
            </w:r>
          </w:p>
          <w:p w14:paraId="29525AD6">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投标人直接控股股东信息表（按第六章要求格式填写）；</w:t>
            </w:r>
          </w:p>
          <w:p w14:paraId="3FC08A2E">
            <w:pPr>
              <w:numPr>
                <w:ilvl w:val="0"/>
                <w:numId w:val="25"/>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投标人直接管理关系信息表（按第六章要求格式填写）；</w:t>
            </w:r>
          </w:p>
          <w:p w14:paraId="4E596932">
            <w:pPr>
              <w:numPr>
                <w:ilvl w:val="0"/>
                <w:numId w:val="25"/>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政府采购供应商资格信用承诺函（按第六章要求格式填写）；</w:t>
            </w:r>
          </w:p>
          <w:p w14:paraId="1FE59A44">
            <w:pPr>
              <w:numPr>
                <w:ilvl w:val="0"/>
                <w:numId w:val="25"/>
              </w:numPr>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中小企业声明函或残疾人福利性单位声明函或投标人属于监狱企业的证明材料[省级以上监狱管理局、戒毒管理局(含新疆生产建设兵团)出具]。</w:t>
            </w:r>
          </w:p>
          <w:p w14:paraId="3702E344">
            <w:pPr>
              <w:tabs>
                <w:tab w:val="left" w:pos="-278"/>
                <w:tab w:val="left" w:pos="0"/>
              </w:tabs>
              <w:snapToGrid w:val="0"/>
              <w:spacing w:line="500" w:lineRule="exact"/>
              <w:ind w:left="34"/>
              <w:rPr>
                <w:rFonts w:hint="eastAsia"/>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w:t>
            </w:r>
            <w:bookmarkEnd w:id="76"/>
            <w:r>
              <w:rPr>
                <w:rFonts w:hint="eastAsia" w:hAnsi="宋体"/>
                <w:b/>
                <w:color w:val="000000" w:themeColor="text1"/>
                <w:sz w:val="21"/>
                <w:highlight w:val="none"/>
                <w14:textFill>
                  <w14:solidFill>
                    <w14:schemeClr w14:val="tx1"/>
                  </w14:solidFill>
                </w14:textFill>
              </w:rPr>
              <w:t>分公司参加投标的，须取得总公司授权（授权书附在主体资格证明之后），否则投标无效，并认可以总公司名义获得的获奖证书或证明材料作为评审依据及评审要素得分项。</w:t>
            </w:r>
          </w:p>
        </w:tc>
      </w:tr>
      <w:tr w14:paraId="2DE10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1053DC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F505FA6">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商务文件【以下第1至</w:t>
            </w:r>
            <w:r>
              <w:rPr>
                <w:rFonts w:hAnsi="宋体" w:cs="Courier New"/>
                <w:b/>
                <w:color w:val="000000" w:themeColor="text1"/>
                <w:sz w:val="21"/>
                <w:highlight w:val="none"/>
                <w14:textFill>
                  <w14:solidFill>
                    <w14:schemeClr w14:val="tx1"/>
                  </w14:solidFill>
                </w14:textFill>
              </w:rPr>
              <w:t>5</w:t>
            </w:r>
            <w:r>
              <w:rPr>
                <w:rFonts w:hint="eastAsia" w:hAnsi="宋体" w:cs="Courier New"/>
                <w:b/>
                <w:color w:val="000000" w:themeColor="text1"/>
                <w:sz w:val="21"/>
                <w:highlight w:val="none"/>
                <w14:textFill>
                  <w14:solidFill>
                    <w14:schemeClr w14:val="tx1"/>
                  </w14:solidFill>
                </w14:textFill>
              </w:rPr>
              <w:t>项均要由法定代表人或委托代理人在规定签章处签字（或者电子签名或者加盖电子印章）并加盖单位电子公章，必须提供，否则其投标无效。其他如有请提供，须加盖投标人单位电子公章】：</w:t>
            </w:r>
          </w:p>
          <w:p w14:paraId="431FF085">
            <w:pPr>
              <w:tabs>
                <w:tab w:val="left" w:pos="0"/>
              </w:tabs>
              <w:snapToGrid w:val="0"/>
              <w:spacing w:line="500" w:lineRule="exact"/>
              <w:rPr>
                <w:rFonts w:hint="eastAsia" w:hAnsi="宋体"/>
                <w:color w:val="000000" w:themeColor="text1"/>
                <w:sz w:val="21"/>
                <w:highlight w:val="none"/>
                <w14:textFill>
                  <w14:solidFill>
                    <w14:schemeClr w14:val="tx1"/>
                  </w14:solidFill>
                </w14:textFill>
              </w:rPr>
            </w:pPr>
            <w:bookmarkStart w:id="77" w:name="_Hlk495346075"/>
            <w:r>
              <w:rPr>
                <w:rFonts w:hint="eastAsia" w:hAnsi="宋体"/>
                <w:color w:val="000000" w:themeColor="text1"/>
                <w:sz w:val="21"/>
                <w:highlight w:val="none"/>
                <w14:textFill>
                  <w14:solidFill>
                    <w14:schemeClr w14:val="tx1"/>
                  </w14:solidFill>
                </w14:textFill>
              </w:rPr>
              <w:t>1.投标函(按第六章要求格式填写)；</w:t>
            </w:r>
          </w:p>
          <w:p w14:paraId="6F2CE4B6">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2.投标声明书(按第六章要求格式填写)；</w:t>
            </w:r>
          </w:p>
          <w:p w14:paraId="760B785A">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3.商务条款偏离表（按第六章要求格式填写）；</w:t>
            </w:r>
          </w:p>
          <w:p w14:paraId="410DD961">
            <w:pPr>
              <w:tabs>
                <w:tab w:val="left" w:pos="0"/>
              </w:tabs>
              <w:snapToGrid w:val="0"/>
              <w:spacing w:line="500" w:lineRule="exact"/>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投标保证金提交凭证（按第六章要求格式填写）；</w:t>
            </w:r>
          </w:p>
          <w:p w14:paraId="66087492">
            <w:pPr>
              <w:tabs>
                <w:tab w:val="left" w:pos="0"/>
              </w:tabs>
              <w:snapToGrid w:val="0"/>
              <w:spacing w:line="500" w:lineRule="exact"/>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投标人参加本项目无</w:t>
            </w:r>
            <w:r>
              <w:rPr>
                <w:rFonts w:hint="eastAsia"/>
                <w:color w:val="000000" w:themeColor="text1"/>
                <w:sz w:val="21"/>
                <w:highlight w:val="none"/>
                <w14:textFill>
                  <w14:solidFill>
                    <w14:schemeClr w14:val="tx1"/>
                  </w14:solidFill>
                </w14:textFill>
              </w:rPr>
              <w:t>围标串标行为的承诺函（按第六章要求格式填写）；</w:t>
            </w:r>
          </w:p>
          <w:p w14:paraId="067728C2">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6.</w:t>
            </w:r>
            <w:r>
              <w:rPr>
                <w:rFonts w:hint="eastAsia" w:hAnsi="宋体"/>
                <w:color w:val="000000" w:themeColor="text1"/>
                <w:sz w:val="21"/>
                <w:highlight w:val="none"/>
                <w14:textFill>
                  <w14:solidFill>
                    <w14:schemeClr w14:val="tx1"/>
                  </w14:solidFill>
                </w14:textFill>
              </w:rPr>
              <w:t>除招标文件规定必须提供以外，投标人认为需要提供的其他证明材料（格式自拟）；</w:t>
            </w:r>
          </w:p>
          <w:p w14:paraId="456D0982">
            <w:pPr>
              <w:tabs>
                <w:tab w:val="left" w:pos="0"/>
              </w:tabs>
              <w:snapToGrid w:val="0"/>
              <w:spacing w:line="500" w:lineRule="exact"/>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7.</w:t>
            </w:r>
            <w:r>
              <w:rPr>
                <w:rFonts w:hint="eastAsia" w:hAnsi="宋体"/>
                <w:color w:val="000000" w:themeColor="text1"/>
                <w:sz w:val="21"/>
                <w:highlight w:val="none"/>
                <w14:textFill>
                  <w14:solidFill>
                    <w14:schemeClr w14:val="tx1"/>
                  </w14:solidFill>
                </w14:textFill>
              </w:rPr>
              <w:t>投标人根据第二章“采购需求”和第四章“评标办法及评分标准”提供有关证明材料。</w:t>
            </w:r>
            <w:bookmarkEnd w:id="77"/>
          </w:p>
        </w:tc>
      </w:tr>
      <w:tr w14:paraId="4DA7E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0740930D">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13.4</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2E51C2E">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以下第1至3项均要由法定代表人或委托代理人在规定签章处签字（或者电子签名或者加盖电子印章）并加盖单位电子公章，必须提供，否则其投标无效。其他如有请提供，须加盖投标人单位电子公章】：</w:t>
            </w:r>
            <w:bookmarkStart w:id="78" w:name="_Hlk495346088"/>
          </w:p>
          <w:p w14:paraId="059CAD39">
            <w:pPr>
              <w:numPr>
                <w:ilvl w:val="0"/>
                <w:numId w:val="26"/>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服务需求偏离表（按第六章要求格式填写）；</w:t>
            </w:r>
          </w:p>
          <w:p w14:paraId="6C815946">
            <w:pPr>
              <w:numPr>
                <w:ilvl w:val="0"/>
                <w:numId w:val="26"/>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技术方案（按第六章要求格式填写）；</w:t>
            </w:r>
          </w:p>
          <w:p w14:paraId="05464F52">
            <w:pPr>
              <w:numPr>
                <w:ilvl w:val="0"/>
                <w:numId w:val="26"/>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拟投入项目人员一览表（按第六章要求格式填写）；</w:t>
            </w:r>
          </w:p>
          <w:p w14:paraId="7F27F26D">
            <w:pPr>
              <w:numPr>
                <w:ilvl w:val="0"/>
                <w:numId w:val="26"/>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优惠条件：投标人承诺给予采购人的各种优惠条件（格式自拟）； </w:t>
            </w:r>
          </w:p>
          <w:p w14:paraId="5F17ABDF">
            <w:pPr>
              <w:numPr>
                <w:ilvl w:val="0"/>
                <w:numId w:val="26"/>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投标人对本项目的合理化建议和改进措施（格式自拟）；</w:t>
            </w:r>
          </w:p>
          <w:p w14:paraId="51504C83">
            <w:pPr>
              <w:numPr>
                <w:ilvl w:val="0"/>
                <w:numId w:val="26"/>
              </w:numPr>
              <w:tabs>
                <w:tab w:val="left" w:pos="0"/>
                <w:tab w:val="clear" w:pos="5"/>
              </w:tabs>
              <w:snapToGrid w:val="0"/>
              <w:spacing w:line="500" w:lineRule="exact"/>
              <w:ind w:left="0" w:firstLine="0"/>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除招标文件规定必须提供以外，投标人需要说明的其他文件和说明（格式自拟）。</w:t>
            </w:r>
            <w:bookmarkEnd w:id="78"/>
          </w:p>
        </w:tc>
      </w:tr>
      <w:tr w14:paraId="5CD3F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2F253EB0">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16.1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E0E5F18">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投标有效期：自投标截止之日起120日。</w:t>
            </w:r>
          </w:p>
        </w:tc>
      </w:tr>
      <w:tr w14:paraId="23BEC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45C27A2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5BA9550">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投标保证金的形式：银行转账、支票、汇票、本票或者金融机构、担保机构出具的保险、保函（含电子保函）等非现金形式交提交，禁止采用现钞交纳方式。</w:t>
            </w:r>
          </w:p>
          <w:p w14:paraId="2A5FC329">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投标保证金的金额：</w:t>
            </w:r>
            <w:r>
              <w:rPr>
                <w:rFonts w:hint="eastAsia" w:cs="宋体"/>
                <w:b/>
                <w:color w:val="000000" w:themeColor="text1"/>
                <w:sz w:val="21"/>
                <w:highlight w:val="none"/>
                <w14:textFill>
                  <w14:solidFill>
                    <w14:schemeClr w14:val="tx1"/>
                  </w14:solidFill>
                </w14:textFill>
              </w:rPr>
              <w:t>详见第一章</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招标公告</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规定</w:t>
            </w:r>
          </w:p>
          <w:p w14:paraId="54721759">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相关要求：</w:t>
            </w:r>
          </w:p>
          <w:p w14:paraId="64C324AE">
            <w:pPr>
              <w:spacing w:line="500" w:lineRule="exact"/>
              <w:ind w:firstLine="420" w:firstLineChars="200"/>
              <w:rPr>
                <w:rFonts w:hint="eastAsia"/>
                <w:b/>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1.</w:t>
            </w:r>
            <w:r>
              <w:rPr>
                <w:rFonts w:hint="eastAsia" w:cs="Arial"/>
                <w:bCs/>
                <w:color w:val="000000" w:themeColor="text1"/>
                <w:sz w:val="21"/>
                <w:highlight w:val="none"/>
                <w14:textFill>
                  <w14:solidFill>
                    <w14:schemeClr w14:val="tx1"/>
                  </w14:solidFill>
                </w14:textFill>
              </w:rPr>
              <w:t>投标保证金采用</w:t>
            </w:r>
            <w:r>
              <w:rPr>
                <w:rFonts w:hint="eastAsia" w:cs="宋体"/>
                <w:color w:val="000000" w:themeColor="text1"/>
                <w:sz w:val="21"/>
                <w:highlight w:val="none"/>
                <w14:textFill>
                  <w14:solidFill>
                    <w14:schemeClr w14:val="tx1"/>
                  </w14:solidFill>
                </w14:textFill>
              </w:rPr>
              <w:t>银行转账支付形式的，在投标时间截止时间前从投标人账户</w:t>
            </w:r>
            <w:r>
              <w:rPr>
                <w:rFonts w:hint="eastAsia" w:cs="Arial"/>
                <w:color w:val="000000" w:themeColor="text1"/>
                <w:sz w:val="21"/>
                <w:highlight w:val="none"/>
                <w14:textFill>
                  <w14:solidFill>
                    <w14:schemeClr w14:val="tx1"/>
                  </w14:solidFill>
                </w14:textFill>
              </w:rPr>
              <w:t>交到指定账户，投标人将</w:t>
            </w:r>
            <w:r>
              <w:rPr>
                <w:rFonts w:hint="eastAsia" w:cs="宋体"/>
                <w:color w:val="000000" w:themeColor="text1"/>
                <w:sz w:val="21"/>
                <w:highlight w:val="none"/>
                <w14:textFill>
                  <w14:solidFill>
                    <w14:schemeClr w14:val="tx1"/>
                  </w14:solidFill>
                </w14:textFill>
              </w:rPr>
              <w:t>银行转账</w:t>
            </w:r>
            <w:r>
              <w:rPr>
                <w:rFonts w:hint="eastAsia" w:cs="Arial"/>
                <w:color w:val="000000" w:themeColor="text1"/>
                <w:sz w:val="21"/>
                <w:highlight w:val="none"/>
                <w14:textFill>
                  <w14:solidFill>
                    <w14:schemeClr w14:val="tx1"/>
                  </w14:solidFill>
                </w14:textFill>
              </w:rPr>
              <w:t>底单作为投标保证金提交凭证，</w:t>
            </w:r>
            <w:r>
              <w:rPr>
                <w:color w:val="000000" w:themeColor="text1"/>
                <w:sz w:val="21"/>
                <w:highlight w:val="none"/>
                <w14:textFill>
                  <w14:solidFill>
                    <w14:schemeClr w14:val="tx1"/>
                  </w14:solidFill>
                </w14:textFill>
              </w:rPr>
              <w:t>放置于</w:t>
            </w:r>
            <w:r>
              <w:rPr>
                <w:rFonts w:hint="eastAsia"/>
                <w:color w:val="000000" w:themeColor="text1"/>
                <w:sz w:val="21"/>
                <w:highlight w:val="none"/>
                <w14:textFill>
                  <w14:solidFill>
                    <w14:schemeClr w14:val="tx1"/>
                  </w14:solidFill>
                </w14:textFill>
              </w:rPr>
              <w:t>商务文件</w:t>
            </w:r>
            <w:r>
              <w:rPr>
                <w:color w:val="000000" w:themeColor="text1"/>
                <w:sz w:val="21"/>
                <w:highlight w:val="none"/>
                <w14:textFill>
                  <w14:solidFill>
                    <w14:schemeClr w14:val="tx1"/>
                  </w14:solidFill>
                </w14:textFill>
              </w:rPr>
              <w:t>中</w:t>
            </w:r>
            <w:r>
              <w:rPr>
                <w:rFonts w:hint="eastAsia" w:cs="Arial"/>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本项目不接受现钞形式或从个人账户（自然人投标除外）转出的投标保证金，否则其投标无效。</w:t>
            </w:r>
          </w:p>
          <w:p w14:paraId="325F89F0">
            <w:pPr>
              <w:spacing w:line="500" w:lineRule="exact"/>
              <w:ind w:firstLine="422" w:firstLineChars="200"/>
              <w:rPr>
                <w:rFonts w:hint="eastAsia" w:cs="Arial"/>
                <w:b/>
                <w:color w:val="000000" w:themeColor="text1"/>
                <w:sz w:val="21"/>
                <w:highlight w:val="none"/>
                <w14:textFill>
                  <w14:solidFill>
                    <w14:schemeClr w14:val="tx1"/>
                  </w14:solidFill>
                </w14:textFill>
              </w:rPr>
            </w:pPr>
            <w:r>
              <w:rPr>
                <w:rFonts w:hint="eastAsia" w:cs="Arial"/>
                <w:b/>
                <w:color w:val="000000" w:themeColor="text1"/>
                <w:sz w:val="21"/>
                <w:highlight w:val="none"/>
                <w14:textFill>
                  <w14:solidFill>
                    <w14:schemeClr w14:val="tx1"/>
                  </w14:solidFill>
                </w14:textFill>
              </w:rPr>
              <w:t>保证金账户信息：</w:t>
            </w:r>
          </w:p>
          <w:p w14:paraId="08AFD019">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开户名称：广西大德项目管理有限公司</w:t>
            </w:r>
          </w:p>
          <w:p w14:paraId="30E0ACF1">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开户银行：柳州银行股份有限公司五星支行</w:t>
            </w:r>
          </w:p>
          <w:p w14:paraId="10EE1B9E">
            <w:pPr>
              <w:spacing w:line="500" w:lineRule="exact"/>
              <w:ind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银行账号：</w:t>
            </w:r>
            <w:r>
              <w:rPr>
                <w:b/>
                <w:color w:val="000000" w:themeColor="text1"/>
                <w:sz w:val="21"/>
                <w:highlight w:val="none"/>
                <w14:textFill>
                  <w14:solidFill>
                    <w14:schemeClr w14:val="tx1"/>
                  </w14:solidFill>
                </w14:textFill>
              </w:rPr>
              <w:t>70601500000000022053</w:t>
            </w:r>
          </w:p>
          <w:p w14:paraId="7CE4641F">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联行号：313614006011</w:t>
            </w:r>
          </w:p>
          <w:p w14:paraId="7ADB0494">
            <w:pPr>
              <w:spacing w:line="500" w:lineRule="exact"/>
              <w:ind w:firstLine="405"/>
              <w:rPr>
                <w:rFonts w:hint="eastAsia"/>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投标保证金采用支票、汇票、本票形式的，投标人将支票、汇票、本票的复印件</w:t>
            </w:r>
            <w:r>
              <w:rPr>
                <w:rFonts w:hint="eastAsia" w:cs="Arial"/>
                <w:color w:val="000000" w:themeColor="text1"/>
                <w:sz w:val="21"/>
                <w:highlight w:val="none"/>
                <w14:textFill>
                  <w14:solidFill>
                    <w14:schemeClr w14:val="tx1"/>
                  </w14:solidFill>
                </w14:textFill>
              </w:rPr>
              <w:t>作为投标保证金提交凭证</w:t>
            </w:r>
            <w:r>
              <w:rPr>
                <w:rFonts w:hint="eastAsia"/>
                <w:color w:val="000000" w:themeColor="text1"/>
                <w:sz w:val="21"/>
                <w:highlight w:val="none"/>
                <w14:textFill>
                  <w14:solidFill>
                    <w14:schemeClr w14:val="tx1"/>
                  </w14:solidFill>
                </w14:textFill>
              </w:rPr>
              <w:t>，放置于商务文件中，否则投标无效。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支票、汇票、本票原件，支票、汇票、本票无效的或未能在投标截止时间前提交的，其投标无效。支票、汇票、本票不允许背书、或者有条件的支付，否则其投标无效。</w:t>
            </w:r>
          </w:p>
          <w:p w14:paraId="5AAA246F">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3.投标保证金采用</w:t>
            </w:r>
            <w:r>
              <w:rPr>
                <w:rFonts w:hint="eastAsia" w:cs="宋体"/>
                <w:color w:val="000000" w:themeColor="text1"/>
                <w:sz w:val="21"/>
                <w:highlight w:val="none"/>
                <w14:textFill>
                  <w14:solidFill>
                    <w14:schemeClr w14:val="tx1"/>
                  </w14:solidFill>
                </w14:textFill>
              </w:rPr>
              <w:t>金融机构、担保机构出具的保险、保函</w:t>
            </w:r>
            <w:r>
              <w:rPr>
                <w:rFonts w:hint="eastAsia"/>
                <w:color w:val="000000" w:themeColor="text1"/>
                <w:sz w:val="21"/>
                <w:highlight w:val="none"/>
                <w14:textFill>
                  <w14:solidFill>
                    <w14:schemeClr w14:val="tx1"/>
                  </w14:solidFill>
                </w14:textFill>
              </w:rPr>
              <w:t>形式的，投标人将保险、保函的复印件作为投标保证金提交凭证，放置于商务文件中，否则投标无效。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在投标截止时间前，投标人应当在提交投标文件的同时提交单独密封的保险、保函原件</w:t>
            </w:r>
            <w:r>
              <w:rPr>
                <w:rFonts w:hint="eastAsia" w:hAnsi="宋体"/>
                <w:b/>
                <w:color w:val="000000" w:themeColor="text1"/>
                <w:sz w:val="21"/>
                <w:highlight w:val="none"/>
                <w14:textFill>
                  <w14:solidFill>
                    <w14:schemeClr w14:val="tx1"/>
                  </w14:solidFill>
                </w14:textFill>
              </w:rPr>
              <w:t>[提交地点：</w:t>
            </w:r>
            <w:r>
              <w:rPr>
                <w:rFonts w:hAnsi="宋体"/>
                <w:b/>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b/>
                <w:color w:val="000000" w:themeColor="text1"/>
                <w:sz w:val="21"/>
                <w:highlight w:val="none"/>
                <w14:textFill>
                  <w14:solidFill>
                    <w14:schemeClr w14:val="tx1"/>
                  </w14:solidFill>
                </w14:textFill>
              </w:rPr>
              <w:t>楼4楼</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对应开标室，采用电子保函方式交纳投标保证金的，不需提交]</w:t>
            </w:r>
            <w:r>
              <w:rPr>
                <w:rFonts w:hint="eastAsia"/>
                <w:b/>
                <w:color w:val="000000" w:themeColor="text1"/>
                <w:sz w:val="21"/>
                <w:highlight w:val="none"/>
                <w14:textFill>
                  <w14:solidFill>
                    <w14:schemeClr w14:val="tx1"/>
                  </w14:solidFill>
                </w14:textFill>
              </w:rPr>
              <w:t>，保险、保函无效的或未能在投标截止时间前提交的，其投标无效。保险、保函必须为无条件保险、保函，否则其投标无效。</w:t>
            </w:r>
          </w:p>
          <w:p w14:paraId="3FCDB4E0">
            <w:pPr>
              <w:spacing w:line="500" w:lineRule="exact"/>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注：</w:t>
            </w:r>
          </w:p>
          <w:p w14:paraId="44B6F0EB">
            <w:pPr>
              <w:spacing w:line="500" w:lineRule="exact"/>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1.</w:t>
            </w:r>
            <w:r>
              <w:rPr>
                <w:rFonts w:hint="eastAsia"/>
                <w:b/>
                <w:color w:val="000000" w:themeColor="text1"/>
                <w:sz w:val="21"/>
                <w:highlight w:val="none"/>
                <w14:textFill>
                  <w14:solidFill>
                    <w14:schemeClr w14:val="tx1"/>
                  </w14:solidFill>
                </w14:textFill>
              </w:rPr>
              <w:tab/>
            </w:r>
            <w:r>
              <w:rPr>
                <w:rFonts w:hint="eastAsia"/>
                <w:b/>
                <w:color w:val="000000" w:themeColor="text1"/>
                <w:sz w:val="21"/>
                <w:highlight w:val="none"/>
                <w14:textFill>
                  <w14:solidFill>
                    <w14:schemeClr w14:val="tx1"/>
                  </w14:solidFill>
                </w14:textFill>
              </w:rPr>
              <w:t>投标保证金不足额缴纳的，或保险、保函额度不足的或者有效期低于投标有效期的，其投标无效。</w:t>
            </w:r>
          </w:p>
          <w:p w14:paraId="1D7DC042">
            <w:pPr>
              <w:pStyle w:val="82"/>
              <w:spacing w:line="500" w:lineRule="exact"/>
              <w:rPr>
                <w:rFonts w:hint="eastAsia"/>
                <w:color w:val="000000" w:themeColor="text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2.投标人存在“投标人须知”中投标保证金不予退还的情形的，其投标保证金和相应原件不予退还，并按相关规定由对应机构承担投标人违约赔付责任。</w:t>
            </w:r>
          </w:p>
        </w:tc>
      </w:tr>
      <w:tr w14:paraId="5ED2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067DDD0E">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8714667">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17.2投标保证金的退还</w:t>
            </w:r>
          </w:p>
          <w:p w14:paraId="6E2613B2">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17.2.1未中标供应商的投标保证金自中标通知书发出之日起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内退还，退还方式如下：</w:t>
            </w:r>
          </w:p>
          <w:p w14:paraId="29EC826D">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（1）采用银行转账支付方式的，均以转账方式退回到投标人银行账户。</w:t>
            </w:r>
          </w:p>
          <w:p w14:paraId="2F8FB068">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4A8120C4">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296D9747">
            <w:pPr>
              <w:spacing w:line="500" w:lineRule="exact"/>
              <w:ind w:firstLine="420" w:firstLineChars="200"/>
              <w:rPr>
                <w:rFonts w:hint="eastAsia"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17.2.2中标供应商的投标保证金自签订合同之日起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内退还，退还方式同未中标供应商的投标保证金的退还方式。</w:t>
            </w:r>
          </w:p>
        </w:tc>
      </w:tr>
      <w:tr w14:paraId="3AD10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F342F3B">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19.10</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1D6D1CC">
            <w:pPr>
              <w:autoSpaceDE w:val="0"/>
              <w:autoSpaceDN w:val="0"/>
              <w:snapToGrid w:val="0"/>
              <w:spacing w:line="500" w:lineRule="exact"/>
              <w:textAlignment w:val="bottom"/>
              <w:rPr>
                <w:rFonts w:hint="eastAsia" w:hAnsi="宋体" w:cs="Arial"/>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投标文件份数：按广西政府采购云平台在线编制要求。</w:t>
            </w:r>
          </w:p>
        </w:tc>
      </w:tr>
      <w:tr w14:paraId="0D6F6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4E7CE71C">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20.1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098BC3C">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投标截止时间及地点：按第一章“招标公告”。</w:t>
            </w:r>
          </w:p>
          <w:p w14:paraId="0EA43F30">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应当在投标文件提交截止时间前，将投标文件加密并上传至广西政府采购云平台；并在投标文件提交截止时间后30分钟内对上传广西政府采购云平台的投标文件进行解密。投标人超过解密时限的，系统默认自动放弃，按投标无效处理。</w:t>
            </w:r>
          </w:p>
        </w:tc>
      </w:tr>
      <w:tr w14:paraId="6047EF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1A5DBBD">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1396324">
            <w:pPr>
              <w:snapToGrid w:val="0"/>
              <w:spacing w:line="48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商务条款评审中允许负偏离的条款数为</w:t>
            </w:r>
            <w:r>
              <w:rPr>
                <w:rFonts w:hint="eastAsia" w:hAnsi="宋体"/>
                <w:b/>
                <w:color w:val="000000" w:themeColor="text1"/>
                <w:sz w:val="21"/>
                <w:highlight w:val="none"/>
                <w:u w:val="single"/>
                <w14:textFill>
                  <w14:solidFill>
                    <w14:schemeClr w14:val="tx1"/>
                  </w14:solidFill>
                </w14:textFill>
              </w:rPr>
              <w:t xml:space="preserve"> 0 </w:t>
            </w:r>
            <w:r>
              <w:rPr>
                <w:rFonts w:hint="eastAsia" w:hAnsi="宋体"/>
                <w:b/>
                <w:color w:val="000000" w:themeColor="text1"/>
                <w:sz w:val="21"/>
                <w:highlight w:val="none"/>
                <w14:textFill>
                  <w14:solidFill>
                    <w14:schemeClr w14:val="tx1"/>
                  </w14:solidFill>
                </w14:textFill>
              </w:rPr>
              <w:t>项。</w:t>
            </w:r>
          </w:p>
          <w:p w14:paraId="353481E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服务需求评审中允许负偏离的条款数为</w:t>
            </w:r>
            <w:r>
              <w:rPr>
                <w:rFonts w:hint="eastAsia" w:hAnsi="宋体"/>
                <w:b/>
                <w:color w:val="000000" w:themeColor="text1"/>
                <w:sz w:val="21"/>
                <w:highlight w:val="none"/>
                <w:u w:val="single"/>
                <w14:textFill>
                  <w14:solidFill>
                    <w14:schemeClr w14:val="tx1"/>
                  </w14:solidFill>
                </w14:textFill>
              </w:rPr>
              <w:t xml:space="preserve"> </w:t>
            </w:r>
            <w:r>
              <w:rPr>
                <w:rFonts w:hint="eastAsia" w:hAnsi="宋体"/>
                <w:b/>
                <w:color w:val="000000" w:themeColor="text1"/>
                <w:sz w:val="21"/>
                <w:highlight w:val="none"/>
                <w:u w:val="single"/>
                <w:lang w:val="en-US" w:eastAsia="zh-CN"/>
                <w14:textFill>
                  <w14:solidFill>
                    <w14:schemeClr w14:val="tx1"/>
                  </w14:solidFill>
                </w14:textFill>
              </w:rPr>
              <w:t>0</w:t>
            </w:r>
            <w:r>
              <w:rPr>
                <w:rFonts w:hint="eastAsia" w:hAnsi="宋体"/>
                <w:b/>
                <w:color w:val="000000" w:themeColor="text1"/>
                <w:sz w:val="21"/>
                <w:highlight w:val="none"/>
                <w:u w:val="single"/>
                <w14:textFill>
                  <w14:solidFill>
                    <w14:schemeClr w14:val="tx1"/>
                  </w14:solidFill>
                </w14:textFill>
              </w:rPr>
              <w:t xml:space="preserve"> </w:t>
            </w:r>
            <w:r>
              <w:rPr>
                <w:rFonts w:hint="eastAsia" w:hAnsi="宋体"/>
                <w:b/>
                <w:color w:val="000000" w:themeColor="text1"/>
                <w:sz w:val="21"/>
                <w:highlight w:val="none"/>
                <w14:textFill>
                  <w14:solidFill>
                    <w14:schemeClr w14:val="tx1"/>
                  </w14:solidFill>
                </w14:textFill>
              </w:rPr>
              <w:t xml:space="preserve">项。 </w:t>
            </w:r>
          </w:p>
        </w:tc>
      </w:tr>
      <w:tr w14:paraId="7E9F9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EF60277">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283159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开标时间及地点：按第一章“招标公告”。</w:t>
            </w:r>
          </w:p>
        </w:tc>
      </w:tr>
      <w:tr w14:paraId="7DCA36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D691F0B">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24.3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97ECFCF">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采购人或采购代理机构对投标人进行信用查询。</w:t>
            </w:r>
          </w:p>
          <w:p w14:paraId="0EFE53E3">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查询渠道：“</w:t>
            </w:r>
            <w:r>
              <w:rPr>
                <w:rFonts w:hAnsi="宋体"/>
                <w:color w:val="000000" w:themeColor="text1"/>
                <w:sz w:val="21"/>
                <w:highlight w:val="none"/>
                <w14:textFill>
                  <w14:solidFill>
                    <w14:schemeClr w14:val="tx1"/>
                  </w14:solidFill>
                </w14:textFill>
              </w:rPr>
              <w:t>信用中国</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网站(www.creditchina.gov.cn)、中国政府采购网(www.ccgp.gov.cn)</w:t>
            </w:r>
            <w:r>
              <w:rPr>
                <w:rFonts w:hint="eastAsia" w:hAnsi="宋体"/>
                <w:color w:val="000000" w:themeColor="text1"/>
                <w:sz w:val="21"/>
                <w:highlight w:val="none"/>
                <w14:textFill>
                  <w14:solidFill>
                    <w14:schemeClr w14:val="tx1"/>
                  </w14:solidFill>
                </w14:textFill>
              </w:rPr>
              <w:t xml:space="preserve"> </w:t>
            </w:r>
          </w:p>
          <w:p w14:paraId="2C5D3C89">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查询起止时间：资格审查结束前</w:t>
            </w:r>
          </w:p>
          <w:p w14:paraId="1DBA3ECB">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查询记录和证据留存方式：资格审查结束前在查询网站中直接打印查询记录，查询结果将作为政府采购活动档案留存。</w:t>
            </w:r>
          </w:p>
          <w:p w14:paraId="771ED29F">
            <w:pPr>
              <w:snapToGrid w:val="0"/>
              <w:spacing w:line="500" w:lineRule="exact"/>
              <w:jc w:val="both"/>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信用信息使用规则：对在“</w:t>
            </w:r>
            <w:r>
              <w:rPr>
                <w:rFonts w:hAnsi="宋体"/>
                <w:b/>
                <w:color w:val="000000" w:themeColor="text1"/>
                <w:sz w:val="21"/>
                <w:highlight w:val="none"/>
                <w14:textFill>
                  <w14:solidFill>
                    <w14:schemeClr w14:val="tx1"/>
                  </w14:solidFill>
                </w14:textFill>
              </w:rPr>
              <w:t>信用中国</w:t>
            </w:r>
            <w:r>
              <w:rPr>
                <w:rFonts w:hint="eastAsia" w:hAnsi="宋体"/>
                <w:b/>
                <w:color w:val="000000" w:themeColor="text1"/>
                <w:sz w:val="21"/>
                <w:highlight w:val="none"/>
                <w14:textFill>
                  <w14:solidFill>
                    <w14:schemeClr w14:val="tx1"/>
                  </w14:solidFill>
                </w14:textFill>
              </w:rPr>
              <w:t>”</w:t>
            </w:r>
            <w:r>
              <w:rPr>
                <w:rFonts w:hAnsi="宋体"/>
                <w:b/>
                <w:color w:val="000000" w:themeColor="text1"/>
                <w:sz w:val="21"/>
                <w:highlight w:val="none"/>
                <w14:textFill>
                  <w14:solidFill>
                    <w14:schemeClr w14:val="tx1"/>
                  </w14:solidFill>
                </w14:textFill>
              </w:rPr>
              <w:t>网站(www.creditchina.gov.cn)、中国政府采购网(www.ccgp.gov.cn)</w:t>
            </w:r>
            <w:r>
              <w:rPr>
                <w:rFonts w:hint="eastAsia" w:hAnsi="宋体"/>
                <w:b/>
                <w:color w:val="000000" w:themeColor="text1"/>
                <w:sz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Ansi="宋体"/>
                <w:b/>
                <w:color w:val="000000" w:themeColor="text1"/>
                <w:sz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0A64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D1042FF">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DE006BE">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评标办法：综合评分法</w:t>
            </w:r>
          </w:p>
        </w:tc>
      </w:tr>
      <w:tr w14:paraId="03622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DCDC9E8">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7C1C9AA">
            <w:pPr>
              <w:autoSpaceDE w:val="0"/>
              <w:autoSpaceDN w:val="0"/>
              <w:snapToGrid w:val="0"/>
              <w:spacing w:line="360" w:lineRule="auto"/>
              <w:textAlignment w:val="bottom"/>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□本项目不收取履约保证金。</w:t>
            </w:r>
          </w:p>
          <w:p w14:paraId="5C4B5465">
            <w:pPr>
              <w:autoSpaceDE w:val="0"/>
              <w:autoSpaceDN w:val="0"/>
              <w:snapToGrid w:val="0"/>
              <w:spacing w:line="360" w:lineRule="auto"/>
              <w:textAlignment w:val="bottom"/>
              <w:rPr>
                <w:rFonts w:hAnsi="宋体"/>
                <w:color w:val="000000" w:themeColor="text1"/>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fldChar w:fldCharType="begin"/>
            </w:r>
            <w:r>
              <w:rPr>
                <w:rFonts w:hAnsi="宋体"/>
                <w:b/>
                <w:bCs/>
                <w:color w:val="000000" w:themeColor="text1"/>
                <w:sz w:val="21"/>
                <w:highlight w:val="none"/>
                <w14:textFill>
                  <w14:solidFill>
                    <w14:schemeClr w14:val="tx1"/>
                  </w14:solidFill>
                </w14:textFill>
              </w:rPr>
              <w:instrText xml:space="preserve"> </w:instrText>
            </w:r>
            <w:r>
              <w:rPr>
                <w:rFonts w:hint="eastAsia" w:hAnsi="宋体"/>
                <w:b/>
                <w:bCs/>
                <w:color w:val="000000" w:themeColor="text1"/>
                <w:sz w:val="21"/>
                <w:highlight w:val="none"/>
                <w14:textFill>
                  <w14:solidFill>
                    <w14:schemeClr w14:val="tx1"/>
                  </w14:solidFill>
                </w14:textFill>
              </w:rPr>
              <w:instrText xml:space="preserve">eq \o\ac(□,√)</w:instrText>
            </w:r>
            <w:r>
              <w:rPr>
                <w:rFonts w:hAnsi="宋体"/>
                <w:b/>
                <w:bCs/>
                <w:color w:val="000000" w:themeColor="text1"/>
                <w:sz w:val="21"/>
                <w:highlight w:val="none"/>
                <w14:textFill>
                  <w14:solidFill>
                    <w14:schemeClr w14:val="tx1"/>
                  </w14:solidFill>
                </w14:textFill>
              </w:rPr>
              <w:fldChar w:fldCharType="end"/>
            </w:r>
            <w:r>
              <w:rPr>
                <w:rFonts w:hint="eastAsia" w:hAnsi="宋体"/>
                <w:b/>
                <w:bCs/>
                <w:color w:val="000000" w:themeColor="text1"/>
                <w:sz w:val="21"/>
                <w:highlight w:val="none"/>
                <w14:textFill>
                  <w14:solidFill>
                    <w14:schemeClr w14:val="tx1"/>
                  </w14:solidFill>
                </w14:textFill>
              </w:rPr>
              <w:t>本项目收取履约保证金，具体规定如下</w:t>
            </w:r>
            <w:r>
              <w:rPr>
                <w:rFonts w:hint="eastAsia" w:hAnsi="宋体"/>
                <w:color w:val="000000" w:themeColor="text1"/>
                <w:sz w:val="21"/>
                <w:highlight w:val="none"/>
                <w14:textFill>
                  <w14:solidFill>
                    <w14:schemeClr w14:val="tx1"/>
                  </w14:solidFill>
                </w14:textFill>
              </w:rPr>
              <w:t>：</w:t>
            </w:r>
          </w:p>
          <w:p w14:paraId="4E4DAB1C">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履约保证金金额：</w:t>
            </w:r>
          </w:p>
          <w:p w14:paraId="5A191593">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如中标供应商为大型企业，须缴纳履约保证金金额：合同金额的5%</w:t>
            </w:r>
          </w:p>
          <w:p w14:paraId="55790A14">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如中标供应商为中型</w:t>
            </w:r>
            <w:r>
              <w:rPr>
                <w:rFonts w:hint="eastAsia" w:hAnsi="宋体"/>
                <w:color w:val="000000" w:themeColor="text1"/>
                <w:sz w:val="21"/>
                <w:highlight w:val="none"/>
                <w14:textFill>
                  <w14:solidFill>
                    <w14:schemeClr w14:val="tx1"/>
                  </w14:solidFill>
                </w14:textFill>
              </w:rPr>
              <w:t>企业，</w:t>
            </w:r>
            <w:r>
              <w:rPr>
                <w:rFonts w:hint="eastAsia" w:hAnsi="宋体" w:cs="宋体"/>
                <w:color w:val="000000" w:themeColor="text1"/>
                <w:sz w:val="21"/>
                <w:highlight w:val="none"/>
                <w14:textFill>
                  <w14:solidFill>
                    <w14:schemeClr w14:val="tx1"/>
                  </w14:solidFill>
                </w14:textFill>
              </w:rPr>
              <w:t>须缴纳履约保证金金额：合同金额的2%</w:t>
            </w:r>
          </w:p>
          <w:p w14:paraId="6EF201DA">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如中标供应商为小微</w:t>
            </w:r>
            <w:r>
              <w:rPr>
                <w:rFonts w:hint="eastAsia" w:hAnsi="宋体"/>
                <w:color w:val="000000" w:themeColor="text1"/>
                <w:sz w:val="21"/>
                <w:highlight w:val="none"/>
                <w14:textFill>
                  <w14:solidFill>
                    <w14:schemeClr w14:val="tx1"/>
                  </w14:solidFill>
                </w14:textFill>
              </w:rPr>
              <w:t>企业</w:t>
            </w:r>
            <w:r>
              <w:rPr>
                <w:rFonts w:hint="eastAsia" w:hAnsi="宋体" w:cs="宋体"/>
                <w:color w:val="000000" w:themeColor="text1"/>
                <w:sz w:val="21"/>
                <w:highlight w:val="none"/>
                <w14:textFill>
                  <w14:solidFill>
                    <w14:schemeClr w14:val="tx1"/>
                  </w14:solidFill>
                </w14:textFill>
              </w:rPr>
              <w:t>或监狱企业或残疾人福利性单位：免收履约保证金</w:t>
            </w:r>
          </w:p>
          <w:p w14:paraId="4B454E15">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履约保证金提交及退付方式、时间及条件：</w:t>
            </w:r>
          </w:p>
          <w:p w14:paraId="7EAEB9C4">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中标供应商接到中标通知后，必须在合同签订前5日内，中标供应商以银行转账、支票、汇票、本票或者金融机构、担保机构出具的保险、保函（含电子保函，下同）等非现金方式向采购人提交履约保证金，履约保证金缴纳成功后，中标供应商应妥当保管采购人财务部门提供的收费收据，在合同到期前，提前一个月将收费收据提交至采购人。履约保证金在服务期满，并收到中标供应商申请后5个工作日内退还全部履约保证金（不计利息，如在合同执行过程中违反合同规定或违约，则扣除相应履约保证金后退还剩下履约保证金）。若因中标供应商的原因未在规定时限内缴纳履约保证金的，则视为违约，采购人有权取消其中标资格、拒绝签订合同。若因中标供应商的原因不能签订合同的，不退还履约保证金。在履约保证金退还日期前，若中标供应商的开户名称、开户银行、账号有变动的，请以书面形式通知采购人，否则由此产生的后果由中标供应商自负。若因供应商丢失履约保证金收费收据，导致无法退还或不能及时退还履约保证金的，由供应商自行负责并承担全部责任。 </w:t>
            </w:r>
          </w:p>
          <w:p w14:paraId="31B84C9C">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履约保证金账户：</w:t>
            </w:r>
          </w:p>
          <w:p w14:paraId="3B8ADA85">
            <w:pPr>
              <w:snapToGrid w:val="0"/>
              <w:spacing w:line="360" w:lineRule="auto"/>
              <w:ind w:firstLine="413" w:firstLineChars="196"/>
              <w:rPr>
                <w:rFonts w:hint="eastAsia" w:hAnsi="宋体" w:eastAsia="宋体" w:cs="宋体"/>
                <w:b/>
                <w:bCs/>
                <w:color w:val="000000" w:themeColor="text1"/>
                <w:sz w:val="21"/>
                <w:highlight w:val="none"/>
                <w:lang w:eastAsia="zh-CN"/>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名  称：柳州市中医医院</w:t>
            </w:r>
            <w:r>
              <w:rPr>
                <w:rFonts w:hint="eastAsia" w:hAnsi="宋体" w:cs="宋体"/>
                <w:b/>
                <w:bCs/>
                <w:color w:val="000000" w:themeColor="text1"/>
                <w:sz w:val="21"/>
                <w:highlight w:val="none"/>
                <w:lang w:eastAsia="zh-CN"/>
                <w14:textFill>
                  <w14:solidFill>
                    <w14:schemeClr w14:val="tx1"/>
                  </w14:solidFill>
                </w14:textFill>
              </w:rPr>
              <w:t>（</w:t>
            </w:r>
            <w:r>
              <w:rPr>
                <w:rFonts w:hint="eastAsia" w:hAnsi="宋体" w:cs="宋体"/>
                <w:b/>
                <w:bCs/>
                <w:color w:val="000000" w:themeColor="text1"/>
                <w:sz w:val="21"/>
                <w:highlight w:val="none"/>
                <w14:textFill>
                  <w14:solidFill>
                    <w14:schemeClr w14:val="tx1"/>
                  </w14:solidFill>
                </w14:textFill>
              </w:rPr>
              <w:t>柳州市壮医医院</w:t>
            </w:r>
            <w:r>
              <w:rPr>
                <w:rFonts w:hint="eastAsia" w:hAnsi="宋体" w:cs="宋体"/>
                <w:b/>
                <w:bCs/>
                <w:color w:val="000000" w:themeColor="text1"/>
                <w:sz w:val="21"/>
                <w:highlight w:val="none"/>
                <w:lang w:eastAsia="zh-CN"/>
                <w14:textFill>
                  <w14:solidFill>
                    <w14:schemeClr w14:val="tx1"/>
                  </w14:solidFill>
                </w14:textFill>
              </w:rPr>
              <w:t>）</w:t>
            </w:r>
          </w:p>
          <w:p w14:paraId="57B26BFF">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开户行：交通银行柳州中山东支行</w:t>
            </w:r>
          </w:p>
          <w:p w14:paraId="44C41845">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账  号：4520 6050 1018 0000 77552</w:t>
            </w:r>
          </w:p>
          <w:p w14:paraId="3125C6F2">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转</w:t>
            </w:r>
            <w:r>
              <w:rPr>
                <w:rFonts w:hint="eastAsia" w:hAnsi="宋体"/>
                <w:b/>
                <w:color w:val="000000" w:themeColor="text1"/>
                <w:sz w:val="21"/>
                <w:highlight w:val="none"/>
                <w14:textFill>
                  <w14:solidFill>
                    <w14:schemeClr w14:val="tx1"/>
                  </w14:solidFill>
                </w14:textFill>
              </w:rPr>
              <w:t>账</w:t>
            </w:r>
            <w:r>
              <w:rPr>
                <w:rFonts w:hint="eastAsia" w:hAnsi="宋体" w:cs="宋体"/>
                <w:b/>
                <w:bCs/>
                <w:color w:val="000000" w:themeColor="text1"/>
                <w:sz w:val="21"/>
                <w:highlight w:val="none"/>
                <w14:textFill>
                  <w14:solidFill>
                    <w14:schemeClr w14:val="tx1"/>
                  </w14:solidFill>
                </w14:textFill>
              </w:rPr>
              <w:t>时注明：××××项目，项目编号××××履约保证金</w:t>
            </w:r>
          </w:p>
          <w:p w14:paraId="72F3A8A0">
            <w:pPr>
              <w:snapToGrid w:val="0"/>
              <w:spacing w:line="360" w:lineRule="auto"/>
              <w:ind w:firstLine="413" w:firstLineChars="196"/>
              <w:rPr>
                <w:rFonts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转</w:t>
            </w:r>
            <w:r>
              <w:rPr>
                <w:rFonts w:hint="eastAsia" w:hAnsi="宋体"/>
                <w:b/>
                <w:color w:val="000000" w:themeColor="text1"/>
                <w:sz w:val="21"/>
                <w:highlight w:val="none"/>
                <w14:textFill>
                  <w14:solidFill>
                    <w14:schemeClr w14:val="tx1"/>
                  </w14:solidFill>
                </w14:textFill>
              </w:rPr>
              <w:t>账</w:t>
            </w:r>
            <w:r>
              <w:rPr>
                <w:rFonts w:hint="eastAsia" w:hAnsi="宋体" w:cs="宋体"/>
                <w:b/>
                <w:bCs/>
                <w:color w:val="000000" w:themeColor="text1"/>
                <w:sz w:val="21"/>
                <w:highlight w:val="none"/>
                <w14:textFill>
                  <w14:solidFill>
                    <w14:schemeClr w14:val="tx1"/>
                  </w14:solidFill>
                </w14:textFill>
              </w:rPr>
              <w:t>的持银行回执复印件（非转账的出具其他保证金递交证明文件）、中标通知书及合同到</w:t>
            </w:r>
            <w:r>
              <w:rPr>
                <w:rFonts w:hint="eastAsia" w:hAnsi="宋体" w:cs="宋体"/>
                <w:b/>
                <w:bCs/>
                <w:color w:val="000000" w:themeColor="text1"/>
                <w:sz w:val="21"/>
                <w:highlight w:val="none"/>
                <w:u w:val="single"/>
                <w14:textFill>
                  <w14:solidFill>
                    <w14:schemeClr w14:val="tx1"/>
                  </w14:solidFill>
                </w14:textFill>
              </w:rPr>
              <w:t>柳州市中医医院</w:t>
            </w:r>
            <w:r>
              <w:rPr>
                <w:rFonts w:hint="eastAsia" w:hAnsi="宋体" w:cs="宋体"/>
                <w:b/>
                <w:bCs/>
                <w:color w:val="000000" w:themeColor="text1"/>
                <w:sz w:val="21"/>
                <w:highlight w:val="none"/>
                <w:u w:val="single"/>
                <w:lang w:eastAsia="zh-CN"/>
                <w14:textFill>
                  <w14:solidFill>
                    <w14:schemeClr w14:val="tx1"/>
                  </w14:solidFill>
                </w14:textFill>
              </w:rPr>
              <w:t>（</w:t>
            </w:r>
            <w:r>
              <w:rPr>
                <w:rFonts w:hint="eastAsia" w:hAnsi="宋体" w:cs="宋体"/>
                <w:b/>
                <w:bCs/>
                <w:color w:val="000000" w:themeColor="text1"/>
                <w:sz w:val="21"/>
                <w:highlight w:val="none"/>
                <w:u w:val="single"/>
                <w14:textFill>
                  <w14:solidFill>
                    <w14:schemeClr w14:val="tx1"/>
                  </w14:solidFill>
                </w14:textFill>
              </w:rPr>
              <w:t>柳州市壮医医院</w:t>
            </w:r>
            <w:r>
              <w:rPr>
                <w:rFonts w:hint="eastAsia" w:hAnsi="宋体" w:cs="宋体"/>
                <w:b/>
                <w:bCs/>
                <w:color w:val="000000" w:themeColor="text1"/>
                <w:sz w:val="21"/>
                <w:highlight w:val="none"/>
                <w:u w:val="single"/>
                <w:lang w:eastAsia="zh-CN"/>
                <w14:textFill>
                  <w14:solidFill>
                    <w14:schemeClr w14:val="tx1"/>
                  </w14:solidFill>
                </w14:textFill>
              </w:rPr>
              <w:t>）</w:t>
            </w:r>
            <w:r>
              <w:rPr>
                <w:rFonts w:hint="eastAsia" w:hAnsi="宋体" w:cs="宋体"/>
                <w:b/>
                <w:bCs/>
                <w:color w:val="000000" w:themeColor="text1"/>
                <w:sz w:val="21"/>
                <w:highlight w:val="none"/>
                <w14:textFill>
                  <w14:solidFill>
                    <w14:schemeClr w14:val="tx1"/>
                  </w14:solidFill>
                </w14:textFill>
              </w:rPr>
              <w:t>签订合同。</w:t>
            </w:r>
          </w:p>
          <w:p w14:paraId="658FB3FF">
            <w:pPr>
              <w:snapToGrid w:val="0"/>
              <w:spacing w:line="360" w:lineRule="auto"/>
              <w:ind w:left="34"/>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备注：</w:t>
            </w:r>
          </w:p>
          <w:p w14:paraId="24AD1479">
            <w:pPr>
              <w:snapToGrid w:val="0"/>
              <w:spacing w:line="360" w:lineRule="auto"/>
              <w:ind w:left="34" w:firstLine="422" w:firstLineChars="20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1）履约保证金不足额缴纳的，或金融机构、担保机构出具的保险、保函额度不足的或者保险、保函有效期低于合同履行期限（即签订采购合同之日起至履行完合同约定的权利及义务之日止）的，不予签订合同。</w:t>
            </w:r>
          </w:p>
          <w:p w14:paraId="11D7C9D7">
            <w:pPr>
              <w:snapToGrid w:val="0"/>
              <w:spacing w:line="360" w:lineRule="auto"/>
              <w:ind w:left="34" w:firstLine="422" w:firstLineChars="200"/>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（2）采用金融机构、担保机构出具的保险、保函的，必须为无条件保险、保函，否则不予签订合同。</w:t>
            </w:r>
          </w:p>
          <w:p w14:paraId="4A3B25E4">
            <w:pPr>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（3）投标人为联合体的，由联合体任意一方按规定提交的履约保证金，视为有效履约保证金。</w:t>
            </w:r>
          </w:p>
        </w:tc>
      </w:tr>
      <w:tr w14:paraId="208C6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3200096">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B42A654">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签订合同携带的资格证件：</w:t>
            </w:r>
          </w:p>
          <w:p w14:paraId="1ABB0FC8">
            <w:pPr>
              <w:autoSpaceDE w:val="0"/>
              <w:autoSpaceDN w:val="0"/>
              <w:snapToGrid w:val="0"/>
              <w:spacing w:line="500" w:lineRule="exact"/>
              <w:ind w:firstLine="420" w:firstLineChars="200"/>
              <w:textAlignment w:val="bottom"/>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委托代理人负责签订合同的，须携带授权委托书及委托代理人身份证原件等资格证件。法定代表人负责签订合同的，须携带法定代表人身份证明原件及身份证原件等资格证件。</w:t>
            </w:r>
          </w:p>
        </w:tc>
      </w:tr>
      <w:tr w14:paraId="1B216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C1D0B60">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39</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54259CB">
            <w:pPr>
              <w:pStyle w:val="33"/>
              <w:snapToGrid w:val="0"/>
              <w:spacing w:line="500" w:lineRule="exact"/>
              <w:ind w:firstLine="420" w:firstLineChars="200"/>
              <w:rPr>
                <w:rFonts w:hint="eastAsia" w:hAnsi="宋体" w:cs="Courier New"/>
                <w:color w:val="000000" w:themeColor="text1"/>
                <w:kern w:val="2"/>
                <w:sz w:val="21"/>
                <w:highlight w:val="none"/>
                <w14:textFill>
                  <w14:solidFill>
                    <w14:schemeClr w14:val="tx1"/>
                  </w14:solidFill>
                </w14:textFill>
              </w:rPr>
            </w:pPr>
            <w:r>
              <w:rPr>
                <w:rFonts w:hint="eastAsia" w:hAnsi="宋体" w:cs="Courier New"/>
                <w:color w:val="000000" w:themeColor="text1"/>
                <w:kern w:val="2"/>
                <w:sz w:val="21"/>
                <w:highlight w:val="none"/>
                <w14:textFill>
                  <w14:solidFill>
                    <w14:schemeClr w14:val="tx1"/>
                  </w14:solidFill>
                </w14:textFill>
              </w:rPr>
              <w:t>政府采购合同公告：根据</w:t>
            </w:r>
            <w:r>
              <w:rPr>
                <w:rFonts w:hAnsi="宋体" w:cs="Courier New"/>
                <w:color w:val="000000" w:themeColor="text1"/>
                <w:kern w:val="2"/>
                <w:sz w:val="21"/>
                <w:highlight w:val="none"/>
                <w14:textFill>
                  <w14:solidFill>
                    <w14:schemeClr w14:val="tx1"/>
                  </w14:solidFill>
                </w14:textFill>
              </w:rPr>
              <w:t>《中华人民共和国政府采购法实施条例》第五十条</w:t>
            </w:r>
            <w:r>
              <w:rPr>
                <w:rFonts w:hint="eastAsia" w:hAnsi="宋体" w:cs="Courier New"/>
                <w:color w:val="000000" w:themeColor="text1"/>
                <w:kern w:val="2"/>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s="Courier New"/>
                <w:color w:val="000000" w:themeColor="text1"/>
                <w:kern w:val="2"/>
                <w:sz w:val="21"/>
                <w:highlight w:val="none"/>
                <w14:textFill>
                  <w14:solidFill>
                    <w14:schemeClr w14:val="tx1"/>
                  </w14:solidFill>
                </w14:textFill>
              </w:rPr>
              <w:t>但政府采购合同中涉及国家秘密、商业秘密的内容除外。因此请各投标人应在投标文件中注明投标内容中涉及商业秘密的部分，未注明的视为投标文件中不涉及商业秘密。</w:t>
            </w:r>
          </w:p>
        </w:tc>
      </w:tr>
      <w:tr w14:paraId="6831B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08EE5465">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08BAC332">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解释：本招标文件的解释权属于采购代理机构。</w:t>
            </w:r>
          </w:p>
        </w:tc>
      </w:tr>
      <w:tr w14:paraId="7DC2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881E3EA">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EEBD9E7">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2D7704B">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2.本招标文件所称的“电子签章”“电子公章”“电子印章”“电子签名”，是指经</w:t>
            </w:r>
            <w:r>
              <w:rPr>
                <w:rFonts w:hint="eastAsia" w:hAnsi="宋体"/>
                <w:color w:val="000000" w:themeColor="text1"/>
                <w:sz w:val="21"/>
                <w:highlight w:val="none"/>
                <w14:textFill>
                  <w14:solidFill>
                    <w14:schemeClr w14:val="tx1"/>
                  </w14:solidFill>
                </w14:textFill>
              </w:rPr>
              <w:t>广西政府采购云平台</w:t>
            </w:r>
            <w:r>
              <w:rPr>
                <w:rFonts w:hint="eastAsia" w:hAnsi="宋体" w:cs="宋体"/>
                <w:color w:val="000000" w:themeColor="text1"/>
                <w:sz w:val="21"/>
                <w:highlight w:val="none"/>
                <w14:textFill>
                  <w14:solidFill>
                    <w14:schemeClr w14:val="tx1"/>
                  </w14:solidFill>
                </w14:textFill>
              </w:rPr>
              <w:t>认可的CA认证的电子签名数据为表现形式的印章，可用于签署电子投标文件，电子印章与实物印章具有同等法律效力，不因其采用电子化表现形式而否定其法律效力。</w:t>
            </w:r>
          </w:p>
          <w:p w14:paraId="0D559701">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r>
              <w:rPr>
                <w:rFonts w:hAnsi="宋体" w:cs="宋体"/>
                <w:color w:val="000000" w:themeColor="text1"/>
                <w:sz w:val="21"/>
                <w:highlight w:val="none"/>
                <w14:textFill>
                  <w14:solidFill>
                    <w14:schemeClr w14:val="tx1"/>
                  </w14:solidFill>
                </w14:textFill>
              </w:rPr>
              <w:cr/>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本招标文件中描述投标人的“签字”是指投标人的法定代表人或委托代理人亲自在招标文件规定签署处亲笔写上个人的名字的行为，私章、签字章、印鉴、影印等其他形式均不能代替亲笔签字。</w:t>
            </w:r>
          </w:p>
          <w:p w14:paraId="3D122AE8">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0995562F">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br w:type="page"/>
      </w:r>
      <w:bookmarkStart w:id="79" w:name="_Toc494266139"/>
      <w:bookmarkStart w:id="80" w:name="_Toc495387430"/>
      <w:r>
        <w:rPr>
          <w:rFonts w:hint="eastAsia" w:hAnsi="宋体"/>
          <w:b/>
          <w:color w:val="000000" w:themeColor="text1"/>
          <w:sz w:val="21"/>
          <w:highlight w:val="none"/>
          <w14:textFill>
            <w14:solidFill>
              <w14:schemeClr w14:val="tx1"/>
            </w14:solidFill>
          </w14:textFill>
        </w:rPr>
        <w:t>一、总  则</w:t>
      </w:r>
      <w:bookmarkEnd w:id="79"/>
      <w:bookmarkEnd w:id="80"/>
    </w:p>
    <w:p w14:paraId="2A9B602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1.适用范围</w:t>
      </w:r>
    </w:p>
    <w:p w14:paraId="48CA4D6C">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本招标文件适用于</w:t>
      </w:r>
      <w:r>
        <w:rPr>
          <w:rFonts w:hint="eastAsia" w:hAnsi="宋体" w:cs="Arial"/>
          <w:color w:val="000000" w:themeColor="text1"/>
          <w:sz w:val="21"/>
          <w:highlight w:val="none"/>
          <w14:textFill>
            <w14:solidFill>
              <w14:schemeClr w14:val="tx1"/>
            </w14:solidFill>
          </w14:textFill>
        </w:rPr>
        <w:t>本</w:t>
      </w:r>
      <w:r>
        <w:rPr>
          <w:rFonts w:hint="eastAsia" w:hAnsi="宋体"/>
          <w:color w:val="000000" w:themeColor="text1"/>
          <w:sz w:val="21"/>
          <w:highlight w:val="none"/>
          <w14:textFill>
            <w14:solidFill>
              <w14:schemeClr w14:val="tx1"/>
            </w14:solidFill>
          </w14:textFill>
        </w:rPr>
        <w:t>项目的招标、投标、评标、定标、验收、合同履约、付款等行为（法律、法规另有规定的，从其规定）。</w:t>
      </w:r>
    </w:p>
    <w:p w14:paraId="2A9A779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2.定义</w:t>
      </w:r>
    </w:p>
    <w:p w14:paraId="68D6435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2.1“采购人”是指依法进行政府采购的国家机关、事业单位、团体组织。</w:t>
      </w:r>
    </w:p>
    <w:p w14:paraId="5430F03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2.2“采购代理机构”是指政府采购集中采购机构和集中采购机构以外的采购代理机构。</w:t>
      </w:r>
    </w:p>
    <w:p w14:paraId="7877D83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2.3“供应商”是指向采购人提供货物、工程或者服务的法人、其他组织或者自然人。</w:t>
      </w:r>
    </w:p>
    <w:p w14:paraId="3526F85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2.4“投标人”是指响应招标、参加投标竞争的法人、其他组织或者自然人。</w:t>
      </w:r>
    </w:p>
    <w:p w14:paraId="5FF5FDEC">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2.5“服务”是指除货物和工程以外的其他政府采购对象。</w:t>
      </w:r>
    </w:p>
    <w:p w14:paraId="6B959C8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47883CFE">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2.7“实质性要求”是指招标文件中已经指明不满足则投标无效的条款，或者不能负偏离的条款，或者采购需求中带“▲”的条款。</w:t>
      </w:r>
    </w:p>
    <w:p w14:paraId="36F1F52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2.8“正偏离”，是指投标文件对招标文件“采购需求”中有关条款作出的响应优于条款要求并有利于采购人的情形。</w:t>
      </w:r>
    </w:p>
    <w:p w14:paraId="7D9FA54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3EA6AD9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2.10“允许负偏离的条款”是指采购需求中的不属于“实质性要求”的条款。</w:t>
      </w:r>
    </w:p>
    <w:p w14:paraId="7C02D41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3.招标方式</w:t>
      </w:r>
    </w:p>
    <w:p w14:paraId="0D1F250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公开招标方式。</w:t>
      </w:r>
    </w:p>
    <w:p w14:paraId="175B328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4.投标委托</w:t>
      </w:r>
    </w:p>
    <w:p w14:paraId="6528C27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投标人代表须携带个人有效身份证件。如投标人代表不是法定代表人，须有法定代表人出具的授权委托书（按第六章要求格式填写</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w:t>
      </w:r>
    </w:p>
    <w:p w14:paraId="2458A60E">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5.投标费用</w:t>
      </w:r>
    </w:p>
    <w:p w14:paraId="104BA76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投标人均应自行承担所有与投标有关的全部费用（招标文件有相关规定的除外）。</w:t>
      </w:r>
    </w:p>
    <w:p w14:paraId="53A16E0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6.联合体投标。</w:t>
      </w:r>
    </w:p>
    <w:p w14:paraId="75B8BA4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本项目不接受联合体投标。</w:t>
      </w:r>
    </w:p>
    <w:p w14:paraId="16955E3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7.转包与分包             </w:t>
      </w:r>
    </w:p>
    <w:p w14:paraId="56D2A03D">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7.1本项目不允许转包。</w:t>
      </w:r>
    </w:p>
    <w:p w14:paraId="31F54F3A">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7.2本项目不可以分包。</w:t>
      </w:r>
    </w:p>
    <w:p w14:paraId="1F8CCE1A">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8.特别说明：</w:t>
      </w:r>
    </w:p>
    <w:p w14:paraId="191D3ADB">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w:t>
      </w:r>
    </w:p>
    <w:p w14:paraId="678EB8F8">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2F3D5378">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8.3投标人在投标活动中提供任何虚假材料，</w:t>
      </w:r>
      <w:r>
        <w:rPr>
          <w:rFonts w:hint="eastAsia" w:hAnsi="宋体"/>
          <w:b/>
          <w:color w:val="000000" w:themeColor="text1"/>
          <w:highlight w:val="none"/>
          <w14:textFill>
            <w14:solidFill>
              <w14:schemeClr w14:val="tx1"/>
            </w14:solidFill>
          </w14:textFill>
        </w:rPr>
        <w:t>将</w:t>
      </w:r>
      <w:r>
        <w:rPr>
          <w:rFonts w:hint="eastAsia" w:hAnsi="宋体"/>
          <w:b/>
          <w:color w:val="000000" w:themeColor="text1"/>
          <w:sz w:val="21"/>
          <w:highlight w:val="none"/>
          <w14:textFill>
            <w14:solidFill>
              <w14:schemeClr w14:val="tx1"/>
            </w14:solidFill>
          </w14:textFill>
        </w:rPr>
        <w:t>报监管部门查处；中标后发现的，中标供应商须依照《中华人民共和国消费者权益保护法》规定赔偿采购人，且民事赔偿并不免除违法投标人的行政与刑事责任。</w:t>
      </w:r>
    </w:p>
    <w:p w14:paraId="7396BD5C">
      <w:pPr>
        <w:pStyle w:val="33"/>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8.4</w:t>
      </w:r>
      <w:r>
        <w:rPr>
          <w:rFonts w:hAnsi="宋体"/>
          <w:b/>
          <w:color w:val="000000" w:themeColor="text1"/>
          <w:sz w:val="21"/>
          <w:highlight w:val="none"/>
          <w14:textFill>
            <w14:solidFill>
              <w14:schemeClr w14:val="tx1"/>
            </w14:solidFill>
          </w14:textFill>
        </w:rPr>
        <w:t>在政府采购活动中，采购人员及相关人员与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有下列利害关系之一的，应当回避：</w:t>
      </w:r>
    </w:p>
    <w:p w14:paraId="111279A3">
      <w:pPr>
        <w:pStyle w:val="33"/>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1</w:t>
      </w:r>
      <w:r>
        <w:rPr>
          <w:rFonts w:hAnsi="宋体"/>
          <w:b/>
          <w:color w:val="000000" w:themeColor="text1"/>
          <w:sz w:val="21"/>
          <w:highlight w:val="none"/>
          <w14:textFill>
            <w14:solidFill>
              <w14:schemeClr w14:val="tx1"/>
            </w14:solidFill>
          </w14:textFill>
        </w:rPr>
        <w:t>）参加采购活动前3年内与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存在劳动关系；</w:t>
      </w:r>
    </w:p>
    <w:p w14:paraId="081ABB6A">
      <w:pPr>
        <w:pStyle w:val="33"/>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2</w:t>
      </w:r>
      <w:r>
        <w:rPr>
          <w:rFonts w:hAnsi="宋体"/>
          <w:b/>
          <w:color w:val="000000" w:themeColor="text1"/>
          <w:sz w:val="21"/>
          <w:highlight w:val="none"/>
          <w14:textFill>
            <w14:solidFill>
              <w14:schemeClr w14:val="tx1"/>
            </w14:solidFill>
          </w14:textFill>
        </w:rPr>
        <w:t>）参加采购活动前3年内担任</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的董事、监事；</w:t>
      </w:r>
    </w:p>
    <w:p w14:paraId="569A568D">
      <w:pPr>
        <w:pStyle w:val="33"/>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3</w:t>
      </w:r>
      <w:r>
        <w:rPr>
          <w:rFonts w:hAnsi="宋体"/>
          <w:b/>
          <w:color w:val="000000" w:themeColor="text1"/>
          <w:sz w:val="21"/>
          <w:highlight w:val="none"/>
          <w14:textFill>
            <w14:solidFill>
              <w14:schemeClr w14:val="tx1"/>
            </w14:solidFill>
          </w14:textFill>
        </w:rPr>
        <w:t>）参加采购活动前3年内是</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的控股股东或者实际控制人；</w:t>
      </w:r>
    </w:p>
    <w:p w14:paraId="7F3DA79E">
      <w:pPr>
        <w:pStyle w:val="33"/>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4</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的法定代表人（自然人）或者负责人有夫妻、直系血亲、三代以内旁系血亲或者近姻亲关系；</w:t>
      </w:r>
    </w:p>
    <w:p w14:paraId="094B50C4">
      <w:pPr>
        <w:pStyle w:val="33"/>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5</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有其他可能影响政府采购活动公平、公正进行的关系。</w:t>
      </w:r>
    </w:p>
    <w:p w14:paraId="6E920200">
      <w:pPr>
        <w:pStyle w:val="33"/>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认为采购人员及相关人员与其他</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7DA22DB9">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8.5有下列情形之一的视为投标人相互串通投标，投标文件将被视为无效：</w:t>
      </w:r>
    </w:p>
    <w:p w14:paraId="78BBDCD7">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（1）不同投标人的投标文件由同一单位或者个人编制；或不同投标人报名的IP地址一致的；</w:t>
      </w:r>
    </w:p>
    <w:p w14:paraId="7D498E79">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5E718B4C">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3CCE3547">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（4）不同投标人的投标文件异常一致或投标报价呈规律性差异；</w:t>
      </w:r>
    </w:p>
    <w:p w14:paraId="673FEFB0">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52151597">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4677E1AC">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8.6供应商有下列情形之一的，属于恶意串通行为：</w:t>
      </w:r>
    </w:p>
    <w:p w14:paraId="15101D6F">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（1）供应商直接或者间接从采购人或者采购代理机构处获得其他供应商的相关信息并修改其投标文件或者响应文件：</w:t>
      </w:r>
    </w:p>
    <w:p w14:paraId="727798A2">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（2）供应商按照采购人或者采购代理机构的授意撤换、修改投标文件或者响应文件；</w:t>
      </w:r>
    </w:p>
    <w:p w14:paraId="06A4F61E">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（3）供应商之间协商报价、技术方案等投标文件或者响应文件的实质性内容；</w:t>
      </w:r>
    </w:p>
    <w:p w14:paraId="0DDB9FB8">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（4）属于同一集团、协会、商会等组织成员的供应商按照该组织要求协同参加政府采购活动；</w:t>
      </w:r>
    </w:p>
    <w:p w14:paraId="679794A0">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14FEAC6">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（6）供应商之间商定部分供应商放弃参加政府采购活动或者放弃中标；</w:t>
      </w:r>
    </w:p>
    <w:p w14:paraId="1F52EC74">
      <w:pPr>
        <w:pStyle w:val="33"/>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0D47EBA6">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9.质疑和投诉</w:t>
      </w:r>
    </w:p>
    <w:p w14:paraId="078B0C00">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9.1投标人认为招标文件、采购过程或中标结果使自己的合法权益受到损害的，应当在知道或者应知其权益受到损害之日起七个工作日内，以书面形式向采购人、采购代理机构提出质疑。具体计算时间如下：</w:t>
      </w:r>
    </w:p>
    <w:p w14:paraId="50D376F8">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（1）对可以质疑的招标文件提出质疑的，为收到招标文件之日或者招标文件公告期限届满之日；</w:t>
      </w:r>
    </w:p>
    <w:p w14:paraId="6C59BE37">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（2）对采购过程提出质疑的，为各采购程序环节结束之日；</w:t>
      </w:r>
    </w:p>
    <w:p w14:paraId="68B60C9D">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（3）对中标结果提出质疑的，为中标结果公告期限届满之日。</w:t>
      </w:r>
    </w:p>
    <w:p w14:paraId="0E730CCD">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投标人对采购人、采购代理机构的质疑答复不满意，或者采购人、采购代理机构未在规定时间内作出答复的，可以在答复期满后十五个工作日内向同级政府采购监管部门投诉。</w:t>
      </w:r>
    </w:p>
    <w:p w14:paraId="2F9C3068">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9.2质疑、投诉应当采用书面形式，质疑书、投诉书均应明确阐述招标文件、采购过程或中标结果中使自己合法权益受到损害的实质性内容，提供相关事实、依据和证据及其来源或线索，便于有关单位调查、答复和处理。</w:t>
      </w:r>
    </w:p>
    <w:p w14:paraId="0940C601">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18A53D18">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（1）供应商的姓名或者名称、地址、邮编、联系人及联系电话；</w:t>
      </w:r>
    </w:p>
    <w:p w14:paraId="0FB37D71">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（2）质疑项目的名称、编号；</w:t>
      </w:r>
    </w:p>
    <w:p w14:paraId="0374D3C4">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（3）具体、明确的质疑事项和与质疑事项相关的请求；</w:t>
      </w:r>
    </w:p>
    <w:p w14:paraId="17E78EB0">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（4）事实依据；</w:t>
      </w:r>
    </w:p>
    <w:p w14:paraId="5DCB4991">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（5）必要的法律依据；</w:t>
      </w:r>
    </w:p>
    <w:p w14:paraId="7E4AF87C">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（6）提出质疑的日期。</w:t>
      </w:r>
    </w:p>
    <w:p w14:paraId="69C44AD5">
      <w:pPr>
        <w:pStyle w:val="33"/>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16D15A5A">
      <w:pPr>
        <w:pStyle w:val="33"/>
        <w:snapToGrid w:val="0"/>
        <w:spacing w:line="360" w:lineRule="auto"/>
        <w:ind w:firstLine="424" w:firstLineChars="202"/>
        <w:rPr>
          <w:rFonts w:hint="eastAsia" w:hAnsi="宋体"/>
          <w:bCs/>
          <w:color w:val="000000" w:themeColor="text1"/>
          <w:sz w:val="21"/>
          <w:highlight w:val="none"/>
          <w14:textFill>
            <w14:solidFill>
              <w14:schemeClr w14:val="tx1"/>
            </w14:solidFill>
          </w14:textFill>
        </w:rPr>
      </w:pPr>
    </w:p>
    <w:p w14:paraId="700E3416">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81" w:name="_Toc494266140"/>
      <w:bookmarkStart w:id="82" w:name="_Toc495387431"/>
      <w:r>
        <w:rPr>
          <w:rFonts w:hint="eastAsia" w:hAnsi="宋体"/>
          <w:b/>
          <w:color w:val="000000" w:themeColor="text1"/>
          <w:sz w:val="21"/>
          <w:highlight w:val="none"/>
          <w14:textFill>
            <w14:solidFill>
              <w14:schemeClr w14:val="tx1"/>
            </w14:solidFill>
          </w14:textFill>
        </w:rPr>
        <w:t>二、</w:t>
      </w:r>
      <w:r>
        <w:rPr>
          <w:rFonts w:hint="eastAsia" w:hAnsi="宋体" w:cs="Courier New"/>
          <w:b/>
          <w:color w:val="000000" w:themeColor="text1"/>
          <w:sz w:val="21"/>
          <w:highlight w:val="none"/>
          <w14:textFill>
            <w14:solidFill>
              <w14:schemeClr w14:val="tx1"/>
            </w14:solidFill>
          </w14:textFill>
        </w:rPr>
        <w:t>招标文件</w:t>
      </w:r>
      <w:bookmarkEnd w:id="81"/>
      <w:bookmarkEnd w:id="82"/>
    </w:p>
    <w:p w14:paraId="7AA92C9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10.招标文件的构成。</w:t>
      </w:r>
    </w:p>
    <w:p w14:paraId="38B1C01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（1）招标公告；</w:t>
      </w:r>
    </w:p>
    <w:p w14:paraId="7A47E4BB">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（2）采购需求； </w:t>
      </w:r>
    </w:p>
    <w:p w14:paraId="56F5E544">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（3）投标人须知；</w:t>
      </w:r>
    </w:p>
    <w:p w14:paraId="04692E9A">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（4）评标办法及标准；</w:t>
      </w:r>
    </w:p>
    <w:p w14:paraId="18FD0010">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（5）合同主要条款；</w:t>
      </w:r>
    </w:p>
    <w:p w14:paraId="6CCDE7C5">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（6）投标文件格式。</w:t>
      </w:r>
    </w:p>
    <w:p w14:paraId="4EC4AEC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11.投标人的风险</w:t>
      </w:r>
    </w:p>
    <w:p w14:paraId="5A9C5C5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投标人没有按照招标文件要求提供全部资料，或者投标人没有对招标文件在各方面作出实质性响应是投标人的风险，并可能导致其投标被拒绝。</w:t>
      </w:r>
    </w:p>
    <w:p w14:paraId="2D43C199">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12.招标文件的澄清与修改</w:t>
      </w:r>
    </w:p>
    <w:p w14:paraId="211CEF61">
      <w:pPr>
        <w:pStyle w:val="33"/>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12.1投标人应认真阅读本招标文件，发现其中有误或有不合理要求的，投标人必须在</w:t>
      </w:r>
      <w:r>
        <w:rPr>
          <w:rFonts w:hint="eastAsia" w:hAnsi="宋体"/>
          <w:color w:val="000000" w:themeColor="text1"/>
          <w:sz w:val="21"/>
          <w:highlight w:val="none"/>
          <w:u w:val="single"/>
          <w14:textFill>
            <w14:solidFill>
              <w14:schemeClr w14:val="tx1"/>
            </w14:solidFill>
          </w14:textFill>
        </w:rPr>
        <w:t>收到招标文件之日起七个工作日内</w:t>
      </w:r>
      <w:r>
        <w:rPr>
          <w:rFonts w:hint="eastAsia" w:hAnsi="宋体"/>
          <w:color w:val="000000" w:themeColor="text1"/>
          <w:sz w:val="21"/>
          <w:highlight w:val="none"/>
          <w14:textFill>
            <w14:solidFill>
              <w14:schemeClr w14:val="tx1"/>
            </w14:solidFill>
          </w14:textFill>
        </w:rPr>
        <w:t>以书面形式要求采购人或者采购代理机构澄清。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0F59E84">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r>
        <w:rPr>
          <w:rFonts w:hAnsi="宋体"/>
          <w:b/>
          <w:color w:val="000000" w:themeColor="text1"/>
          <w:sz w:val="21"/>
          <w:highlight w:val="none"/>
          <w14:textFill>
            <w14:solidFill>
              <w14:schemeClr w14:val="tx1"/>
            </w14:solidFill>
          </w14:textFill>
        </w:rPr>
        <w:t>投标人必须按照桂财采【2007】65号文件第二十九条规定，在澄清或修改通知发出后12小时内以书面形式进行确认，否则视为已经收到</w:t>
      </w:r>
      <w:r>
        <w:rPr>
          <w:rFonts w:hAnsi="宋体"/>
          <w:color w:val="000000" w:themeColor="text1"/>
          <w:sz w:val="21"/>
          <w:highlight w:val="none"/>
          <w14:textFill>
            <w14:solidFill>
              <w14:schemeClr w14:val="tx1"/>
            </w14:solidFill>
          </w14:textFill>
        </w:rPr>
        <w:t>。</w:t>
      </w:r>
    </w:p>
    <w:p w14:paraId="7FA1FE76">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12.2当招标文件与招标文件的澄清或者修改对同一内容的表述不一致时，以最后发出的书面文件为准。</w:t>
      </w:r>
    </w:p>
    <w:p w14:paraId="02C8CBB8">
      <w:pPr>
        <w:pStyle w:val="33"/>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12.3招标文件的澄清或者修改都应当通过本采购代理机构以法定形式发布。</w:t>
      </w:r>
    </w:p>
    <w:p w14:paraId="3D2D157C">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6D42A63A">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83" w:name="_Toc495387432"/>
      <w:bookmarkStart w:id="84" w:name="_Toc494266141"/>
      <w:r>
        <w:rPr>
          <w:rFonts w:hint="eastAsia" w:hAnsi="宋体" w:cs="Courier New"/>
          <w:b/>
          <w:color w:val="000000" w:themeColor="text1"/>
          <w:sz w:val="21"/>
          <w:highlight w:val="none"/>
          <w14:textFill>
            <w14:solidFill>
              <w14:schemeClr w14:val="tx1"/>
            </w14:solidFill>
          </w14:textFill>
        </w:rPr>
        <w:t>三、投标</w:t>
      </w:r>
      <w:r>
        <w:rPr>
          <w:rFonts w:hint="eastAsia" w:hAnsi="宋体"/>
          <w:b/>
          <w:color w:val="000000" w:themeColor="text1"/>
          <w:sz w:val="21"/>
          <w:highlight w:val="none"/>
          <w14:textFill>
            <w14:solidFill>
              <w14:schemeClr w14:val="tx1"/>
            </w14:solidFill>
          </w14:textFill>
        </w:rPr>
        <w:t>文件</w:t>
      </w:r>
      <w:r>
        <w:rPr>
          <w:rFonts w:hint="eastAsia" w:hAnsi="宋体" w:cs="Courier New"/>
          <w:b/>
          <w:color w:val="000000" w:themeColor="text1"/>
          <w:sz w:val="21"/>
          <w:highlight w:val="none"/>
          <w14:textFill>
            <w14:solidFill>
              <w14:schemeClr w14:val="tx1"/>
            </w14:solidFill>
          </w14:textFill>
        </w:rPr>
        <w:t>的编制</w:t>
      </w:r>
      <w:bookmarkEnd w:id="83"/>
      <w:bookmarkEnd w:id="84"/>
    </w:p>
    <w:p w14:paraId="412F947E">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13.投标文件的组成</w:t>
      </w:r>
    </w:p>
    <w:p w14:paraId="199ABBC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投标文件由报价文件、资格证明文件、商务文件、技术文件四部分组成。</w:t>
      </w:r>
    </w:p>
    <w:p w14:paraId="78A7BE5E">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13.1报价文件：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1DD3EB42">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13.2资格证明文件：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296BAB68">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13.3商务文件：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4F5D7E72">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13.4技术文件：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1E897590">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14.投标文件的语言及计量</w:t>
      </w:r>
    </w:p>
    <w:p w14:paraId="06FF6608">
      <w:pPr>
        <w:pStyle w:val="33"/>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14.1投标文件以及投标方与招标方就有关投标事宜的所有来往函电，均应以中文汉语书写。对不同文字文本投标文件的解释发生异议的，以中文文本为准。</w:t>
      </w:r>
    </w:p>
    <w:p w14:paraId="15DB9F6F">
      <w:pPr>
        <w:pStyle w:val="33"/>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14.2投标计量单位，招标文件已有明确规定的，使用招标文件规定的计量单位；招标文件没有规定的，应采用中华人民共和国法定计量单位（货币单位：人民币元），否则视同未响应。</w:t>
      </w:r>
    </w:p>
    <w:p w14:paraId="5A12A813">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15.投标报价</w:t>
      </w:r>
    </w:p>
    <w:p w14:paraId="590D24A6">
      <w:pPr>
        <w:pStyle w:val="33"/>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15.1投标报价应按招标文件中相关附表格式填写。</w:t>
      </w:r>
    </w:p>
    <w:p w14:paraId="6E73687F">
      <w:pPr>
        <w:pStyle w:val="33"/>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15.2投标报价是履行合同的最终价格，即满足全部采购需求所应提供的服务的价格；包括但不限于投标产品及服务的成本、调试、检验、技术服务、税费、利润等所有费用。</w:t>
      </w:r>
      <w:r>
        <w:rPr>
          <w:rFonts w:hint="eastAsia" w:hAnsi="宋体"/>
          <w:b/>
          <w:color w:val="000000" w:themeColor="text1"/>
          <w:sz w:val="21"/>
          <w:highlight w:val="none"/>
          <w14:textFill>
            <w14:solidFill>
              <w14:schemeClr w14:val="tx1"/>
            </w14:solidFill>
          </w14:textFill>
        </w:rPr>
        <w:t>（采购需求另有约定的，从其约定）</w:t>
      </w:r>
      <w:r>
        <w:rPr>
          <w:rFonts w:hint="eastAsia" w:hAnsi="宋体"/>
          <w:color w:val="000000" w:themeColor="text1"/>
          <w:sz w:val="21"/>
          <w:highlight w:val="none"/>
          <w14:textFill>
            <w14:solidFill>
              <w14:schemeClr w14:val="tx1"/>
            </w14:solidFill>
          </w14:textFill>
        </w:rPr>
        <w:t>。</w:t>
      </w:r>
    </w:p>
    <w:p w14:paraId="2F4FF4ED">
      <w:pPr>
        <w:tabs>
          <w:tab w:val="left" w:pos="525"/>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15.3投标人必须就所投全部内容作完整唯一报价，漏项报价的或有选择的或有条件的报价，其投标将视为无效。</w:t>
      </w:r>
    </w:p>
    <w:p w14:paraId="256A0F1B">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16.投标文件的有效期</w:t>
      </w:r>
    </w:p>
    <w:p w14:paraId="1B60942D">
      <w:pPr>
        <w:pStyle w:val="17"/>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16.1</w:t>
      </w:r>
      <w:r>
        <w:rPr>
          <w:rFonts w:hint="eastAsia" w:hAnsi="宋体"/>
          <w:b/>
          <w:color w:val="000000" w:themeColor="text1"/>
          <w:sz w:val="21"/>
          <w:szCs w:val="21"/>
          <w:highlight w:val="none"/>
          <w14:textFill>
            <w14:solidFill>
              <w14:schemeClr w14:val="tx1"/>
            </w14:solidFill>
          </w14:textFill>
        </w:rPr>
        <w:t>投标文件有效期按须知前附表规定的期限，有效期不足的投标文件将被拒绝</w:t>
      </w:r>
      <w:r>
        <w:rPr>
          <w:rFonts w:hint="eastAsia" w:hAnsi="宋体"/>
          <w:color w:val="000000" w:themeColor="text1"/>
          <w:sz w:val="21"/>
          <w:szCs w:val="21"/>
          <w:highlight w:val="none"/>
          <w14:textFill>
            <w14:solidFill>
              <w14:schemeClr w14:val="tx1"/>
            </w14:solidFill>
          </w14:textFill>
        </w:rPr>
        <w:t>。</w:t>
      </w:r>
    </w:p>
    <w:p w14:paraId="5F521BD6">
      <w:pPr>
        <w:pStyle w:val="17"/>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16.2</w:t>
      </w:r>
      <w:bookmarkStart w:id="85" w:name="_Toc254970681"/>
      <w:bookmarkStart w:id="86" w:name="_Toc254970540"/>
      <w:r>
        <w:rPr>
          <w:rFonts w:hint="eastAsia" w:hAnsi="宋体"/>
          <w:color w:val="000000" w:themeColor="text1"/>
          <w:sz w:val="21"/>
          <w:szCs w:val="21"/>
          <w:highlight w:val="none"/>
          <w14:textFill>
            <w14:solidFill>
              <w14:schemeClr w14:val="tx1"/>
            </w14:solidFill>
          </w14:textFill>
        </w:rPr>
        <w:t>未中标的投标文件在投标文件有效期内均应保持有效。</w:t>
      </w:r>
      <w:bookmarkEnd w:id="85"/>
      <w:bookmarkEnd w:id="86"/>
    </w:p>
    <w:p w14:paraId="040B2D39">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17.投标保证金</w:t>
      </w:r>
    </w:p>
    <w:p w14:paraId="45AE4977">
      <w:pPr>
        <w:pStyle w:val="33"/>
        <w:spacing w:line="360" w:lineRule="auto"/>
        <w:ind w:firstLine="424" w:firstLineChars="202"/>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17.1投标人须按</w:t>
      </w:r>
      <w:r>
        <w:rPr>
          <w:rFonts w:hAnsi="宋体"/>
          <w:color w:val="000000" w:themeColor="text1"/>
          <w:sz w:val="21"/>
          <w:highlight w:val="none"/>
          <w14:textFill>
            <w14:solidFill>
              <w14:schemeClr w14:val="tx1"/>
            </w14:solidFill>
          </w14:textFill>
        </w:rPr>
        <w:t>“投标人须知前附表”</w:t>
      </w:r>
      <w:r>
        <w:rPr>
          <w:rFonts w:hint="eastAsia" w:hAnsi="宋体"/>
          <w:color w:val="000000" w:themeColor="text1"/>
          <w:sz w:val="21"/>
          <w:highlight w:val="none"/>
          <w14:textFill>
            <w14:solidFill>
              <w14:schemeClr w14:val="tx1"/>
            </w14:solidFill>
          </w14:textFill>
        </w:rPr>
        <w:t>的规定提交投标保证金。</w:t>
      </w:r>
    </w:p>
    <w:p w14:paraId="6B28DD3C">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17.2投标保证金的退还</w:t>
      </w:r>
    </w:p>
    <w:p w14:paraId="14CEFB8A">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17.2.1未中标供应商的投标保证金自中标通知书发出之日起5个工作日内退还，退还方式如下：</w:t>
      </w:r>
    </w:p>
    <w:p w14:paraId="6C54C3E9">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（1）采用银行转账支付方式的，均以转账方式退回到投标人银行账户。</w:t>
      </w:r>
    </w:p>
    <w:p w14:paraId="76EC4079">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416245FA">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5FCA3EE6">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17.2.2中标供应商的投标保证金自签订合同之日起5个工作日内退还，退还方式同未中标供应商的投标保证金的退还方式。</w:t>
      </w:r>
    </w:p>
    <w:p w14:paraId="106E8A74">
      <w:pPr>
        <w:pStyle w:val="33"/>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17.3投标保证金不计息。</w:t>
      </w:r>
    </w:p>
    <w:p w14:paraId="4E105B04">
      <w:pPr>
        <w:snapToGrid w:val="0"/>
        <w:spacing w:line="360" w:lineRule="auto"/>
        <w:ind w:firstLine="413" w:firstLineChars="196"/>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18.投标人有下列情形之一的，投标保证金将不予退还：</w:t>
      </w:r>
    </w:p>
    <w:p w14:paraId="1C3086E1">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（1）投标人在投标有效期内撤销投标文件的；</w:t>
      </w:r>
    </w:p>
    <w:p w14:paraId="72B30837">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（2）未按规定提交履约保证金的；</w:t>
      </w:r>
    </w:p>
    <w:p w14:paraId="31FF72AB">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（3）投标人在投标过程中弄虚作假，提供虚假材料的；</w:t>
      </w:r>
    </w:p>
    <w:p w14:paraId="573E86BD">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（4）中标供应商无正当理由不与采购人签订合同的；</w:t>
      </w:r>
    </w:p>
    <w:p w14:paraId="66FDDCF5">
      <w:pPr>
        <w:snapToGrid w:val="0"/>
        <w:spacing w:line="360" w:lineRule="auto"/>
        <w:ind w:firstLine="411" w:firstLineChars="196"/>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int="eastAsia" w:hAnsi="宋体"/>
          <w:bCs/>
          <w:color w:val="000000" w:themeColor="text1"/>
          <w:sz w:val="21"/>
          <w:highlight w:val="none"/>
          <w14:textFill>
            <w14:solidFill>
              <w14:schemeClr w14:val="tx1"/>
            </w14:solidFill>
          </w14:textFill>
        </w:rPr>
        <w:t>将中标项目转让给他人或者在投标文件中未说明且未经招标采购人同意，将中标项目分包给他人的；</w:t>
      </w:r>
    </w:p>
    <w:p w14:paraId="26F15AF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（6）拒绝履行合同义务的；</w:t>
      </w:r>
    </w:p>
    <w:p w14:paraId="5396C10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（7）其他严重扰乱招投标程序的。</w:t>
      </w:r>
    </w:p>
    <w:p w14:paraId="68ABE5C7">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19.投标文件的编制、签署和份数</w:t>
      </w:r>
    </w:p>
    <w:p w14:paraId="11A37903">
      <w:pPr>
        <w:tabs>
          <w:tab w:val="left" w:pos="4962"/>
        </w:tabs>
        <w:wordWrap w:val="0"/>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19.1投标人应先安装“政采云电子投标客户端”[请自行前往“广西政府采购网（访问地址http://zfcg.gxzf.gov.cn/）”进行下载，下载路径：办事服务-下载专区]，并按照本项目招标文件规定的格式和顺序和广西政府采购云平台的要求编制并加密。投标文件内容不完整、编排混乱导致投标文件被误读、漏读或者查找不到相关内容的，由此引发的后果由投标人承担。 </w:t>
      </w:r>
    </w:p>
    <w:p w14:paraId="392E23E0">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19.2为确保网上操作合法、有效和安全，投标人应当在投标截止时间前完成在广西政府采购云平台的身份认证，确保在电子投标过程中能够对相关数据电文进行加密和使用电子签章。 </w:t>
      </w:r>
    </w:p>
    <w:p w14:paraId="63F1A95B">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19.3投标文件须由投标人在规定位置签字（或者电子签名或者加盖电子印章）、盖章（具体以投标人须知前附表或投标文件格式规定为准），否则按无效投标处理。 </w:t>
      </w:r>
    </w:p>
    <w:p w14:paraId="16248370">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30531B21">
      <w:pPr>
        <w:tabs>
          <w:tab w:val="left" w:pos="4962"/>
        </w:tabs>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19.5投标文件应尽量避免涂改、行间插字或者删除。如果出现上述情况，改动之处应由投标人的法定代表人或者其委托代理人签字（或者电子签名或者加盖电子印章）或者加盖电子公章。投标文件因字迹潦草或者表达不清所引起的后果由投标人承担。</w:t>
      </w:r>
    </w:p>
    <w:p w14:paraId="255FE7D2">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19.6投标人应准确设置评审关联点。未设置或设置错误导致投标文件被误读、漏读或者查找不到相关内容的，是投标人的责任。</w:t>
      </w:r>
    </w:p>
    <w:p w14:paraId="2E7C724F">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19.7投标文件所提供的相关材料的尺寸和清晰度应该能够在电脑上被阅读、识别和判断。</w:t>
      </w:r>
    </w:p>
    <w:p w14:paraId="41A947E6">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19.8投标文件内容无法阅读、识别和判断的，视为未提供。</w:t>
      </w:r>
    </w:p>
    <w:p w14:paraId="14DB226B">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19.9投标文件的容量大小须符合广西政府采购云平台规定。</w:t>
      </w:r>
    </w:p>
    <w:p w14:paraId="76A4217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19.10投标文件份数：按广西政府采购云平台在线编制要求。</w:t>
      </w:r>
    </w:p>
    <w:p w14:paraId="73359713">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20.投标文件的提交、修改、补充和撤回</w:t>
      </w:r>
    </w:p>
    <w:p w14:paraId="46ECFAC8">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20.</w:t>
      </w:r>
      <w:r>
        <w:rPr>
          <w:rFonts w:hAnsi="宋体" w:cs="Courier New"/>
          <w:color w:val="000000" w:themeColor="text1"/>
          <w:sz w:val="21"/>
          <w:highlight w:val="none"/>
          <w14:textFill>
            <w14:solidFill>
              <w14:schemeClr w14:val="tx1"/>
            </w14:solidFill>
          </w14:textFill>
        </w:rPr>
        <w:t>1</w:t>
      </w:r>
      <w:r>
        <w:rPr>
          <w:rFonts w:hint="eastAsia" w:hAnsi="宋体" w:cs="Courier New"/>
          <w:color w:val="000000" w:themeColor="text1"/>
          <w:sz w:val="21"/>
          <w:highlight w:val="none"/>
          <w14:textFill>
            <w14:solidFill>
              <w14:schemeClr w14:val="tx1"/>
            </w14:solidFill>
          </w14:textFill>
        </w:rPr>
        <w:t>投标文件的提交</w:t>
      </w:r>
    </w:p>
    <w:p w14:paraId="5D848E86">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 </w:t>
      </w:r>
    </w:p>
    <w:p w14:paraId="7421C1A3">
      <w:pPr>
        <w:snapToGrid w:val="0"/>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（2）未在规定时间内提交或者未按照招标文件要求加密的电子投标文件，广西政府采购云平台将拒收。</w:t>
      </w:r>
    </w:p>
    <w:p w14:paraId="59B1E9FA">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Ansi="宋体" w:cs="Arial"/>
          <w:color w:val="000000" w:themeColor="text1"/>
          <w:sz w:val="21"/>
          <w:highlight w:val="none"/>
          <w14:textFill>
            <w14:solidFill>
              <w14:schemeClr w14:val="tx1"/>
            </w14:solidFill>
          </w14:textFill>
        </w:rPr>
        <w:t>20.2.</w:t>
      </w:r>
      <w:r>
        <w:rPr>
          <w:rFonts w:hint="eastAsia" w:hAnsi="宋体" w:cs="Arial"/>
          <w:color w:val="000000" w:themeColor="text1"/>
          <w:sz w:val="21"/>
          <w:highlight w:val="none"/>
          <w14:textFill>
            <w14:solidFill>
              <w14:schemeClr w14:val="tx1"/>
            </w14:solidFill>
          </w14:textFill>
        </w:rPr>
        <w:t>投标文件的</w:t>
      </w:r>
      <w:r>
        <w:rPr>
          <w:rFonts w:hint="eastAsia" w:hAnsi="宋体"/>
          <w:color w:val="000000" w:themeColor="text1"/>
          <w:sz w:val="21"/>
          <w:highlight w:val="none"/>
          <w14:textFill>
            <w14:solidFill>
              <w14:schemeClr w14:val="tx1"/>
            </w14:solidFill>
          </w14:textFill>
        </w:rPr>
        <w:t>修改、补充或撤回</w:t>
      </w:r>
    </w:p>
    <w:p w14:paraId="503D59D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录广西政府采购云平台，依次进入“服务中心”中查看“电子投标文件制作与投送教程”）。</w:t>
      </w:r>
    </w:p>
    <w:p w14:paraId="433D194D">
      <w:pPr>
        <w:snapToGrid w:val="0"/>
        <w:spacing w:line="360" w:lineRule="auto"/>
        <w:ind w:firstLine="42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广西政府采购云平台</w:t>
      </w:r>
      <w:r>
        <w:rPr>
          <w:rFonts w:hint="eastAsia" w:hAnsi="宋体" w:cs="Courier New"/>
          <w:color w:val="000000" w:themeColor="text1"/>
          <w:sz w:val="21"/>
          <w:highlight w:val="none"/>
          <w14:textFill>
            <w14:solidFill>
              <w14:schemeClr w14:val="tx1"/>
            </w14:solidFill>
          </w14:textFill>
        </w:rPr>
        <w:t>收到投标文件后向供应商发出确认回执通知。在投标截止时间前，除供应商补充、修改或者撤回投标文件外，任何单位和个人不得解密或提取投标文件。</w:t>
      </w:r>
    </w:p>
    <w:p w14:paraId="4A991E8B">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（3）在投标截止时间后，采购人和采购代理机构对已提交的投标文件概不退回。</w:t>
      </w:r>
    </w:p>
    <w:p w14:paraId="07AA8762">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.投标无效的情形</w:t>
      </w:r>
    </w:p>
    <w:p w14:paraId="22C60759">
      <w:pPr>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投标人的投标文件中存在对招标文件的任何实质性要求和条件的负偏离，将被视为投标无效。</w:t>
      </w:r>
    </w:p>
    <w:p w14:paraId="395AA6BD">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.1在报价评审时，如发现下列情形之一的，将被视为投标无效：</w:t>
      </w:r>
    </w:p>
    <w:p w14:paraId="70656EED">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（1）报价文件未提供“投标人须知前附表”第13.1条“报价文件”规定中“必须提供”的文件资料的；</w:t>
      </w:r>
    </w:p>
    <w:p w14:paraId="2D3E8D32">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（2）未采用人民币报价或者未按照招标文件标明的币种报价的；</w:t>
      </w:r>
    </w:p>
    <w:p w14:paraId="39731747">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（3）本项目报价超出招标文件所规定最高限价，或者超出采购预算金额的；</w:t>
      </w:r>
    </w:p>
    <w:p w14:paraId="7F888541">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人未就本项目进行报价或者存在漏项报价；投标人未就本项目的单项内容作唯一报价；投标人未就本项目的全部内容作完整唯一总价报价；存在有选择、有条件报价的(招标文件允许有备选方案或者其他约定的除外)；</w:t>
      </w:r>
    </w:p>
    <w:p w14:paraId="3C40C00D">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（5）修正后的报价，投标人不确认的；</w:t>
      </w:r>
    </w:p>
    <w:p w14:paraId="76FC6C31">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（6）投标人属于投标人须知正文第27.3条（2）项情形的；</w:t>
      </w:r>
    </w:p>
    <w:p w14:paraId="2B8D9891">
      <w:pPr>
        <w:pStyle w:val="25"/>
        <w:snapToGrid w:val="0"/>
        <w:spacing w:line="360" w:lineRule="auto"/>
        <w:ind w:firstLine="413" w:firstLineChars="196"/>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（7）报价文件响应的标的数量及单位与招标文件要求实质性不一致的；</w:t>
      </w:r>
    </w:p>
    <w:p w14:paraId="2997EA9E">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（8）开标结果（报价金额）与解密后的电子加密投标文件中《开标一览表》填写的金额不一致并拒绝按招标文件要求接受调整的。</w:t>
      </w:r>
    </w:p>
    <w:p w14:paraId="16F40546">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.2在资格评审时，如发现下列情形之一的，将被视为投标无效：</w:t>
      </w:r>
    </w:p>
    <w:p w14:paraId="38DE3997">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int="eastAsia" w:hAnsi="宋体"/>
          <w:b/>
          <w:color w:val="000000" w:themeColor="text1"/>
          <w:kern w:val="0"/>
          <w:sz w:val="21"/>
          <w:highlight w:val="none"/>
          <w14:textFill>
            <w14:solidFill>
              <w14:schemeClr w14:val="tx1"/>
            </w14:solidFill>
          </w14:textFill>
        </w:rPr>
        <w:t>不具备招标文件中规定的资格要求的；</w:t>
      </w:r>
    </w:p>
    <w:p w14:paraId="5354287A">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w:t>
      </w:r>
      <w:r>
        <w:rPr>
          <w:rFonts w:hint="eastAsia" w:hAnsi="宋体"/>
          <w:b/>
          <w:color w:val="000000" w:themeColor="text1"/>
          <w:kern w:val="0"/>
          <w:sz w:val="21"/>
          <w:highlight w:val="none"/>
          <w14:textFill>
            <w14:solidFill>
              <w14:schemeClr w14:val="tx1"/>
            </w14:solidFill>
          </w14:textFill>
        </w:rPr>
        <w:t>在“信用中国"网站(www. creditchina. 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b/>
          <w:color w:val="000000" w:themeColor="text1"/>
          <w:sz w:val="21"/>
          <w:highlight w:val="none"/>
          <w14:textFill>
            <w14:solidFill>
              <w14:schemeClr w14:val="tx1"/>
            </w14:solidFill>
          </w14:textFill>
        </w:rPr>
        <w:t>广西政府采购云平台</w:t>
      </w:r>
      <w:r>
        <w:rPr>
          <w:rFonts w:hint="eastAsia" w:hAnsi="宋体"/>
          <w:b/>
          <w:color w:val="000000" w:themeColor="text1"/>
          <w:kern w:val="0"/>
          <w:sz w:val="21"/>
          <w:highlight w:val="none"/>
          <w14:textFill>
            <w14:solidFill>
              <w14:schemeClr w14:val="tx1"/>
            </w14:solidFill>
          </w14:textFill>
        </w:rPr>
        <w:t>已与“信用中国”网站、中国政府采购网实现数据对接。可直接在线查询)</w:t>
      </w:r>
    </w:p>
    <w:p w14:paraId="456232F8">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w:t>
      </w:r>
      <w:r>
        <w:rPr>
          <w:rFonts w:hint="eastAsia" w:hAnsi="宋体"/>
          <w:b/>
          <w:color w:val="000000" w:themeColor="text1"/>
          <w:kern w:val="0"/>
          <w:sz w:val="21"/>
          <w:highlight w:val="none"/>
          <w14:textFill>
            <w14:solidFill>
              <w14:schemeClr w14:val="tx1"/>
            </w14:solidFill>
          </w14:textFill>
        </w:rPr>
        <w:t>同一合同项下的不同投标人，单位负责人为同一人或者存在直接控股、管理关系的；为本项目提供过整体设计、规范编制或者项目管理、监理、检测等服务的供应商，再参加该采购项目的其他采购活动的；</w:t>
      </w:r>
    </w:p>
    <w:p w14:paraId="2996D0C8">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w:t>
      </w:r>
      <w:r>
        <w:rPr>
          <w:rFonts w:hint="eastAsia" w:hAnsi="宋体"/>
          <w:b/>
          <w:color w:val="000000" w:themeColor="text1"/>
          <w:kern w:val="0"/>
          <w:sz w:val="21"/>
          <w:highlight w:val="none"/>
          <w14:textFill>
            <w14:solidFill>
              <w14:schemeClr w14:val="tx1"/>
            </w14:solidFill>
          </w14:textFill>
        </w:rPr>
        <w:t>投标文件中的资格证明文件缺少任一项“投标人须知前附表”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规定“必须提供（符合不需提供的情形除外）”的文件资料的；</w:t>
      </w:r>
    </w:p>
    <w:p w14:paraId="05E3218B">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w:t>
      </w:r>
      <w:r>
        <w:rPr>
          <w:rFonts w:hint="eastAsia" w:hAnsi="宋体"/>
          <w:b/>
          <w:color w:val="000000" w:themeColor="text1"/>
          <w:kern w:val="0"/>
          <w:sz w:val="21"/>
          <w:highlight w:val="none"/>
          <w14:textFill>
            <w14:solidFill>
              <w14:schemeClr w14:val="tx1"/>
            </w14:solidFill>
          </w14:textFill>
        </w:rPr>
        <w:t>投标文件中的资格证明文件出现任一项不符合“投标人须知前附表”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规定“必须提供（符合不需提供的情形除外）”的文件资料要求或者无效的。</w:t>
      </w:r>
    </w:p>
    <w:p w14:paraId="734AC40E">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.3在</w:t>
      </w:r>
      <w:r>
        <w:rPr>
          <w:rFonts w:hint="eastAsia"/>
          <w:b/>
          <w:bCs/>
          <w:color w:val="000000" w:themeColor="text1"/>
          <w:sz w:val="21"/>
          <w:highlight w:val="none"/>
          <w14:textFill>
            <w14:solidFill>
              <w14:schemeClr w14:val="tx1"/>
            </w14:solidFill>
          </w14:textFill>
        </w:rPr>
        <w:t>商务及技术</w:t>
      </w:r>
      <w:r>
        <w:rPr>
          <w:rFonts w:hint="eastAsia" w:hAnsi="宋体" w:cs="Courier New"/>
          <w:b/>
          <w:color w:val="000000" w:themeColor="text1"/>
          <w:sz w:val="21"/>
          <w:highlight w:val="none"/>
          <w14:textFill>
            <w14:solidFill>
              <w14:schemeClr w14:val="tx1"/>
            </w14:solidFill>
          </w14:textFill>
        </w:rPr>
        <w:t>评审时，如发现下列情形之一的，将被视为投标无效：</w:t>
      </w:r>
    </w:p>
    <w:p w14:paraId="07962826">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（1）投标文件未按招标文件要求签署、盖章的；</w:t>
      </w:r>
    </w:p>
    <w:p w14:paraId="2E8946AF">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（2）委托代理人未能出具有效身份证或者出具的身份证与授权委托书中的信息不符的；</w:t>
      </w:r>
    </w:p>
    <w:p w14:paraId="3965CE75">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（3）为无效投标保证金的或者未按照招标文件的规定提交投标保证金的；</w:t>
      </w:r>
    </w:p>
    <w:p w14:paraId="72EFB8C8">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（4）投标文件未提供“投标人须知前附表”第13.3条“商务文件”和第13.4条“技术文件”中规定“必须提供”的文件资料的；</w:t>
      </w:r>
    </w:p>
    <w:p w14:paraId="1325EB80">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（5）允许负偏离的条款数超过“投标人须知前附表”规定项数的；</w:t>
      </w:r>
    </w:p>
    <w:p w14:paraId="2D572136">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（6）投标文件的实质性内容未使用中文表述、使用计量单位不符合招标文件要求的；</w:t>
      </w:r>
    </w:p>
    <w:p w14:paraId="4A66D224">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（7）投标文件中的文件资料因填写不齐全或者内容虚假或者出现其他情形而导致被评标委员会认定无效的；</w:t>
      </w:r>
    </w:p>
    <w:p w14:paraId="3D79EF36">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（8）投标文件含有采购人不能接受的附加条件的；</w:t>
      </w:r>
    </w:p>
    <w:p w14:paraId="05F49E3B">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（9）投标人属于投标人须知正文第8.5条情形的；</w:t>
      </w:r>
    </w:p>
    <w:p w14:paraId="3B357FD6">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（10）投标文件标注的项目名称或者项目编号与招标文件标注的项目名称或者项目编号不一致的；</w:t>
      </w:r>
    </w:p>
    <w:p w14:paraId="5570D148">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（11）投标文件中承诺的投标有效期低于招标文件要求的期限的；</w:t>
      </w:r>
    </w:p>
    <w:p w14:paraId="5DB06932">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（12）招标文件明确不允许分包，投标文件拟分包的；</w:t>
      </w:r>
    </w:p>
    <w:p w14:paraId="0B48BA38">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（13）虚假投标，或者出现其他情形而导致被评标委员会认定无效的；</w:t>
      </w:r>
    </w:p>
    <w:p w14:paraId="2EB9E2CE">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（14）招标文件未载明允许提供备选（替代）投标方案或明确不允许提供备选（替代）投标方案时，投标人提供了备选（替代）投标方案的；</w:t>
      </w:r>
    </w:p>
    <w:p w14:paraId="6F1E9B2A">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（15）未响应合同条款要求的；</w:t>
      </w:r>
    </w:p>
    <w:p w14:paraId="45C007E9">
      <w:pPr>
        <w:pStyle w:val="25"/>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（16）未响应招标文件实质性要求的；</w:t>
      </w:r>
    </w:p>
    <w:p w14:paraId="7E71DA2B">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（17）法律、法规和招标文件规定的其他无效情形。</w:t>
      </w:r>
    </w:p>
    <w:p w14:paraId="268AAA52">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p>
    <w:p w14:paraId="084C4CF5">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87" w:name="_Toc494266142"/>
      <w:bookmarkStart w:id="88" w:name="_Toc495387433"/>
      <w:r>
        <w:rPr>
          <w:rFonts w:hint="eastAsia" w:hAnsi="宋体" w:cs="Courier New"/>
          <w:b/>
          <w:color w:val="000000" w:themeColor="text1"/>
          <w:sz w:val="21"/>
          <w:highlight w:val="none"/>
          <w14:textFill>
            <w14:solidFill>
              <w14:schemeClr w14:val="tx1"/>
            </w14:solidFill>
          </w14:textFill>
        </w:rPr>
        <w:t>四、</w:t>
      </w:r>
      <w:r>
        <w:rPr>
          <w:rFonts w:hint="eastAsia" w:hAnsi="宋体"/>
          <w:b/>
          <w:color w:val="000000" w:themeColor="text1"/>
          <w:sz w:val="21"/>
          <w:highlight w:val="none"/>
          <w14:textFill>
            <w14:solidFill>
              <w14:schemeClr w14:val="tx1"/>
            </w14:solidFill>
          </w14:textFill>
        </w:rPr>
        <w:t>开    标</w:t>
      </w:r>
      <w:bookmarkEnd w:id="87"/>
      <w:bookmarkEnd w:id="88"/>
    </w:p>
    <w:p w14:paraId="7A9EEE7A">
      <w:pPr>
        <w:pStyle w:val="33"/>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22</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开标时间及地点：</w:t>
      </w:r>
    </w:p>
    <w:p w14:paraId="5BB3A121">
      <w:pPr>
        <w:pStyle w:val="33"/>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采购代理机构将在“投标人须知前附表”规定的时间通过</w:t>
      </w:r>
      <w:r>
        <w:rPr>
          <w:rFonts w:hint="eastAsia" w:hAnsi="宋体"/>
          <w:color w:val="000000" w:themeColor="text1"/>
          <w:sz w:val="21"/>
          <w:highlight w:val="none"/>
          <w14:textFill>
            <w14:solidFill>
              <w14:schemeClr w14:val="tx1"/>
            </w14:solidFill>
          </w14:textFill>
        </w:rPr>
        <w:t>广西政府采购云平台</w:t>
      </w:r>
      <w:r>
        <w:rPr>
          <w:rFonts w:hint="eastAsia" w:hAnsi="宋体"/>
          <w:bCs/>
          <w:color w:val="000000" w:themeColor="text1"/>
          <w:sz w:val="21"/>
          <w:highlight w:val="none"/>
          <w14:textFill>
            <w14:solidFill>
              <w14:schemeClr w14:val="tx1"/>
            </w14:solidFill>
          </w14:textFill>
        </w:rPr>
        <w:t>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3C6B3FA8">
      <w:pPr>
        <w:pStyle w:val="33"/>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23.开标程序：</w:t>
      </w:r>
    </w:p>
    <w:p w14:paraId="6E7F50C3">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在线解密时间为30分钟。投标人未在规定的时间内解密投标文件或者解密失败的，投标人的投标文件作无效处理。</w:t>
      </w:r>
    </w:p>
    <w:p w14:paraId="3888D164">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电子唱标。投标文件解密结束，宣布的内容均在广西政府采购云平台远程开标大厅展示。</w:t>
      </w:r>
    </w:p>
    <w:p w14:paraId="660834A3">
      <w:pPr>
        <w:pStyle w:val="33"/>
        <w:snapToGrid w:val="0"/>
        <w:spacing w:line="36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.3</w:t>
      </w:r>
      <w:r>
        <w:rPr>
          <w:rFonts w:hint="eastAsia"/>
          <w:color w:val="000000" w:themeColor="text1"/>
          <w:sz w:val="21"/>
          <w:highlight w:val="none"/>
          <w14:textFill>
            <w14:solidFill>
              <w14:schemeClr w14:val="tx1"/>
            </w14:solidFill>
          </w14:textFill>
        </w:rPr>
        <w:t>开标过程由采购代理机构如实记录，并电子留痕，由参加电子开标的各投标人代表对电子开标记录在开标记录公布后15分钟内进行当场校核及勘误，并线上确认是否有异议，未确认的视同认可开标结果。</w:t>
      </w:r>
    </w:p>
    <w:p w14:paraId="69D743BF">
      <w:pPr>
        <w:pStyle w:val="33"/>
        <w:snapToGrid w:val="0"/>
        <w:spacing w:line="360" w:lineRule="auto"/>
        <w:ind w:firstLine="420" w:firstLineChars="200"/>
        <w:rPr>
          <w:rFonts w:hint="eastAsia"/>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.4</w:t>
      </w:r>
      <w:r>
        <w:rPr>
          <w:rFonts w:hint="eastAsia"/>
          <w:color w:val="000000" w:themeColor="text1"/>
          <w:sz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9022101">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23.5开标结束后，如发现开标结果（报价金额）与解密后的电子加密投标文件中《开标一览表》填写的金额不一致的，由评标委员会按照投标人须知正文第30.4条进行修正。</w:t>
      </w:r>
    </w:p>
    <w:p w14:paraId="544A0AC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特别说明：如遇广西政府采购云平台电子化开标或评审程序调整的，按调整后程序执行。</w:t>
      </w:r>
    </w:p>
    <w:p w14:paraId="7933A3D7">
      <w:pPr>
        <w:pStyle w:val="33"/>
        <w:snapToGrid w:val="0"/>
        <w:spacing w:line="360" w:lineRule="auto"/>
        <w:ind w:left="758" w:leftChars="228" w:hanging="211" w:hangingChars="100"/>
        <w:rPr>
          <w:rFonts w:hint="eastAsia" w:hAnsi="宋体"/>
          <w:b/>
          <w:color w:val="000000" w:themeColor="text1"/>
          <w:sz w:val="21"/>
          <w:highlight w:val="none"/>
          <w14:textFill>
            <w14:solidFill>
              <w14:schemeClr w14:val="tx1"/>
            </w14:solidFill>
          </w14:textFill>
        </w:rPr>
      </w:pPr>
    </w:p>
    <w:p w14:paraId="555C2BE5">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89" w:name="_Toc495387434"/>
      <w:bookmarkStart w:id="90" w:name="_Toc494266143"/>
      <w:r>
        <w:rPr>
          <w:rFonts w:hint="eastAsia" w:hAnsi="宋体"/>
          <w:b/>
          <w:color w:val="000000" w:themeColor="text1"/>
          <w:sz w:val="21"/>
          <w:highlight w:val="none"/>
          <w14:textFill>
            <w14:solidFill>
              <w14:schemeClr w14:val="tx1"/>
            </w14:solidFill>
          </w14:textFill>
        </w:rPr>
        <w:t>五、资格审查</w:t>
      </w:r>
      <w:bookmarkEnd w:id="89"/>
      <w:bookmarkEnd w:id="90"/>
    </w:p>
    <w:p w14:paraId="1141E6E5">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24.资格审查</w:t>
      </w:r>
    </w:p>
    <w:p w14:paraId="4FDE3E3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24.1</w:t>
      </w:r>
      <w:r>
        <w:rPr>
          <w:rFonts w:hAnsi="宋体"/>
          <w:color w:val="000000" w:themeColor="text1"/>
          <w:sz w:val="21"/>
          <w:highlight w:val="none"/>
          <w14:textFill>
            <w14:solidFill>
              <w14:schemeClr w14:val="tx1"/>
            </w14:solidFill>
          </w14:textFill>
        </w:rPr>
        <w:t>开标结束后，采购人</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采购代理机构</w:t>
      </w:r>
      <w:r>
        <w:rPr>
          <w:rFonts w:hint="eastAsia" w:hAnsi="宋体"/>
          <w:color w:val="000000" w:themeColor="text1"/>
          <w:sz w:val="21"/>
          <w:highlight w:val="none"/>
          <w14:textFill>
            <w14:solidFill>
              <w14:schemeClr w14:val="tx1"/>
            </w14:solidFill>
          </w14:textFill>
        </w:rPr>
        <w:t>根据双方签订的代理协议约定，</w:t>
      </w:r>
      <w:r>
        <w:rPr>
          <w:rFonts w:hAnsi="宋体"/>
          <w:color w:val="000000" w:themeColor="text1"/>
          <w:sz w:val="21"/>
          <w:highlight w:val="none"/>
          <w14:textFill>
            <w14:solidFill>
              <w14:schemeClr w14:val="tx1"/>
            </w14:solidFill>
          </w14:textFill>
        </w:rPr>
        <w:t>应当依法对投标人的资格进行审查。</w:t>
      </w:r>
    </w:p>
    <w:p w14:paraId="6B26C3B8">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24.2资格审查标准为本招标文件中载明对投标人资格要求的条件。本项目资格审查采用合格制，凡符合招标文件规定的投标人资格要求的投标人均通过资格审查。</w:t>
      </w:r>
    </w:p>
    <w:p w14:paraId="4AE72F99">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.3投标人资格审查不通过的情形详见投标人须知正文第21.2条。</w:t>
      </w:r>
    </w:p>
    <w:p w14:paraId="4A47E3C6">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24.4资格审查的</w:t>
      </w:r>
      <w:r>
        <w:rPr>
          <w:rFonts w:hAnsi="宋体"/>
          <w:color w:val="000000" w:themeColor="text1"/>
          <w:sz w:val="21"/>
          <w:highlight w:val="none"/>
          <w14:textFill>
            <w14:solidFill>
              <w14:schemeClr w14:val="tx1"/>
            </w14:solidFill>
          </w14:textFill>
        </w:rPr>
        <w:t>合格投标人不足3家的，不得评标。</w:t>
      </w:r>
    </w:p>
    <w:p w14:paraId="549EF7B5">
      <w:pPr>
        <w:pStyle w:val="33"/>
        <w:snapToGrid w:val="0"/>
        <w:spacing w:line="360" w:lineRule="auto"/>
        <w:ind w:left="757" w:leftChars="228" w:hanging="210" w:hangingChars="100"/>
        <w:rPr>
          <w:rFonts w:hint="eastAsia" w:hAnsi="宋体"/>
          <w:color w:val="000000" w:themeColor="text1"/>
          <w:sz w:val="21"/>
          <w:highlight w:val="none"/>
          <w14:textFill>
            <w14:solidFill>
              <w14:schemeClr w14:val="tx1"/>
            </w14:solidFill>
          </w14:textFill>
        </w:rPr>
      </w:pPr>
    </w:p>
    <w:p w14:paraId="3F5C9665">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1" w:name="_Toc494266144"/>
      <w:bookmarkStart w:id="92" w:name="_Toc495387435"/>
      <w:r>
        <w:rPr>
          <w:rFonts w:hint="eastAsia" w:hAnsi="宋体"/>
          <w:b/>
          <w:color w:val="000000" w:themeColor="text1"/>
          <w:sz w:val="21"/>
          <w:highlight w:val="none"/>
          <w14:textFill>
            <w14:solidFill>
              <w14:schemeClr w14:val="tx1"/>
            </w14:solidFill>
          </w14:textFill>
        </w:rPr>
        <w:t>六、评   标</w:t>
      </w:r>
      <w:bookmarkEnd w:id="91"/>
      <w:bookmarkEnd w:id="92"/>
    </w:p>
    <w:p w14:paraId="58CAD4D6">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25.组建评标委员会</w:t>
      </w:r>
    </w:p>
    <w:p w14:paraId="7103C53F">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w:t>
      </w:r>
      <w:r>
        <w:rPr>
          <w:rFonts w:hAnsi="宋体"/>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本项目的评标委员会由采购人代表和有关技术、经济等方面的专家组成，成员人数应当为五人以上（含五人）的单数。其中，技术、经济等方面的专家不得少于成员总数的三分之二。</w:t>
      </w:r>
    </w:p>
    <w:p w14:paraId="01D3FA96">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.2参加过采购项目前期咨询论证的专家，不得参加该采购项目的评审活动。</w:t>
      </w:r>
    </w:p>
    <w:p w14:paraId="650BC116">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.3采购代理机构应当基于</w:t>
      </w:r>
      <w:r>
        <w:rPr>
          <w:rFonts w:hint="eastAsia" w:hAnsi="宋体"/>
          <w:color w:val="000000" w:themeColor="text1"/>
          <w:sz w:val="21"/>
          <w:highlight w:val="none"/>
          <w14:textFill>
            <w14:solidFill>
              <w14:schemeClr w14:val="tx1"/>
            </w14:solidFill>
          </w14:textFill>
        </w:rPr>
        <w:t>广西政府采购云平台</w:t>
      </w:r>
      <w:r>
        <w:rPr>
          <w:rFonts w:hAnsi="宋体"/>
          <w:color w:val="000000" w:themeColor="text1"/>
          <w:sz w:val="21"/>
          <w:highlight w:val="none"/>
          <w14:textFill>
            <w14:solidFill>
              <w14:schemeClr w14:val="tx1"/>
            </w14:solidFill>
          </w14:textFill>
        </w:rPr>
        <w:t>抽（选）取评审专家。</w:t>
      </w:r>
    </w:p>
    <w:p w14:paraId="068F5DC4">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26.评标的方式</w:t>
      </w:r>
    </w:p>
    <w:p w14:paraId="7A05E845">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本项目采用不公开方式评标，评标的依据为招标文件和投标文件。</w:t>
      </w:r>
    </w:p>
    <w:p w14:paraId="1894070A">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27.</w:t>
      </w:r>
      <w:r>
        <w:rPr>
          <w:rFonts w:hint="eastAsia" w:hAnsi="宋体"/>
          <w:b/>
          <w:bCs/>
          <w:color w:val="000000" w:themeColor="text1"/>
          <w:sz w:val="21"/>
          <w:highlight w:val="none"/>
          <w14:textFill>
            <w14:solidFill>
              <w14:schemeClr w14:val="tx1"/>
            </w14:solidFill>
          </w14:textFill>
        </w:rPr>
        <w:t>评标程序</w:t>
      </w:r>
    </w:p>
    <w:p w14:paraId="112A6840">
      <w:pPr>
        <w:pStyle w:val="33"/>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w:t>
      </w:r>
      <w:r>
        <w:rPr>
          <w:rFonts w:hint="eastAsia" w:hAnsi="宋体"/>
          <w:bCs/>
          <w:color w:val="000000" w:themeColor="text1"/>
          <w:sz w:val="21"/>
          <w:highlight w:val="none"/>
          <w14:textFill>
            <w14:solidFill>
              <w14:schemeClr w14:val="tx1"/>
            </w14:solidFill>
          </w14:textFill>
        </w:rPr>
        <w:t>.1符合性审查</w:t>
      </w:r>
    </w:p>
    <w:p w14:paraId="0F95C562">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评标委员会对通过资格审查的投标文件的完整性、合法性等进行符合性审查。</w:t>
      </w:r>
    </w:p>
    <w:p w14:paraId="15674ABB">
      <w:pPr>
        <w:pStyle w:val="33"/>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27.2澄清补正</w:t>
      </w:r>
    </w:p>
    <w:p w14:paraId="51D90EE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投标文件中含义不明确、同类问题表述不一致或者有明显文字和计算错误的内容，评标委员会应当以书面形式要求投标人作出必要的澄清、说明或者纠正。投标人的澄清、说明或者补正应当采用书面形式，并加盖电子公章，或者由法定代表人或其授权的代表签字</w:t>
      </w:r>
      <w:r>
        <w:rPr>
          <w:rFonts w:hint="eastAsia" w:hAnsi="宋体" w:cs="Courier New"/>
          <w:color w:val="000000" w:themeColor="text1"/>
          <w:sz w:val="21"/>
          <w:highlight w:val="none"/>
          <w14:textFill>
            <w14:solidFill>
              <w14:schemeClr w14:val="tx1"/>
            </w14:solidFill>
          </w14:textFill>
        </w:rPr>
        <w:t>（或者电子签名或者加盖电子印章）</w:t>
      </w:r>
      <w:r>
        <w:rPr>
          <w:rFonts w:hint="eastAsia" w:hAnsi="宋体"/>
          <w:color w:val="000000" w:themeColor="text1"/>
          <w:sz w:val="21"/>
          <w:highlight w:val="none"/>
          <w14:textFill>
            <w14:solidFill>
              <w14:schemeClr w14:val="tx1"/>
            </w14:solidFill>
          </w14:textFill>
        </w:rPr>
        <w:t>。投标人的澄清、说明或者补正不得超出投标文件的范围或者改变投标文件的实质性内容。</w:t>
      </w:r>
    </w:p>
    <w:p w14:paraId="413DE029">
      <w:pPr>
        <w:pStyle w:val="33"/>
        <w:snapToGrid w:val="0"/>
        <w:spacing w:line="360" w:lineRule="auto"/>
        <w:ind w:firstLine="567" w:firstLineChars="27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27.3比较与评价</w:t>
      </w:r>
    </w:p>
    <w:p w14:paraId="053E876F">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（1）评标委员会按照招标文件中规定的评标方法和标准，对符合性审查合格的投标文件进行商务和技术评估，综合比较与评价。</w:t>
      </w:r>
    </w:p>
    <w:p w14:paraId="2A11CE56">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（2）评标委员会应当独立对每个投标人的投标文件进行评价，并汇总每个投标人的得分。</w:t>
      </w:r>
    </w:p>
    <w:p w14:paraId="03E83B77">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评审中出现下列情形之一的，评标委员会应当启动异常低价投标审查程序：</w:t>
      </w:r>
    </w:p>
    <w:p w14:paraId="2C0BD2FE">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①投标报价低于全部通过符合性审查供应商投标报价平均值50%的，即投标报价＜全部通过符合性审查供应商投标报价平均值×50%；</w:t>
      </w:r>
    </w:p>
    <w:p w14:paraId="12A48F39">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②投标报价低于通过符合性审查的次低报价供应商投标报价50%的，即投标报价＜通过符合性审查的次低报价供应商投标报价×50%；</w:t>
      </w:r>
    </w:p>
    <w:p w14:paraId="70D1DC0F">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③投标报价低于采购项目最高限价45%的，即投标报价＜采购项目最高限价×45%；</w:t>
      </w:r>
    </w:p>
    <w:p w14:paraId="4485190A">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④评标委员会基于专业判断，认为供应商报价过低，有可能影响产品质量或者不能诚信履约的其他情形。</w:t>
      </w:r>
    </w:p>
    <w:p w14:paraId="17BF57E8">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其中，属于第③项情形，供应商已随投标文件一并提交相关书面说明及必要的证明材料的，在评审现场可不再重复提交。</w:t>
      </w:r>
    </w:p>
    <w:p w14:paraId="55C95D19">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hAnsi="宋体"/>
          <w:b/>
          <w:color w:val="000000" w:themeColor="text1"/>
          <w:sz w:val="21"/>
          <w:highlight w:val="none"/>
          <w14:textFill>
            <w14:solidFill>
              <w14:schemeClr w14:val="tx1"/>
            </w14:solidFill>
          </w14:textFill>
        </w:rPr>
        <w:t>评标委员会应当将其作为无效投标处理</w:t>
      </w:r>
      <w:r>
        <w:rPr>
          <w:rFonts w:hint="eastAsia" w:hAnsi="宋体"/>
          <w:color w:val="000000" w:themeColor="text1"/>
          <w:sz w:val="21"/>
          <w:highlight w:val="none"/>
          <w14:textFill>
            <w14:solidFill>
              <w14:schemeClr w14:val="tx1"/>
            </w14:solidFill>
          </w14:textFill>
        </w:rPr>
        <w:t>。</w:t>
      </w:r>
    </w:p>
    <w:p w14:paraId="1009FC0C">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（3）评标委员会按照招标文件中规定的评标方法和标准计算各投标人的报价得分。在计算过程中，不得去掉最高报价或最低报价。</w:t>
      </w:r>
    </w:p>
    <w:p w14:paraId="4999391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（4）各投标人的得分为所有评委的有效评分的算术平均数。</w:t>
      </w:r>
    </w:p>
    <w:p w14:paraId="5E578BC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（5）评标委员会按照招标文件中规定推荐中标候选人。</w:t>
      </w:r>
    </w:p>
    <w:p w14:paraId="1EE4CA12">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（6）起草并签署评标报告。评标委员会根据全体评标成员</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的原始评标记录和评标结果编写评标报告。评标委员会应当在评标报告上</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4638E3F8">
      <w:pPr>
        <w:pStyle w:val="33"/>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28.评委表决</w:t>
      </w:r>
    </w:p>
    <w:p w14:paraId="0E71BD12">
      <w:pPr>
        <w:pStyle w:val="33"/>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在评标过程中出现法律法规和招标文件均没有明确规定的情形时，由评标委员会现场协商解决，协商不一致的，由全体评委投票表决，以得票率二分之一以上专家的意见为准。</w:t>
      </w:r>
    </w:p>
    <w:p w14:paraId="118C1622">
      <w:pPr>
        <w:pStyle w:val="33"/>
        <w:tabs>
          <w:tab w:val="left" w:pos="630"/>
        </w:tabs>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29.评标原则和评标办法</w:t>
      </w:r>
    </w:p>
    <w:p w14:paraId="793F9074">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3AA03696">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29.2评标办法。本项目将按须知前附表规定的评标办法进行评标，具体评标内容及评分标准等详见第四章：评标办法及评分标准。</w:t>
      </w:r>
    </w:p>
    <w:p w14:paraId="28790EDC">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3</w:t>
      </w:r>
      <w:r>
        <w:rPr>
          <w:rFonts w:hint="eastAsia" w:hAnsi="宋体"/>
          <w:b/>
          <w:color w:val="000000" w:themeColor="text1"/>
          <w:sz w:val="21"/>
          <w:highlight w:val="none"/>
          <w14:textFill>
            <w14:solidFill>
              <w14:schemeClr w14:val="tx1"/>
            </w14:solidFill>
          </w14:textFill>
        </w:rPr>
        <w:t>0.投标文件修正</w:t>
      </w:r>
    </w:p>
    <w:p w14:paraId="4A6F2FBD">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30</w:t>
      </w:r>
      <w:r>
        <w:rPr>
          <w:rFonts w:hint="eastAsia" w:hAnsi="宋体"/>
          <w:color w:val="000000" w:themeColor="text1"/>
          <w:sz w:val="21"/>
          <w:highlight w:val="none"/>
          <w14:textFill>
            <w14:solidFill>
              <w14:schemeClr w14:val="tx1"/>
            </w14:solidFill>
          </w14:textFill>
        </w:rPr>
        <w:t>.1投标文件报价出现前后不一致的，按照下列规定修正：</w:t>
      </w:r>
    </w:p>
    <w:p w14:paraId="3AFF057E">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163BF9BF">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75B36748">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078C24C1">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4596D378">
      <w:pPr>
        <w:pStyle w:val="33"/>
        <w:snapToGrid w:val="0"/>
        <w:spacing w:line="360" w:lineRule="auto"/>
        <w:ind w:firstLine="420" w:firstLineChars="200"/>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同时出现两种以上不一致的，按照前款规定的顺序修正。修正后的报价经投标人确认后产生约束力，投标人不确认的，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60EEF038">
      <w:pPr>
        <w:pStyle w:val="33"/>
        <w:snapToGrid w:val="0"/>
        <w:spacing w:line="360" w:lineRule="auto"/>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.2经投标人确认修正后的报价若超过采购预算金额或最高限价，</w:t>
      </w:r>
      <w:r>
        <w:rPr>
          <w:rFonts w:hint="eastAsia" w:hAnsi="宋体"/>
          <w:b/>
          <w:color w:val="000000" w:themeColor="text1"/>
          <w:sz w:val="21"/>
          <w:highlight w:val="none"/>
          <w14:textFill>
            <w14:solidFill>
              <w14:schemeClr w14:val="tx1"/>
            </w14:solidFill>
          </w14:textFill>
        </w:rPr>
        <w:t>投标人的投标文件作无效投标处理</w:t>
      </w:r>
      <w:r>
        <w:rPr>
          <w:rFonts w:hint="eastAsia" w:hAnsi="宋体"/>
          <w:color w:val="000000" w:themeColor="text1"/>
          <w:sz w:val="21"/>
          <w:highlight w:val="none"/>
          <w14:textFill>
            <w14:solidFill>
              <w14:schemeClr w14:val="tx1"/>
            </w14:solidFill>
          </w14:textFill>
        </w:rPr>
        <w:t>。</w:t>
      </w:r>
    </w:p>
    <w:p w14:paraId="24AC4659">
      <w:pPr>
        <w:pStyle w:val="33"/>
        <w:snapToGrid w:val="0"/>
        <w:spacing w:line="360" w:lineRule="auto"/>
        <w:ind w:firstLine="420" w:firstLineChars="200"/>
        <w:jc w:val="both"/>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30</w:t>
      </w:r>
      <w:r>
        <w:rPr>
          <w:rFonts w:hint="eastAsia" w:hAnsi="宋体"/>
          <w:color w:val="000000" w:themeColor="text1"/>
          <w:sz w:val="21"/>
          <w:highlight w:val="none"/>
          <w14:textFill>
            <w14:solidFill>
              <w14:schemeClr w14:val="tx1"/>
            </w14:solidFill>
          </w14:textFill>
        </w:rPr>
        <w:t>.3经投标人确认修正后的报价作为签订合同的依据，并以此报价计算价格分。</w:t>
      </w:r>
    </w:p>
    <w:p w14:paraId="6F547A0A">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0.4</w:t>
      </w:r>
      <w:r>
        <w:rPr>
          <w:rFonts w:hint="eastAsia" w:hAnsi="宋体"/>
          <w:color w:val="000000" w:themeColor="text1"/>
          <w:sz w:val="21"/>
          <w:highlight w:val="none"/>
          <w14:textFill>
            <w14:solidFill>
              <w14:schemeClr w14:val="tx1"/>
            </w14:solidFill>
          </w14:textFill>
        </w:rPr>
        <w:t>开标结果（报价金额）与解密后的电子加密投标文件中《开标一览表》填写的金额不一致的，以解密后“电子加密投标文件”中《开标一览表》填写的金额为准，投标人拒绝接受此调整的，</w:t>
      </w:r>
      <w:r>
        <w:rPr>
          <w:rFonts w:hint="eastAsia" w:hAnsi="宋体"/>
          <w:b/>
          <w:color w:val="000000" w:themeColor="text1"/>
          <w:sz w:val="21"/>
          <w:highlight w:val="none"/>
          <w14:textFill>
            <w14:solidFill>
              <w14:schemeClr w14:val="tx1"/>
            </w14:solidFill>
          </w14:textFill>
        </w:rPr>
        <w:t>按无效投标处理</w:t>
      </w:r>
      <w:r>
        <w:rPr>
          <w:rFonts w:hint="eastAsia" w:hAnsi="宋体"/>
          <w:color w:val="000000" w:themeColor="text1"/>
          <w:sz w:val="21"/>
          <w:highlight w:val="none"/>
          <w14:textFill>
            <w14:solidFill>
              <w14:schemeClr w14:val="tx1"/>
            </w14:solidFill>
          </w14:textFill>
        </w:rPr>
        <w:t>。</w:t>
      </w:r>
    </w:p>
    <w:p w14:paraId="08A4651E">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31.评标过程的监控</w:t>
      </w:r>
    </w:p>
    <w:p w14:paraId="70A1D4AF">
      <w:pPr>
        <w:pStyle w:val="33"/>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本项目评标过程实行全程录音、录像监控，投标人在评标过程中所进行的试图影响评标结果的不公正活动，可能导致其投标按无效处理。</w:t>
      </w:r>
    </w:p>
    <w:p w14:paraId="571AAA4A">
      <w:pPr>
        <w:pStyle w:val="33"/>
        <w:snapToGrid w:val="0"/>
        <w:spacing w:line="360" w:lineRule="auto"/>
        <w:rPr>
          <w:rFonts w:hint="eastAsia" w:hAnsi="宋体"/>
          <w:color w:val="000000" w:themeColor="text1"/>
          <w:sz w:val="21"/>
          <w:highlight w:val="none"/>
          <w14:textFill>
            <w14:solidFill>
              <w14:schemeClr w14:val="tx1"/>
            </w14:solidFill>
          </w14:textFill>
        </w:rPr>
      </w:pPr>
    </w:p>
    <w:p w14:paraId="21D4B97D">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3" w:name="_Toc254970687"/>
      <w:bookmarkStart w:id="94" w:name="_Toc254970546"/>
      <w:bookmarkStart w:id="95" w:name="_Toc495387436"/>
      <w:bookmarkStart w:id="96" w:name="_Toc494266145"/>
      <w:r>
        <w:rPr>
          <w:rFonts w:hint="eastAsia" w:hAnsi="宋体"/>
          <w:b/>
          <w:color w:val="000000" w:themeColor="text1"/>
          <w:sz w:val="21"/>
          <w:highlight w:val="none"/>
          <w14:textFill>
            <w14:solidFill>
              <w14:schemeClr w14:val="tx1"/>
            </w14:solidFill>
          </w14:textFill>
        </w:rPr>
        <w:t>七、</w:t>
      </w:r>
      <w:bookmarkEnd w:id="93"/>
      <w:bookmarkEnd w:id="94"/>
      <w:r>
        <w:rPr>
          <w:rFonts w:hint="eastAsia" w:hAnsi="宋体"/>
          <w:b/>
          <w:color w:val="000000" w:themeColor="text1"/>
          <w:sz w:val="21"/>
          <w:highlight w:val="none"/>
          <w14:textFill>
            <w14:solidFill>
              <w14:schemeClr w14:val="tx1"/>
            </w14:solidFill>
          </w14:textFill>
        </w:rPr>
        <w:t>中标和合同</w:t>
      </w:r>
      <w:bookmarkEnd w:id="95"/>
      <w:bookmarkEnd w:id="96"/>
    </w:p>
    <w:p w14:paraId="540BC69C">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32.采购代理机构在评标结束之日起2个工作日内将评标报告送采购人，采购人在收到评标报告之日起5个工作日内，在评标报告确定的中标候选人名单中按顺序确定中标供应商。中标候选人并列的，由采购人或者采购人委托评标委员会采取随机抽取的方式确定中标供应商。</w:t>
      </w:r>
    </w:p>
    <w:p w14:paraId="4A0C9D5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w:t>
      </w:r>
      <w:r>
        <w:rPr>
          <w:rFonts w:hAnsi="宋体" w:cs="Courier New"/>
          <w:color w:val="000000" w:themeColor="text1"/>
          <w:sz w:val="21"/>
          <w:highlight w:val="none"/>
          <w14:textFill>
            <w14:solidFill>
              <w14:schemeClr w14:val="tx1"/>
            </w14:solidFill>
          </w14:textFill>
        </w:rPr>
        <w:t>3</w:t>
      </w:r>
      <w:r>
        <w:rPr>
          <w:rFonts w:hint="eastAsia" w:hAnsi="宋体" w:cs="Courier New"/>
          <w:color w:val="000000" w:themeColor="text1"/>
          <w:sz w:val="21"/>
          <w:highlight w:val="none"/>
          <w14:textFill>
            <w14:solidFill>
              <w14:schemeClr w14:val="tx1"/>
            </w14:solidFill>
          </w14:textFill>
        </w:rPr>
        <w:t>.中标供应商确定后，中标结果将</w:t>
      </w:r>
      <w:r>
        <w:rPr>
          <w:rFonts w:hint="eastAsia" w:hAnsi="宋体"/>
          <w:color w:val="000000" w:themeColor="text1"/>
          <w:sz w:val="21"/>
          <w:highlight w:val="none"/>
          <w14:textFill>
            <w14:solidFill>
              <w14:schemeClr w14:val="tx1"/>
            </w14:solidFill>
          </w14:textFill>
        </w:rPr>
        <w:t>在招标公告发布媒体上公告</w:t>
      </w:r>
      <w:r>
        <w:rPr>
          <w:rFonts w:hint="eastAsia" w:hAnsi="宋体" w:cs="Courier New"/>
          <w:color w:val="000000" w:themeColor="text1"/>
          <w:sz w:val="21"/>
          <w:highlight w:val="none"/>
          <w14:textFill>
            <w14:solidFill>
              <w14:schemeClr w14:val="tx1"/>
            </w14:solidFill>
          </w14:textFill>
        </w:rPr>
        <w:t>。采购人或采购代理发出中标通知书前，应当对中标供应商信用进行查询，对</w:t>
      </w:r>
      <w:r>
        <w:rPr>
          <w:rFonts w:hint="eastAsia" w:hAnsi="宋体"/>
          <w:color w:val="000000" w:themeColor="text1"/>
          <w:sz w:val="21"/>
          <w:highlight w:val="none"/>
          <w14:textFill>
            <w14:solidFill>
              <w14:schemeClr w14:val="tx1"/>
            </w14:solidFill>
          </w14:textFill>
        </w:rPr>
        <w:t>列入失信被执行人、重大税收违法失信主体、政府采购严重违法失信行为记录名单及其他不符合《中华人民共和国政府采购法》第二十二条规定条件的供应商，取消其中标资格，并确定排名第二的中标候选人为中标供应商。</w:t>
      </w:r>
    </w:p>
    <w:p w14:paraId="35270489">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排名第二的中标候选人因前款规定的同样原因被取消中标资格的，采购人可以确定排名第三的中标候选人为中标供应商。</w:t>
      </w:r>
    </w:p>
    <w:p w14:paraId="2AF1B8AB">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以上信息查询记录及相关证据与采购文件一并保存。</w:t>
      </w:r>
    </w:p>
    <w:p w14:paraId="5AA6F370">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34.在发布中标公告的同时，采购代理机构向中标供应商发出中标通知书。对未通过资格审查的投标人，应当告知其未通过的原因；采用综合评分办法评审的，还应当告知未中标供应商本人的评审得分与排序。</w:t>
      </w:r>
    </w:p>
    <w:p w14:paraId="4B78F6C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35.</w:t>
      </w:r>
      <w:r>
        <w:rPr>
          <w:rFonts w:hint="eastAsia" w:hAnsi="宋体"/>
          <w:color w:val="000000" w:themeColor="text1"/>
          <w:sz w:val="21"/>
          <w:highlight w:val="none"/>
          <w14:textFill>
            <w14:solidFill>
              <w14:schemeClr w14:val="tx1"/>
            </w14:solidFill>
          </w14:textFill>
        </w:rPr>
        <w:t>采购代理机构无义务向未中标的投标人解释未中标原因和向投标人退还投标文件。</w:t>
      </w:r>
    </w:p>
    <w:p w14:paraId="4BD676F2">
      <w:pPr>
        <w:pStyle w:val="33"/>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36.合同授予标准</w:t>
      </w:r>
    </w:p>
    <w:p w14:paraId="7CA8704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合同将授予被确定实质上响应招标文件要求，具备履行合同能力，综合评分排名第一的投标人。</w:t>
      </w:r>
    </w:p>
    <w:p w14:paraId="1BBC9240">
      <w:pPr>
        <w:snapToGrid w:val="0"/>
        <w:spacing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37.履约保证金（如有）</w:t>
      </w:r>
    </w:p>
    <w:p w14:paraId="4A0D269F">
      <w:pPr>
        <w:pStyle w:val="33"/>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37.1中标供应商须于签订合同前按本须知前附表规定的金额和递交方式缴纳，否则不予签订合同。</w:t>
      </w:r>
    </w:p>
    <w:p w14:paraId="6EC115E0">
      <w:pPr>
        <w:pStyle w:val="33"/>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37.2签订合同后，如中标供应商在合同执行过程中违反合同规定或违约，则扣除相应履约保证金，并按合同相关条款追究中标供应商责任，履约保证金不足以赔偿损失的，按实际损失赔偿。</w:t>
      </w:r>
    </w:p>
    <w:p w14:paraId="65F3DE8C">
      <w:pPr>
        <w:pStyle w:val="33"/>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37.3中标供应商按合同约定完成服务验收合格后，应在7个工作日内向广西大德项目管理有限公司提供《政府采购项目合同验收报告》（详见附件）。</w:t>
      </w:r>
    </w:p>
    <w:p w14:paraId="6D8CD889">
      <w:pPr>
        <w:pStyle w:val="33"/>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37.4在履约保证金退还日期前，若中标供应商的开户名称、开户银行、账号有变动的，请以书面形式通知保证金收取单位，否则由此产生的后果由中标供应商自负。</w:t>
      </w:r>
    </w:p>
    <w:p w14:paraId="0C931B19">
      <w:pPr>
        <w:pStyle w:val="33"/>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38.签订合同</w:t>
      </w:r>
    </w:p>
    <w:p w14:paraId="1179B5E9">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38.1投标人接到中标通知书后，按须知前附表规定向采购人出示相关资格证件，经采购人核验合格后方可签订合同。</w:t>
      </w:r>
    </w:p>
    <w:p w14:paraId="592552E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38.2签订合同时间：按中标通知书规定的时间与采购人签订合同。</w:t>
      </w:r>
    </w:p>
    <w:p w14:paraId="6363BCCA">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38.3如中标供应商不按中标通知书的规定签订合同，则按中标供应商违约处理，采购代理机构将没收中标供应商投标的全部投标保证金并上缴同级财政国库。</w:t>
      </w:r>
    </w:p>
    <w:p w14:paraId="511C8AC0">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38.4中标供应商因不可抗力或者自身原因不能履行采购合同的，采购人可以按照评标报告推荐的中标候选人名单排序，确定下一候选人为中标供应商，也可以重新开展政府采购活动。</w:t>
      </w:r>
    </w:p>
    <w:p w14:paraId="679DCA78">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39.政府采购合同公告</w:t>
      </w:r>
    </w:p>
    <w:p w14:paraId="276E5D96">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w:t>
      </w:r>
      <w:r>
        <w:rPr>
          <w:rFonts w:hAnsi="宋体"/>
          <w:color w:val="000000" w:themeColor="text1"/>
          <w:sz w:val="21"/>
          <w:highlight w:val="none"/>
          <w14:textFill>
            <w14:solidFill>
              <w14:schemeClr w14:val="tx1"/>
            </w14:solidFill>
          </w14:textFill>
        </w:rPr>
        <w:t>《中华人民共和国政府采购法实施条例》第五十条</w:t>
      </w:r>
      <w:r>
        <w:rPr>
          <w:rFonts w:hint="eastAsia" w:hAnsi="宋体"/>
          <w:color w:val="000000" w:themeColor="text1"/>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1D831839">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7CE07A94">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7" w:name="_Toc495387437"/>
      <w:bookmarkStart w:id="98" w:name="_Toc494266146"/>
      <w:r>
        <w:rPr>
          <w:rFonts w:hint="eastAsia" w:hAnsi="宋体"/>
          <w:b/>
          <w:color w:val="000000" w:themeColor="text1"/>
          <w:sz w:val="21"/>
          <w:highlight w:val="none"/>
          <w14:textFill>
            <w14:solidFill>
              <w14:schemeClr w14:val="tx1"/>
            </w14:solidFill>
          </w14:textFill>
        </w:rPr>
        <w:t>八、其他事项</w:t>
      </w:r>
      <w:bookmarkEnd w:id="97"/>
      <w:bookmarkEnd w:id="98"/>
    </w:p>
    <w:p w14:paraId="5AB7F211">
      <w:pPr>
        <w:pStyle w:val="33"/>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40.代理服务费</w:t>
      </w:r>
    </w:p>
    <w:p w14:paraId="1AE225BC">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40.1代理服务费由中标供应商向采购代理机构支付。在领取中标通知书时，中标供应商须向采购代理机构一次性付清代理服务费。</w:t>
      </w:r>
    </w:p>
    <w:p w14:paraId="18A8AC35">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40.2代理服务收费标准：</w:t>
      </w:r>
    </w:p>
    <w:tbl>
      <w:tblPr>
        <w:tblStyle w:val="6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E26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D54FCA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费率</w:t>
            </w:r>
          </w:p>
          <w:p w14:paraId="42D91D3A">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中标金额</w:t>
            </w:r>
          </w:p>
        </w:tc>
        <w:tc>
          <w:tcPr>
            <w:tcW w:w="1659" w:type="dxa"/>
            <w:noWrap w:val="0"/>
            <w:vAlign w:val="center"/>
          </w:tcPr>
          <w:p w14:paraId="085873A8">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货物招标</w:t>
            </w:r>
          </w:p>
        </w:tc>
        <w:tc>
          <w:tcPr>
            <w:tcW w:w="1687" w:type="dxa"/>
            <w:noWrap w:val="0"/>
            <w:vAlign w:val="center"/>
          </w:tcPr>
          <w:p w14:paraId="07A808CC">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服务招标</w:t>
            </w:r>
          </w:p>
        </w:tc>
        <w:tc>
          <w:tcPr>
            <w:tcW w:w="1659" w:type="dxa"/>
            <w:noWrap w:val="0"/>
            <w:vAlign w:val="center"/>
          </w:tcPr>
          <w:p w14:paraId="1B0DA507">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工程招标</w:t>
            </w:r>
          </w:p>
        </w:tc>
      </w:tr>
      <w:tr w14:paraId="6FCF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4945779">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100万元以下</w:t>
            </w:r>
          </w:p>
        </w:tc>
        <w:tc>
          <w:tcPr>
            <w:tcW w:w="1659" w:type="dxa"/>
            <w:noWrap w:val="0"/>
            <w:vAlign w:val="top"/>
          </w:tcPr>
          <w:p w14:paraId="05B151DC">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1.5%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AA3D622">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1.5%</w:t>
            </w:r>
          </w:p>
        </w:tc>
        <w:tc>
          <w:tcPr>
            <w:tcW w:w="1659" w:type="dxa"/>
            <w:noWrap w:val="0"/>
            <w:vAlign w:val="top"/>
          </w:tcPr>
          <w:p w14:paraId="2051ABF6">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1.0% </w:t>
            </w:r>
          </w:p>
        </w:tc>
      </w:tr>
      <w:tr w14:paraId="72D9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00BF0E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100～500万元</w:t>
            </w:r>
          </w:p>
        </w:tc>
        <w:tc>
          <w:tcPr>
            <w:tcW w:w="1659" w:type="dxa"/>
            <w:noWrap w:val="0"/>
            <w:vAlign w:val="top"/>
          </w:tcPr>
          <w:p w14:paraId="30E84ABD">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1.1%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2515DF6C">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0.8%</w:t>
            </w:r>
          </w:p>
        </w:tc>
        <w:tc>
          <w:tcPr>
            <w:tcW w:w="1659" w:type="dxa"/>
            <w:noWrap w:val="0"/>
            <w:vAlign w:val="top"/>
          </w:tcPr>
          <w:p w14:paraId="2B135E9B">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0.7% </w:t>
            </w:r>
          </w:p>
        </w:tc>
      </w:tr>
      <w:tr w14:paraId="25FD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F0DABB9">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500～1000万元</w:t>
            </w:r>
          </w:p>
        </w:tc>
        <w:tc>
          <w:tcPr>
            <w:tcW w:w="1659" w:type="dxa"/>
            <w:noWrap w:val="0"/>
            <w:vAlign w:val="top"/>
          </w:tcPr>
          <w:p w14:paraId="3BADE896">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0.8%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4ADB545E">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0.45%</w:t>
            </w:r>
          </w:p>
        </w:tc>
        <w:tc>
          <w:tcPr>
            <w:tcW w:w="1659" w:type="dxa"/>
            <w:noWrap w:val="0"/>
            <w:vAlign w:val="top"/>
          </w:tcPr>
          <w:p w14:paraId="4EB89CB7">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0.55%</w:t>
            </w:r>
          </w:p>
        </w:tc>
      </w:tr>
      <w:tr w14:paraId="2C52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400F1E">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1000～5000万元</w:t>
            </w:r>
          </w:p>
        </w:tc>
        <w:tc>
          <w:tcPr>
            <w:tcW w:w="1659" w:type="dxa"/>
            <w:noWrap w:val="0"/>
            <w:vAlign w:val="top"/>
          </w:tcPr>
          <w:p w14:paraId="088ECDFD">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0.5%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4183352D">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0.25%</w:t>
            </w:r>
          </w:p>
        </w:tc>
        <w:tc>
          <w:tcPr>
            <w:tcW w:w="1659" w:type="dxa"/>
            <w:noWrap w:val="0"/>
            <w:vAlign w:val="top"/>
          </w:tcPr>
          <w:p w14:paraId="57CBA530">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0.35% </w:t>
            </w:r>
          </w:p>
        </w:tc>
      </w:tr>
      <w:tr w14:paraId="2729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943F6E8">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5000万元～1亿元</w:t>
            </w:r>
          </w:p>
        </w:tc>
        <w:tc>
          <w:tcPr>
            <w:tcW w:w="1659" w:type="dxa"/>
            <w:noWrap w:val="0"/>
            <w:vAlign w:val="top"/>
          </w:tcPr>
          <w:p w14:paraId="062900F8">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0.25%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2F017CFE">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0.1%</w:t>
            </w:r>
          </w:p>
        </w:tc>
        <w:tc>
          <w:tcPr>
            <w:tcW w:w="1659" w:type="dxa"/>
            <w:noWrap w:val="0"/>
            <w:vAlign w:val="top"/>
          </w:tcPr>
          <w:p w14:paraId="7CBB12C6">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w:t>
            </w:r>
          </w:p>
        </w:tc>
      </w:tr>
      <w:tr w14:paraId="2C07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3E90FF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1～5亿元</w:t>
            </w:r>
          </w:p>
        </w:tc>
        <w:tc>
          <w:tcPr>
            <w:tcW w:w="1659" w:type="dxa"/>
            <w:noWrap w:val="0"/>
            <w:vAlign w:val="top"/>
          </w:tcPr>
          <w:p w14:paraId="143E6A93">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87" w:type="dxa"/>
            <w:noWrap w:val="0"/>
            <w:vAlign w:val="top"/>
          </w:tcPr>
          <w:p w14:paraId="54321CE4">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59" w:type="dxa"/>
            <w:noWrap w:val="0"/>
            <w:vAlign w:val="top"/>
          </w:tcPr>
          <w:p w14:paraId="5F057DC3">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r>
      <w:tr w14:paraId="470F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0D3B730">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5～10亿元</w:t>
            </w:r>
          </w:p>
        </w:tc>
        <w:tc>
          <w:tcPr>
            <w:tcW w:w="1659" w:type="dxa"/>
            <w:noWrap w:val="0"/>
            <w:vAlign w:val="top"/>
          </w:tcPr>
          <w:p w14:paraId="7F62844B">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87" w:type="dxa"/>
            <w:noWrap w:val="0"/>
            <w:vAlign w:val="top"/>
          </w:tcPr>
          <w:p w14:paraId="5CBFE136">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59" w:type="dxa"/>
            <w:noWrap w:val="0"/>
            <w:vAlign w:val="top"/>
          </w:tcPr>
          <w:p w14:paraId="7CF9CAD0">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r>
      <w:tr w14:paraId="2DBD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AEFFB62">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10～50亿元</w:t>
            </w:r>
          </w:p>
        </w:tc>
        <w:tc>
          <w:tcPr>
            <w:tcW w:w="1659" w:type="dxa"/>
            <w:noWrap w:val="0"/>
            <w:vAlign w:val="top"/>
          </w:tcPr>
          <w:p w14:paraId="69431DD9">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008%</w:t>
            </w:r>
          </w:p>
        </w:tc>
        <w:tc>
          <w:tcPr>
            <w:tcW w:w="1687" w:type="dxa"/>
            <w:noWrap w:val="0"/>
            <w:vAlign w:val="top"/>
          </w:tcPr>
          <w:p w14:paraId="5D141599">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c>
          <w:tcPr>
            <w:tcW w:w="1659" w:type="dxa"/>
            <w:noWrap w:val="0"/>
            <w:vAlign w:val="top"/>
          </w:tcPr>
          <w:p w14:paraId="3B39D5DF">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r>
      <w:tr w14:paraId="2875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F0AB60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50～100亿元</w:t>
            </w:r>
          </w:p>
        </w:tc>
        <w:tc>
          <w:tcPr>
            <w:tcW w:w="1659" w:type="dxa"/>
            <w:noWrap w:val="0"/>
            <w:vAlign w:val="top"/>
          </w:tcPr>
          <w:p w14:paraId="069BF330">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0.006%</w:t>
            </w:r>
          </w:p>
        </w:tc>
        <w:tc>
          <w:tcPr>
            <w:tcW w:w="1687" w:type="dxa"/>
            <w:noWrap w:val="0"/>
            <w:vAlign w:val="top"/>
          </w:tcPr>
          <w:p w14:paraId="31CFE453">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c>
          <w:tcPr>
            <w:tcW w:w="1659" w:type="dxa"/>
            <w:noWrap w:val="0"/>
            <w:vAlign w:val="top"/>
          </w:tcPr>
          <w:p w14:paraId="777B696C">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r>
      <w:tr w14:paraId="2149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586B15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100亿以上</w:t>
            </w:r>
          </w:p>
        </w:tc>
        <w:tc>
          <w:tcPr>
            <w:tcW w:w="1659" w:type="dxa"/>
            <w:noWrap w:val="0"/>
            <w:vAlign w:val="top"/>
          </w:tcPr>
          <w:p w14:paraId="139BA95F">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0.004%</w:t>
            </w:r>
          </w:p>
        </w:tc>
        <w:tc>
          <w:tcPr>
            <w:tcW w:w="1687" w:type="dxa"/>
            <w:noWrap w:val="0"/>
            <w:vAlign w:val="top"/>
          </w:tcPr>
          <w:p w14:paraId="5D65ACF4">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c>
          <w:tcPr>
            <w:tcW w:w="1659" w:type="dxa"/>
            <w:noWrap w:val="0"/>
            <w:vAlign w:val="top"/>
          </w:tcPr>
          <w:p w14:paraId="4515D162">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r>
    </w:tbl>
    <w:p w14:paraId="5B2B2D18">
      <w:pPr>
        <w:pStyle w:val="33"/>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注:招标代理服务收费按差额定率累进法计算。</w:t>
      </w:r>
    </w:p>
    <w:p w14:paraId="6F75A84F">
      <w:pPr>
        <w:pStyle w:val="33"/>
        <w:snapToGrid w:val="0"/>
        <w:spacing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w:t>
      </w:r>
      <w:r>
        <w:rPr>
          <w:rFonts w:hAnsi="宋体"/>
          <w:b/>
          <w:color w:val="000000" w:themeColor="text1"/>
          <w:sz w:val="21"/>
          <w:highlight w:val="none"/>
          <w14:textFill>
            <w14:solidFill>
              <w14:schemeClr w14:val="tx1"/>
            </w14:solidFill>
          </w14:textFill>
        </w:rPr>
        <w:t>1.</w:t>
      </w:r>
      <w:r>
        <w:rPr>
          <w:rFonts w:hint="eastAsia" w:hAnsi="宋体"/>
          <w:b/>
          <w:color w:val="000000" w:themeColor="text1"/>
          <w:sz w:val="21"/>
          <w:highlight w:val="none"/>
          <w14:textFill>
            <w14:solidFill>
              <w14:schemeClr w14:val="tx1"/>
            </w14:solidFill>
          </w14:textFill>
        </w:rPr>
        <w:t>需要补充的其他内容</w:t>
      </w:r>
    </w:p>
    <w:p w14:paraId="7E3FB453">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B2B1BC7">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3AF3DC7B">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51C34BA2">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4F0DA73A">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6DB69D8">
      <w:pPr>
        <w:pStyle w:val="33"/>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68BE6611">
      <w:pP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附件1：</w:t>
      </w:r>
    </w:p>
    <w:p w14:paraId="3FB2638C">
      <w:pPr>
        <w:pStyle w:val="33"/>
        <w:snapToGrid w:val="0"/>
        <w:ind w:firstLine="400" w:firstLineChars="200"/>
        <w:rPr>
          <w:rFonts w:hint="eastAsia" w:hAnsi="宋体"/>
          <w:color w:val="000000" w:themeColor="text1"/>
          <w:highlight w:val="none"/>
          <w14:textFill>
            <w14:solidFill>
              <w14:schemeClr w14:val="tx1"/>
            </w14:solidFill>
          </w14:textFill>
        </w:rPr>
      </w:pPr>
    </w:p>
    <w:p w14:paraId="0DE4DD2B">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广西壮族自治区政府采购项目合同验收书</w:t>
      </w:r>
      <w:r>
        <w:rPr>
          <w:rFonts w:hint="eastAsia" w:ascii="仿宋" w:hAnsi="仿宋" w:eastAsia="仿宋" w:cs="宋体"/>
          <w:color w:val="000000" w:themeColor="text1"/>
          <w:kern w:val="0"/>
          <w:sz w:val="32"/>
          <w:szCs w:val="32"/>
          <w:highlight w:val="none"/>
          <w14:textFill>
            <w14:solidFill>
              <w14:schemeClr w14:val="tx1"/>
            </w14:solidFill>
          </w14:textFill>
        </w:rPr>
        <w:t>（格式）</w:t>
      </w:r>
    </w:p>
    <w:p w14:paraId="4A2DD5A7">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p>
    <w:p w14:paraId="7C9FE0F2">
      <w:pPr>
        <w:widowControl/>
        <w:shd w:val="clear" w:color="auto" w:fill="FFFFFF"/>
        <w:snapToGrid w:val="0"/>
        <w:spacing w:line="320" w:lineRule="atLeast"/>
        <w:ind w:firstLine="480"/>
        <w:rPr>
          <w:rFonts w:hint="eastAsia"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根据政府采购项目（</w:t>
      </w:r>
      <w:r>
        <w:rPr>
          <w:rFonts w:hint="eastAsia" w:hAnsi="宋体" w:cs="宋体"/>
          <w:color w:val="000000" w:themeColor="text1"/>
          <w:kern w:val="0"/>
          <w:sz w:val="21"/>
          <w:highlight w:val="none"/>
          <w:u w:val="single"/>
          <w14:textFill>
            <w14:solidFill>
              <w14:schemeClr w14:val="tx1"/>
            </w14:solidFill>
          </w14:textFill>
        </w:rPr>
        <w:t>采购合同编号：</w:t>
      </w:r>
      <w:r>
        <w:rPr>
          <w:rFonts w:hint="eastAsia" w:hAnsi="宋体" w:cs="宋体"/>
          <w:color w:val="000000" w:themeColor="text1"/>
          <w:kern w:val="0"/>
          <w:sz w:val="21"/>
          <w:highlight w:val="none"/>
          <w:u w:val="single"/>
          <w14:textFill>
            <w14:solidFill>
              <w14:schemeClr w14:val="tx1"/>
            </w14:solidFill>
          </w14:textFill>
        </w:rPr>
        <w:softHyphen/>
      </w:r>
      <w:r>
        <w:rPr>
          <w:rFonts w:hint="eastAsia" w:hAnsi="宋体" w:cs="宋体"/>
          <w:color w:val="000000" w:themeColor="text1"/>
          <w:kern w:val="0"/>
          <w:sz w:val="21"/>
          <w:highlight w:val="none"/>
          <w:u w:val="single"/>
          <w14:textFill>
            <w14:solidFill>
              <w14:schemeClr w14:val="tx1"/>
            </w14:solidFill>
          </w14:textFill>
        </w:rPr>
        <w:t xml:space="preserve"> </w:t>
      </w:r>
      <w:r>
        <w:rPr>
          <w:rFonts w:hint="eastAsia" w:hAnsi="宋体" w:cs="宋体"/>
          <w:color w:val="000000" w:themeColor="text1"/>
          <w:kern w:val="0"/>
          <w:sz w:val="21"/>
          <w:highlight w:val="none"/>
          <w14:textFill>
            <w14:solidFill>
              <w14:schemeClr w14:val="tx1"/>
            </w14:solidFill>
          </w14:textFill>
        </w:rPr>
        <w:t>）的约定，我单位对（</w:t>
      </w:r>
      <w:r>
        <w:rPr>
          <w:rFonts w:hint="eastAsia" w:hAnsi="宋体" w:cs="宋体"/>
          <w:color w:val="000000" w:themeColor="text1"/>
          <w:kern w:val="0"/>
          <w:sz w:val="21"/>
          <w:highlight w:val="none"/>
          <w:u w:val="single"/>
          <w14:textFill>
            <w14:solidFill>
              <w14:schemeClr w14:val="tx1"/>
            </w14:solidFill>
          </w14:textFill>
        </w:rPr>
        <w:t xml:space="preserve"> 项目名称 </w:t>
      </w:r>
      <w:r>
        <w:rPr>
          <w:rFonts w:hint="eastAsia" w:hAnsi="宋体" w:cs="宋体"/>
          <w:color w:val="000000" w:themeColor="text1"/>
          <w:kern w:val="0"/>
          <w:sz w:val="21"/>
          <w:highlight w:val="none"/>
          <w14:textFill>
            <w14:solidFill>
              <w14:schemeClr w14:val="tx1"/>
            </w14:solidFill>
          </w14:textFill>
        </w:rPr>
        <w:t>） 政府采购项目中标（或成交）供应商（</w:t>
      </w:r>
      <w:r>
        <w:rPr>
          <w:rFonts w:hint="eastAsia" w:hAnsi="宋体" w:cs="宋体"/>
          <w:color w:val="000000" w:themeColor="text1"/>
          <w:kern w:val="0"/>
          <w:sz w:val="21"/>
          <w:highlight w:val="none"/>
          <w:u w:val="single"/>
          <w14:textFill>
            <w14:solidFill>
              <w14:schemeClr w14:val="tx1"/>
            </w14:solidFill>
          </w14:textFill>
        </w:rPr>
        <w:t xml:space="preserve"> 公司名称 </w:t>
      </w:r>
      <w:r>
        <w:rPr>
          <w:rFonts w:hint="eastAsia" w:hAnsi="宋体" w:cs="宋体"/>
          <w:color w:val="000000" w:themeColor="text1"/>
          <w:kern w:val="0"/>
          <w:sz w:val="21"/>
          <w:highlight w:val="none"/>
          <w14:textFill>
            <w14:solidFill>
              <w14:schemeClr w14:val="tx1"/>
            </w14:solidFill>
          </w14:textFill>
        </w:rPr>
        <w:t>） 提供的货物（或工程、服务）进行了验收，验收情况如下：</w:t>
      </w:r>
    </w:p>
    <w:tbl>
      <w:tblPr>
        <w:tblStyle w:val="62"/>
        <w:tblW w:w="8445" w:type="dxa"/>
        <w:jc w:val="center"/>
        <w:tblLayout w:type="fixed"/>
        <w:tblCellMar>
          <w:top w:w="0" w:type="dxa"/>
          <w:left w:w="0" w:type="dxa"/>
          <w:bottom w:w="0" w:type="dxa"/>
          <w:right w:w="0" w:type="dxa"/>
        </w:tblCellMar>
      </w:tblPr>
      <w:tblGrid>
        <w:gridCol w:w="1502"/>
        <w:gridCol w:w="1750"/>
        <w:gridCol w:w="798"/>
        <w:gridCol w:w="102"/>
        <w:gridCol w:w="2002"/>
        <w:gridCol w:w="178"/>
        <w:gridCol w:w="685"/>
        <w:gridCol w:w="1428"/>
      </w:tblGrid>
      <w:tr w14:paraId="59982B11">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E8DD9CF">
            <w:pPr>
              <w:widowControl/>
              <w:snapToGrid w:val="0"/>
              <w:spacing w:before="100" w:beforeAutospacing="1" w:after="100" w:afterAutospacing="1" w:line="320" w:lineRule="atLeast"/>
              <w:ind w:firstLine="5"/>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1B62CF6F">
            <w:pPr>
              <w:widowControl/>
              <w:snapToGrid w:val="0"/>
              <w:spacing w:before="100" w:beforeAutospacing="1" w:after="100" w:afterAutospacing="1" w:line="320" w:lineRule="atLeast"/>
              <w:ind w:firstLine="480"/>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□自行验收 □委托验收</w:t>
            </w:r>
          </w:p>
        </w:tc>
      </w:tr>
      <w:tr w14:paraId="538D32A8">
        <w:tblPrEx>
          <w:tblCellMar>
            <w:top w:w="0" w:type="dxa"/>
            <w:left w:w="0" w:type="dxa"/>
            <w:bottom w:w="0" w:type="dxa"/>
            <w:right w:w="0" w:type="dxa"/>
          </w:tblCellMar>
        </w:tblPrEx>
        <w:trPr>
          <w:trHeight w:val="622" w:hRule="atLeast"/>
          <w:jc w:val="center"/>
        </w:trPr>
        <w:tc>
          <w:tcPr>
            <w:tcW w:w="1502" w:type="dxa"/>
            <w:tcBorders>
              <w:top w:val="nil"/>
              <w:left w:val="single" w:color="auto" w:sz="8" w:space="0"/>
              <w:bottom w:val="single" w:color="auto" w:sz="8" w:space="0"/>
              <w:right w:val="single" w:color="auto" w:sz="8" w:space="0"/>
            </w:tcBorders>
            <w:noWrap w:val="0"/>
            <w:vAlign w:val="center"/>
          </w:tcPr>
          <w:p w14:paraId="6E8FD44A">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序号</w:t>
            </w:r>
          </w:p>
        </w:tc>
        <w:tc>
          <w:tcPr>
            <w:tcW w:w="1750" w:type="dxa"/>
            <w:tcBorders>
              <w:top w:val="nil"/>
              <w:left w:val="nil"/>
              <w:bottom w:val="single" w:color="auto" w:sz="8" w:space="0"/>
              <w:right w:val="single" w:color="auto" w:sz="8" w:space="0"/>
            </w:tcBorders>
            <w:noWrap w:val="0"/>
            <w:vAlign w:val="center"/>
          </w:tcPr>
          <w:p w14:paraId="092214D4">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noWrap w:val="0"/>
            <w:vAlign w:val="center"/>
          </w:tcPr>
          <w:p w14:paraId="0966AD42">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50BEA0A8">
            <w:pPr>
              <w:widowControl/>
              <w:snapToGrid w:val="0"/>
              <w:spacing w:before="100" w:beforeAutospacing="1" w:after="100" w:afterAutospacing="1" w:line="320" w:lineRule="atLeast"/>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数量</w:t>
            </w:r>
          </w:p>
        </w:tc>
        <w:tc>
          <w:tcPr>
            <w:tcW w:w="1428" w:type="dxa"/>
            <w:tcBorders>
              <w:top w:val="nil"/>
              <w:left w:val="nil"/>
              <w:bottom w:val="single" w:color="auto" w:sz="8" w:space="0"/>
              <w:right w:val="single" w:color="auto" w:sz="8" w:space="0"/>
            </w:tcBorders>
            <w:noWrap w:val="0"/>
            <w:vAlign w:val="center"/>
          </w:tcPr>
          <w:p w14:paraId="31591D7F">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金 额</w:t>
            </w:r>
          </w:p>
        </w:tc>
      </w:tr>
      <w:tr w14:paraId="54738D5E">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7EE2D2F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4E3FCDEF">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4A756A26">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5D06339A">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5B0F98E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6958476B">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1A765419">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0719F9A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4383425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675A4091">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2E5B0CA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14589AD0">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7C92BF1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7A1D583A">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253ADAE9">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5B321CAA">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2D292D3A">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41B40521">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70E9D88D">
            <w:pPr>
              <w:widowControl/>
              <w:snapToGrid w:val="0"/>
              <w:spacing w:before="100" w:beforeAutospacing="1" w:after="100" w:afterAutospacing="1" w:line="320" w:lineRule="atLeast"/>
              <w:ind w:firstLine="5"/>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noWrap w:val="0"/>
            <w:vAlign w:val="center"/>
          </w:tcPr>
          <w:p w14:paraId="43935565">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063C3CB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64F0AD4F">
        <w:tblPrEx>
          <w:tblCellMar>
            <w:top w:w="0" w:type="dxa"/>
            <w:left w:w="0" w:type="dxa"/>
            <w:bottom w:w="0" w:type="dxa"/>
            <w:right w:w="0" w:type="dxa"/>
          </w:tblCellMar>
        </w:tblPrEx>
        <w:trPr>
          <w:trHeight w:val="641" w:hRule="atLeast"/>
          <w:jc w:val="center"/>
        </w:trPr>
        <w:tc>
          <w:tcPr>
            <w:tcW w:w="8445" w:type="dxa"/>
            <w:gridSpan w:val="8"/>
            <w:tcBorders>
              <w:top w:val="nil"/>
              <w:left w:val="single" w:color="auto" w:sz="8" w:space="0"/>
              <w:bottom w:val="single" w:color="auto" w:sz="8" w:space="0"/>
              <w:right w:val="single" w:color="auto" w:sz="8" w:space="0"/>
            </w:tcBorders>
            <w:noWrap w:val="0"/>
            <w:vAlign w:val="center"/>
          </w:tcPr>
          <w:p w14:paraId="6011FA92">
            <w:pPr>
              <w:widowControl/>
              <w:snapToGrid w:val="0"/>
              <w:spacing w:before="100" w:beforeAutospacing="1" w:after="100" w:afterAutospacing="1" w:line="320" w:lineRule="atLeast"/>
              <w:ind w:firstLine="2"/>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合计大写金额： 仟 佰 拾 万 仟 佰 拾 元</w:t>
            </w:r>
          </w:p>
        </w:tc>
      </w:tr>
      <w:tr w14:paraId="3C6F4B94">
        <w:tblPrEx>
          <w:tblCellMar>
            <w:top w:w="0" w:type="dxa"/>
            <w:left w:w="0" w:type="dxa"/>
            <w:bottom w:w="0" w:type="dxa"/>
            <w:right w:w="0" w:type="dxa"/>
          </w:tblCellMar>
        </w:tblPrEx>
        <w:trPr>
          <w:trHeight w:val="641" w:hRule="atLeast"/>
          <w:jc w:val="center"/>
        </w:trPr>
        <w:tc>
          <w:tcPr>
            <w:tcW w:w="1502" w:type="dxa"/>
            <w:tcBorders>
              <w:top w:val="nil"/>
              <w:left w:val="single" w:color="auto" w:sz="8" w:space="0"/>
              <w:bottom w:val="single" w:color="auto" w:sz="8" w:space="0"/>
              <w:right w:val="single" w:color="auto" w:sz="8" w:space="0"/>
            </w:tcBorders>
            <w:noWrap w:val="0"/>
            <w:vAlign w:val="center"/>
          </w:tcPr>
          <w:p w14:paraId="38ACEA65">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实际供货日期</w:t>
            </w:r>
          </w:p>
        </w:tc>
        <w:tc>
          <w:tcPr>
            <w:tcW w:w="2548" w:type="dxa"/>
            <w:gridSpan w:val="2"/>
            <w:tcBorders>
              <w:top w:val="nil"/>
              <w:left w:val="nil"/>
              <w:bottom w:val="single" w:color="auto" w:sz="8" w:space="0"/>
              <w:right w:val="single" w:color="auto" w:sz="8" w:space="0"/>
            </w:tcBorders>
            <w:noWrap w:val="0"/>
            <w:vAlign w:val="center"/>
          </w:tcPr>
          <w:p w14:paraId="211D6231">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3E320C34">
            <w:pPr>
              <w:widowControl/>
              <w:snapToGrid w:val="0"/>
              <w:spacing w:before="100" w:beforeAutospacing="1" w:after="100" w:afterAutospacing="1" w:line="320" w:lineRule="atLeast"/>
              <w:ind w:firstLine="46"/>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noWrap w:val="0"/>
            <w:vAlign w:val="center"/>
          </w:tcPr>
          <w:p w14:paraId="6FC1BA3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5F23E0B6">
        <w:tblPrEx>
          <w:tblCellMar>
            <w:top w:w="0" w:type="dxa"/>
            <w:left w:w="0" w:type="dxa"/>
            <w:bottom w:w="0" w:type="dxa"/>
            <w:right w:w="0" w:type="dxa"/>
          </w:tblCellMar>
        </w:tblPrEx>
        <w:trPr>
          <w:trHeight w:val="715" w:hRule="atLeast"/>
          <w:jc w:val="center"/>
        </w:trPr>
        <w:tc>
          <w:tcPr>
            <w:tcW w:w="1502" w:type="dxa"/>
            <w:tcBorders>
              <w:top w:val="nil"/>
              <w:left w:val="single" w:color="auto" w:sz="8" w:space="0"/>
              <w:bottom w:val="single" w:color="auto" w:sz="8" w:space="0"/>
              <w:right w:val="single" w:color="auto" w:sz="8" w:space="0"/>
            </w:tcBorders>
            <w:noWrap w:val="0"/>
            <w:vAlign w:val="center"/>
          </w:tcPr>
          <w:p w14:paraId="0CB4A855">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548" w:type="dxa"/>
            <w:gridSpan w:val="2"/>
            <w:tcBorders>
              <w:top w:val="nil"/>
              <w:left w:val="nil"/>
              <w:bottom w:val="single" w:color="auto" w:sz="8" w:space="0"/>
              <w:right w:val="single" w:color="auto" w:sz="8" w:space="0"/>
            </w:tcBorders>
            <w:noWrap w:val="0"/>
            <w:vAlign w:val="center"/>
          </w:tcPr>
          <w:p w14:paraId="16E0ADD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6995463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113" w:type="dxa"/>
            <w:gridSpan w:val="2"/>
            <w:tcBorders>
              <w:top w:val="nil"/>
              <w:left w:val="nil"/>
              <w:bottom w:val="single" w:color="auto" w:sz="8" w:space="0"/>
              <w:right w:val="single" w:color="auto" w:sz="8" w:space="0"/>
            </w:tcBorders>
            <w:noWrap w:val="0"/>
            <w:vAlign w:val="center"/>
          </w:tcPr>
          <w:p w14:paraId="725EABDE">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34B5F979">
        <w:tblPrEx>
          <w:tblCellMar>
            <w:top w:w="0" w:type="dxa"/>
            <w:left w:w="0" w:type="dxa"/>
            <w:bottom w:w="0" w:type="dxa"/>
            <w:right w:w="0" w:type="dxa"/>
          </w:tblCellMar>
        </w:tblPrEx>
        <w:trPr>
          <w:trHeight w:val="693" w:hRule="atLeast"/>
          <w:jc w:val="center"/>
        </w:trPr>
        <w:tc>
          <w:tcPr>
            <w:tcW w:w="150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5694806">
            <w:pPr>
              <w:widowControl/>
              <w:snapToGrid w:val="0"/>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验收具体内容</w:t>
            </w:r>
          </w:p>
        </w:tc>
        <w:tc>
          <w:tcPr>
            <w:tcW w:w="6943"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910708">
            <w:pPr>
              <w:widowControl/>
              <w:snapToGrid w:val="0"/>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07F829B">
        <w:tblPrEx>
          <w:tblCellMar>
            <w:top w:w="0" w:type="dxa"/>
            <w:left w:w="0" w:type="dxa"/>
            <w:bottom w:w="0" w:type="dxa"/>
            <w:right w:w="0" w:type="dxa"/>
          </w:tblCellMar>
        </w:tblPrEx>
        <w:trPr>
          <w:trHeight w:val="1281" w:hRule="atLeast"/>
          <w:jc w:val="center"/>
        </w:trPr>
        <w:tc>
          <w:tcPr>
            <w:tcW w:w="1502"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668DB81">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验收小组意见</w:t>
            </w:r>
          </w:p>
        </w:tc>
        <w:tc>
          <w:tcPr>
            <w:tcW w:w="6943" w:type="dxa"/>
            <w:gridSpan w:val="7"/>
            <w:tcBorders>
              <w:top w:val="nil"/>
              <w:left w:val="nil"/>
              <w:bottom w:val="single" w:color="auto" w:sz="8" w:space="0"/>
              <w:right w:val="single" w:color="auto" w:sz="8" w:space="0"/>
            </w:tcBorders>
            <w:noWrap w:val="0"/>
            <w:vAlign w:val="center"/>
          </w:tcPr>
          <w:p w14:paraId="46425251">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验收结论性意见：</w:t>
            </w:r>
          </w:p>
        </w:tc>
      </w:tr>
      <w:tr w14:paraId="3652B5A2">
        <w:tblPrEx>
          <w:tblCellMar>
            <w:top w:w="0" w:type="dxa"/>
            <w:left w:w="0" w:type="dxa"/>
            <w:bottom w:w="0" w:type="dxa"/>
            <w:right w:w="0" w:type="dxa"/>
          </w:tblCellMar>
        </w:tblPrEx>
        <w:trPr>
          <w:trHeight w:val="607" w:hRule="atLeast"/>
          <w:jc w:val="center"/>
        </w:trPr>
        <w:tc>
          <w:tcPr>
            <w:tcW w:w="1502" w:type="dxa"/>
            <w:vMerge w:val="continue"/>
            <w:tcBorders>
              <w:top w:val="nil"/>
              <w:left w:val="single" w:color="auto" w:sz="8" w:space="0"/>
              <w:bottom w:val="single" w:color="auto" w:sz="8" w:space="0"/>
              <w:right w:val="single" w:color="auto" w:sz="8" w:space="0"/>
            </w:tcBorders>
            <w:noWrap w:val="0"/>
            <w:vAlign w:val="center"/>
          </w:tcPr>
          <w:p w14:paraId="6F42CCED">
            <w:pPr>
              <w:widowControl/>
              <w:rPr>
                <w:rFonts w:hAnsi="宋体" w:cs="宋体"/>
                <w:color w:val="000000" w:themeColor="text1"/>
                <w:kern w:val="0"/>
                <w:sz w:val="21"/>
                <w:highlight w:val="none"/>
                <w14:textFill>
                  <w14:solidFill>
                    <w14:schemeClr w14:val="tx1"/>
                  </w14:solidFill>
                </w14:textFill>
              </w:rPr>
            </w:pPr>
          </w:p>
        </w:tc>
        <w:tc>
          <w:tcPr>
            <w:tcW w:w="6943" w:type="dxa"/>
            <w:gridSpan w:val="7"/>
            <w:tcBorders>
              <w:top w:val="nil"/>
              <w:left w:val="nil"/>
              <w:bottom w:val="single" w:color="auto" w:sz="8" w:space="0"/>
              <w:right w:val="single" w:color="auto" w:sz="8" w:space="0"/>
            </w:tcBorders>
            <w:noWrap w:val="0"/>
            <w:vAlign w:val="center"/>
          </w:tcPr>
          <w:p w14:paraId="5542A485">
            <w:pPr>
              <w:widowControl/>
              <w:spacing w:before="100" w:beforeAutospacing="1" w:after="100" w:afterAutospacing="1" w:line="320" w:lineRule="atLeast"/>
              <w:ind w:firstLine="96"/>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有异议的意见和说明理由：</w:t>
            </w:r>
          </w:p>
          <w:p w14:paraId="5538CA17">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签字：</w:t>
            </w:r>
          </w:p>
        </w:tc>
      </w:tr>
      <w:tr w14:paraId="321C6C3E">
        <w:tblPrEx>
          <w:tblCellMar>
            <w:top w:w="0" w:type="dxa"/>
            <w:left w:w="0" w:type="dxa"/>
            <w:bottom w:w="0" w:type="dxa"/>
            <w:right w:w="0" w:type="dxa"/>
          </w:tblCellMar>
        </w:tblPrEx>
        <w:trPr>
          <w:trHeight w:val="507" w:hRule="atLeast"/>
          <w:jc w:val="center"/>
        </w:trPr>
        <w:tc>
          <w:tcPr>
            <w:tcW w:w="8445"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42A0200">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验收小组成员签字：</w:t>
            </w:r>
          </w:p>
        </w:tc>
      </w:tr>
      <w:tr w14:paraId="7C5F544B">
        <w:tblPrEx>
          <w:tblCellMar>
            <w:top w:w="0" w:type="dxa"/>
            <w:left w:w="0" w:type="dxa"/>
            <w:bottom w:w="0" w:type="dxa"/>
            <w:right w:w="0" w:type="dxa"/>
          </w:tblCellMar>
        </w:tblPrEx>
        <w:trPr>
          <w:trHeight w:val="736" w:hRule="atLeast"/>
          <w:jc w:val="center"/>
        </w:trPr>
        <w:tc>
          <w:tcPr>
            <w:tcW w:w="8445"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91F4F1E">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监督人员或其他相关人员签字：</w:t>
            </w:r>
          </w:p>
          <w:p w14:paraId="39E0B8F7">
            <w:pPr>
              <w:widowControl/>
              <w:spacing w:before="100" w:beforeAutospacing="1" w:after="100" w:afterAutospacing="1" w:line="320" w:lineRule="atLeast"/>
              <w:ind w:firstLine="74"/>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或受邀机构的意见（盖章）：</w:t>
            </w:r>
          </w:p>
        </w:tc>
      </w:tr>
      <w:tr w14:paraId="50FE8485">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540D48B1">
            <w:pPr>
              <w:widowControl/>
              <w:spacing w:before="100" w:beforeAutospacing="1" w:after="100" w:afterAutospacing="1" w:line="320" w:lineRule="atLeast"/>
              <w:ind w:firstLine="74"/>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中标或者成交供应商负责人签字或盖章：</w:t>
            </w:r>
          </w:p>
          <w:p w14:paraId="6763707E">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联系电话：   年    月</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日</w:t>
            </w:r>
          </w:p>
        </w:tc>
        <w:tc>
          <w:tcPr>
            <w:tcW w:w="4293" w:type="dxa"/>
            <w:gridSpan w:val="4"/>
            <w:tcBorders>
              <w:top w:val="nil"/>
              <w:left w:val="nil"/>
              <w:bottom w:val="single" w:color="auto" w:sz="8" w:space="0"/>
              <w:right w:val="single" w:color="auto" w:sz="8" w:space="0"/>
            </w:tcBorders>
            <w:noWrap w:val="0"/>
            <w:vAlign w:val="center"/>
          </w:tcPr>
          <w:p w14:paraId="7A6D4939">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采购人或受托机构的意见（盖章）：</w:t>
            </w:r>
          </w:p>
          <w:p w14:paraId="1B76FC8D">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联系电话：    年</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月</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日</w:t>
            </w:r>
          </w:p>
        </w:tc>
      </w:tr>
    </w:tbl>
    <w:p w14:paraId="5681BC02">
      <w:pPr>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6305664F">
      <w:pPr>
        <w:pStyle w:val="33"/>
        <w:snapToGrid w:val="0"/>
        <w:rPr>
          <w:rFonts w:hint="eastAsia"/>
          <w:color w:val="000000" w:themeColor="text1"/>
          <w:sz w:val="24"/>
          <w:szCs w:val="24"/>
          <w:highlight w:val="none"/>
          <w14:textFill>
            <w14:solidFill>
              <w14:schemeClr w14:val="tx1"/>
            </w14:solidFill>
          </w14:textFill>
        </w:rPr>
      </w:pPr>
    </w:p>
    <w:p w14:paraId="6649BBCC">
      <w:pPr>
        <w:rPr>
          <w:color w:val="000000" w:themeColor="text1"/>
          <w:highlight w:val="none"/>
          <w14:textFill>
            <w14:solidFill>
              <w14:schemeClr w14:val="tx1"/>
            </w14:solidFill>
          </w14:textFill>
        </w:rPr>
      </w:pPr>
    </w:p>
    <w:p w14:paraId="1FE30FE4">
      <w:pPr>
        <w:pStyle w:val="33"/>
        <w:snapToGrid w:val="0"/>
        <w:spacing w:before="120" w:after="120"/>
        <w:rPr>
          <w:rFonts w:hint="eastAsia"/>
          <w:color w:val="000000" w:themeColor="text1"/>
          <w:highlight w:val="none"/>
          <w14:textFill>
            <w14:solidFill>
              <w14:schemeClr w14:val="tx1"/>
            </w14:solidFill>
          </w14:textFill>
        </w:rPr>
      </w:pPr>
    </w:p>
    <w:p w14:paraId="58B3DC0F">
      <w:pPr>
        <w:pStyle w:val="33"/>
        <w:snapToGrid w:val="0"/>
        <w:spacing w:before="120" w:after="120"/>
        <w:rPr>
          <w:rFonts w:hint="eastAsia"/>
          <w:color w:val="000000" w:themeColor="text1"/>
          <w:highlight w:val="none"/>
          <w14:textFill>
            <w14:solidFill>
              <w14:schemeClr w14:val="tx1"/>
            </w14:solidFill>
          </w14:textFill>
        </w:rPr>
      </w:pPr>
    </w:p>
    <w:p w14:paraId="44719585">
      <w:pPr>
        <w:pStyle w:val="33"/>
        <w:snapToGrid w:val="0"/>
        <w:spacing w:before="120" w:after="120"/>
        <w:rPr>
          <w:rFonts w:hint="eastAsia"/>
          <w:color w:val="000000" w:themeColor="text1"/>
          <w:highlight w:val="none"/>
          <w14:textFill>
            <w14:solidFill>
              <w14:schemeClr w14:val="tx1"/>
            </w14:solidFill>
          </w14:textFill>
        </w:rPr>
      </w:pPr>
    </w:p>
    <w:p w14:paraId="37E70DCE">
      <w:pPr>
        <w:pStyle w:val="33"/>
        <w:snapToGrid w:val="0"/>
        <w:spacing w:before="120" w:after="120"/>
        <w:rPr>
          <w:rFonts w:hint="eastAsia"/>
          <w:color w:val="000000" w:themeColor="text1"/>
          <w:highlight w:val="none"/>
          <w14:textFill>
            <w14:solidFill>
              <w14:schemeClr w14:val="tx1"/>
            </w14:solidFill>
          </w14:textFill>
        </w:rPr>
      </w:pPr>
    </w:p>
    <w:p w14:paraId="5938E2F6">
      <w:pPr>
        <w:pStyle w:val="33"/>
        <w:snapToGrid w:val="0"/>
        <w:spacing w:before="120" w:after="120"/>
        <w:rPr>
          <w:rFonts w:hint="eastAsia"/>
          <w:color w:val="000000" w:themeColor="text1"/>
          <w:highlight w:val="none"/>
          <w14:textFill>
            <w14:solidFill>
              <w14:schemeClr w14:val="tx1"/>
            </w14:solidFill>
          </w14:textFill>
        </w:rPr>
      </w:pPr>
    </w:p>
    <w:p w14:paraId="263B7C4D">
      <w:pPr>
        <w:pStyle w:val="33"/>
        <w:snapToGrid w:val="0"/>
        <w:spacing w:before="120" w:after="120"/>
        <w:rPr>
          <w:rFonts w:hint="eastAsia"/>
          <w:color w:val="000000" w:themeColor="text1"/>
          <w:highlight w:val="none"/>
          <w14:textFill>
            <w14:solidFill>
              <w14:schemeClr w14:val="tx1"/>
            </w14:solidFill>
          </w14:textFill>
        </w:rPr>
      </w:pPr>
    </w:p>
    <w:p w14:paraId="40F65F07">
      <w:pPr>
        <w:pStyle w:val="33"/>
        <w:snapToGrid w:val="0"/>
        <w:spacing w:before="120" w:after="120"/>
        <w:rPr>
          <w:rFonts w:hint="eastAsia"/>
          <w:color w:val="000000" w:themeColor="text1"/>
          <w:highlight w:val="none"/>
          <w14:textFill>
            <w14:solidFill>
              <w14:schemeClr w14:val="tx1"/>
            </w14:solidFill>
          </w14:textFill>
        </w:rPr>
      </w:pPr>
    </w:p>
    <w:p w14:paraId="391083E2">
      <w:pPr>
        <w:pStyle w:val="33"/>
        <w:snapToGrid w:val="0"/>
        <w:spacing w:before="120" w:after="120"/>
        <w:rPr>
          <w:rFonts w:hint="eastAsia"/>
          <w:color w:val="000000" w:themeColor="text1"/>
          <w:highlight w:val="none"/>
          <w14:textFill>
            <w14:solidFill>
              <w14:schemeClr w14:val="tx1"/>
            </w14:solidFill>
          </w14:textFill>
        </w:rPr>
      </w:pPr>
    </w:p>
    <w:p w14:paraId="5A02F6BD">
      <w:pPr>
        <w:pStyle w:val="33"/>
        <w:snapToGrid w:val="0"/>
        <w:spacing w:before="120" w:after="120"/>
        <w:rPr>
          <w:rFonts w:hint="eastAsia"/>
          <w:color w:val="000000" w:themeColor="text1"/>
          <w:highlight w:val="none"/>
          <w14:textFill>
            <w14:solidFill>
              <w14:schemeClr w14:val="tx1"/>
            </w14:solidFill>
          </w14:textFill>
        </w:rPr>
      </w:pPr>
    </w:p>
    <w:p w14:paraId="315CFAF3">
      <w:pPr>
        <w:pStyle w:val="33"/>
        <w:snapToGrid w:val="0"/>
        <w:spacing w:before="120" w:after="120"/>
        <w:rPr>
          <w:rFonts w:hint="eastAsia"/>
          <w:color w:val="000000" w:themeColor="text1"/>
          <w:highlight w:val="none"/>
          <w14:textFill>
            <w14:solidFill>
              <w14:schemeClr w14:val="tx1"/>
            </w14:solidFill>
          </w14:textFill>
        </w:rPr>
      </w:pPr>
    </w:p>
    <w:p w14:paraId="5662729C">
      <w:pPr>
        <w:pStyle w:val="33"/>
        <w:snapToGrid w:val="0"/>
        <w:spacing w:before="120" w:after="120"/>
        <w:rPr>
          <w:rFonts w:hint="eastAsia"/>
          <w:color w:val="000000" w:themeColor="text1"/>
          <w:highlight w:val="none"/>
          <w14:textFill>
            <w14:solidFill>
              <w14:schemeClr w14:val="tx1"/>
            </w14:solidFill>
          </w14:textFill>
        </w:rPr>
      </w:pPr>
    </w:p>
    <w:p w14:paraId="77E53EC1">
      <w:pPr>
        <w:pStyle w:val="33"/>
        <w:snapToGrid w:val="0"/>
        <w:spacing w:before="120" w:after="120"/>
        <w:rPr>
          <w:rFonts w:hint="eastAsia"/>
          <w:color w:val="000000" w:themeColor="text1"/>
          <w:highlight w:val="none"/>
          <w14:textFill>
            <w14:solidFill>
              <w14:schemeClr w14:val="tx1"/>
            </w14:solidFill>
          </w14:textFill>
        </w:rPr>
      </w:pPr>
    </w:p>
    <w:p w14:paraId="02C866A7">
      <w:pPr>
        <w:pStyle w:val="33"/>
        <w:snapToGrid w:val="0"/>
        <w:spacing w:before="120" w:after="120"/>
        <w:rPr>
          <w:rFonts w:hint="eastAsia"/>
          <w:color w:val="000000" w:themeColor="text1"/>
          <w:highlight w:val="none"/>
          <w14:textFill>
            <w14:solidFill>
              <w14:schemeClr w14:val="tx1"/>
            </w14:solidFill>
          </w14:textFill>
        </w:rPr>
      </w:pPr>
    </w:p>
    <w:p w14:paraId="7912AF61">
      <w:pPr>
        <w:pStyle w:val="5"/>
        <w:jc w:val="center"/>
        <w:rPr>
          <w:rFonts w:hint="eastAsia"/>
          <w:color w:val="000000" w:themeColor="text1"/>
          <w:highlight w:val="none"/>
          <w14:textFill>
            <w14:solidFill>
              <w14:schemeClr w14:val="tx1"/>
            </w14:solidFill>
          </w14:textFill>
        </w:rPr>
      </w:pPr>
      <w:bookmarkStart w:id="99" w:name="_Toc254970689"/>
      <w:bookmarkStart w:id="100" w:name="_Toc254970548"/>
      <w:bookmarkStart w:id="101" w:name="_Toc330456896"/>
      <w:bookmarkStart w:id="102" w:name="_Toc495387438"/>
      <w:r>
        <w:rPr>
          <w:rFonts w:hint="eastAsia"/>
          <w:color w:val="000000" w:themeColor="text1"/>
          <w:highlight w:val="none"/>
          <w14:textFill>
            <w14:solidFill>
              <w14:schemeClr w14:val="tx1"/>
            </w14:solidFill>
          </w14:textFill>
        </w:rPr>
        <w:t>第四章  评标办法及评分标准</w:t>
      </w:r>
      <w:bookmarkEnd w:id="99"/>
      <w:bookmarkEnd w:id="100"/>
      <w:bookmarkEnd w:id="101"/>
      <w:bookmarkEnd w:id="102"/>
    </w:p>
    <w:p w14:paraId="0C9A9855">
      <w:pPr>
        <w:rPr>
          <w:rFonts w:hint="eastAsia"/>
          <w:color w:val="000000" w:themeColor="text1"/>
          <w:highlight w:val="none"/>
          <w14:textFill>
            <w14:solidFill>
              <w14:schemeClr w14:val="tx1"/>
            </w14:solidFill>
          </w14:textFill>
        </w:rPr>
      </w:pPr>
      <w:bookmarkStart w:id="103" w:name="_Toc254970549"/>
      <w:bookmarkStart w:id="104" w:name="_Toc254970690"/>
    </w:p>
    <w:bookmarkEnd w:id="103"/>
    <w:bookmarkEnd w:id="104"/>
    <w:p w14:paraId="4F3F5D26">
      <w:pPr>
        <w:rPr>
          <w:rFonts w:hint="eastAsia"/>
          <w:bCs/>
          <w:color w:val="000000" w:themeColor="text1"/>
          <w:sz w:val="32"/>
          <w:szCs w:val="32"/>
          <w:highlight w:val="none"/>
          <w14:textFill>
            <w14:solidFill>
              <w14:schemeClr w14:val="tx1"/>
            </w14:solidFill>
          </w14:textFill>
        </w:rPr>
      </w:pPr>
    </w:p>
    <w:p w14:paraId="6F50385C">
      <w:pPr>
        <w:rPr>
          <w:rFonts w:hint="eastAsia"/>
          <w:bCs/>
          <w:color w:val="000000" w:themeColor="text1"/>
          <w:sz w:val="32"/>
          <w:szCs w:val="32"/>
          <w:highlight w:val="none"/>
          <w14:textFill>
            <w14:solidFill>
              <w14:schemeClr w14:val="tx1"/>
            </w14:solidFill>
          </w14:textFill>
        </w:rPr>
      </w:pPr>
    </w:p>
    <w:p w14:paraId="64AADFE6">
      <w:pPr>
        <w:rPr>
          <w:rFonts w:hint="eastAsia"/>
          <w:bCs/>
          <w:color w:val="000000" w:themeColor="text1"/>
          <w:sz w:val="32"/>
          <w:szCs w:val="32"/>
          <w:highlight w:val="none"/>
          <w14:textFill>
            <w14:solidFill>
              <w14:schemeClr w14:val="tx1"/>
            </w14:solidFill>
          </w14:textFill>
        </w:rPr>
      </w:pPr>
    </w:p>
    <w:p w14:paraId="0019B2C0">
      <w:pPr>
        <w:rPr>
          <w:rFonts w:hint="eastAsia"/>
          <w:color w:val="000000" w:themeColor="text1"/>
          <w:highlight w:val="none"/>
          <w14:textFill>
            <w14:solidFill>
              <w14:schemeClr w14:val="tx1"/>
            </w14:solidFill>
          </w14:textFill>
        </w:rPr>
      </w:pPr>
    </w:p>
    <w:p w14:paraId="633426B1">
      <w:pPr>
        <w:rPr>
          <w:rFonts w:hint="eastAsia"/>
          <w:color w:val="000000" w:themeColor="text1"/>
          <w:highlight w:val="none"/>
          <w14:textFill>
            <w14:solidFill>
              <w14:schemeClr w14:val="tx1"/>
            </w14:solidFill>
          </w14:textFill>
        </w:rPr>
      </w:pPr>
    </w:p>
    <w:p w14:paraId="43CF0893">
      <w:pPr>
        <w:rPr>
          <w:rFonts w:hint="eastAsia"/>
          <w:color w:val="000000" w:themeColor="text1"/>
          <w:highlight w:val="none"/>
          <w14:textFill>
            <w14:solidFill>
              <w14:schemeClr w14:val="tx1"/>
            </w14:solidFill>
          </w14:textFill>
        </w:rPr>
      </w:pPr>
    </w:p>
    <w:p w14:paraId="01F8ED11">
      <w:pPr>
        <w:rPr>
          <w:rFonts w:hint="eastAsia"/>
          <w:color w:val="000000" w:themeColor="text1"/>
          <w:highlight w:val="none"/>
          <w14:textFill>
            <w14:solidFill>
              <w14:schemeClr w14:val="tx1"/>
            </w14:solidFill>
          </w14:textFill>
        </w:rPr>
      </w:pPr>
    </w:p>
    <w:p w14:paraId="7DA4A863">
      <w:pPr>
        <w:rPr>
          <w:rFonts w:hint="eastAsia"/>
          <w:color w:val="000000" w:themeColor="text1"/>
          <w:highlight w:val="none"/>
          <w14:textFill>
            <w14:solidFill>
              <w14:schemeClr w14:val="tx1"/>
            </w14:solidFill>
          </w14:textFill>
        </w:rPr>
      </w:pPr>
    </w:p>
    <w:p w14:paraId="0EC5E7B2">
      <w:pPr>
        <w:rPr>
          <w:rFonts w:hint="eastAsia"/>
          <w:color w:val="000000" w:themeColor="text1"/>
          <w:highlight w:val="none"/>
          <w14:textFill>
            <w14:solidFill>
              <w14:schemeClr w14:val="tx1"/>
            </w14:solidFill>
          </w14:textFill>
        </w:rPr>
      </w:pPr>
    </w:p>
    <w:p w14:paraId="6DE742D8">
      <w:pPr>
        <w:rPr>
          <w:rFonts w:hint="eastAsia"/>
          <w:color w:val="000000" w:themeColor="text1"/>
          <w:highlight w:val="none"/>
          <w14:textFill>
            <w14:solidFill>
              <w14:schemeClr w14:val="tx1"/>
            </w14:solidFill>
          </w14:textFill>
        </w:rPr>
      </w:pPr>
    </w:p>
    <w:p w14:paraId="61A060D3">
      <w:pPr>
        <w:pStyle w:val="33"/>
        <w:spacing w:line="360" w:lineRule="exact"/>
        <w:jc w:val="center"/>
        <w:rPr>
          <w:rFonts w:hint="eastAsia" w:hAnsi="宋体"/>
          <w:b/>
          <w:color w:val="000000" w:themeColor="text1"/>
          <w:sz w:val="32"/>
          <w:szCs w:val="32"/>
          <w:highlight w:val="none"/>
          <w14:textFill>
            <w14:solidFill>
              <w14:schemeClr w14:val="tx1"/>
            </w14:solidFill>
          </w14:textFill>
        </w:rPr>
      </w:pPr>
      <w:r>
        <w:rPr>
          <w:b/>
          <w:color w:val="000000" w:themeColor="text1"/>
          <w:sz w:val="24"/>
          <w:highlight w:val="none"/>
          <w14:textFill>
            <w14:solidFill>
              <w14:schemeClr w14:val="tx1"/>
            </w14:solidFill>
          </w14:textFill>
        </w:rPr>
        <w:br w:type="page"/>
      </w:r>
      <w:r>
        <w:rPr>
          <w:rFonts w:hint="eastAsia" w:hAnsi="宋体"/>
          <w:b/>
          <w:color w:val="000000" w:themeColor="text1"/>
          <w:sz w:val="32"/>
          <w:szCs w:val="32"/>
          <w:highlight w:val="none"/>
          <w14:textFill>
            <w14:solidFill>
              <w14:schemeClr w14:val="tx1"/>
            </w14:solidFill>
          </w14:textFill>
        </w:rPr>
        <w:t>评标办法及评分标准（分标</w:t>
      </w:r>
      <w:r>
        <w:rPr>
          <w:rFonts w:hAnsi="宋体"/>
          <w:b/>
          <w:color w:val="000000" w:themeColor="text1"/>
          <w:sz w:val="32"/>
          <w:szCs w:val="32"/>
          <w:highlight w:val="none"/>
          <w14:textFill>
            <w14:solidFill>
              <w14:schemeClr w14:val="tx1"/>
            </w14:solidFill>
          </w14:textFill>
        </w:rPr>
        <w:t>1</w:t>
      </w:r>
      <w:r>
        <w:rPr>
          <w:rFonts w:hint="eastAsia" w:hAnsi="宋体"/>
          <w:b/>
          <w:color w:val="000000" w:themeColor="text1"/>
          <w:sz w:val="32"/>
          <w:szCs w:val="32"/>
          <w:highlight w:val="none"/>
          <w14:textFill>
            <w14:solidFill>
              <w14:schemeClr w14:val="tx1"/>
            </w14:solidFill>
          </w14:textFill>
        </w:rPr>
        <w:t>、</w:t>
      </w:r>
      <w:r>
        <w:rPr>
          <w:rFonts w:hAnsi="宋体"/>
          <w:b/>
          <w:color w:val="000000" w:themeColor="text1"/>
          <w:sz w:val="32"/>
          <w:szCs w:val="32"/>
          <w:highlight w:val="none"/>
          <w14:textFill>
            <w14:solidFill>
              <w14:schemeClr w14:val="tx1"/>
            </w14:solidFill>
          </w14:textFill>
        </w:rPr>
        <w:t>2</w:t>
      </w:r>
      <w:r>
        <w:rPr>
          <w:rFonts w:hint="eastAsia" w:hAnsi="宋体"/>
          <w:b/>
          <w:color w:val="000000" w:themeColor="text1"/>
          <w:sz w:val="32"/>
          <w:szCs w:val="32"/>
          <w:highlight w:val="none"/>
          <w14:textFill>
            <w14:solidFill>
              <w14:schemeClr w14:val="tx1"/>
            </w14:solidFill>
          </w14:textFill>
        </w:rPr>
        <w:t>）</w:t>
      </w:r>
    </w:p>
    <w:p w14:paraId="2AD23BB3">
      <w:pPr>
        <w:pStyle w:val="33"/>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一、评标原则</w:t>
      </w:r>
    </w:p>
    <w:p w14:paraId="074723A2">
      <w:pPr>
        <w:pStyle w:val="33"/>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（一）评委构成：本招标采购项目的评委分别由依法组成的评审专家、采购单位代表共五人及以上单数构成，其中专家人数不少于成员总数的三分之二。</w:t>
      </w:r>
    </w:p>
    <w:p w14:paraId="353972FF">
      <w:pPr>
        <w:pStyle w:val="33"/>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（二）评标依据：评委将以招标文件为评标依据，对投标人的投标文件按百分制进行打分。</w:t>
      </w:r>
    </w:p>
    <w:p w14:paraId="420615AF">
      <w:pPr>
        <w:pStyle w:val="33"/>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二、评标方法</w:t>
      </w:r>
    </w:p>
    <w:p w14:paraId="70D16B49">
      <w:pPr>
        <w:pStyle w:val="33"/>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（一）对进入详评的，采用百分制综合评分法。</w:t>
      </w:r>
    </w:p>
    <w:p w14:paraId="13BCB17C">
      <w:pPr>
        <w:pStyle w:val="33"/>
        <w:adjustRightInd w:val="0"/>
        <w:snapToGrid w:val="0"/>
        <w:spacing w:line="40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（二）计分办法。</w:t>
      </w:r>
    </w:p>
    <w:tbl>
      <w:tblPr>
        <w:tblStyle w:val="62"/>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97"/>
        <w:gridCol w:w="1631"/>
        <w:gridCol w:w="6299"/>
      </w:tblGrid>
      <w:tr w14:paraId="41DB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14:paraId="4DA4B7EA">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1497" w:type="dxa"/>
            <w:noWrap w:val="0"/>
            <w:vAlign w:val="center"/>
          </w:tcPr>
          <w:p w14:paraId="4508FCEC">
            <w:pPr>
              <w:adjustRightInd w:val="0"/>
              <w:spacing w:line="400" w:lineRule="exact"/>
              <w:jc w:val="center"/>
              <w:textAlignment w:val="baseline"/>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类型</w:t>
            </w:r>
          </w:p>
        </w:tc>
        <w:tc>
          <w:tcPr>
            <w:tcW w:w="1631" w:type="dxa"/>
            <w:noWrap w:val="0"/>
            <w:vAlign w:val="center"/>
          </w:tcPr>
          <w:p w14:paraId="5A766916">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评分因素</w:t>
            </w:r>
          </w:p>
        </w:tc>
        <w:tc>
          <w:tcPr>
            <w:tcW w:w="6299" w:type="dxa"/>
            <w:noWrap w:val="0"/>
            <w:vAlign w:val="center"/>
          </w:tcPr>
          <w:p w14:paraId="598DE450">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评分标准</w:t>
            </w:r>
          </w:p>
        </w:tc>
      </w:tr>
      <w:tr w14:paraId="0578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14:paraId="0F435D98">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p>
        </w:tc>
        <w:tc>
          <w:tcPr>
            <w:tcW w:w="1497" w:type="dxa"/>
            <w:noWrap w:val="0"/>
            <w:vAlign w:val="center"/>
          </w:tcPr>
          <w:p w14:paraId="630D8B33">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价格分</w:t>
            </w:r>
          </w:p>
          <w:p w14:paraId="3B5DEE8C">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15</w:t>
            </w:r>
            <w:r>
              <w:rPr>
                <w:rFonts w:hint="eastAsia" w:hAnsi="宋体"/>
                <w:color w:val="000000" w:themeColor="text1"/>
                <w:sz w:val="21"/>
                <w:highlight w:val="none"/>
                <w14:textFill>
                  <w14:solidFill>
                    <w14:schemeClr w14:val="tx1"/>
                  </w14:solidFill>
                </w14:textFill>
              </w:rPr>
              <w:t>分）</w:t>
            </w:r>
          </w:p>
        </w:tc>
        <w:tc>
          <w:tcPr>
            <w:tcW w:w="1631" w:type="dxa"/>
            <w:noWrap w:val="0"/>
            <w:vAlign w:val="center"/>
          </w:tcPr>
          <w:p w14:paraId="6A7E4C69">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投标报价</w:t>
            </w:r>
            <w:r>
              <w:rPr>
                <w:rFonts w:hint="eastAsia" w:hAnsi="宋体"/>
                <w:color w:val="000000" w:themeColor="text1"/>
                <w:sz w:val="21"/>
                <w:highlight w:val="none"/>
                <w14:textFill>
                  <w14:solidFill>
                    <w14:schemeClr w14:val="tx1"/>
                  </w14:solidFill>
                </w14:textFill>
              </w:rPr>
              <w:br w:type="textWrapping"/>
            </w: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15</w:t>
            </w:r>
            <w:r>
              <w:rPr>
                <w:rFonts w:hint="eastAsia" w:hAnsi="宋体"/>
                <w:color w:val="000000" w:themeColor="text1"/>
                <w:sz w:val="21"/>
                <w:highlight w:val="none"/>
                <w14:textFill>
                  <w14:solidFill>
                    <w14:schemeClr w14:val="tx1"/>
                  </w14:solidFill>
                </w14:textFill>
              </w:rPr>
              <w:t>分）</w:t>
            </w:r>
          </w:p>
        </w:tc>
        <w:tc>
          <w:tcPr>
            <w:tcW w:w="6299" w:type="dxa"/>
            <w:noWrap w:val="0"/>
            <w:vAlign w:val="center"/>
          </w:tcPr>
          <w:p w14:paraId="75EF9055">
            <w:pPr>
              <w:snapToGrid w:val="0"/>
              <w:spacing w:line="360" w:lineRule="auto"/>
              <w:ind w:firstLine="315"/>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（1）满足招标文件要求且投标报价最低的投标报价为评标基准价，其价格分为满分</w:t>
            </w:r>
            <w:r>
              <w:rPr>
                <w:rFonts w:hAnsi="宋体"/>
                <w:color w:val="000000" w:themeColor="text1"/>
                <w:sz w:val="21"/>
                <w:highlight w:val="none"/>
                <w14:textFill>
                  <w14:solidFill>
                    <w14:schemeClr w14:val="tx1"/>
                  </w14:solidFill>
                </w14:textFill>
              </w:rPr>
              <w:t>15</w:t>
            </w:r>
            <w:r>
              <w:rPr>
                <w:rFonts w:hint="eastAsia" w:hAnsi="宋体"/>
                <w:color w:val="000000" w:themeColor="text1"/>
                <w:sz w:val="21"/>
                <w:highlight w:val="none"/>
                <w14:textFill>
                  <w14:solidFill>
                    <w14:schemeClr w14:val="tx1"/>
                  </w14:solidFill>
                </w14:textFill>
              </w:rPr>
              <w:t>分</w:t>
            </w:r>
            <w:r>
              <w:rPr>
                <w:rFonts w:hint="eastAsia" w:hAnsi="宋体"/>
                <w:bCs/>
                <w:color w:val="000000" w:themeColor="text1"/>
                <w:sz w:val="21"/>
                <w:highlight w:val="none"/>
                <w14:textFill>
                  <w14:solidFill>
                    <w14:schemeClr w14:val="tx1"/>
                  </w14:solidFill>
                </w14:textFill>
              </w:rPr>
              <w:t>。</w:t>
            </w:r>
          </w:p>
          <w:p w14:paraId="01975436">
            <w:pPr>
              <w:snapToGrid w:val="0"/>
              <w:spacing w:line="360" w:lineRule="auto"/>
              <w:ind w:firstLine="315"/>
              <w:jc w:val="both"/>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（2）价格分计算公式：</w:t>
            </w:r>
          </w:p>
          <w:p w14:paraId="414B93F7">
            <w:pPr>
              <w:snapToGrid w:val="0"/>
              <w:spacing w:line="360" w:lineRule="auto"/>
              <w:ind w:firstLine="315"/>
              <w:jc w:val="both"/>
              <w:rPr>
                <w:rFonts w:hint="eastAsia" w:hAnsi="宋体"/>
                <w:b/>
                <w:bCs w:val="0"/>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14:textFill>
                  <w14:solidFill>
                    <w14:schemeClr w14:val="tx1"/>
                  </w14:solidFill>
                </w14:textFill>
              </w:rPr>
              <w:t>某</w:t>
            </w:r>
            <w:r>
              <w:rPr>
                <w:rFonts w:hint="eastAsia" w:hAnsi="宋体"/>
                <w:bCs/>
                <w:color w:val="000000" w:themeColor="text1"/>
                <w:sz w:val="21"/>
                <w:highlight w:val="none"/>
                <w:lang w:val="en-US" w:eastAsia="zh-CN"/>
                <w14:textFill>
                  <w14:solidFill>
                    <w14:schemeClr w14:val="tx1"/>
                  </w14:solidFill>
                </w14:textFill>
              </w:rPr>
              <w:t>投标人</w:t>
            </w:r>
            <w:r>
              <w:rPr>
                <w:rFonts w:hint="eastAsia" w:hAnsi="宋体"/>
                <w:bCs/>
                <w:color w:val="000000" w:themeColor="text1"/>
                <w:sz w:val="21"/>
                <w:highlight w:val="none"/>
                <w14:textFill>
                  <w14:solidFill>
                    <w14:schemeClr w14:val="tx1"/>
                  </w14:solidFill>
                </w14:textFill>
              </w:rPr>
              <w:t>价格分=评标基准价/某</w:t>
            </w:r>
            <w:r>
              <w:rPr>
                <w:rFonts w:hint="eastAsia" w:hAnsi="宋体"/>
                <w:bCs/>
                <w:color w:val="000000" w:themeColor="text1"/>
                <w:sz w:val="21"/>
                <w:highlight w:val="none"/>
                <w:lang w:val="en-US" w:eastAsia="zh-CN"/>
                <w14:textFill>
                  <w14:solidFill>
                    <w14:schemeClr w14:val="tx1"/>
                  </w14:solidFill>
                </w14:textFill>
              </w:rPr>
              <w:t>投标人</w:t>
            </w:r>
            <w:r>
              <w:rPr>
                <w:rFonts w:hint="eastAsia" w:hAnsi="宋体"/>
                <w:bCs/>
                <w:color w:val="000000" w:themeColor="text1"/>
                <w:sz w:val="21"/>
                <w:highlight w:val="none"/>
                <w14:textFill>
                  <w14:solidFill>
                    <w14:schemeClr w14:val="tx1"/>
                  </w14:solidFill>
                </w14:textFill>
              </w:rPr>
              <w:t>投标报价×</w:t>
            </w:r>
            <w:r>
              <w:rPr>
                <w:rFonts w:hAnsi="宋体"/>
                <w:bCs/>
                <w:color w:val="000000" w:themeColor="text1"/>
                <w:sz w:val="21"/>
                <w:highlight w:val="none"/>
                <w14:textFill>
                  <w14:solidFill>
                    <w14:schemeClr w14:val="tx1"/>
                  </w14:solidFill>
                </w14:textFill>
              </w:rPr>
              <w:t>15</w:t>
            </w:r>
            <w:r>
              <w:rPr>
                <w:rFonts w:hint="eastAsia" w:hAnsi="宋体"/>
                <w:bCs/>
                <w:color w:val="000000" w:themeColor="text1"/>
                <w:sz w:val="21"/>
                <w:highlight w:val="none"/>
                <w14:textFill>
                  <w14:solidFill>
                    <w14:schemeClr w14:val="tx1"/>
                  </w14:solidFill>
                </w14:textFill>
              </w:rPr>
              <w:t>分</w:t>
            </w:r>
          </w:p>
          <w:p w14:paraId="06F557CD">
            <w:pPr>
              <w:snapToGrid w:val="0"/>
              <w:spacing w:line="360" w:lineRule="auto"/>
              <w:ind w:firstLine="315"/>
              <w:jc w:val="both"/>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b/>
                <w:bCs w:val="0"/>
                <w:color w:val="000000" w:themeColor="text1"/>
                <w:sz w:val="21"/>
                <w:highlight w:val="none"/>
                <w:lang w:val="en-US" w:eastAsia="zh-CN"/>
                <w14:textFill>
                  <w14:solidFill>
                    <w14:schemeClr w14:val="tx1"/>
                  </w14:solidFill>
                </w14:textFill>
              </w:rPr>
              <w:t>注：投标报价指报价合计金额；本项目为专门面向中小企业采购项目，不再执行价格评审优惠的扶持政策。</w:t>
            </w:r>
          </w:p>
        </w:tc>
      </w:tr>
      <w:tr w14:paraId="6A24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7" w:type="dxa"/>
            <w:vMerge w:val="restart"/>
            <w:noWrap w:val="0"/>
            <w:vAlign w:val="center"/>
          </w:tcPr>
          <w:p w14:paraId="2440476A">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p>
        </w:tc>
        <w:tc>
          <w:tcPr>
            <w:tcW w:w="1497" w:type="dxa"/>
            <w:vMerge w:val="restart"/>
            <w:noWrap w:val="0"/>
            <w:vAlign w:val="center"/>
          </w:tcPr>
          <w:p w14:paraId="49375259">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技术分</w:t>
            </w:r>
          </w:p>
          <w:p w14:paraId="4FCC2410">
            <w:pPr>
              <w:adjustRightInd w:val="0"/>
              <w:spacing w:line="400" w:lineRule="exact"/>
              <w:textAlignment w:val="baseline"/>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76</w:t>
            </w:r>
            <w:r>
              <w:rPr>
                <w:rFonts w:hint="eastAsia" w:hAnsi="宋体"/>
                <w:bCs/>
                <w:color w:val="000000" w:themeColor="text1"/>
                <w:sz w:val="21"/>
                <w:highlight w:val="none"/>
                <w14:textFill>
                  <w14:solidFill>
                    <w14:schemeClr w14:val="tx1"/>
                  </w14:solidFill>
                </w14:textFill>
              </w:rPr>
              <w:t>分）</w:t>
            </w:r>
          </w:p>
        </w:tc>
        <w:tc>
          <w:tcPr>
            <w:tcW w:w="1631" w:type="dxa"/>
            <w:noWrap w:val="0"/>
            <w:tcMar>
              <w:left w:w="57" w:type="dxa"/>
              <w:right w:w="57" w:type="dxa"/>
            </w:tcMar>
            <w:vAlign w:val="center"/>
          </w:tcPr>
          <w:p w14:paraId="28D79EAA">
            <w:pPr>
              <w:adjustRightInd w:val="0"/>
              <w:spacing w:line="360" w:lineRule="auto"/>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服务</w:t>
            </w:r>
            <w:r>
              <w:rPr>
                <w:rFonts w:hint="eastAsia" w:hAnsi="宋体"/>
                <w:bCs/>
                <w:color w:val="000000" w:themeColor="text1"/>
                <w:sz w:val="21"/>
                <w:highlight w:val="none"/>
                <w14:textFill>
                  <w14:solidFill>
                    <w14:schemeClr w14:val="tx1"/>
                  </w14:solidFill>
                </w14:textFill>
              </w:rPr>
              <w:t>方案</w:t>
            </w:r>
          </w:p>
          <w:p w14:paraId="584BA1B2">
            <w:pPr>
              <w:adjustRightInd w:val="0"/>
              <w:spacing w:line="360" w:lineRule="auto"/>
              <w:jc w:val="center"/>
              <w:textAlignment w:val="baseline"/>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20</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7868D805">
            <w:pPr>
              <w:adjustRightInd w:val="0"/>
              <w:spacing w:line="360" w:lineRule="auto"/>
              <w:ind w:firstLine="42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由评委根据各</w:t>
            </w:r>
            <w:r>
              <w:rPr>
                <w:rFonts w:hint="eastAsia" w:hAnsi="宋体" w:cs="宋体"/>
                <w:bCs/>
                <w:color w:val="000000" w:themeColor="text1"/>
                <w:sz w:val="21"/>
                <w:highlight w:val="none"/>
                <w:lang w:val="en-US" w:eastAsia="zh-CN"/>
                <w14:textFill>
                  <w14:solidFill>
                    <w14:schemeClr w14:val="tx1"/>
                  </w14:solidFill>
                </w14:textFill>
              </w:rPr>
              <w:t>投标人</w:t>
            </w:r>
            <w:r>
              <w:rPr>
                <w:rFonts w:hint="eastAsia" w:hAnsi="宋体" w:cs="宋体"/>
                <w:bCs/>
                <w:color w:val="000000" w:themeColor="text1"/>
                <w:sz w:val="21"/>
                <w:highlight w:val="none"/>
                <w14:textFill>
                  <w14:solidFill>
                    <w14:schemeClr w14:val="tx1"/>
                  </w14:solidFill>
                </w14:textFill>
              </w:rPr>
              <w:t>提供的服务方案（包括但不限于进退场服务交接方案、</w:t>
            </w:r>
            <w:r>
              <w:rPr>
                <w:rFonts w:hint="eastAsia" w:hAnsi="宋体" w:cs="宋体"/>
                <w:bCs/>
                <w:color w:val="000000" w:themeColor="text1"/>
                <w:sz w:val="21"/>
                <w:highlight w:val="none"/>
                <w:lang w:val="en-US" w:eastAsia="zh-CN"/>
                <w14:textFill>
                  <w14:solidFill>
                    <w14:schemeClr w14:val="tx1"/>
                  </w14:solidFill>
                </w14:textFill>
              </w:rPr>
              <w:t>服务目标及标准、</w:t>
            </w:r>
            <w:r>
              <w:rPr>
                <w:rFonts w:hint="eastAsia" w:hAnsi="宋体" w:cs="宋体"/>
                <w:bCs/>
                <w:color w:val="000000" w:themeColor="text1"/>
                <w:sz w:val="21"/>
                <w:highlight w:val="none"/>
                <w14:textFill>
                  <w14:solidFill>
                    <w14:schemeClr w14:val="tx1"/>
                  </w14:solidFill>
                </w14:textFill>
              </w:rPr>
              <w:t>服务实施计划</w:t>
            </w:r>
            <w:r>
              <w:rPr>
                <w:rFonts w:hint="eastAsia" w:hAnsi="宋体" w:cs="宋体"/>
                <w:bCs/>
                <w:color w:val="000000" w:themeColor="text1"/>
                <w:sz w:val="21"/>
                <w:highlight w:val="none"/>
                <w:lang w:val="en-US" w:eastAsia="zh-CN"/>
                <w14:textFill>
                  <w14:solidFill>
                    <w14:schemeClr w14:val="tx1"/>
                  </w14:solidFill>
                </w14:textFill>
              </w:rPr>
              <w:t>及流程</w:t>
            </w:r>
            <w:r>
              <w:rPr>
                <w:rFonts w:hint="eastAsia" w:hAnsi="宋体" w:cs="宋体"/>
                <w:bCs/>
                <w:color w:val="000000" w:themeColor="text1"/>
                <w:sz w:val="21"/>
                <w:highlight w:val="none"/>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服务沟通及协作、</w:t>
            </w:r>
            <w:r>
              <w:rPr>
                <w:rFonts w:hint="eastAsia" w:hAnsi="宋体" w:cs="宋体"/>
                <w:bCs/>
                <w:color w:val="000000" w:themeColor="text1"/>
                <w:sz w:val="21"/>
                <w:highlight w:val="none"/>
                <w14:textFill>
                  <w14:solidFill>
                    <w14:schemeClr w14:val="tx1"/>
                  </w14:solidFill>
                </w14:textFill>
              </w:rPr>
              <w:t>服务管理架构、</w:t>
            </w:r>
            <w:r>
              <w:rPr>
                <w:rFonts w:hint="eastAsia" w:hAnsi="宋体" w:cs="宋体"/>
                <w:bCs/>
                <w:color w:val="000000" w:themeColor="text1"/>
                <w:sz w:val="21"/>
                <w:highlight w:val="none"/>
                <w:lang w:val="en-US" w:eastAsia="zh-CN"/>
                <w14:textFill>
                  <w14:solidFill>
                    <w14:schemeClr w14:val="tx1"/>
                  </w14:solidFill>
                </w14:textFill>
              </w:rPr>
              <w:t>服务</w:t>
            </w:r>
            <w:r>
              <w:rPr>
                <w:rFonts w:hint="eastAsia" w:hAnsi="宋体" w:cs="宋体"/>
                <w:bCs/>
                <w:color w:val="000000" w:themeColor="text1"/>
                <w:sz w:val="21"/>
                <w:highlight w:val="none"/>
                <w14:textFill>
                  <w14:solidFill>
                    <w14:schemeClr w14:val="tx1"/>
                  </w14:solidFill>
                </w14:textFill>
              </w:rPr>
              <w:t>管理</w:t>
            </w:r>
            <w:r>
              <w:rPr>
                <w:rFonts w:hint="eastAsia" w:hAnsi="宋体" w:cs="宋体"/>
                <w:bCs/>
                <w:color w:val="000000" w:themeColor="text1"/>
                <w:sz w:val="21"/>
                <w:highlight w:val="none"/>
                <w:lang w:val="en-US" w:eastAsia="zh-CN"/>
                <w14:textFill>
                  <w14:solidFill>
                    <w14:schemeClr w14:val="tx1"/>
                  </w14:solidFill>
                </w14:textFill>
              </w:rPr>
              <w:t>方案、交接班流程及台账登记、</w:t>
            </w:r>
            <w:r>
              <w:rPr>
                <w:rFonts w:hint="eastAsia" w:hAnsi="宋体" w:cs="宋体"/>
                <w:bCs/>
                <w:color w:val="000000" w:themeColor="text1"/>
                <w:sz w:val="21"/>
                <w:highlight w:val="none"/>
                <w14:textFill>
                  <w14:solidFill>
                    <w14:schemeClr w14:val="tx1"/>
                  </w14:solidFill>
                </w14:textFill>
              </w:rPr>
              <w:t>劳动争议处理、</w:t>
            </w:r>
            <w:r>
              <w:rPr>
                <w:rFonts w:hint="eastAsia" w:hAnsi="宋体" w:cs="宋体"/>
                <w:bCs/>
                <w:color w:val="000000" w:themeColor="text1"/>
                <w:sz w:val="21"/>
                <w:highlight w:val="none"/>
                <w:lang w:val="en-US" w:eastAsia="zh-CN"/>
                <w14:textFill>
                  <w14:solidFill>
                    <w14:schemeClr w14:val="tx1"/>
                  </w14:solidFill>
                </w14:textFill>
              </w:rPr>
              <w:t>服务</w:t>
            </w:r>
            <w:r>
              <w:rPr>
                <w:rFonts w:hint="eastAsia" w:hAnsi="宋体" w:cs="宋体"/>
                <w:bCs/>
                <w:color w:val="000000" w:themeColor="text1"/>
                <w:sz w:val="21"/>
                <w:highlight w:val="none"/>
                <w14:textFill>
                  <w14:solidFill>
                    <w14:schemeClr w14:val="tx1"/>
                  </w14:solidFill>
                </w14:textFill>
              </w:rPr>
              <w:t>风险防</w:t>
            </w:r>
            <w:r>
              <w:rPr>
                <w:rFonts w:hint="eastAsia" w:hAnsi="宋体" w:cs="宋体"/>
                <w:bCs/>
                <w:color w:val="000000" w:themeColor="text1"/>
                <w:sz w:val="21"/>
                <w:highlight w:val="none"/>
                <w:lang w:val="en-US" w:eastAsia="zh-CN"/>
                <w14:textFill>
                  <w14:solidFill>
                    <w14:schemeClr w14:val="tx1"/>
                  </w14:solidFill>
                </w14:textFill>
              </w:rPr>
              <w:t>控</w:t>
            </w:r>
            <w:r>
              <w:rPr>
                <w:rFonts w:hint="eastAsia" w:hAnsi="宋体" w:cs="宋体"/>
                <w:bCs/>
                <w:color w:val="000000" w:themeColor="text1"/>
                <w:sz w:val="21"/>
                <w:highlight w:val="none"/>
                <w14:textFill>
                  <w14:solidFill>
                    <w14:schemeClr w14:val="tx1"/>
                  </w14:solidFill>
                </w14:textFill>
              </w:rPr>
              <w:t>、服务承诺等内容）进行评审，独立打分。</w:t>
            </w:r>
          </w:p>
          <w:p w14:paraId="0A2554A1">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一档（0分）：未提供服务方案；</w:t>
            </w:r>
          </w:p>
          <w:p w14:paraId="610CC14A">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二档（</w:t>
            </w:r>
            <w:r>
              <w:rPr>
                <w:rFonts w:hint="eastAsia" w:hAnsi="宋体" w:cs="宋体"/>
                <w:bCs/>
                <w:color w:val="000000" w:themeColor="text1"/>
                <w:sz w:val="21"/>
                <w:highlight w:val="none"/>
                <w:lang w:val="en-US" w:eastAsia="zh-CN"/>
                <w14:textFill>
                  <w14:solidFill>
                    <w14:schemeClr w14:val="tx1"/>
                  </w14:solidFill>
                </w14:textFill>
              </w:rPr>
              <w:t>4</w:t>
            </w:r>
            <w:r>
              <w:rPr>
                <w:rFonts w:hint="eastAsia" w:hAnsi="宋体" w:cs="宋体"/>
                <w:bCs/>
                <w:color w:val="000000" w:themeColor="text1"/>
                <w:sz w:val="21"/>
                <w:highlight w:val="none"/>
                <w14:textFill>
                  <w14:solidFill>
                    <w14:schemeClr w14:val="tx1"/>
                  </w14:solidFill>
                </w14:textFill>
              </w:rPr>
              <w:t>分）：提供方案存在缺陷≥3项的；</w:t>
            </w:r>
          </w:p>
          <w:p w14:paraId="403747AD">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三档（</w:t>
            </w:r>
            <w:r>
              <w:rPr>
                <w:rFonts w:hint="eastAsia" w:hAnsi="宋体" w:cs="宋体"/>
                <w:bCs/>
                <w:color w:val="000000" w:themeColor="text1"/>
                <w:sz w:val="21"/>
                <w:highlight w:val="none"/>
                <w:lang w:val="en-US" w:eastAsia="zh-CN"/>
                <w14:textFill>
                  <w14:solidFill>
                    <w14:schemeClr w14:val="tx1"/>
                  </w14:solidFill>
                </w14:textFill>
              </w:rPr>
              <w:t>8</w:t>
            </w:r>
            <w:r>
              <w:rPr>
                <w:rFonts w:hint="eastAsia" w:hAnsi="宋体" w:cs="宋体"/>
                <w:bCs/>
                <w:color w:val="000000" w:themeColor="text1"/>
                <w:sz w:val="21"/>
                <w:highlight w:val="none"/>
                <w14:textFill>
                  <w14:solidFill>
                    <w14:schemeClr w14:val="tx1"/>
                  </w14:solidFill>
                </w14:textFill>
              </w:rPr>
              <w:t>分）：提供方案存在缺陷2项的；</w:t>
            </w:r>
          </w:p>
          <w:p w14:paraId="6CCFD783">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四档（</w:t>
            </w:r>
            <w:r>
              <w:rPr>
                <w:rFonts w:hint="eastAsia" w:hAnsi="宋体" w:cs="宋体"/>
                <w:bCs/>
                <w:color w:val="000000" w:themeColor="text1"/>
                <w:sz w:val="21"/>
                <w:highlight w:val="none"/>
                <w:lang w:val="en-US" w:eastAsia="zh-CN"/>
                <w14:textFill>
                  <w14:solidFill>
                    <w14:schemeClr w14:val="tx1"/>
                  </w14:solidFill>
                </w14:textFill>
              </w:rPr>
              <w:t>12</w:t>
            </w:r>
            <w:r>
              <w:rPr>
                <w:rFonts w:hint="eastAsia" w:hAnsi="宋体" w:cs="宋体"/>
                <w:bCs/>
                <w:color w:val="000000" w:themeColor="text1"/>
                <w:sz w:val="21"/>
                <w:highlight w:val="none"/>
                <w14:textFill>
                  <w14:solidFill>
                    <w14:schemeClr w14:val="tx1"/>
                  </w14:solidFill>
                </w14:textFill>
              </w:rPr>
              <w:t>分）：提供方案存在缺陷1项的；</w:t>
            </w:r>
          </w:p>
          <w:p w14:paraId="20E0C8E7">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五档（</w:t>
            </w:r>
            <w:r>
              <w:rPr>
                <w:rFonts w:hint="eastAsia" w:hAnsi="宋体" w:cs="宋体"/>
                <w:bCs/>
                <w:color w:val="000000" w:themeColor="text1"/>
                <w:sz w:val="21"/>
                <w:highlight w:val="none"/>
                <w:lang w:val="en-US" w:eastAsia="zh-CN"/>
                <w14:textFill>
                  <w14:solidFill>
                    <w14:schemeClr w14:val="tx1"/>
                  </w14:solidFill>
                </w14:textFill>
              </w:rPr>
              <w:t>16</w:t>
            </w:r>
            <w:r>
              <w:rPr>
                <w:rFonts w:hint="eastAsia" w:hAnsi="宋体" w:cs="宋体"/>
                <w:bCs/>
                <w:color w:val="000000" w:themeColor="text1"/>
                <w:sz w:val="21"/>
                <w:highlight w:val="none"/>
                <w14:textFill>
                  <w14:solidFill>
                    <w14:schemeClr w14:val="tx1"/>
                  </w14:solidFill>
                </w14:textFill>
              </w:rPr>
              <w:t>分）：提供方案不存在缺陷的；</w:t>
            </w:r>
          </w:p>
          <w:p w14:paraId="1C36D020">
            <w:pPr>
              <w:adjustRightInd w:val="0"/>
              <w:spacing w:line="360" w:lineRule="auto"/>
              <w:ind w:firstLine="42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六档（</w:t>
            </w:r>
            <w:r>
              <w:rPr>
                <w:rFonts w:hint="eastAsia" w:hAnsi="宋体" w:cs="宋体"/>
                <w:bCs/>
                <w:color w:val="000000" w:themeColor="text1"/>
                <w:sz w:val="21"/>
                <w:highlight w:val="none"/>
                <w:lang w:val="en-US" w:eastAsia="zh-CN"/>
                <w14:textFill>
                  <w14:solidFill>
                    <w14:schemeClr w14:val="tx1"/>
                  </w14:solidFill>
                </w14:textFill>
              </w:rPr>
              <w:t>20</w:t>
            </w:r>
            <w:r>
              <w:rPr>
                <w:rFonts w:hint="eastAsia" w:hAnsi="宋体" w:cs="宋体"/>
                <w:bCs/>
                <w:color w:val="000000" w:themeColor="text1"/>
                <w:sz w:val="21"/>
                <w:highlight w:val="none"/>
                <w14:textFill>
                  <w14:solidFill>
                    <w14:schemeClr w14:val="tx1"/>
                  </w14:solidFill>
                </w14:textFill>
              </w:rPr>
              <w:t>分）：在满足五档的基础上，</w:t>
            </w:r>
            <w:r>
              <w:rPr>
                <w:rFonts w:hint="eastAsia" w:hAnsi="宋体" w:cs="宋体"/>
                <w:bCs/>
                <w:color w:val="000000" w:themeColor="text1"/>
                <w:sz w:val="21"/>
                <w:highlight w:val="none"/>
                <w:lang w:val="en-US" w:eastAsia="zh-CN"/>
                <w14:textFill>
                  <w14:solidFill>
                    <w14:schemeClr w14:val="tx1"/>
                  </w14:solidFill>
                </w14:textFill>
              </w:rPr>
              <w:t>准确定位项目服务的</w:t>
            </w:r>
            <w:r>
              <w:rPr>
                <w:rFonts w:hint="eastAsia" w:hAnsi="宋体" w:cs="宋体"/>
                <w:bCs/>
                <w:color w:val="000000" w:themeColor="text1"/>
                <w:sz w:val="21"/>
                <w:highlight w:val="none"/>
                <w:lang w:eastAsia="zh-CN"/>
                <w14:textFill>
                  <w14:solidFill>
                    <w14:schemeClr w14:val="tx1"/>
                  </w14:solidFill>
                </w14:textFill>
              </w:rPr>
              <w:t>重点和难点，</w:t>
            </w:r>
            <w:r>
              <w:rPr>
                <w:rFonts w:hint="eastAsia" w:hAnsi="宋体" w:cs="宋体"/>
                <w:bCs/>
                <w:color w:val="000000" w:themeColor="text1"/>
                <w:sz w:val="21"/>
                <w:highlight w:val="none"/>
                <w:lang w:val="en-US" w:eastAsia="zh-CN"/>
                <w14:textFill>
                  <w14:solidFill>
                    <w14:schemeClr w14:val="tx1"/>
                  </w14:solidFill>
                </w14:textFill>
              </w:rPr>
              <w:t>并提出</w:t>
            </w:r>
            <w:r>
              <w:rPr>
                <w:rFonts w:hint="eastAsia" w:hAnsi="宋体" w:cs="宋体"/>
                <w:bCs/>
                <w:color w:val="000000" w:themeColor="text1"/>
                <w:sz w:val="21"/>
                <w:highlight w:val="none"/>
                <w:lang w:eastAsia="zh-CN"/>
                <w14:textFill>
                  <w14:solidFill>
                    <w14:schemeClr w14:val="tx1"/>
                  </w14:solidFill>
                </w14:textFill>
              </w:rPr>
              <w:t>相应解决措施；</w:t>
            </w:r>
            <w:r>
              <w:rPr>
                <w:rFonts w:hint="eastAsia" w:hAnsi="宋体" w:cs="宋体"/>
                <w:bCs/>
                <w:color w:val="000000" w:themeColor="text1"/>
                <w:sz w:val="21"/>
                <w:highlight w:val="none"/>
                <w14:textFill>
                  <w14:solidFill>
                    <w14:schemeClr w14:val="tx1"/>
                  </w14:solidFill>
                </w14:textFill>
              </w:rPr>
              <w:t>结合采购</w:t>
            </w:r>
            <w:r>
              <w:rPr>
                <w:rFonts w:hint="eastAsia" w:hAnsi="宋体" w:cs="宋体"/>
                <w:bCs/>
                <w:color w:val="000000" w:themeColor="text1"/>
                <w:sz w:val="21"/>
                <w:highlight w:val="none"/>
                <w:lang w:val="en-US" w:eastAsia="zh-CN"/>
                <w14:textFill>
                  <w14:solidFill>
                    <w14:schemeClr w14:val="tx1"/>
                  </w14:solidFill>
                </w14:textFill>
              </w:rPr>
              <w:t>人</w:t>
            </w:r>
            <w:r>
              <w:rPr>
                <w:rFonts w:hint="eastAsia" w:hAnsi="宋体" w:cs="宋体"/>
                <w:bCs/>
                <w:color w:val="000000" w:themeColor="text1"/>
                <w:sz w:val="21"/>
                <w:highlight w:val="none"/>
                <w14:textFill>
                  <w14:solidFill>
                    <w14:schemeClr w14:val="tx1"/>
                  </w14:solidFill>
                </w14:textFill>
              </w:rPr>
              <w:t>行业特点提</w:t>
            </w:r>
            <w:r>
              <w:rPr>
                <w:rFonts w:hint="eastAsia" w:hAnsi="宋体" w:cs="宋体"/>
                <w:bCs/>
                <w:color w:val="000000" w:themeColor="text1"/>
                <w:sz w:val="21"/>
                <w:highlight w:val="none"/>
                <w:lang w:val="en-US" w:eastAsia="zh-CN"/>
                <w14:textFill>
                  <w14:solidFill>
                    <w14:schemeClr w14:val="tx1"/>
                  </w14:solidFill>
                </w14:textFill>
              </w:rPr>
              <w:t>出</w:t>
            </w:r>
            <w:r>
              <w:rPr>
                <w:rFonts w:hint="eastAsia" w:hAnsi="宋体" w:cs="宋体"/>
                <w:bCs/>
                <w:color w:val="000000" w:themeColor="text1"/>
                <w:sz w:val="21"/>
                <w:highlight w:val="none"/>
                <w14:textFill>
                  <w14:solidFill>
                    <w14:schemeClr w14:val="tx1"/>
                  </w14:solidFill>
                </w14:textFill>
              </w:rPr>
              <w:t>具体</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完善</w:t>
            </w:r>
            <w:r>
              <w:rPr>
                <w:rFonts w:hint="eastAsia" w:hAnsi="宋体" w:cs="宋体"/>
                <w:bCs/>
                <w:color w:val="000000" w:themeColor="text1"/>
                <w:sz w:val="21"/>
                <w:highlight w:val="none"/>
                <w14:textFill>
                  <w14:solidFill>
                    <w14:schemeClr w14:val="tx1"/>
                  </w14:solidFill>
                </w14:textFill>
              </w:rPr>
              <w:t>的服务质量</w:t>
            </w:r>
            <w:r>
              <w:rPr>
                <w:rFonts w:hint="eastAsia" w:hAnsi="宋体" w:cs="宋体"/>
                <w:bCs/>
                <w:color w:val="000000" w:themeColor="text1"/>
                <w:sz w:val="21"/>
                <w:highlight w:val="none"/>
                <w:lang w:val="en-US" w:eastAsia="zh-CN"/>
                <w14:textFill>
                  <w14:solidFill>
                    <w14:schemeClr w14:val="tx1"/>
                  </w14:solidFill>
                </w14:textFill>
              </w:rPr>
              <w:t>管控</w:t>
            </w:r>
            <w:r>
              <w:rPr>
                <w:rFonts w:hint="eastAsia" w:hAnsi="宋体" w:cs="宋体"/>
                <w:bCs/>
                <w:color w:val="000000" w:themeColor="text1"/>
                <w:sz w:val="21"/>
                <w:highlight w:val="none"/>
                <w14:textFill>
                  <w14:solidFill>
                    <w14:schemeClr w14:val="tx1"/>
                  </w14:solidFill>
                </w14:textFill>
              </w:rPr>
              <w:t>措施</w:t>
            </w:r>
            <w:r>
              <w:rPr>
                <w:rFonts w:hint="eastAsia" w:hAnsi="宋体" w:cs="宋体"/>
                <w:bCs/>
                <w:color w:val="000000" w:themeColor="text1"/>
                <w:sz w:val="21"/>
                <w:highlight w:val="none"/>
                <w:lang w:eastAsia="zh-CN"/>
                <w14:textFill>
                  <w14:solidFill>
                    <w14:schemeClr w14:val="tx1"/>
                  </w14:solidFill>
                </w14:textFill>
              </w:rPr>
              <w:t>。</w:t>
            </w:r>
          </w:p>
          <w:p w14:paraId="6AA45CDC">
            <w:pPr>
              <w:adjustRightInd w:val="0"/>
              <w:spacing w:line="360" w:lineRule="auto"/>
              <w:ind w:firstLine="420" w:firstLineChars="200"/>
              <w:jc w:val="both"/>
              <w:textAlignment w:val="baseline"/>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注：评分标准中所称“缺陷”是指①提供的方案的内容缺项或不完整或缺少关键点；②套用其他项目内容；③对同一问题前后表述矛盾；④存在逻辑漏洞、科学原理或常识错误；⑤不利于本项目目标的实现、现有技术条件下不可能实现的情形等。评分标准中所称“</w:t>
            </w:r>
            <w:r>
              <w:rPr>
                <w:rFonts w:hint="eastAsia" w:hAnsi="宋体" w:cs="宋体"/>
                <w:bCs/>
                <w:color w:val="000000" w:themeColor="text1"/>
                <w:sz w:val="21"/>
                <w:highlight w:val="none"/>
                <w:lang w:val="en-US" w:eastAsia="zh-CN"/>
                <w14:textFill>
                  <w14:solidFill>
                    <w14:schemeClr w14:val="tx1"/>
                  </w14:solidFill>
                </w14:textFill>
              </w:rPr>
              <w:t>项</w:t>
            </w:r>
            <w:r>
              <w:rPr>
                <w:rFonts w:hint="eastAsia" w:hAnsi="宋体" w:cs="宋体"/>
                <w:bCs/>
                <w:color w:val="000000" w:themeColor="text1"/>
                <w:sz w:val="21"/>
                <w:highlight w:val="none"/>
                <w14:textFill>
                  <w14:solidFill>
                    <w14:schemeClr w14:val="tx1"/>
                  </w14:solidFill>
                </w14:textFill>
              </w:rPr>
              <w:t>”是指</w:t>
            </w:r>
            <w:r>
              <w:rPr>
                <w:rFonts w:hint="eastAsia" w:hAnsi="宋体" w:cs="宋体"/>
                <w:bCs/>
                <w:color w:val="000000" w:themeColor="text1"/>
                <w:sz w:val="21"/>
                <w:highlight w:val="none"/>
                <w:lang w:val="en-US" w:eastAsia="zh-CN"/>
                <w14:textFill>
                  <w14:solidFill>
                    <w14:schemeClr w14:val="tx1"/>
                  </w14:solidFill>
                </w14:textFill>
              </w:rPr>
              <w:t>所列任意一项“评分模块”存在一项或多项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val="en-US" w:eastAsia="zh-CN"/>
                <w14:textFill>
                  <w14:solidFill>
                    <w14:schemeClr w14:val="tx1"/>
                  </w14:solidFill>
                </w14:textFill>
              </w:rPr>
              <w:t>视为1项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w:t>
            </w:r>
          </w:p>
        </w:tc>
      </w:tr>
      <w:tr w14:paraId="69F8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5C971287">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4044C6C2">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4B63681F">
            <w:pPr>
              <w:adjustRightInd w:val="0"/>
              <w:spacing w:line="360" w:lineRule="auto"/>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服务实施管理制度</w:t>
            </w:r>
          </w:p>
          <w:p w14:paraId="6FA25BF1">
            <w:pPr>
              <w:adjustRightInd w:val="0"/>
              <w:spacing w:line="360" w:lineRule="auto"/>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15</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11492D93">
            <w:pPr>
              <w:adjustRightInd w:val="0"/>
              <w:spacing w:line="360" w:lineRule="auto"/>
              <w:ind w:firstLine="42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由评委根据各</w:t>
            </w:r>
            <w:r>
              <w:rPr>
                <w:rFonts w:hint="eastAsia" w:hAnsi="宋体" w:cs="宋体"/>
                <w:bCs/>
                <w:color w:val="000000" w:themeColor="text1"/>
                <w:sz w:val="21"/>
                <w:highlight w:val="none"/>
                <w:lang w:val="en-US" w:eastAsia="zh-CN"/>
                <w14:textFill>
                  <w14:solidFill>
                    <w14:schemeClr w14:val="tx1"/>
                  </w14:solidFill>
                </w14:textFill>
              </w:rPr>
              <w:t>投标人</w:t>
            </w:r>
            <w:r>
              <w:rPr>
                <w:rFonts w:hint="eastAsia" w:hAnsi="宋体" w:cs="宋体"/>
                <w:bCs/>
                <w:color w:val="000000" w:themeColor="text1"/>
                <w:sz w:val="21"/>
                <w:highlight w:val="none"/>
                <w14:textFill>
                  <w14:solidFill>
                    <w14:schemeClr w14:val="tx1"/>
                  </w14:solidFill>
                </w14:textFill>
              </w:rPr>
              <w:t>提供的</w:t>
            </w:r>
            <w:r>
              <w:rPr>
                <w:rFonts w:hint="eastAsia" w:hAnsi="宋体"/>
                <w:bCs/>
                <w:color w:val="000000" w:themeColor="text1"/>
                <w:sz w:val="21"/>
                <w:highlight w:val="none"/>
                <w:lang w:val="en-US" w:eastAsia="zh-CN"/>
                <w14:textFill>
                  <w14:solidFill>
                    <w14:schemeClr w14:val="tx1"/>
                  </w14:solidFill>
                </w14:textFill>
              </w:rPr>
              <w:t>服务实施管理制度</w:t>
            </w:r>
            <w:r>
              <w:rPr>
                <w:rFonts w:hint="eastAsia" w:hAnsi="宋体" w:cs="宋体"/>
                <w:bCs/>
                <w:color w:val="000000" w:themeColor="text1"/>
                <w:sz w:val="21"/>
                <w:highlight w:val="none"/>
                <w14:textFill>
                  <w14:solidFill>
                    <w14:schemeClr w14:val="tx1"/>
                  </w14:solidFill>
                </w14:textFill>
              </w:rPr>
              <w:t>（包括但不限于服务人员招聘录用</w:t>
            </w:r>
            <w:r>
              <w:rPr>
                <w:rFonts w:hint="eastAsia" w:hAnsi="宋体" w:cs="宋体"/>
                <w:bCs/>
                <w:color w:val="000000" w:themeColor="text1"/>
                <w:sz w:val="21"/>
                <w:highlight w:val="none"/>
                <w:lang w:val="en-US" w:eastAsia="zh-CN"/>
                <w14:textFill>
                  <w14:solidFill>
                    <w14:schemeClr w14:val="tx1"/>
                  </w14:solidFill>
                </w14:textFill>
              </w:rPr>
              <w:t>制度、</w:t>
            </w:r>
            <w:r>
              <w:rPr>
                <w:rFonts w:hint="eastAsia" w:hAnsi="宋体" w:cs="宋体"/>
                <w:bCs/>
                <w:color w:val="000000" w:themeColor="text1"/>
                <w:sz w:val="21"/>
                <w:highlight w:val="none"/>
                <w14:textFill>
                  <w14:solidFill>
                    <w14:schemeClr w14:val="tx1"/>
                  </w14:solidFill>
                </w14:textFill>
              </w:rPr>
              <w:t>工作制度、岗位职责、</w:t>
            </w:r>
            <w:r>
              <w:rPr>
                <w:rFonts w:hint="eastAsia" w:hAnsi="宋体" w:cs="宋体"/>
                <w:bCs/>
                <w:color w:val="000000" w:themeColor="text1"/>
                <w:sz w:val="21"/>
                <w:highlight w:val="none"/>
                <w:lang w:val="en-US" w:eastAsia="zh-CN"/>
                <w14:textFill>
                  <w14:solidFill>
                    <w14:schemeClr w14:val="tx1"/>
                  </w14:solidFill>
                </w14:textFill>
              </w:rPr>
              <w:t>财务</w:t>
            </w:r>
            <w:r>
              <w:rPr>
                <w:rFonts w:hint="eastAsia" w:hAnsi="宋体" w:cs="宋体"/>
                <w:bCs/>
                <w:color w:val="000000" w:themeColor="text1"/>
                <w:sz w:val="21"/>
                <w:highlight w:val="none"/>
                <w14:textFill>
                  <w14:solidFill>
                    <w14:schemeClr w14:val="tx1"/>
                  </w14:solidFill>
                </w14:textFill>
              </w:rPr>
              <w:t>制度</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考核制度、奖惩制度、</w:t>
            </w:r>
            <w:r>
              <w:rPr>
                <w:rFonts w:hint="eastAsia" w:ascii="宋体" w:hAnsi="宋体" w:eastAsia="宋体" w:cs="宋体"/>
                <w:bCs/>
                <w:color w:val="000000" w:themeColor="text1"/>
                <w:sz w:val="21"/>
                <w:highlight w:val="none"/>
                <w:lang w:val="en-US" w:eastAsia="zh-CN"/>
                <w14:textFill>
                  <w14:solidFill>
                    <w14:schemeClr w14:val="tx1"/>
                  </w14:solidFill>
                </w14:textFill>
              </w:rPr>
              <w:t>薪</w:t>
            </w:r>
            <w:r>
              <w:rPr>
                <w:rFonts w:hint="eastAsia" w:hAnsi="宋体" w:cs="宋体"/>
                <w:bCs/>
                <w:color w:val="000000" w:themeColor="text1"/>
                <w:sz w:val="21"/>
                <w:highlight w:val="none"/>
                <w14:textFill>
                  <w14:solidFill>
                    <w14:schemeClr w14:val="tx1"/>
                  </w14:solidFill>
                </w14:textFill>
              </w:rPr>
              <w:t>酬</w:t>
            </w:r>
            <w:r>
              <w:rPr>
                <w:rFonts w:hint="eastAsia" w:ascii="宋体" w:hAnsi="宋体" w:eastAsia="宋体" w:cs="宋体"/>
                <w:bCs/>
                <w:color w:val="000000" w:themeColor="text1"/>
                <w:sz w:val="21"/>
                <w:highlight w:val="none"/>
                <w:lang w:val="en-US" w:eastAsia="zh-CN"/>
                <w14:textFill>
                  <w14:solidFill>
                    <w14:schemeClr w14:val="tx1"/>
                  </w14:solidFill>
                </w14:textFill>
              </w:rPr>
              <w:t>发放制度、</w:t>
            </w:r>
            <w:r>
              <w:rPr>
                <w:rFonts w:hint="eastAsia" w:hAnsi="宋体" w:cs="宋体"/>
                <w:bCs/>
                <w:color w:val="000000" w:themeColor="text1"/>
                <w:sz w:val="21"/>
                <w:highlight w:val="none"/>
                <w14:textFill>
                  <w14:solidFill>
                    <w14:schemeClr w14:val="tx1"/>
                  </w14:solidFill>
                </w14:textFill>
              </w:rPr>
              <w:t>保密制度、投诉处理制度</w:t>
            </w:r>
            <w:r>
              <w:rPr>
                <w:rFonts w:hint="eastAsia" w:hAnsi="宋体" w:cs="宋体"/>
                <w:bCs/>
                <w:color w:val="000000" w:themeColor="text1"/>
                <w:sz w:val="21"/>
                <w:highlight w:val="none"/>
                <w:lang w:val="en-US" w:eastAsia="zh-CN"/>
                <w14:textFill>
                  <w14:solidFill>
                    <w14:schemeClr w14:val="tx1"/>
                  </w14:solidFill>
                </w14:textFill>
              </w:rPr>
              <w:t>等内容</w:t>
            </w:r>
            <w:r>
              <w:rPr>
                <w:rFonts w:hint="eastAsia" w:hAnsi="宋体" w:cs="宋体"/>
                <w:bCs/>
                <w:color w:val="000000" w:themeColor="text1"/>
                <w:sz w:val="21"/>
                <w:highlight w:val="none"/>
                <w14:textFill>
                  <w14:solidFill>
                    <w14:schemeClr w14:val="tx1"/>
                  </w14:solidFill>
                </w14:textFill>
              </w:rPr>
              <w:t>）进行评审，独立打分。</w:t>
            </w:r>
          </w:p>
          <w:p w14:paraId="688E68C2">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一档（0分）：未提供</w:t>
            </w:r>
            <w:r>
              <w:rPr>
                <w:rFonts w:hint="eastAsia" w:hAnsi="宋体"/>
                <w:bCs/>
                <w:color w:val="000000" w:themeColor="text1"/>
                <w:sz w:val="21"/>
                <w:highlight w:val="none"/>
                <w:lang w:val="en-US" w:eastAsia="zh-CN"/>
                <w14:textFill>
                  <w14:solidFill>
                    <w14:schemeClr w14:val="tx1"/>
                  </w14:solidFill>
                </w14:textFill>
              </w:rPr>
              <w:t>服务实施管理制度</w:t>
            </w:r>
            <w:r>
              <w:rPr>
                <w:rFonts w:hint="eastAsia" w:hAnsi="宋体" w:cs="宋体"/>
                <w:bCs/>
                <w:color w:val="000000" w:themeColor="text1"/>
                <w:sz w:val="21"/>
                <w:highlight w:val="none"/>
                <w14:textFill>
                  <w14:solidFill>
                    <w14:schemeClr w14:val="tx1"/>
                  </w14:solidFill>
                </w14:textFill>
              </w:rPr>
              <w:t>；</w:t>
            </w:r>
          </w:p>
          <w:p w14:paraId="0AF749F5">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二档（</w:t>
            </w:r>
            <w:r>
              <w:rPr>
                <w:rFonts w:hint="eastAsia" w:hAnsi="宋体" w:cs="宋体"/>
                <w:bCs/>
                <w:color w:val="000000" w:themeColor="text1"/>
                <w:sz w:val="21"/>
                <w:highlight w:val="none"/>
                <w:lang w:val="en-US" w:eastAsia="zh-CN"/>
                <w14:textFill>
                  <w14:solidFill>
                    <w14:schemeClr w14:val="tx1"/>
                  </w14:solidFill>
                </w14:textFill>
              </w:rPr>
              <w:t>3</w:t>
            </w:r>
            <w:r>
              <w:rPr>
                <w:rFonts w:hint="eastAsia" w:hAnsi="宋体" w:cs="宋体"/>
                <w:bCs/>
                <w:color w:val="000000" w:themeColor="text1"/>
                <w:sz w:val="21"/>
                <w:highlight w:val="none"/>
                <w14:textFill>
                  <w14:solidFill>
                    <w14:schemeClr w14:val="tx1"/>
                  </w14:solidFill>
                </w14:textFill>
              </w:rPr>
              <w:t>分）：提供</w:t>
            </w:r>
            <w:r>
              <w:rPr>
                <w:rFonts w:hint="eastAsia" w:hAnsi="宋体" w:cs="宋体"/>
                <w:bCs/>
                <w:color w:val="000000" w:themeColor="text1"/>
                <w:sz w:val="21"/>
                <w:highlight w:val="none"/>
                <w:lang w:val="en-US" w:eastAsia="zh-CN"/>
                <w14:textFill>
                  <w14:solidFill>
                    <w14:schemeClr w14:val="tx1"/>
                  </w14:solidFill>
                </w14:textFill>
              </w:rPr>
              <w:t>制度</w:t>
            </w:r>
            <w:r>
              <w:rPr>
                <w:rFonts w:hint="eastAsia" w:hAnsi="宋体" w:cs="宋体"/>
                <w:bCs/>
                <w:color w:val="000000" w:themeColor="text1"/>
                <w:sz w:val="21"/>
                <w:highlight w:val="none"/>
                <w14:textFill>
                  <w14:solidFill>
                    <w14:schemeClr w14:val="tx1"/>
                  </w14:solidFill>
                </w14:textFill>
              </w:rPr>
              <w:t>存在缺陷≥3项的；</w:t>
            </w:r>
          </w:p>
          <w:p w14:paraId="2350B942">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三档（</w:t>
            </w:r>
            <w:r>
              <w:rPr>
                <w:rFonts w:hint="eastAsia" w:hAnsi="宋体" w:cs="宋体"/>
                <w:bCs/>
                <w:color w:val="000000" w:themeColor="text1"/>
                <w:sz w:val="21"/>
                <w:highlight w:val="none"/>
                <w:lang w:val="en-US" w:eastAsia="zh-CN"/>
                <w14:textFill>
                  <w14:solidFill>
                    <w14:schemeClr w14:val="tx1"/>
                  </w14:solidFill>
                </w14:textFill>
              </w:rPr>
              <w:t>6</w:t>
            </w:r>
            <w:r>
              <w:rPr>
                <w:rFonts w:hint="eastAsia" w:hAnsi="宋体" w:cs="宋体"/>
                <w:bCs/>
                <w:color w:val="000000" w:themeColor="text1"/>
                <w:sz w:val="21"/>
                <w:highlight w:val="none"/>
                <w14:textFill>
                  <w14:solidFill>
                    <w14:schemeClr w14:val="tx1"/>
                  </w14:solidFill>
                </w14:textFill>
              </w:rPr>
              <w:t>分）：提供</w:t>
            </w:r>
            <w:r>
              <w:rPr>
                <w:rFonts w:hint="eastAsia" w:hAnsi="宋体" w:cs="宋体"/>
                <w:bCs/>
                <w:color w:val="000000" w:themeColor="text1"/>
                <w:sz w:val="21"/>
                <w:highlight w:val="none"/>
                <w:lang w:val="en-US" w:eastAsia="zh-CN"/>
                <w14:textFill>
                  <w14:solidFill>
                    <w14:schemeClr w14:val="tx1"/>
                  </w14:solidFill>
                </w14:textFill>
              </w:rPr>
              <w:t>制度</w:t>
            </w:r>
            <w:r>
              <w:rPr>
                <w:rFonts w:hint="eastAsia" w:hAnsi="宋体" w:cs="宋体"/>
                <w:bCs/>
                <w:color w:val="000000" w:themeColor="text1"/>
                <w:sz w:val="21"/>
                <w:highlight w:val="none"/>
                <w14:textFill>
                  <w14:solidFill>
                    <w14:schemeClr w14:val="tx1"/>
                  </w14:solidFill>
                </w14:textFill>
              </w:rPr>
              <w:t>存在缺陷2项的；</w:t>
            </w:r>
          </w:p>
          <w:p w14:paraId="06C96350">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四档（</w:t>
            </w:r>
            <w:r>
              <w:rPr>
                <w:rFonts w:hint="eastAsia" w:hAnsi="宋体" w:cs="宋体"/>
                <w:bCs/>
                <w:color w:val="000000" w:themeColor="text1"/>
                <w:sz w:val="21"/>
                <w:highlight w:val="none"/>
                <w:lang w:val="en-US" w:eastAsia="zh-CN"/>
                <w14:textFill>
                  <w14:solidFill>
                    <w14:schemeClr w14:val="tx1"/>
                  </w14:solidFill>
                </w14:textFill>
              </w:rPr>
              <w:t>9</w:t>
            </w:r>
            <w:r>
              <w:rPr>
                <w:rFonts w:hint="eastAsia" w:hAnsi="宋体" w:cs="宋体"/>
                <w:bCs/>
                <w:color w:val="000000" w:themeColor="text1"/>
                <w:sz w:val="21"/>
                <w:highlight w:val="none"/>
                <w14:textFill>
                  <w14:solidFill>
                    <w14:schemeClr w14:val="tx1"/>
                  </w14:solidFill>
                </w14:textFill>
              </w:rPr>
              <w:t>分）：提供</w:t>
            </w:r>
            <w:r>
              <w:rPr>
                <w:rFonts w:hint="eastAsia" w:hAnsi="宋体" w:cs="宋体"/>
                <w:bCs/>
                <w:color w:val="000000" w:themeColor="text1"/>
                <w:sz w:val="21"/>
                <w:highlight w:val="none"/>
                <w:lang w:val="en-US" w:eastAsia="zh-CN"/>
                <w14:textFill>
                  <w14:solidFill>
                    <w14:schemeClr w14:val="tx1"/>
                  </w14:solidFill>
                </w14:textFill>
              </w:rPr>
              <w:t>制度</w:t>
            </w:r>
            <w:r>
              <w:rPr>
                <w:rFonts w:hint="eastAsia" w:hAnsi="宋体" w:cs="宋体"/>
                <w:bCs/>
                <w:color w:val="000000" w:themeColor="text1"/>
                <w:sz w:val="21"/>
                <w:highlight w:val="none"/>
                <w14:textFill>
                  <w14:solidFill>
                    <w14:schemeClr w14:val="tx1"/>
                  </w14:solidFill>
                </w14:textFill>
              </w:rPr>
              <w:t>存在缺陷1项的；</w:t>
            </w:r>
          </w:p>
          <w:p w14:paraId="18CEE12F">
            <w:pPr>
              <w:adjustRightInd w:val="0"/>
              <w:spacing w:line="360" w:lineRule="auto"/>
              <w:ind w:firstLine="42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五档（</w:t>
            </w:r>
            <w:r>
              <w:rPr>
                <w:rFonts w:hint="eastAsia" w:hAnsi="宋体" w:cs="宋体"/>
                <w:bCs/>
                <w:color w:val="000000" w:themeColor="text1"/>
                <w:sz w:val="21"/>
                <w:highlight w:val="none"/>
                <w:lang w:val="en-US" w:eastAsia="zh-CN"/>
                <w14:textFill>
                  <w14:solidFill>
                    <w14:schemeClr w14:val="tx1"/>
                  </w14:solidFill>
                </w14:textFill>
              </w:rPr>
              <w:t>12</w:t>
            </w:r>
            <w:r>
              <w:rPr>
                <w:rFonts w:hint="eastAsia" w:hAnsi="宋体" w:cs="宋体"/>
                <w:bCs/>
                <w:color w:val="000000" w:themeColor="text1"/>
                <w:sz w:val="21"/>
                <w:highlight w:val="none"/>
                <w14:textFill>
                  <w14:solidFill>
                    <w14:schemeClr w14:val="tx1"/>
                  </w14:solidFill>
                </w14:textFill>
              </w:rPr>
              <w:t>分）：提供</w:t>
            </w:r>
            <w:r>
              <w:rPr>
                <w:rFonts w:hint="eastAsia" w:hAnsi="宋体" w:cs="宋体"/>
                <w:bCs/>
                <w:color w:val="000000" w:themeColor="text1"/>
                <w:sz w:val="21"/>
                <w:highlight w:val="none"/>
                <w:lang w:val="en-US" w:eastAsia="zh-CN"/>
                <w14:textFill>
                  <w14:solidFill>
                    <w14:schemeClr w14:val="tx1"/>
                  </w14:solidFill>
                </w14:textFill>
              </w:rPr>
              <w:t>制度</w:t>
            </w:r>
            <w:r>
              <w:rPr>
                <w:rFonts w:hint="eastAsia" w:hAnsi="宋体" w:cs="宋体"/>
                <w:bCs/>
                <w:color w:val="000000" w:themeColor="text1"/>
                <w:sz w:val="21"/>
                <w:highlight w:val="none"/>
                <w14:textFill>
                  <w14:solidFill>
                    <w14:schemeClr w14:val="tx1"/>
                  </w14:solidFill>
                </w14:textFill>
              </w:rPr>
              <w:t>不存在缺陷的；</w:t>
            </w:r>
          </w:p>
          <w:p w14:paraId="15351D0E">
            <w:pPr>
              <w:adjustRightInd w:val="0"/>
              <w:spacing w:line="360" w:lineRule="auto"/>
              <w:ind w:firstLine="42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六档（</w:t>
            </w:r>
            <w:r>
              <w:rPr>
                <w:rFonts w:hint="eastAsia" w:hAnsi="宋体" w:cs="宋体"/>
                <w:bCs/>
                <w:color w:val="000000" w:themeColor="text1"/>
                <w:sz w:val="21"/>
                <w:highlight w:val="none"/>
                <w:lang w:val="en-US" w:eastAsia="zh-CN"/>
                <w14:textFill>
                  <w14:solidFill>
                    <w14:schemeClr w14:val="tx1"/>
                  </w14:solidFill>
                </w14:textFill>
              </w:rPr>
              <w:t>15</w:t>
            </w:r>
            <w:r>
              <w:rPr>
                <w:rFonts w:hint="eastAsia" w:hAnsi="宋体" w:cs="宋体"/>
                <w:bCs/>
                <w:color w:val="000000" w:themeColor="text1"/>
                <w:sz w:val="21"/>
                <w:highlight w:val="none"/>
                <w14:textFill>
                  <w14:solidFill>
                    <w14:schemeClr w14:val="tx1"/>
                  </w14:solidFill>
                </w14:textFill>
              </w:rPr>
              <w:t>分）：在满足五档的基础上，</w:t>
            </w:r>
            <w:r>
              <w:rPr>
                <w:rFonts w:hint="eastAsia" w:hAnsi="宋体" w:cs="宋体"/>
                <w:bCs/>
                <w:color w:val="000000" w:themeColor="text1"/>
                <w:sz w:val="21"/>
                <w:highlight w:val="none"/>
                <w:lang w:val="en-US" w:eastAsia="zh-CN"/>
                <w14:textFill>
                  <w14:solidFill>
                    <w14:schemeClr w14:val="tx1"/>
                  </w14:solidFill>
                </w14:textFill>
              </w:rPr>
              <w:t>提供</w:t>
            </w:r>
            <w:r>
              <w:rPr>
                <w:rFonts w:hint="eastAsia" w:hAnsi="宋体" w:cs="宋体"/>
                <w:bCs/>
                <w:color w:val="000000" w:themeColor="text1"/>
                <w:sz w:val="21"/>
                <w:highlight w:val="none"/>
                <w14:textFill>
                  <w14:solidFill>
                    <w14:schemeClr w14:val="tx1"/>
                  </w14:solidFill>
                </w14:textFill>
              </w:rPr>
              <w:t>针对</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的培训制度，对拟投入的服务人员制定有培训计划</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包含培训安排、培训内容、培训时间</w:t>
            </w:r>
            <w:r>
              <w:rPr>
                <w:rFonts w:hint="eastAsia" w:hAnsi="宋体"/>
                <w:color w:val="000000" w:themeColor="text1"/>
                <w:sz w:val="21"/>
                <w:highlight w:val="none"/>
                <w:lang w:bidi="ar"/>
                <w14:textFill>
                  <w14:solidFill>
                    <w14:schemeClr w14:val="tx1"/>
                  </w14:solidFill>
                </w14:textFill>
              </w:rPr>
              <w:t>、培训方式等</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、培训目标和相应培训方</w:t>
            </w:r>
            <w:r>
              <w:rPr>
                <w:rFonts w:hint="eastAsia" w:hAnsi="宋体" w:cs="宋体"/>
                <w:bCs/>
                <w:color w:val="000000" w:themeColor="text1"/>
                <w:sz w:val="21"/>
                <w:highlight w:val="none"/>
                <w:lang w:val="en-US" w:eastAsia="zh-CN"/>
                <w14:textFill>
                  <w14:solidFill>
                    <w14:schemeClr w14:val="tx1"/>
                  </w14:solidFill>
                </w14:textFill>
              </w:rPr>
              <w:t>法</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lang w:bidi="ar"/>
                <w14:textFill>
                  <w14:solidFill>
                    <w14:schemeClr w14:val="tx1"/>
                  </w14:solidFill>
                </w14:textFill>
              </w:rPr>
              <w:t>包含理论知识、示范演示、实际操作、反馈与评估等</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并提供有其他符合</w:t>
            </w:r>
            <w:r>
              <w:rPr>
                <w:rFonts w:hint="eastAsia" w:hAnsi="宋体" w:cs="宋体"/>
                <w:bCs/>
                <w:color w:val="000000" w:themeColor="text1"/>
                <w:sz w:val="21"/>
                <w:highlight w:val="none"/>
                <w14:textFill>
                  <w14:solidFill>
                    <w14:schemeClr w14:val="tx1"/>
                  </w14:solidFill>
                </w14:textFill>
              </w:rPr>
              <w:t>结合采购</w:t>
            </w:r>
            <w:r>
              <w:rPr>
                <w:rFonts w:hint="eastAsia" w:hAnsi="宋体" w:cs="宋体"/>
                <w:bCs/>
                <w:color w:val="000000" w:themeColor="text1"/>
                <w:sz w:val="21"/>
                <w:highlight w:val="none"/>
                <w:lang w:val="en-US" w:eastAsia="zh-CN"/>
                <w14:textFill>
                  <w14:solidFill>
                    <w14:schemeClr w14:val="tx1"/>
                  </w14:solidFill>
                </w14:textFill>
              </w:rPr>
              <w:t>人</w:t>
            </w:r>
            <w:r>
              <w:rPr>
                <w:rFonts w:hint="eastAsia" w:hAnsi="宋体" w:cs="宋体"/>
                <w:bCs/>
                <w:color w:val="000000" w:themeColor="text1"/>
                <w:sz w:val="21"/>
                <w:highlight w:val="none"/>
                <w14:textFill>
                  <w14:solidFill>
                    <w14:schemeClr w14:val="tx1"/>
                  </w14:solidFill>
                </w14:textFill>
              </w:rPr>
              <w:t>行业特点</w:t>
            </w:r>
            <w:r>
              <w:rPr>
                <w:rFonts w:hint="eastAsia" w:hAnsi="宋体" w:cs="宋体"/>
                <w:bCs/>
                <w:color w:val="000000" w:themeColor="text1"/>
                <w:sz w:val="21"/>
                <w:highlight w:val="none"/>
                <w:lang w:val="en-US" w:eastAsia="zh-CN"/>
                <w14:textFill>
                  <w14:solidFill>
                    <w14:schemeClr w14:val="tx1"/>
                  </w14:solidFill>
                </w14:textFill>
              </w:rPr>
              <w:t>且有利于保证</w:t>
            </w:r>
            <w:r>
              <w:rPr>
                <w:rFonts w:hint="eastAsia" w:hAnsi="宋体" w:cs="宋体"/>
                <w:bCs/>
                <w:color w:val="000000" w:themeColor="text1"/>
                <w:sz w:val="21"/>
                <w:highlight w:val="none"/>
                <w14:textFill>
                  <w14:solidFill>
                    <w14:schemeClr w14:val="tx1"/>
                  </w14:solidFill>
                </w14:textFill>
              </w:rPr>
              <w:t>服务质量</w:t>
            </w:r>
            <w:r>
              <w:rPr>
                <w:rFonts w:hint="eastAsia" w:hAnsi="宋体" w:cs="宋体"/>
                <w:bCs/>
                <w:color w:val="000000" w:themeColor="text1"/>
                <w:sz w:val="21"/>
                <w:highlight w:val="none"/>
                <w:lang w:val="en-US" w:eastAsia="zh-CN"/>
                <w14:textFill>
                  <w14:solidFill>
                    <w14:schemeClr w14:val="tx1"/>
                  </w14:solidFill>
                </w14:textFill>
              </w:rPr>
              <w:t>得管理制度</w:t>
            </w:r>
            <w:r>
              <w:rPr>
                <w:rFonts w:hint="eastAsia" w:hAnsi="宋体" w:cs="宋体"/>
                <w:bCs/>
                <w:color w:val="000000" w:themeColor="text1"/>
                <w:sz w:val="21"/>
                <w:highlight w:val="none"/>
                <w14:textFill>
                  <w14:solidFill>
                    <w14:schemeClr w14:val="tx1"/>
                  </w14:solidFill>
                </w14:textFill>
              </w:rPr>
              <w:t>。</w:t>
            </w:r>
          </w:p>
          <w:p w14:paraId="248329B2">
            <w:pPr>
              <w:adjustRightInd w:val="0"/>
              <w:spacing w:line="360" w:lineRule="auto"/>
              <w:ind w:firstLine="420" w:firstLineChars="200"/>
              <w:jc w:val="both"/>
              <w:textAlignment w:val="baseline"/>
              <w:rPr>
                <w:rFonts w:hint="eastAsia" w:hAnsi="宋体"/>
                <w:b/>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注：评分标准中所称“缺陷”是指①提供的方案的内容缺项或不完整或缺少关键点；②套用其他项目内容；③对同一问题前后表述矛盾；④存在逻辑漏洞、科学原理或常识错误；⑤不利于本项目目标的实现、现有技术条件下不可能实现的情形等。评分标准中所称“</w:t>
            </w:r>
            <w:r>
              <w:rPr>
                <w:rFonts w:hint="eastAsia" w:hAnsi="宋体" w:cs="宋体"/>
                <w:bCs/>
                <w:color w:val="000000" w:themeColor="text1"/>
                <w:sz w:val="21"/>
                <w:highlight w:val="none"/>
                <w:lang w:val="en-US" w:eastAsia="zh-CN"/>
                <w14:textFill>
                  <w14:solidFill>
                    <w14:schemeClr w14:val="tx1"/>
                  </w14:solidFill>
                </w14:textFill>
              </w:rPr>
              <w:t>项</w:t>
            </w:r>
            <w:r>
              <w:rPr>
                <w:rFonts w:hint="eastAsia" w:hAnsi="宋体" w:cs="宋体"/>
                <w:bCs/>
                <w:color w:val="000000" w:themeColor="text1"/>
                <w:sz w:val="21"/>
                <w:highlight w:val="none"/>
                <w14:textFill>
                  <w14:solidFill>
                    <w14:schemeClr w14:val="tx1"/>
                  </w14:solidFill>
                </w14:textFill>
              </w:rPr>
              <w:t>”是指</w:t>
            </w:r>
            <w:r>
              <w:rPr>
                <w:rFonts w:hint="eastAsia" w:hAnsi="宋体" w:cs="宋体"/>
                <w:bCs/>
                <w:color w:val="000000" w:themeColor="text1"/>
                <w:sz w:val="21"/>
                <w:highlight w:val="none"/>
                <w:lang w:val="en-US" w:eastAsia="zh-CN"/>
                <w14:textFill>
                  <w14:solidFill>
                    <w14:schemeClr w14:val="tx1"/>
                  </w14:solidFill>
                </w14:textFill>
              </w:rPr>
              <w:t>所列任意一项“评分模块”存在一项或多项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val="en-US" w:eastAsia="zh-CN"/>
                <w14:textFill>
                  <w14:solidFill>
                    <w14:schemeClr w14:val="tx1"/>
                  </w14:solidFill>
                </w14:textFill>
              </w:rPr>
              <w:t>视为1项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w:t>
            </w:r>
          </w:p>
        </w:tc>
      </w:tr>
      <w:tr w14:paraId="1397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69C2C39E">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30772577">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78422FD5">
            <w:pPr>
              <w:spacing w:line="360" w:lineRule="auto"/>
              <w:ind w:left="-122" w:leftChars="-51" w:firstLine="31" w:firstLineChars="15"/>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服务应急预案</w:t>
            </w:r>
          </w:p>
          <w:p w14:paraId="3C27E566">
            <w:pPr>
              <w:spacing w:line="360" w:lineRule="auto"/>
              <w:ind w:left="-122" w:leftChars="-51" w:firstLine="31" w:firstLineChars="15"/>
              <w:jc w:val="center"/>
              <w:rPr>
                <w:rFonts w:hint="eastAsia" w:hAnsi="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（满分</w:t>
            </w:r>
            <w:r>
              <w:rPr>
                <w:rFonts w:hint="eastAsia" w:hAnsi="宋体" w:cs="宋体"/>
                <w:color w:val="000000" w:themeColor="text1"/>
                <w:sz w:val="21"/>
                <w:highlight w:val="none"/>
                <w:lang w:val="en-US" w:eastAsia="zh-CN"/>
                <w14:textFill>
                  <w14:solidFill>
                    <w14:schemeClr w14:val="tx1"/>
                  </w14:solidFill>
                </w14:textFill>
              </w:rPr>
              <w:t>16</w:t>
            </w:r>
            <w:r>
              <w:rPr>
                <w:rFonts w:hint="eastAsia" w:hAnsi="宋体" w:cs="宋体"/>
                <w:color w:val="000000" w:themeColor="text1"/>
                <w:sz w:val="21"/>
                <w:highlight w:val="none"/>
                <w14:textFill>
                  <w14:solidFill>
                    <w14:schemeClr w14:val="tx1"/>
                  </w14:solidFill>
                </w14:textFill>
              </w:rPr>
              <w:t>分）</w:t>
            </w:r>
          </w:p>
        </w:tc>
        <w:tc>
          <w:tcPr>
            <w:tcW w:w="6299" w:type="dxa"/>
            <w:noWrap w:val="0"/>
            <w:vAlign w:val="center"/>
          </w:tcPr>
          <w:p w14:paraId="6DC91FCC">
            <w:pPr>
              <w:adjustRightInd w:val="0"/>
              <w:spacing w:line="360" w:lineRule="auto"/>
              <w:ind w:firstLine="420"/>
              <w:textAlignment w:val="baseline"/>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由评委根据各</w:t>
            </w:r>
            <w:r>
              <w:rPr>
                <w:rFonts w:hint="eastAsia" w:hAnsi="宋体" w:cs="宋体"/>
                <w:bCs/>
                <w:color w:val="000000" w:themeColor="text1"/>
                <w:sz w:val="21"/>
                <w:highlight w:val="none"/>
                <w:lang w:val="en-US" w:eastAsia="zh-CN"/>
                <w14:textFill>
                  <w14:solidFill>
                    <w14:schemeClr w14:val="tx1"/>
                  </w14:solidFill>
                </w14:textFill>
              </w:rPr>
              <w:t>投标人</w:t>
            </w:r>
            <w:r>
              <w:rPr>
                <w:rFonts w:hint="eastAsia" w:hAnsi="宋体" w:cs="宋体"/>
                <w:bCs/>
                <w:color w:val="000000" w:themeColor="text1"/>
                <w:sz w:val="21"/>
                <w:highlight w:val="none"/>
                <w14:textFill>
                  <w14:solidFill>
                    <w14:schemeClr w14:val="tx1"/>
                  </w14:solidFill>
                </w14:textFill>
              </w:rPr>
              <w:t>提供的</w:t>
            </w:r>
            <w:r>
              <w:rPr>
                <w:rFonts w:hint="eastAsia" w:hAnsi="宋体" w:cs="宋体"/>
                <w:color w:val="000000" w:themeColor="text1"/>
                <w:sz w:val="21"/>
                <w:highlight w:val="none"/>
                <w:lang w:val="en-US" w:eastAsia="zh-CN"/>
                <w14:textFill>
                  <w14:solidFill>
                    <w14:schemeClr w14:val="tx1"/>
                  </w14:solidFill>
                </w14:textFill>
              </w:rPr>
              <w:t>服务应急预案</w:t>
            </w:r>
            <w:r>
              <w:rPr>
                <w:rFonts w:hint="eastAsia" w:hAnsi="宋体" w:cs="宋体"/>
                <w:bCs/>
                <w:color w:val="000000" w:themeColor="text1"/>
                <w:sz w:val="21"/>
                <w:highlight w:val="none"/>
                <w:lang w:val="en-US"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包括但不限于应急状态下服务人员调配预案、临时增加或减少服务单位量预案、重大疫情应急预案、突发事件</w:t>
            </w:r>
            <w:r>
              <w:rPr>
                <w:rFonts w:hint="eastAsia" w:hAnsi="宋体" w:cs="宋体"/>
                <w:bCs/>
                <w:color w:val="000000" w:themeColor="text1"/>
                <w:sz w:val="21"/>
                <w:highlight w:val="none"/>
                <w:lang w:val="en-US" w:eastAsia="zh-CN"/>
                <w14:textFill>
                  <w14:solidFill>
                    <w14:schemeClr w14:val="tx1"/>
                  </w14:solidFill>
                </w14:textFill>
              </w:rPr>
              <w:t>(火灾、极端天气、医疗意外等)</w:t>
            </w:r>
            <w:r>
              <w:rPr>
                <w:rFonts w:hint="eastAsia" w:hAnsi="宋体" w:cs="宋体"/>
                <w:bCs/>
                <w:color w:val="000000" w:themeColor="text1"/>
                <w:sz w:val="21"/>
                <w:highlight w:val="none"/>
                <w14:textFill>
                  <w14:solidFill>
                    <w14:schemeClr w14:val="tx1"/>
                  </w14:solidFill>
                </w14:textFill>
              </w:rPr>
              <w:t>应急预案等内容</w:t>
            </w:r>
            <w:r>
              <w:rPr>
                <w:rFonts w:hint="eastAsia" w:hAnsi="宋体" w:cs="宋体"/>
                <w:bCs/>
                <w:color w:val="000000" w:themeColor="text1"/>
                <w:sz w:val="21"/>
                <w:highlight w:val="none"/>
                <w:lang w:val="en-US"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 xml:space="preserve">进行评审，独立打分。 </w:t>
            </w:r>
          </w:p>
          <w:p w14:paraId="6B400B76">
            <w:pPr>
              <w:adjustRightInd w:val="0"/>
              <w:spacing w:line="360" w:lineRule="auto"/>
              <w:ind w:firstLine="420"/>
              <w:textAlignment w:val="baseline"/>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一档（0分）：未提供</w:t>
            </w:r>
            <w:r>
              <w:rPr>
                <w:rFonts w:hint="eastAsia" w:hAnsi="宋体" w:cs="宋体"/>
                <w:color w:val="000000" w:themeColor="text1"/>
                <w:sz w:val="21"/>
                <w:highlight w:val="none"/>
                <w14:textFill>
                  <w14:solidFill>
                    <w14:schemeClr w14:val="tx1"/>
                  </w14:solidFill>
                </w14:textFill>
              </w:rPr>
              <w:t>应急预案</w:t>
            </w:r>
            <w:r>
              <w:rPr>
                <w:rFonts w:hint="eastAsia" w:hAnsi="宋体" w:cs="宋体"/>
                <w:bCs/>
                <w:color w:val="000000" w:themeColor="text1"/>
                <w:sz w:val="21"/>
                <w:highlight w:val="none"/>
                <w14:textFill>
                  <w14:solidFill>
                    <w14:schemeClr w14:val="tx1"/>
                  </w14:solidFill>
                </w14:textFill>
              </w:rPr>
              <w:t>；</w:t>
            </w:r>
          </w:p>
          <w:p w14:paraId="3DB93232">
            <w:pPr>
              <w:adjustRightInd w:val="0"/>
              <w:spacing w:line="360" w:lineRule="auto"/>
              <w:ind w:firstLine="420"/>
              <w:textAlignment w:val="baseline"/>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二档（</w:t>
            </w:r>
            <w:r>
              <w:rPr>
                <w:rFonts w:hint="eastAsia" w:hAnsi="宋体" w:cs="宋体"/>
                <w:bCs/>
                <w:color w:val="000000" w:themeColor="text1"/>
                <w:sz w:val="21"/>
                <w:highlight w:val="none"/>
                <w:lang w:val="en-US" w:eastAsia="zh-CN"/>
                <w14:textFill>
                  <w14:solidFill>
                    <w14:schemeClr w14:val="tx1"/>
                  </w14:solidFill>
                </w14:textFill>
              </w:rPr>
              <w:t>4</w:t>
            </w:r>
            <w:r>
              <w:rPr>
                <w:rFonts w:hint="eastAsia" w:hAnsi="宋体" w:cs="宋体"/>
                <w:bCs/>
                <w:color w:val="000000" w:themeColor="text1"/>
                <w:sz w:val="21"/>
                <w:highlight w:val="none"/>
                <w14:textFill>
                  <w14:solidFill>
                    <w14:schemeClr w14:val="tx1"/>
                  </w14:solidFill>
                </w14:textFill>
              </w:rPr>
              <w:t>分）：提供方案存在缺陷≥2项的；</w:t>
            </w:r>
          </w:p>
          <w:p w14:paraId="1E7520F9">
            <w:pPr>
              <w:adjustRightInd w:val="0"/>
              <w:spacing w:line="360" w:lineRule="auto"/>
              <w:ind w:firstLine="420"/>
              <w:textAlignment w:val="baseline"/>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三档（</w:t>
            </w:r>
            <w:r>
              <w:rPr>
                <w:rFonts w:hint="eastAsia" w:hAnsi="宋体" w:cs="宋体"/>
                <w:bCs/>
                <w:color w:val="000000" w:themeColor="text1"/>
                <w:sz w:val="21"/>
                <w:highlight w:val="none"/>
                <w:lang w:val="en-US" w:eastAsia="zh-CN"/>
                <w14:textFill>
                  <w14:solidFill>
                    <w14:schemeClr w14:val="tx1"/>
                  </w14:solidFill>
                </w14:textFill>
              </w:rPr>
              <w:t>8</w:t>
            </w:r>
            <w:r>
              <w:rPr>
                <w:rFonts w:hint="eastAsia" w:hAnsi="宋体" w:cs="宋体"/>
                <w:bCs/>
                <w:color w:val="000000" w:themeColor="text1"/>
                <w:sz w:val="21"/>
                <w:highlight w:val="none"/>
                <w14:textFill>
                  <w14:solidFill>
                    <w14:schemeClr w14:val="tx1"/>
                  </w14:solidFill>
                </w14:textFill>
              </w:rPr>
              <w:t>分）：提供方案存在缺陷1项的；</w:t>
            </w:r>
          </w:p>
          <w:p w14:paraId="353EE23C">
            <w:pPr>
              <w:adjustRightInd w:val="0"/>
              <w:spacing w:line="360" w:lineRule="auto"/>
              <w:ind w:firstLine="420"/>
              <w:textAlignment w:val="baseline"/>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四档（</w:t>
            </w:r>
            <w:r>
              <w:rPr>
                <w:rFonts w:hint="eastAsia" w:hAnsi="宋体" w:cs="宋体"/>
                <w:bCs/>
                <w:color w:val="000000" w:themeColor="text1"/>
                <w:sz w:val="21"/>
                <w:highlight w:val="none"/>
                <w:lang w:val="en-US" w:eastAsia="zh-CN"/>
                <w14:textFill>
                  <w14:solidFill>
                    <w14:schemeClr w14:val="tx1"/>
                  </w14:solidFill>
                </w14:textFill>
              </w:rPr>
              <w:t>12</w:t>
            </w:r>
            <w:r>
              <w:rPr>
                <w:rFonts w:hint="eastAsia" w:hAnsi="宋体" w:cs="宋体"/>
                <w:bCs/>
                <w:color w:val="000000" w:themeColor="text1"/>
                <w:sz w:val="21"/>
                <w:highlight w:val="none"/>
                <w14:textFill>
                  <w14:solidFill>
                    <w14:schemeClr w14:val="tx1"/>
                  </w14:solidFill>
                </w14:textFill>
              </w:rPr>
              <w:t>分）：提供方案不存在缺陷的；</w:t>
            </w:r>
          </w:p>
          <w:p w14:paraId="48D45869">
            <w:pPr>
              <w:adjustRightInd w:val="0"/>
              <w:spacing w:line="360" w:lineRule="auto"/>
              <w:ind w:firstLine="420"/>
              <w:textAlignment w:val="baseline"/>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五档（</w:t>
            </w:r>
            <w:r>
              <w:rPr>
                <w:rFonts w:hint="eastAsia" w:hAnsi="宋体" w:cs="宋体"/>
                <w:bCs/>
                <w:color w:val="000000" w:themeColor="text1"/>
                <w:sz w:val="21"/>
                <w:highlight w:val="none"/>
                <w:lang w:val="en-US" w:eastAsia="zh-CN"/>
                <w14:textFill>
                  <w14:solidFill>
                    <w14:schemeClr w14:val="tx1"/>
                  </w14:solidFill>
                </w14:textFill>
              </w:rPr>
              <w:t>16</w:t>
            </w:r>
            <w:r>
              <w:rPr>
                <w:rFonts w:hint="eastAsia" w:hAnsi="宋体" w:cs="宋体"/>
                <w:bCs/>
                <w:color w:val="000000" w:themeColor="text1"/>
                <w:sz w:val="21"/>
                <w:highlight w:val="none"/>
                <w14:textFill>
                  <w14:solidFill>
                    <w14:schemeClr w14:val="tx1"/>
                  </w14:solidFill>
                </w14:textFill>
              </w:rPr>
              <w:t>分）：在满足四档的基础上，针对在服务过程中可能出现的</w:t>
            </w:r>
            <w:r>
              <w:rPr>
                <w:rFonts w:hint="eastAsia" w:hAnsi="宋体" w:cs="宋体"/>
                <w:bCs/>
                <w:color w:val="000000" w:themeColor="text1"/>
                <w:sz w:val="21"/>
                <w:highlight w:val="none"/>
                <w:lang w:val="en-US" w:eastAsia="zh-CN"/>
                <w14:textFill>
                  <w14:solidFill>
                    <w14:schemeClr w14:val="tx1"/>
                  </w14:solidFill>
                </w14:textFill>
              </w:rPr>
              <w:t>其他</w:t>
            </w:r>
            <w:r>
              <w:rPr>
                <w:rFonts w:hint="eastAsia" w:hAnsi="宋体" w:cs="宋体"/>
                <w:bCs/>
                <w:color w:val="000000" w:themeColor="text1"/>
                <w:sz w:val="21"/>
                <w:highlight w:val="none"/>
                <w14:textFill>
                  <w14:solidFill>
                    <w14:schemeClr w14:val="tx1"/>
                  </w14:solidFill>
                </w14:textFill>
              </w:rPr>
              <w:t>紧急情况并结合采购人行业特点提</w:t>
            </w:r>
            <w:r>
              <w:rPr>
                <w:rFonts w:hint="eastAsia" w:hAnsi="宋体" w:cs="宋体"/>
                <w:bCs/>
                <w:color w:val="000000" w:themeColor="text1"/>
                <w:sz w:val="21"/>
                <w:highlight w:val="none"/>
                <w:lang w:val="en-US" w:eastAsia="zh-CN"/>
                <w14:textFill>
                  <w14:solidFill>
                    <w14:schemeClr w14:val="tx1"/>
                  </w14:solidFill>
                </w14:textFill>
              </w:rPr>
              <w:t>出</w:t>
            </w:r>
            <w:r>
              <w:rPr>
                <w:rFonts w:hint="eastAsia" w:hAnsi="宋体" w:cs="宋体"/>
                <w:bCs/>
                <w:color w:val="000000" w:themeColor="text1"/>
                <w:sz w:val="21"/>
                <w:highlight w:val="none"/>
                <w14:textFill>
                  <w14:solidFill>
                    <w14:schemeClr w14:val="tx1"/>
                  </w14:solidFill>
                </w14:textFill>
              </w:rPr>
              <w:t>具体的应急预案，如</w:t>
            </w:r>
            <w:r>
              <w:rPr>
                <w:rFonts w:hint="eastAsia" w:hAnsi="宋体" w:cs="宋体"/>
                <w:bCs/>
                <w:color w:val="000000" w:themeColor="text1"/>
                <w:sz w:val="21"/>
                <w:highlight w:val="none"/>
                <w:lang w:val="en-US" w:eastAsia="zh-CN"/>
                <w14:textFill>
                  <w14:solidFill>
                    <w14:schemeClr w14:val="tx1"/>
                  </w14:solidFill>
                </w14:textFill>
              </w:rPr>
              <w:t>针对</w:t>
            </w:r>
            <w:r>
              <w:rPr>
                <w:rFonts w:hint="eastAsia" w:hAnsi="宋体" w:cs="宋体"/>
                <w:bCs/>
                <w:color w:val="000000" w:themeColor="text1"/>
                <w:sz w:val="21"/>
                <w:highlight w:val="none"/>
                <w14:textFill>
                  <w14:solidFill>
                    <w14:schemeClr w14:val="tx1"/>
                  </w14:solidFill>
                </w14:textFill>
              </w:rPr>
              <w:t>医闹、群体性突发安全事件、偷盗抢劫、紧急安全疏散等制定有完善</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切实可行的应急预案，</w:t>
            </w:r>
            <w:r>
              <w:rPr>
                <w:rFonts w:hint="eastAsia" w:hAnsi="宋体" w:cs="宋体"/>
                <w:bCs/>
                <w:color w:val="000000" w:themeColor="text1"/>
                <w:sz w:val="21"/>
                <w:highlight w:val="none"/>
                <w:lang w:val="en-US" w:eastAsia="zh-CN"/>
                <w14:textFill>
                  <w14:solidFill>
                    <w14:schemeClr w14:val="tx1"/>
                  </w14:solidFill>
                </w14:textFill>
              </w:rPr>
              <w:t>应对措施恰当</w:t>
            </w:r>
            <w:r>
              <w:rPr>
                <w:rFonts w:hint="eastAsia" w:hAnsi="宋体" w:cs="宋体"/>
                <w:bCs/>
                <w:color w:val="000000" w:themeColor="text1"/>
                <w:sz w:val="21"/>
                <w:highlight w:val="none"/>
                <w:lang w:eastAsia="zh-CN"/>
                <w14:textFill>
                  <w14:solidFill>
                    <w14:schemeClr w14:val="tx1"/>
                  </w14:solidFill>
                </w14:textFill>
              </w:rPr>
              <w:t>。</w:t>
            </w:r>
          </w:p>
          <w:p w14:paraId="5442E668">
            <w:pPr>
              <w:spacing w:line="360" w:lineRule="auto"/>
              <w:ind w:firstLine="420" w:firstLineChars="0"/>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（注：评分标准中所称“缺陷”是指①提供的方案的内容缺项或不完整或缺少关键点；②套用其他项目内容； ③对同一问题前后表述矛盾；④存在逻辑漏洞、科学原理或常识错误；⑤不利于本项目目标的实现、现有技术条件下不可能实现的情形等。评分标准中所称“</w:t>
            </w:r>
            <w:r>
              <w:rPr>
                <w:rFonts w:hint="eastAsia" w:hAnsi="宋体" w:cs="宋体"/>
                <w:bCs/>
                <w:color w:val="000000" w:themeColor="text1"/>
                <w:sz w:val="21"/>
                <w:highlight w:val="none"/>
                <w:lang w:val="en-US" w:eastAsia="zh-CN"/>
                <w14:textFill>
                  <w14:solidFill>
                    <w14:schemeClr w14:val="tx1"/>
                  </w14:solidFill>
                </w14:textFill>
              </w:rPr>
              <w:t>项</w:t>
            </w:r>
            <w:r>
              <w:rPr>
                <w:rFonts w:hint="eastAsia" w:hAnsi="宋体" w:cs="宋体"/>
                <w:bCs/>
                <w:color w:val="000000" w:themeColor="text1"/>
                <w:sz w:val="21"/>
                <w:highlight w:val="none"/>
                <w14:textFill>
                  <w14:solidFill>
                    <w14:schemeClr w14:val="tx1"/>
                  </w14:solidFill>
                </w14:textFill>
              </w:rPr>
              <w:t>”是指</w:t>
            </w:r>
            <w:r>
              <w:rPr>
                <w:rFonts w:hint="eastAsia" w:hAnsi="宋体" w:cs="宋体"/>
                <w:bCs/>
                <w:color w:val="000000" w:themeColor="text1"/>
                <w:sz w:val="21"/>
                <w:highlight w:val="none"/>
                <w:lang w:val="en-US" w:eastAsia="zh-CN"/>
                <w14:textFill>
                  <w14:solidFill>
                    <w14:schemeClr w14:val="tx1"/>
                  </w14:solidFill>
                </w14:textFill>
              </w:rPr>
              <w:t>所列任意一项“评分模块”存在一项或多项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val="en-US" w:eastAsia="zh-CN"/>
                <w14:textFill>
                  <w14:solidFill>
                    <w14:schemeClr w14:val="tx1"/>
                  </w14:solidFill>
                </w14:textFill>
              </w:rPr>
              <w:t>视为1项</w:t>
            </w:r>
            <w:r>
              <w:rPr>
                <w:rFonts w:hint="eastAsia" w:hAnsi="宋体" w:cs="宋体"/>
                <w:bCs/>
                <w:color w:val="000000" w:themeColor="text1"/>
                <w:sz w:val="21"/>
                <w:highlight w:val="none"/>
                <w14:textFill>
                  <w14:solidFill>
                    <w14:schemeClr w14:val="tx1"/>
                  </w14:solidFill>
                </w14:textFill>
              </w:rPr>
              <w:t>“缺陷”</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w:t>
            </w:r>
          </w:p>
        </w:tc>
      </w:tr>
      <w:tr w14:paraId="3A8B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69DF32EA">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2522917B">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7644CC6B">
            <w:pPr>
              <w:adjustRightInd w:val="0"/>
              <w:spacing w:line="360" w:lineRule="auto"/>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人员配置</w:t>
            </w:r>
            <w:r>
              <w:rPr>
                <w:rFonts w:hint="eastAsia" w:hAnsi="宋体"/>
                <w:bCs/>
                <w:color w:val="000000" w:themeColor="text1"/>
                <w:sz w:val="21"/>
                <w:highlight w:val="none"/>
                <w14:textFill>
                  <w14:solidFill>
                    <w14:schemeClr w14:val="tx1"/>
                  </w14:solidFill>
                </w14:textFill>
              </w:rPr>
              <w:t>方案</w:t>
            </w:r>
          </w:p>
          <w:p w14:paraId="164F2E1D">
            <w:pPr>
              <w:adjustRightInd w:val="0"/>
              <w:spacing w:line="360" w:lineRule="auto"/>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25</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5C215CBC">
            <w:pPr>
              <w:spacing w:line="360" w:lineRule="auto"/>
              <w:ind w:firstLine="420" w:firstLineChars="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1</w:t>
            </w:r>
            <w:r>
              <w:rPr>
                <w:rFonts w:hint="eastAsia" w:hAnsi="宋体" w:cs="宋体"/>
                <w:bCs/>
                <w:color w:val="000000" w:themeColor="text1"/>
                <w:sz w:val="21"/>
                <w:highlight w:val="none"/>
                <w:lang w:eastAsia="zh-CN"/>
                <w14:textFill>
                  <w14:solidFill>
                    <w14:schemeClr w14:val="tx1"/>
                  </w14:solidFill>
                </w14:textFill>
              </w:rPr>
              <w:t>）项目</w:t>
            </w:r>
            <w:r>
              <w:rPr>
                <w:rFonts w:hint="eastAsia" w:hAnsi="宋体" w:cs="宋体"/>
                <w:bCs/>
                <w:color w:val="000000" w:themeColor="text1"/>
                <w:sz w:val="21"/>
                <w:highlight w:val="none"/>
                <w14:textFill>
                  <w14:solidFill>
                    <w14:schemeClr w14:val="tx1"/>
                  </w14:solidFill>
                </w14:textFill>
              </w:rPr>
              <w:t>负责人配备</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满分</w:t>
            </w:r>
            <w:r>
              <w:rPr>
                <w:rFonts w:hint="eastAsia" w:hAnsi="宋体" w:cs="宋体"/>
                <w:bCs/>
                <w:color w:val="000000" w:themeColor="text1"/>
                <w:sz w:val="21"/>
                <w:highlight w:val="none"/>
                <w:lang w:val="en-US" w:eastAsia="zh-CN"/>
                <w14:textFill>
                  <w14:solidFill>
                    <w14:schemeClr w14:val="tx1"/>
                  </w14:solidFill>
                </w14:textFill>
              </w:rPr>
              <w:t>5</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p>
          <w:p w14:paraId="738E457C">
            <w:pPr>
              <w:spacing w:line="360" w:lineRule="auto"/>
              <w:ind w:firstLine="420" w:firstLineChars="0"/>
              <w:rPr>
                <w:rFonts w:hint="eastAsia" w:hAnsi="宋体" w:cs="宋体"/>
                <w:b/>
                <w:bCs w:val="0"/>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①拟投入项目负责人有本科或本科以上学历的，得2分。</w:t>
            </w:r>
            <w:r>
              <w:rPr>
                <w:rFonts w:hint="eastAsia" w:hAnsi="宋体" w:cs="宋体"/>
                <w:b/>
                <w:bCs w:val="0"/>
                <w:color w:val="000000" w:themeColor="text1"/>
                <w:sz w:val="21"/>
                <w:highlight w:val="none"/>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投标文件中提供有效的</w:t>
            </w:r>
            <w:r>
              <w:rPr>
                <w:rFonts w:hint="eastAsia" w:hAnsi="宋体"/>
                <w:b/>
                <w:bCs/>
                <w:color w:val="000000" w:themeColor="text1"/>
                <w:sz w:val="21"/>
                <w:szCs w:val="21"/>
                <w:highlight w:val="none"/>
                <w:lang w:val="en-US" w:eastAsia="zh-CN"/>
                <w14:textFill>
                  <w14:solidFill>
                    <w14:schemeClr w14:val="tx1"/>
                  </w14:solidFill>
                </w14:textFill>
              </w:rPr>
              <w:t>学历</w:t>
            </w:r>
            <w:r>
              <w:rPr>
                <w:rFonts w:hint="eastAsia" w:hAnsi="宋体"/>
                <w:b/>
                <w:bCs/>
                <w:color w:val="000000" w:themeColor="text1"/>
                <w:sz w:val="21"/>
                <w:szCs w:val="21"/>
                <w:highlight w:val="none"/>
                <w14:textFill>
                  <w14:solidFill>
                    <w14:schemeClr w14:val="tx1"/>
                  </w14:solidFill>
                </w14:textFill>
              </w:rPr>
              <w:t>证书</w:t>
            </w:r>
            <w:r>
              <w:rPr>
                <w:rFonts w:hint="eastAsia"/>
                <w:b/>
                <w:bCs/>
                <w:color w:val="000000" w:themeColor="text1"/>
                <w:sz w:val="21"/>
                <w:highlight w:val="none"/>
                <w14:textFill>
                  <w14:solidFill>
                    <w14:schemeClr w14:val="tx1"/>
                  </w14:solidFill>
                </w14:textFill>
              </w:rPr>
              <w:t>原件扫描件</w:t>
            </w:r>
            <w:r>
              <w:rPr>
                <w:rFonts w:hint="eastAsia" w:hAnsi="宋体"/>
                <w:b/>
                <w:color w:val="000000" w:themeColor="text1"/>
                <w:sz w:val="21"/>
                <w:highlight w:val="none"/>
                <w14:textFill>
                  <w14:solidFill>
                    <w14:schemeClr w14:val="tx1"/>
                  </w14:solidFill>
                </w14:textFill>
              </w:rPr>
              <w:t>并加盖投标人电子公章</w:t>
            </w:r>
            <w:r>
              <w:rPr>
                <w:rFonts w:hint="eastAsia" w:hAnsi="宋体"/>
                <w:b/>
                <w:bCs/>
                <w:color w:val="000000" w:themeColor="text1"/>
                <w:sz w:val="21"/>
                <w:szCs w:val="21"/>
                <w:highlight w:val="none"/>
                <w14:textFill>
                  <w14:solidFill>
                    <w14:schemeClr w14:val="tx1"/>
                  </w14:solidFill>
                </w14:textFill>
              </w:rPr>
              <w:t>，否则不予计分</w:t>
            </w:r>
            <w:r>
              <w:rPr>
                <w:rFonts w:hint="eastAsia" w:hAnsi="宋体" w:cs="宋体"/>
                <w:b/>
                <w:bCs w:val="0"/>
                <w:color w:val="000000" w:themeColor="text1"/>
                <w:sz w:val="21"/>
                <w:highlight w:val="none"/>
                <w14:textFill>
                  <w14:solidFill>
                    <w14:schemeClr w14:val="tx1"/>
                  </w14:solidFill>
                </w14:textFill>
              </w:rPr>
              <w:t>)</w:t>
            </w:r>
          </w:p>
          <w:p w14:paraId="6B2ACA3F">
            <w:pPr>
              <w:spacing w:line="360" w:lineRule="auto"/>
              <w:ind w:firstLine="420" w:firstLineChars="0"/>
              <w:rPr>
                <w:rFonts w:hint="eastAsia" w:hAnsi="宋体" w:eastAsia="宋体" w:cs="宋体"/>
                <w:b/>
                <w:bCs w:val="0"/>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②拟投入项目负责人具备医疗保障服务管理经验的，得</w:t>
            </w:r>
            <w:r>
              <w:rPr>
                <w:rFonts w:hint="eastAsia" w:hAnsi="宋体" w:cs="宋体"/>
                <w:bCs/>
                <w:color w:val="000000" w:themeColor="text1"/>
                <w:sz w:val="21"/>
                <w:highlight w:val="none"/>
                <w:lang w:val="en-US" w:eastAsia="zh-CN"/>
                <w14:textFill>
                  <w14:solidFill>
                    <w14:schemeClr w14:val="tx1"/>
                  </w14:solidFill>
                </w14:textFill>
              </w:rPr>
              <w:t>3</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14:textFill>
                  <w14:solidFill>
                    <w14:schemeClr w14:val="tx1"/>
                  </w14:solidFill>
                </w14:textFill>
              </w:rPr>
              <w:t>[</w:t>
            </w:r>
            <w:r>
              <w:rPr>
                <w:rFonts w:hint="eastAsia" w:hAnsi="宋体"/>
                <w:b/>
                <w:bCs w:val="0"/>
                <w:color w:val="000000" w:themeColor="text1"/>
                <w:sz w:val="21"/>
                <w:szCs w:val="21"/>
                <w:highlight w:val="none"/>
                <w14:textFill>
                  <w14:solidFill>
                    <w14:schemeClr w14:val="tx1"/>
                  </w14:solidFill>
                </w14:textFill>
              </w:rPr>
              <w:t>投标文件中提供</w:t>
            </w:r>
            <w:r>
              <w:rPr>
                <w:rFonts w:hint="eastAsia" w:hAnsi="宋体" w:cs="宋体"/>
                <w:b/>
                <w:bCs w:val="0"/>
                <w:color w:val="000000" w:themeColor="text1"/>
                <w:sz w:val="21"/>
                <w:highlight w:val="none"/>
                <w14:textFill>
                  <w14:solidFill>
                    <w14:schemeClr w14:val="tx1"/>
                  </w14:solidFill>
                </w14:textFill>
              </w:rPr>
              <w:t>项目负责人是投标人正式员工的相关证明材料(如劳动合同</w:t>
            </w:r>
            <w:r>
              <w:rPr>
                <w:rFonts w:hint="eastAsia" w:hAnsi="宋体" w:cs="宋体"/>
                <w:b/>
                <w:bCs w:val="0"/>
                <w:color w:val="000000" w:themeColor="text1"/>
                <w:sz w:val="21"/>
                <w:highlight w:val="none"/>
                <w:lang w:val="en-US" w:eastAsia="zh-CN"/>
                <w14:textFill>
                  <w14:solidFill>
                    <w14:schemeClr w14:val="tx1"/>
                  </w14:solidFill>
                </w14:textFill>
              </w:rPr>
              <w:t>或投标人为</w:t>
            </w:r>
            <w:r>
              <w:rPr>
                <w:rFonts w:hint="eastAsia" w:hAnsi="宋体" w:cs="宋体"/>
                <w:b/>
                <w:bCs w:val="0"/>
                <w:color w:val="000000" w:themeColor="text1"/>
                <w:sz w:val="21"/>
                <w:highlight w:val="none"/>
                <w14:textFill>
                  <w14:solidFill>
                    <w14:schemeClr w14:val="tx1"/>
                  </w14:solidFill>
                </w14:textFill>
              </w:rPr>
              <w:t>项目负责人</w:t>
            </w:r>
            <w:r>
              <w:rPr>
                <w:rFonts w:hint="eastAsia" w:hAnsi="宋体" w:cs="宋体"/>
                <w:b/>
                <w:bCs w:val="0"/>
                <w:color w:val="000000" w:themeColor="text1"/>
                <w:sz w:val="21"/>
                <w:highlight w:val="none"/>
                <w:lang w:val="en-US" w:eastAsia="zh-CN"/>
                <w14:textFill>
                  <w14:solidFill>
                    <w14:schemeClr w14:val="tx1"/>
                  </w14:solidFill>
                </w14:textFill>
              </w:rPr>
              <w:t>购买2026年4月以来的任意一个月的社保</w:t>
            </w:r>
            <w:r>
              <w:rPr>
                <w:rFonts w:hint="eastAsia" w:hAnsi="宋体" w:cs="宋体"/>
                <w:b/>
                <w:bCs w:val="0"/>
                <w:color w:val="000000" w:themeColor="text1"/>
                <w:sz w:val="21"/>
                <w:highlight w:val="none"/>
                <w14:textFill>
                  <w14:solidFill>
                    <w14:schemeClr w14:val="tx1"/>
                  </w14:solidFill>
                </w14:textFill>
              </w:rPr>
              <w:t>等)及项目负责人工作经验证明材料并加盖投标人电子签章，否则不予计分]</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lang w:val="en-US" w:eastAsia="zh-CN"/>
                <w14:textFill>
                  <w14:solidFill>
                    <w14:schemeClr w14:val="tx1"/>
                  </w14:solidFill>
                </w14:textFill>
              </w:rPr>
              <w:t>适用分标1</w:t>
            </w:r>
            <w:r>
              <w:rPr>
                <w:rFonts w:hint="eastAsia" w:hAnsi="宋体" w:cs="宋体"/>
                <w:b/>
                <w:bCs w:val="0"/>
                <w:color w:val="000000" w:themeColor="text1"/>
                <w:sz w:val="21"/>
                <w:highlight w:val="none"/>
                <w:lang w:eastAsia="zh-CN"/>
                <w14:textFill>
                  <w14:solidFill>
                    <w14:schemeClr w14:val="tx1"/>
                  </w14:solidFill>
                </w14:textFill>
              </w:rPr>
              <w:t>）</w:t>
            </w:r>
          </w:p>
          <w:p w14:paraId="7E018FB0">
            <w:pPr>
              <w:spacing w:line="360" w:lineRule="auto"/>
              <w:ind w:firstLine="420" w:firstLineChars="0"/>
              <w:rPr>
                <w:rFonts w:hint="eastAsia"/>
                <w:color w:val="000000" w:themeColor="text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②拟投入项目负责人具备辅助医疗服务管理经验的，得</w:t>
            </w:r>
            <w:r>
              <w:rPr>
                <w:rFonts w:hint="eastAsia" w:hAnsi="宋体" w:cs="宋体"/>
                <w:bCs/>
                <w:color w:val="000000" w:themeColor="text1"/>
                <w:sz w:val="21"/>
                <w:highlight w:val="none"/>
                <w:lang w:val="en-US" w:eastAsia="zh-CN"/>
                <w14:textFill>
                  <w14:solidFill>
                    <w14:schemeClr w14:val="tx1"/>
                  </w14:solidFill>
                </w14:textFill>
              </w:rPr>
              <w:t>3</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14:textFill>
                  <w14:solidFill>
                    <w14:schemeClr w14:val="tx1"/>
                  </w14:solidFill>
                </w14:textFill>
              </w:rPr>
              <w:t>[</w:t>
            </w:r>
            <w:r>
              <w:rPr>
                <w:rFonts w:hint="eastAsia" w:hAnsi="宋体"/>
                <w:b/>
                <w:bCs w:val="0"/>
                <w:color w:val="000000" w:themeColor="text1"/>
                <w:sz w:val="21"/>
                <w:szCs w:val="21"/>
                <w:highlight w:val="none"/>
                <w14:textFill>
                  <w14:solidFill>
                    <w14:schemeClr w14:val="tx1"/>
                  </w14:solidFill>
                </w14:textFill>
              </w:rPr>
              <w:t>投标文件中提供</w:t>
            </w:r>
            <w:r>
              <w:rPr>
                <w:rFonts w:hint="eastAsia" w:ascii="宋体" w:hAnsi="宋体" w:eastAsia="宋体" w:cs="宋体"/>
                <w:b/>
                <w:bCs w:val="0"/>
                <w:color w:val="000000" w:themeColor="text1"/>
                <w:sz w:val="21"/>
                <w:highlight w:val="none"/>
                <w:lang w:val="en-US" w:eastAsia="zh-CN"/>
                <w14:textFill>
                  <w14:solidFill>
                    <w14:schemeClr w14:val="tx1"/>
                  </w14:solidFill>
                </w14:textFill>
              </w:rPr>
              <w:t>项目</w:t>
            </w:r>
            <w:r>
              <w:rPr>
                <w:rFonts w:hint="eastAsia" w:hAnsi="宋体" w:cs="宋体"/>
                <w:b/>
                <w:bCs w:val="0"/>
                <w:color w:val="000000" w:themeColor="text1"/>
                <w:sz w:val="21"/>
                <w:highlight w:val="none"/>
                <w14:textFill>
                  <w14:solidFill>
                    <w14:schemeClr w14:val="tx1"/>
                  </w14:solidFill>
                </w14:textFill>
              </w:rPr>
              <w:t>负责人是投标人正式员工的相关证明材料(如劳动合同</w:t>
            </w:r>
            <w:r>
              <w:rPr>
                <w:rFonts w:hint="eastAsia" w:hAnsi="宋体" w:cs="宋体"/>
                <w:b/>
                <w:bCs w:val="0"/>
                <w:color w:val="000000" w:themeColor="text1"/>
                <w:sz w:val="21"/>
                <w:highlight w:val="none"/>
                <w:lang w:val="en-US" w:eastAsia="zh-CN"/>
                <w14:textFill>
                  <w14:solidFill>
                    <w14:schemeClr w14:val="tx1"/>
                  </w14:solidFill>
                </w14:textFill>
              </w:rPr>
              <w:t>或投标人为</w:t>
            </w:r>
            <w:r>
              <w:rPr>
                <w:rFonts w:hint="eastAsia" w:hAnsi="宋体" w:cs="宋体"/>
                <w:b/>
                <w:bCs w:val="0"/>
                <w:color w:val="000000" w:themeColor="text1"/>
                <w:sz w:val="21"/>
                <w:highlight w:val="none"/>
                <w14:textFill>
                  <w14:solidFill>
                    <w14:schemeClr w14:val="tx1"/>
                  </w14:solidFill>
                </w14:textFill>
              </w:rPr>
              <w:t>项目负责人</w:t>
            </w:r>
            <w:r>
              <w:rPr>
                <w:rFonts w:hint="eastAsia" w:hAnsi="宋体" w:cs="宋体"/>
                <w:b/>
                <w:bCs w:val="0"/>
                <w:color w:val="000000" w:themeColor="text1"/>
                <w:sz w:val="21"/>
                <w:highlight w:val="none"/>
                <w:lang w:val="en-US" w:eastAsia="zh-CN"/>
                <w14:textFill>
                  <w14:solidFill>
                    <w14:schemeClr w14:val="tx1"/>
                  </w14:solidFill>
                </w14:textFill>
              </w:rPr>
              <w:t>购买2026年4月以来的任意一个月的社保</w:t>
            </w:r>
            <w:r>
              <w:rPr>
                <w:rFonts w:hint="eastAsia" w:hAnsi="宋体" w:cs="宋体"/>
                <w:b/>
                <w:bCs w:val="0"/>
                <w:color w:val="000000" w:themeColor="text1"/>
                <w:sz w:val="21"/>
                <w:highlight w:val="none"/>
                <w14:textFill>
                  <w14:solidFill>
                    <w14:schemeClr w14:val="tx1"/>
                  </w14:solidFill>
                </w14:textFill>
              </w:rPr>
              <w:t>等)及项目负责人工作经验证明材料并加盖投标人电子签章，否则不予计分]</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lang w:val="en-US" w:eastAsia="zh-CN"/>
                <w14:textFill>
                  <w14:solidFill>
                    <w14:schemeClr w14:val="tx1"/>
                  </w14:solidFill>
                </w14:textFill>
              </w:rPr>
              <w:t>适用分标2</w:t>
            </w:r>
            <w:r>
              <w:rPr>
                <w:rFonts w:hint="eastAsia" w:hAnsi="宋体" w:cs="宋体"/>
                <w:b/>
                <w:bCs w:val="0"/>
                <w:color w:val="000000" w:themeColor="text1"/>
                <w:sz w:val="21"/>
                <w:highlight w:val="none"/>
                <w:lang w:eastAsia="zh-CN"/>
                <w14:textFill>
                  <w14:solidFill>
                    <w14:schemeClr w14:val="tx1"/>
                  </w14:solidFill>
                </w14:textFill>
              </w:rPr>
              <w:t>）</w:t>
            </w:r>
          </w:p>
          <w:p w14:paraId="681F6093">
            <w:pPr>
              <w:spacing w:line="360" w:lineRule="auto"/>
              <w:ind w:firstLine="420" w:firstLineChars="0"/>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2</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其余人员配备方案</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满分</w:t>
            </w:r>
            <w:r>
              <w:rPr>
                <w:rFonts w:hint="eastAsia" w:hAnsi="宋体" w:cs="宋体"/>
                <w:bCs/>
                <w:color w:val="000000" w:themeColor="text1"/>
                <w:sz w:val="21"/>
                <w:highlight w:val="none"/>
                <w:lang w:val="en-US" w:eastAsia="zh-CN"/>
                <w14:textFill>
                  <w14:solidFill>
                    <w14:schemeClr w14:val="tx1"/>
                  </w14:solidFill>
                </w14:textFill>
              </w:rPr>
              <w:t>20</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p>
          <w:p w14:paraId="6C1FDF51">
            <w:pPr>
              <w:spacing w:line="360" w:lineRule="auto"/>
              <w:ind w:firstLine="420" w:firstLineChars="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一档</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0分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未提供人员配备方案或拟投入人员达不到采购人的服务需求。</w:t>
            </w:r>
          </w:p>
          <w:p w14:paraId="4CD06A3E">
            <w:pPr>
              <w:spacing w:line="360" w:lineRule="auto"/>
              <w:ind w:firstLine="420" w:firstLineChars="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二档</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5</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提供针对</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的人员配备方案，拟投入人员配备满足采购人基本服务需求。</w:t>
            </w:r>
          </w:p>
          <w:p w14:paraId="63DC43FB">
            <w:pPr>
              <w:pStyle w:val="33"/>
              <w:spacing w:line="360" w:lineRule="auto"/>
              <w:ind w:firstLine="420"/>
              <w:jc w:val="both"/>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三档</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10</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提供针对</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的人员配备方案，拟投入人员配备满足采购人基本需求，</w:t>
            </w:r>
            <w:r>
              <w:rPr>
                <w:rFonts w:hint="eastAsia" w:hAnsi="宋体" w:cs="宋体"/>
                <w:bCs/>
                <w:color w:val="000000" w:themeColor="text1"/>
                <w:sz w:val="21"/>
                <w:highlight w:val="none"/>
                <w:lang w:val="en-US" w:eastAsia="zh-CN"/>
                <w14:textFill>
                  <w14:solidFill>
                    <w14:schemeClr w14:val="tx1"/>
                  </w14:solidFill>
                </w14:textFill>
              </w:rPr>
              <w:t>有人员保障措施，</w:t>
            </w:r>
            <w:r>
              <w:rPr>
                <w:rFonts w:hint="eastAsia" w:hAnsi="宋体" w:cs="宋体"/>
                <w:bCs/>
                <w:color w:val="000000" w:themeColor="text1"/>
                <w:sz w:val="21"/>
                <w:highlight w:val="none"/>
                <w14:textFill>
                  <w14:solidFill>
                    <w14:schemeClr w14:val="tx1"/>
                  </w14:solidFill>
                </w14:textFill>
              </w:rPr>
              <w:t>并承诺拟投入</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相应服务需求项具备服务经验的人员占总人数比例不少于</w:t>
            </w:r>
            <w:r>
              <w:rPr>
                <w:rFonts w:hint="eastAsia" w:hAnsi="宋体" w:cs="宋体"/>
                <w:bCs/>
                <w:color w:val="000000" w:themeColor="text1"/>
                <w:sz w:val="21"/>
                <w:highlight w:val="none"/>
                <w:lang w:val="en-US" w:eastAsia="zh-CN"/>
                <w14:textFill>
                  <w14:solidFill>
                    <w14:schemeClr w14:val="tx1"/>
                  </w14:solidFill>
                </w14:textFill>
              </w:rPr>
              <w:t>4</w:t>
            </w:r>
            <w:r>
              <w:rPr>
                <w:rFonts w:hint="eastAsia" w:hAnsi="宋体" w:cs="宋体"/>
                <w:bCs/>
                <w:color w:val="000000" w:themeColor="text1"/>
                <w:sz w:val="21"/>
                <w:highlight w:val="none"/>
                <w14:textFill>
                  <w14:solidFill>
                    <w14:schemeClr w14:val="tx1"/>
                  </w14:solidFill>
                </w14:textFill>
              </w:rPr>
              <w:t>0%</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w:t>
            </w:r>
            <w:r>
              <w:rPr>
                <w:rFonts w:hint="eastAsia" w:hAnsi="宋体" w:cs="宋体"/>
                <w:b/>
                <w:bCs w:val="0"/>
                <w:color w:val="000000" w:themeColor="text1"/>
                <w:sz w:val="21"/>
                <w:highlight w:val="none"/>
                <w:lang w:val="en-US" w:eastAsia="zh-CN"/>
                <w14:textFill>
                  <w14:solidFill>
                    <w14:schemeClr w14:val="tx1"/>
                  </w14:solidFill>
                </w14:textFill>
              </w:rPr>
              <w:t>提供承诺函，否则不予计分，格式自拟</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w:t>
            </w:r>
          </w:p>
          <w:p w14:paraId="1C4A3087">
            <w:pPr>
              <w:pStyle w:val="33"/>
              <w:spacing w:line="360" w:lineRule="auto"/>
              <w:ind w:firstLine="420"/>
              <w:jc w:val="both"/>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四档</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15</w:t>
            </w:r>
            <w:r>
              <w:rPr>
                <w:rFonts w:hint="eastAsia" w:hAnsi="宋体" w:cs="宋体"/>
                <w:bCs/>
                <w:color w:val="000000" w:themeColor="text1"/>
                <w:sz w:val="21"/>
                <w:highlight w:val="none"/>
                <w14:textFill>
                  <w14:solidFill>
                    <w14:schemeClr w14:val="tx1"/>
                  </w14:solidFill>
                </w14:textFill>
              </w:rPr>
              <w:t>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提供针对</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的人员配备方案，拟投入人员配备满足采购人需求，</w:t>
            </w:r>
            <w:r>
              <w:rPr>
                <w:rFonts w:hint="eastAsia" w:hAnsi="宋体" w:cs="宋体"/>
                <w:bCs/>
                <w:color w:val="000000" w:themeColor="text1"/>
                <w:sz w:val="21"/>
                <w:highlight w:val="none"/>
                <w:lang w:val="en-US" w:eastAsia="zh-CN"/>
                <w14:textFill>
                  <w14:solidFill>
                    <w14:schemeClr w14:val="tx1"/>
                  </w14:solidFill>
                </w14:textFill>
              </w:rPr>
              <w:t>有人员保障措施，有人员轮岗、替岗、应急替补方案，</w:t>
            </w:r>
            <w:r>
              <w:rPr>
                <w:rFonts w:hint="eastAsia" w:hAnsi="宋体" w:cs="宋体"/>
                <w:bCs/>
                <w:color w:val="000000" w:themeColor="text1"/>
                <w:sz w:val="21"/>
                <w:highlight w:val="none"/>
                <w14:textFill>
                  <w14:solidFill>
                    <w14:schemeClr w14:val="tx1"/>
                  </w14:solidFill>
                </w14:textFill>
              </w:rPr>
              <w:t>并承诺拟投入</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相应服务需求项具备服务经验的人员占总人数比例不少于</w:t>
            </w:r>
            <w:r>
              <w:rPr>
                <w:rFonts w:hint="eastAsia" w:hAnsi="宋体" w:cs="宋体"/>
                <w:bCs/>
                <w:color w:val="000000" w:themeColor="text1"/>
                <w:sz w:val="21"/>
                <w:highlight w:val="none"/>
                <w:lang w:val="en-US" w:eastAsia="zh-CN"/>
                <w14:textFill>
                  <w14:solidFill>
                    <w14:schemeClr w14:val="tx1"/>
                  </w14:solidFill>
                </w14:textFill>
              </w:rPr>
              <w:t>7</w:t>
            </w:r>
            <w:r>
              <w:rPr>
                <w:rFonts w:hint="eastAsia" w:hAnsi="宋体" w:cs="宋体"/>
                <w:bCs/>
                <w:color w:val="000000" w:themeColor="text1"/>
                <w:sz w:val="21"/>
                <w:highlight w:val="none"/>
                <w14:textFill>
                  <w14:solidFill>
                    <w14:schemeClr w14:val="tx1"/>
                  </w14:solidFill>
                </w14:textFill>
              </w:rPr>
              <w:t>0%</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w:t>
            </w:r>
            <w:r>
              <w:rPr>
                <w:rFonts w:hint="eastAsia" w:hAnsi="宋体" w:cs="宋体"/>
                <w:b/>
                <w:bCs w:val="0"/>
                <w:color w:val="000000" w:themeColor="text1"/>
                <w:sz w:val="21"/>
                <w:highlight w:val="none"/>
                <w:lang w:val="en-US" w:eastAsia="zh-CN"/>
                <w14:textFill>
                  <w14:solidFill>
                    <w14:schemeClr w14:val="tx1"/>
                  </w14:solidFill>
                </w14:textFill>
              </w:rPr>
              <w:t>提供承诺函，否则不予计分，格式自拟</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w:t>
            </w:r>
          </w:p>
          <w:p w14:paraId="771FAC26">
            <w:pPr>
              <w:pStyle w:val="33"/>
              <w:spacing w:line="360" w:lineRule="auto"/>
              <w:ind w:firstLine="420"/>
              <w:jc w:val="both"/>
              <w:rPr>
                <w:rFonts w:hint="eastAsia" w:hAnsi="宋体" w:eastAsia="宋体" w:cs="宋体"/>
                <w:bCs/>
                <w:color w:val="000000" w:themeColor="text1"/>
                <w:sz w:val="21"/>
                <w:highlight w:val="none"/>
                <w:lang w:eastAsia="zh-CN"/>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五档</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val="en-US" w:eastAsia="zh-CN"/>
                <w14:textFill>
                  <w14:solidFill>
                    <w14:schemeClr w14:val="tx1"/>
                  </w14:solidFill>
                </w14:textFill>
              </w:rPr>
              <w:t>20分</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提供针对</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的人员配备方案，拟投入人员配备</w:t>
            </w:r>
            <w:r>
              <w:rPr>
                <w:rFonts w:hint="eastAsia" w:hAnsi="宋体" w:cs="宋体"/>
                <w:bCs/>
                <w:color w:val="000000" w:themeColor="text1"/>
                <w:sz w:val="21"/>
                <w:highlight w:val="none"/>
                <w:lang w:val="en-US" w:eastAsia="zh-CN"/>
                <w14:textFill>
                  <w14:solidFill>
                    <w14:schemeClr w14:val="tx1"/>
                  </w14:solidFill>
                </w14:textFill>
              </w:rPr>
              <w:t>充分</w:t>
            </w:r>
            <w:r>
              <w:rPr>
                <w:rFonts w:hint="eastAsia" w:hAnsi="宋体" w:cs="宋体"/>
                <w:bCs/>
                <w:color w:val="000000" w:themeColor="text1"/>
                <w:sz w:val="21"/>
                <w:highlight w:val="none"/>
                <w14:textFill>
                  <w14:solidFill>
                    <w14:schemeClr w14:val="tx1"/>
                  </w14:solidFill>
                </w14:textFill>
              </w:rPr>
              <w:t>满足采购人需求，</w:t>
            </w:r>
            <w:r>
              <w:rPr>
                <w:rFonts w:hint="eastAsia" w:hAnsi="宋体" w:cs="宋体"/>
                <w:bCs/>
                <w:color w:val="000000" w:themeColor="text1"/>
                <w:sz w:val="21"/>
                <w:highlight w:val="none"/>
                <w:lang w:val="en-US" w:eastAsia="zh-CN"/>
                <w14:textFill>
                  <w14:solidFill>
                    <w14:schemeClr w14:val="tx1"/>
                  </w14:solidFill>
                </w14:textFill>
              </w:rPr>
              <w:t>有人员保障措施，有人员轮岗、替岗、应急替补方案，</w:t>
            </w:r>
            <w:r>
              <w:rPr>
                <w:rFonts w:hint="eastAsia" w:ascii="宋体" w:hAnsi="宋体" w:eastAsia="宋体" w:cs="宋体"/>
                <w:bCs/>
                <w:color w:val="000000" w:themeColor="text1"/>
                <w:sz w:val="21"/>
                <w:highlight w:val="none"/>
                <w:lang w:val="en-US" w:eastAsia="zh-CN"/>
                <w14:textFill>
                  <w14:solidFill>
                    <w14:schemeClr w14:val="tx1"/>
                  </w14:solidFill>
                </w14:textFill>
              </w:rPr>
              <w:t>有人员稳定性保障措施，</w:t>
            </w:r>
            <w:r>
              <w:rPr>
                <w:rFonts w:hint="eastAsia" w:hAnsi="宋体" w:cs="宋体"/>
                <w:bCs/>
                <w:color w:val="000000" w:themeColor="text1"/>
                <w:sz w:val="21"/>
                <w:highlight w:val="none"/>
                <w14:textFill>
                  <w14:solidFill>
                    <w14:schemeClr w14:val="tx1"/>
                  </w14:solidFill>
                </w14:textFill>
              </w:rPr>
              <w:t>并承诺拟投入</w:t>
            </w:r>
            <w:r>
              <w:rPr>
                <w:rFonts w:hint="eastAsia" w:hAnsi="宋体" w:cs="宋体"/>
                <w:bCs/>
                <w:color w:val="000000" w:themeColor="text1"/>
                <w:sz w:val="21"/>
                <w:highlight w:val="none"/>
                <w:lang w:val="en-US" w:eastAsia="zh-CN"/>
                <w14:textFill>
                  <w14:solidFill>
                    <w14:schemeClr w14:val="tx1"/>
                  </w14:solidFill>
                </w14:textFill>
              </w:rPr>
              <w:t>所投分标</w:t>
            </w:r>
            <w:r>
              <w:rPr>
                <w:rFonts w:hint="eastAsia" w:hAnsi="宋体" w:cs="宋体"/>
                <w:bCs/>
                <w:color w:val="000000" w:themeColor="text1"/>
                <w:sz w:val="21"/>
                <w:highlight w:val="none"/>
                <w14:textFill>
                  <w14:solidFill>
                    <w14:schemeClr w14:val="tx1"/>
                  </w14:solidFill>
                </w14:textFill>
              </w:rPr>
              <w:t>相应服务需求项具备服务经验的人员占总人数比例不少于</w:t>
            </w:r>
            <w:r>
              <w:rPr>
                <w:rFonts w:hint="eastAsia" w:hAnsi="宋体" w:cs="宋体"/>
                <w:bCs/>
                <w:color w:val="000000" w:themeColor="text1"/>
                <w:sz w:val="21"/>
                <w:highlight w:val="none"/>
                <w:lang w:val="en-US" w:eastAsia="zh-CN"/>
                <w14:textFill>
                  <w14:solidFill>
                    <w14:schemeClr w14:val="tx1"/>
                  </w14:solidFill>
                </w14:textFill>
              </w:rPr>
              <w:t>10</w:t>
            </w:r>
            <w:r>
              <w:rPr>
                <w:rFonts w:hint="eastAsia" w:hAnsi="宋体" w:cs="宋体"/>
                <w:bCs/>
                <w:color w:val="000000" w:themeColor="text1"/>
                <w:sz w:val="21"/>
                <w:highlight w:val="none"/>
                <w14:textFill>
                  <w14:solidFill>
                    <w14:schemeClr w14:val="tx1"/>
                  </w14:solidFill>
                </w14:textFill>
              </w:rPr>
              <w:t>0%</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w:t>
            </w:r>
            <w:r>
              <w:rPr>
                <w:rFonts w:hint="eastAsia" w:hAnsi="宋体" w:cs="宋体"/>
                <w:b/>
                <w:bCs w:val="0"/>
                <w:color w:val="000000" w:themeColor="text1"/>
                <w:sz w:val="21"/>
                <w:highlight w:val="none"/>
                <w:lang w:val="en-US" w:eastAsia="zh-CN"/>
                <w14:textFill>
                  <w14:solidFill>
                    <w14:schemeClr w14:val="tx1"/>
                  </w14:solidFill>
                </w14:textFill>
              </w:rPr>
              <w:t>提供承诺函，否则不予计分，格式自拟</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Cs/>
                <w:color w:val="000000" w:themeColor="text1"/>
                <w:sz w:val="21"/>
                <w:highlight w:val="none"/>
                <w:lang w:eastAsia="zh-CN"/>
                <w14:textFill>
                  <w14:solidFill>
                    <w14:schemeClr w14:val="tx1"/>
                  </w14:solidFill>
                </w14:textFill>
              </w:rPr>
              <w:t>。</w:t>
            </w:r>
          </w:p>
        </w:tc>
      </w:tr>
      <w:tr w14:paraId="755C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27" w:type="dxa"/>
            <w:vMerge w:val="restart"/>
            <w:noWrap w:val="0"/>
            <w:vAlign w:val="center"/>
          </w:tcPr>
          <w:p w14:paraId="4E82544E">
            <w:pPr>
              <w:spacing w:line="4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p>
        </w:tc>
        <w:tc>
          <w:tcPr>
            <w:tcW w:w="1497" w:type="dxa"/>
            <w:vMerge w:val="restart"/>
            <w:noWrap w:val="0"/>
            <w:vAlign w:val="center"/>
          </w:tcPr>
          <w:p w14:paraId="736EC0D7">
            <w:pPr>
              <w:spacing w:line="400" w:lineRule="exact"/>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商务分</w:t>
            </w:r>
          </w:p>
          <w:p w14:paraId="352FA7E2">
            <w:pPr>
              <w:spacing w:line="400" w:lineRule="exact"/>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9</w:t>
            </w:r>
            <w:r>
              <w:rPr>
                <w:rFonts w:hint="eastAsia" w:hAnsi="宋体"/>
                <w:bCs/>
                <w:color w:val="000000" w:themeColor="text1"/>
                <w:sz w:val="21"/>
                <w:highlight w:val="none"/>
                <w14:textFill>
                  <w14:solidFill>
                    <w14:schemeClr w14:val="tx1"/>
                  </w14:solidFill>
                </w14:textFill>
              </w:rPr>
              <w:t>分）</w:t>
            </w:r>
          </w:p>
        </w:tc>
        <w:tc>
          <w:tcPr>
            <w:tcW w:w="1631" w:type="dxa"/>
            <w:noWrap w:val="0"/>
            <w:tcMar>
              <w:left w:w="57" w:type="dxa"/>
              <w:right w:w="57" w:type="dxa"/>
            </w:tcMar>
            <w:vAlign w:val="center"/>
          </w:tcPr>
          <w:p w14:paraId="7FF954F4">
            <w:pPr>
              <w:spacing w:line="400" w:lineRule="exact"/>
              <w:ind w:firstLine="105" w:firstLineChars="50"/>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业绩</w:t>
            </w:r>
          </w:p>
          <w:p w14:paraId="1BA96CFC">
            <w:pPr>
              <w:spacing w:line="400" w:lineRule="exact"/>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6</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5D5FAAC5">
            <w:pPr>
              <w:pStyle w:val="33"/>
              <w:spacing w:line="360" w:lineRule="auto"/>
              <w:ind w:firstLine="420"/>
              <w:jc w:val="both"/>
              <w:rPr>
                <w:rFonts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投标人自</w:t>
            </w:r>
            <w:r>
              <w:rPr>
                <w:rFonts w:hint="eastAsia" w:hAnsi="宋体"/>
                <w:bCs/>
                <w:color w:val="000000" w:themeColor="text1"/>
                <w:kern w:val="2"/>
                <w:sz w:val="21"/>
                <w:highlight w:val="none"/>
                <w14:textFill>
                  <w14:solidFill>
                    <w14:schemeClr w14:val="tx1"/>
                  </w14:solidFill>
                </w14:textFill>
              </w:rPr>
              <w:t>20</w:t>
            </w:r>
            <w:r>
              <w:rPr>
                <w:rFonts w:hAnsi="宋体"/>
                <w:bCs/>
                <w:color w:val="000000" w:themeColor="text1"/>
                <w:kern w:val="2"/>
                <w:sz w:val="21"/>
                <w:highlight w:val="none"/>
                <w14:textFill>
                  <w14:solidFill>
                    <w14:schemeClr w14:val="tx1"/>
                  </w14:solidFill>
                </w14:textFill>
              </w:rPr>
              <w:t>2</w:t>
            </w:r>
            <w:r>
              <w:rPr>
                <w:rFonts w:hint="eastAsia" w:hAnsi="宋体"/>
                <w:bCs/>
                <w:color w:val="000000" w:themeColor="text1"/>
                <w:kern w:val="2"/>
                <w:sz w:val="21"/>
                <w:highlight w:val="none"/>
                <w:lang w:val="en-US" w:eastAsia="zh-CN"/>
                <w14:textFill>
                  <w14:solidFill>
                    <w14:schemeClr w14:val="tx1"/>
                  </w14:solidFill>
                </w14:textFill>
              </w:rPr>
              <w:t>3</w:t>
            </w:r>
            <w:r>
              <w:rPr>
                <w:rFonts w:hint="eastAsia" w:hAnsi="宋体"/>
                <w:bCs/>
                <w:color w:val="000000" w:themeColor="text1"/>
                <w:kern w:val="2"/>
                <w:sz w:val="21"/>
                <w:highlight w:val="none"/>
                <w14:textFill>
                  <w14:solidFill>
                    <w14:schemeClr w14:val="tx1"/>
                  </w14:solidFill>
                </w14:textFill>
              </w:rPr>
              <w:t>年1月1日以来具有同类</w:t>
            </w:r>
            <w:r>
              <w:rPr>
                <w:rFonts w:hint="eastAsia" w:hAnsi="宋体"/>
                <w:bCs/>
                <w:color w:val="000000" w:themeColor="text1"/>
                <w:kern w:val="2"/>
                <w:sz w:val="21"/>
                <w:highlight w:val="none"/>
                <w:lang w:val="en-US" w:eastAsia="zh-CN"/>
                <w14:textFill>
                  <w14:solidFill>
                    <w14:schemeClr w14:val="tx1"/>
                  </w14:solidFill>
                </w14:textFill>
              </w:rPr>
              <w:t>服务项目</w:t>
            </w:r>
            <w:r>
              <w:rPr>
                <w:rFonts w:hint="eastAsia" w:hAnsi="宋体"/>
                <w:bCs/>
                <w:color w:val="000000" w:themeColor="text1"/>
                <w:kern w:val="2"/>
                <w:sz w:val="21"/>
                <w:highlight w:val="none"/>
                <w14:textFill>
                  <w14:solidFill>
                    <w14:schemeClr w14:val="tx1"/>
                  </w14:solidFill>
                </w14:textFill>
              </w:rPr>
              <w:t>业绩，每提供一项业绩合同得</w:t>
            </w:r>
            <w:r>
              <w:rPr>
                <w:rFonts w:hAnsi="宋体"/>
                <w:bCs/>
                <w:color w:val="000000" w:themeColor="text1"/>
                <w:kern w:val="2"/>
                <w:sz w:val="21"/>
                <w:highlight w:val="none"/>
                <w14:textFill>
                  <w14:solidFill>
                    <w14:schemeClr w14:val="tx1"/>
                  </w14:solidFill>
                </w14:textFill>
              </w:rPr>
              <w:t>1</w:t>
            </w:r>
            <w:r>
              <w:rPr>
                <w:rFonts w:hint="eastAsia" w:hAnsi="宋体"/>
                <w:bCs/>
                <w:color w:val="000000" w:themeColor="text1"/>
                <w:kern w:val="2"/>
                <w:sz w:val="21"/>
                <w:highlight w:val="none"/>
                <w14:textFill>
                  <w14:solidFill>
                    <w14:schemeClr w14:val="tx1"/>
                  </w14:solidFill>
                </w14:textFill>
              </w:rPr>
              <w:t>分，满分</w:t>
            </w:r>
            <w:r>
              <w:rPr>
                <w:rFonts w:hint="eastAsia" w:hAnsi="宋体"/>
                <w:bCs/>
                <w:color w:val="000000" w:themeColor="text1"/>
                <w:kern w:val="2"/>
                <w:sz w:val="21"/>
                <w:highlight w:val="none"/>
                <w:lang w:val="en-US" w:eastAsia="zh-CN"/>
                <w14:textFill>
                  <w14:solidFill>
                    <w14:schemeClr w14:val="tx1"/>
                  </w14:solidFill>
                </w14:textFill>
              </w:rPr>
              <w:t>6</w:t>
            </w:r>
            <w:r>
              <w:rPr>
                <w:rFonts w:hint="eastAsia" w:hAnsi="宋体"/>
                <w:bCs/>
                <w:color w:val="000000" w:themeColor="text1"/>
                <w:kern w:val="2"/>
                <w:sz w:val="21"/>
                <w:highlight w:val="none"/>
                <w14:textFill>
                  <w14:solidFill>
                    <w14:schemeClr w14:val="tx1"/>
                  </w14:solidFill>
                </w14:textFill>
              </w:rPr>
              <w:t>分。</w:t>
            </w:r>
            <w:r>
              <w:rPr>
                <w:rFonts w:hint="eastAsia" w:hAnsi="宋体"/>
                <w:b/>
                <w:bCs/>
                <w:color w:val="000000" w:themeColor="text1"/>
                <w:kern w:val="2"/>
                <w:sz w:val="21"/>
                <w:highlight w:val="none"/>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w:t>
            </w:r>
            <w:r>
              <w:rPr>
                <w:rFonts w:hint="eastAsia" w:hAnsi="宋体"/>
                <w:b/>
                <w:bCs/>
                <w:color w:val="000000" w:themeColor="text1"/>
                <w:kern w:val="2"/>
                <w:sz w:val="21"/>
                <w:highlight w:val="none"/>
                <w14:textFill>
                  <w14:solidFill>
                    <w14:schemeClr w14:val="tx1"/>
                  </w14:solidFill>
                </w14:textFill>
              </w:rPr>
              <w:t>提供有效的业绩合同</w:t>
            </w:r>
            <w:r>
              <w:rPr>
                <w:rFonts w:hint="eastAsia" w:hAnsi="宋体"/>
                <w:b/>
                <w:color w:val="000000" w:themeColor="text1"/>
                <w:sz w:val="21"/>
                <w:highlight w:val="none"/>
                <w14:textFill>
                  <w14:solidFill>
                    <w14:schemeClr w14:val="tx1"/>
                  </w14:solidFill>
                </w14:textFill>
              </w:rPr>
              <w:t>并加盖投标人电子公章，合同须能清晰反映合同名称、同类项目内容、服务或履约期限、签订双方名称、签订时间、双方签章页，否则不予计分</w:t>
            </w:r>
            <w:r>
              <w:rPr>
                <w:rFonts w:hint="eastAsia" w:hAnsi="宋体"/>
                <w:b/>
                <w:bCs/>
                <w:color w:val="000000" w:themeColor="text1"/>
                <w:kern w:val="2"/>
                <w:sz w:val="21"/>
                <w:highlight w:val="none"/>
                <w14:textFill>
                  <w14:solidFill>
                    <w14:schemeClr w14:val="tx1"/>
                  </w14:solidFill>
                </w14:textFill>
              </w:rPr>
              <w:t>）</w:t>
            </w:r>
          </w:p>
          <w:p w14:paraId="0F19410D">
            <w:pPr>
              <w:pStyle w:val="33"/>
              <w:spacing w:line="360" w:lineRule="auto"/>
              <w:ind w:firstLine="420"/>
              <w:jc w:val="both"/>
              <w:rPr>
                <w:rFonts w:hint="eastAsia" w:hAnsi="宋体"/>
                <w:b/>
                <w:bCs/>
                <w:color w:val="000000" w:themeColor="text1"/>
                <w:kern w:val="2"/>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注：</w:t>
            </w:r>
            <w:r>
              <w:rPr>
                <w:rFonts w:hint="eastAsia" w:hAnsi="宋体" w:cs="Courier New"/>
                <w:b/>
                <w:color w:val="000000" w:themeColor="text1"/>
                <w:sz w:val="21"/>
                <w:highlight w:val="none"/>
                <w:lang w:eastAsia="zh-CN"/>
                <w14:textFill>
                  <w14:solidFill>
                    <w14:schemeClr w14:val="tx1"/>
                  </w14:solidFill>
                </w14:textFill>
              </w:rPr>
              <w:t>（</w:t>
            </w:r>
            <w:r>
              <w:rPr>
                <w:rFonts w:hint="eastAsia" w:hAnsi="宋体" w:cs="Courier New"/>
                <w:b/>
                <w:color w:val="000000" w:themeColor="text1"/>
                <w:sz w:val="21"/>
                <w:highlight w:val="none"/>
                <w:lang w:val="en-US" w:eastAsia="zh-CN"/>
                <w14:textFill>
                  <w14:solidFill>
                    <w14:schemeClr w14:val="tx1"/>
                  </w14:solidFill>
                </w14:textFill>
              </w:rPr>
              <w:t>1</w:t>
            </w:r>
            <w:r>
              <w:rPr>
                <w:rFonts w:hint="eastAsia" w:hAnsi="宋体" w:cs="Courier New"/>
                <w:b/>
                <w:color w:val="000000" w:themeColor="text1"/>
                <w:sz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lang w:val="en-US" w:eastAsia="zh-CN"/>
                <w14:textFill>
                  <w14:solidFill>
                    <w14:schemeClr w14:val="tx1"/>
                  </w14:solidFill>
                </w14:textFill>
              </w:rPr>
              <w:t>同类服务项目是指</w:t>
            </w:r>
            <w:r>
              <w:rPr>
                <w:rFonts w:hint="eastAsia" w:ascii="宋体" w:hAnsi="宋体" w:eastAsia="宋体" w:cs="宋体"/>
                <w:b/>
                <w:bCs w:val="0"/>
                <w:color w:val="000000" w:themeColor="text1"/>
                <w:kern w:val="2"/>
                <w:sz w:val="21"/>
                <w:szCs w:val="21"/>
                <w:highlight w:val="none"/>
                <w:lang w:val="en-US" w:eastAsia="zh-CN" w:bidi="ar-SA"/>
                <w14:textFill>
                  <w14:solidFill>
                    <w14:schemeClr w14:val="tx1"/>
                  </w14:solidFill>
                </w14:textFill>
              </w:rPr>
              <w:t>包含所投分标服务需求中提及的2项或2项以上服务内容</w:t>
            </w:r>
            <w:r>
              <w:rPr>
                <w:rFonts w:hint="eastAsia" w:ascii="宋体" w:hAnsi="宋体" w:eastAsia="宋体" w:cs="宋体"/>
                <w:b/>
                <w:color w:val="000000" w:themeColor="text1"/>
                <w:sz w:val="21"/>
                <w:szCs w:val="21"/>
                <w:highlight w:val="none"/>
                <w:lang w:val="en-US" w:eastAsia="zh-CN"/>
                <w14:textFill>
                  <w14:solidFill>
                    <w14:schemeClr w14:val="tx1"/>
                  </w14:solidFill>
                </w14:textFill>
              </w:rPr>
              <w:t>的服务项目；（2）</w:t>
            </w:r>
            <w:r>
              <w:rPr>
                <w:rFonts w:hint="eastAsia" w:hAnsi="宋体" w:cs="Courier New"/>
                <w:b/>
                <w:color w:val="000000" w:themeColor="text1"/>
                <w:sz w:val="21"/>
                <w:highlight w:val="none"/>
                <w14:textFill>
                  <w14:solidFill>
                    <w14:schemeClr w14:val="tx1"/>
                  </w14:solidFill>
                </w14:textFill>
              </w:rPr>
              <w:t>同一采购单位按一项业绩计算</w:t>
            </w:r>
            <w:r>
              <w:rPr>
                <w:rFonts w:hint="eastAsia" w:hAnsi="宋体" w:cs="Courier New"/>
                <w:b/>
                <w:color w:val="000000" w:themeColor="text1"/>
                <w:sz w:val="21"/>
                <w:highlight w:val="none"/>
                <w:lang w:eastAsia="zh-CN"/>
                <w14:textFill>
                  <w14:solidFill>
                    <w14:schemeClr w14:val="tx1"/>
                  </w14:solidFill>
                </w14:textFill>
              </w:rPr>
              <w:t>；（</w:t>
            </w:r>
            <w:r>
              <w:rPr>
                <w:rFonts w:hint="eastAsia" w:hAnsi="宋体" w:cs="Courier New"/>
                <w:b/>
                <w:color w:val="000000" w:themeColor="text1"/>
                <w:sz w:val="21"/>
                <w:highlight w:val="none"/>
                <w:lang w:val="en-US" w:eastAsia="zh-CN"/>
                <w14:textFill>
                  <w14:solidFill>
                    <w14:schemeClr w14:val="tx1"/>
                  </w14:solidFill>
                </w14:textFill>
              </w:rPr>
              <w:t>3</w:t>
            </w:r>
            <w:r>
              <w:rPr>
                <w:rFonts w:hint="eastAsia" w:hAnsi="宋体" w:cs="Courier New"/>
                <w:b/>
                <w:color w:val="000000" w:themeColor="text1"/>
                <w:sz w:val="21"/>
                <w:highlight w:val="none"/>
                <w:lang w:eastAsia="zh-CN"/>
                <w14:textFill>
                  <w14:solidFill>
                    <w14:schemeClr w14:val="tx1"/>
                  </w14:solidFill>
                </w14:textFill>
              </w:rPr>
              <w:t>）</w:t>
            </w:r>
            <w:r>
              <w:rPr>
                <w:rFonts w:hint="eastAsia" w:hAnsi="宋体" w:cs="Courier New"/>
                <w:b/>
                <w:color w:val="000000" w:themeColor="text1"/>
                <w:sz w:val="21"/>
                <w:highlight w:val="none"/>
                <w14:textFill>
                  <w14:solidFill>
                    <w14:schemeClr w14:val="tx1"/>
                  </w14:solidFill>
                </w14:textFill>
              </w:rPr>
              <w:t>合同期包含202</w:t>
            </w:r>
            <w:r>
              <w:rPr>
                <w:rFonts w:hint="eastAsia" w:hAnsi="宋体" w:cs="Courier New"/>
                <w:b/>
                <w:color w:val="000000" w:themeColor="text1"/>
                <w:sz w:val="21"/>
                <w:highlight w:val="none"/>
                <w:lang w:val="en-US" w:eastAsia="zh-CN"/>
                <w14:textFill>
                  <w14:solidFill>
                    <w14:schemeClr w14:val="tx1"/>
                  </w14:solidFill>
                </w14:textFill>
              </w:rPr>
              <w:t>3</w:t>
            </w:r>
            <w:r>
              <w:rPr>
                <w:rFonts w:hint="eastAsia" w:hAnsi="宋体" w:cs="Courier New"/>
                <w:b/>
                <w:color w:val="000000" w:themeColor="text1"/>
                <w:sz w:val="21"/>
                <w:highlight w:val="none"/>
                <w14:textFill>
                  <w14:solidFill>
                    <w14:schemeClr w14:val="tx1"/>
                  </w14:solidFill>
                </w14:textFill>
              </w:rPr>
              <w:t>年1月1日及之后的业绩均认可。</w:t>
            </w:r>
          </w:p>
        </w:tc>
      </w:tr>
      <w:tr w14:paraId="18EC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27" w:type="dxa"/>
            <w:vMerge w:val="continue"/>
            <w:noWrap w:val="0"/>
            <w:vAlign w:val="center"/>
          </w:tcPr>
          <w:p w14:paraId="4BC62094">
            <w:pPr>
              <w:spacing w:line="400" w:lineRule="exact"/>
              <w:jc w:val="center"/>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1B5DABB2">
            <w:pPr>
              <w:spacing w:line="400" w:lineRule="exact"/>
              <w:jc w:val="center"/>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383A405D">
            <w:pPr>
              <w:spacing w:line="400" w:lineRule="exact"/>
              <w:ind w:firstLine="105" w:firstLineChars="50"/>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信誉</w:t>
            </w:r>
          </w:p>
          <w:p w14:paraId="2C28A073">
            <w:pPr>
              <w:spacing w:line="400" w:lineRule="exact"/>
              <w:ind w:firstLine="105" w:firstLineChars="50"/>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Ansi="宋体"/>
                <w:bCs/>
                <w:color w:val="000000" w:themeColor="text1"/>
                <w:sz w:val="21"/>
                <w:highlight w:val="none"/>
                <w14:textFill>
                  <w14:solidFill>
                    <w14:schemeClr w14:val="tx1"/>
                  </w14:solidFill>
                </w14:textFill>
              </w:rPr>
              <w:t>3</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5C91EE07">
            <w:pPr>
              <w:pStyle w:val="82"/>
              <w:spacing w:line="360" w:lineRule="auto"/>
              <w:ind w:firstLine="420" w:firstLineChars="200"/>
              <w:jc w:val="both"/>
              <w:rPr>
                <w:rFonts w:hAnsi="宋体"/>
                <w:b/>
                <w:bCs/>
                <w:color w:val="000000" w:themeColor="text1"/>
                <w:sz w:val="21"/>
                <w:szCs w:val="21"/>
                <w:highlight w:val="none"/>
                <w14:textFill>
                  <w14:solidFill>
                    <w14:schemeClr w14:val="tx1"/>
                  </w14:solidFill>
                </w14:textFill>
              </w:rPr>
            </w:pPr>
            <w:r>
              <w:rPr>
                <w:rFonts w:hint="eastAsia" w:hAnsi="宋体" w:cs="Courier New"/>
                <w:color w:val="000000" w:themeColor="text1"/>
                <w:sz w:val="21"/>
                <w:szCs w:val="21"/>
                <w:highlight w:val="none"/>
                <w14:textFill>
                  <w14:solidFill>
                    <w14:schemeClr w14:val="tx1"/>
                  </w14:solidFill>
                </w14:textFill>
              </w:rPr>
              <w:t>（</w:t>
            </w:r>
            <w:r>
              <w:rPr>
                <w:rFonts w:hAnsi="宋体" w:cs="Courier New"/>
                <w:color w:val="000000" w:themeColor="text1"/>
                <w:sz w:val="21"/>
                <w:szCs w:val="21"/>
                <w:highlight w:val="none"/>
                <w14:textFill>
                  <w14:solidFill>
                    <w14:schemeClr w14:val="tx1"/>
                  </w14:solidFill>
                </w14:textFill>
              </w:rPr>
              <w:t>1</w:t>
            </w:r>
            <w:r>
              <w:rPr>
                <w:rFonts w:hint="eastAsia" w:hAnsi="宋体" w:cs="Courier New"/>
                <w:color w:val="000000" w:themeColor="text1"/>
                <w:sz w:val="21"/>
                <w:szCs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w:t>
            </w:r>
            <w:r>
              <w:rPr>
                <w:rFonts w:hint="eastAsia" w:hAnsi="宋体"/>
                <w:bCs/>
                <w:color w:val="000000" w:themeColor="text1"/>
                <w:sz w:val="21"/>
                <w:szCs w:val="21"/>
                <w:highlight w:val="none"/>
                <w14:textFill>
                  <w14:solidFill>
                    <w14:schemeClr w14:val="tx1"/>
                  </w14:solidFill>
                </w14:textFill>
              </w:rPr>
              <w:t>通过质量管理体系认证得</w:t>
            </w:r>
            <w:r>
              <w:rPr>
                <w:rFonts w:hAnsi="宋体"/>
                <w:bCs/>
                <w:color w:val="000000" w:themeColor="text1"/>
                <w:sz w:val="21"/>
                <w:szCs w:val="21"/>
                <w:highlight w:val="none"/>
                <w14:textFill>
                  <w14:solidFill>
                    <w14:schemeClr w14:val="tx1"/>
                  </w14:solidFill>
                </w14:textFill>
              </w:rPr>
              <w:t>1</w:t>
            </w:r>
            <w:r>
              <w:rPr>
                <w:rFonts w:hint="eastAsia" w:hAnsi="宋体"/>
                <w:bCs/>
                <w:color w:val="000000" w:themeColor="text1"/>
                <w:sz w:val="21"/>
                <w:szCs w:val="21"/>
                <w:highlight w:val="none"/>
                <w14:textFill>
                  <w14:solidFill>
                    <w14:schemeClr w14:val="tx1"/>
                  </w14:solidFill>
                </w14:textFill>
              </w:rPr>
              <w:t>分，满分</w:t>
            </w:r>
            <w:r>
              <w:rPr>
                <w:rFonts w:hAnsi="宋体"/>
                <w:bCs/>
                <w:color w:val="000000" w:themeColor="text1"/>
                <w:sz w:val="21"/>
                <w:szCs w:val="21"/>
                <w:highlight w:val="none"/>
                <w14:textFill>
                  <w14:solidFill>
                    <w14:schemeClr w14:val="tx1"/>
                  </w14:solidFill>
                </w14:textFill>
              </w:rPr>
              <w:t>1</w:t>
            </w:r>
            <w:r>
              <w:rPr>
                <w:rFonts w:hint="eastAsia" w:hAnsi="宋体"/>
                <w:bCs/>
                <w:color w:val="000000" w:themeColor="text1"/>
                <w:sz w:val="21"/>
                <w:szCs w:val="21"/>
                <w:highlight w:val="none"/>
                <w14:textFill>
                  <w14:solidFill>
                    <w14:schemeClr w14:val="tx1"/>
                  </w14:solidFill>
                </w14:textFill>
              </w:rPr>
              <w:t>分。</w:t>
            </w:r>
            <w:r>
              <w:rPr>
                <w:rFonts w:hint="eastAsia" w:hAnsi="宋体"/>
                <w:b/>
                <w:bCs/>
                <w:color w:val="000000" w:themeColor="text1"/>
                <w:sz w:val="21"/>
                <w:szCs w:val="21"/>
                <w:highlight w:val="none"/>
                <w14:textFill>
                  <w14:solidFill>
                    <w14:schemeClr w14:val="tx1"/>
                  </w14:solidFill>
                </w14:textFill>
              </w:rPr>
              <w:t>（投标文件中提供有效的证书</w:t>
            </w:r>
            <w:r>
              <w:rPr>
                <w:rFonts w:hint="eastAsia"/>
                <w:b/>
                <w:bCs/>
                <w:color w:val="000000" w:themeColor="text1"/>
                <w:sz w:val="21"/>
                <w:highlight w:val="none"/>
                <w14:textFill>
                  <w14:solidFill>
                    <w14:schemeClr w14:val="tx1"/>
                  </w14:solidFill>
                </w14:textFill>
              </w:rPr>
              <w:t>原件扫描件</w:t>
            </w:r>
            <w:r>
              <w:rPr>
                <w:rFonts w:hint="eastAsia" w:hAnsi="宋体"/>
                <w:b/>
                <w:color w:val="000000" w:themeColor="text1"/>
                <w:sz w:val="21"/>
                <w:highlight w:val="none"/>
                <w14:textFill>
                  <w14:solidFill>
                    <w14:schemeClr w14:val="tx1"/>
                  </w14:solidFill>
                </w14:textFill>
              </w:rPr>
              <w:t>并加盖投标人电子公章</w:t>
            </w:r>
            <w:r>
              <w:rPr>
                <w:rFonts w:hint="eastAsia" w:hAnsi="宋体"/>
                <w:b/>
                <w:bCs/>
                <w:color w:val="000000" w:themeColor="text1"/>
                <w:sz w:val="21"/>
                <w:szCs w:val="21"/>
                <w:highlight w:val="none"/>
                <w14:textFill>
                  <w14:solidFill>
                    <w14:schemeClr w14:val="tx1"/>
                  </w14:solidFill>
                </w14:textFill>
              </w:rPr>
              <w:t>，否则不予计分）</w:t>
            </w:r>
          </w:p>
          <w:p w14:paraId="2CFC7305">
            <w:pPr>
              <w:pStyle w:val="82"/>
              <w:spacing w:line="360" w:lineRule="auto"/>
              <w:ind w:firstLine="420" w:firstLineChars="200"/>
              <w:jc w:val="both"/>
              <w:rPr>
                <w:rFonts w:hAnsi="宋体"/>
                <w:b/>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w:t>
            </w:r>
            <w:r>
              <w:rPr>
                <w:rFonts w:hAnsi="宋体"/>
                <w:bCs/>
                <w:color w:val="000000" w:themeColor="text1"/>
                <w:sz w:val="21"/>
                <w:szCs w:val="21"/>
                <w:highlight w:val="none"/>
                <w14:textFill>
                  <w14:solidFill>
                    <w14:schemeClr w14:val="tx1"/>
                  </w14:solidFill>
                </w14:textFill>
              </w:rPr>
              <w:t>2</w:t>
            </w:r>
            <w:r>
              <w:rPr>
                <w:rFonts w:hint="eastAsia" w:hAnsi="宋体"/>
                <w:bCs/>
                <w:color w:val="000000" w:themeColor="text1"/>
                <w:sz w:val="21"/>
                <w:szCs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w:t>
            </w:r>
            <w:r>
              <w:rPr>
                <w:rFonts w:hint="eastAsia" w:hAnsi="宋体"/>
                <w:bCs/>
                <w:color w:val="000000" w:themeColor="text1"/>
                <w:sz w:val="21"/>
                <w:szCs w:val="21"/>
                <w:highlight w:val="none"/>
                <w14:textFill>
                  <w14:solidFill>
                    <w14:schemeClr w14:val="tx1"/>
                  </w14:solidFill>
                </w14:textFill>
              </w:rPr>
              <w:t>通过环境管理体系认证得</w:t>
            </w:r>
            <w:r>
              <w:rPr>
                <w:rFonts w:hAnsi="宋体"/>
                <w:bCs/>
                <w:color w:val="000000" w:themeColor="text1"/>
                <w:sz w:val="21"/>
                <w:szCs w:val="21"/>
                <w:highlight w:val="none"/>
                <w14:textFill>
                  <w14:solidFill>
                    <w14:schemeClr w14:val="tx1"/>
                  </w14:solidFill>
                </w14:textFill>
              </w:rPr>
              <w:t>1</w:t>
            </w:r>
            <w:r>
              <w:rPr>
                <w:rFonts w:hint="eastAsia" w:hAnsi="宋体"/>
                <w:bCs/>
                <w:color w:val="000000" w:themeColor="text1"/>
                <w:sz w:val="21"/>
                <w:szCs w:val="21"/>
                <w:highlight w:val="none"/>
                <w14:textFill>
                  <w14:solidFill>
                    <w14:schemeClr w14:val="tx1"/>
                  </w14:solidFill>
                </w14:textFill>
              </w:rPr>
              <w:t>分，满分</w:t>
            </w:r>
            <w:r>
              <w:rPr>
                <w:rFonts w:hAnsi="宋体"/>
                <w:bCs/>
                <w:color w:val="000000" w:themeColor="text1"/>
                <w:sz w:val="21"/>
                <w:szCs w:val="21"/>
                <w:highlight w:val="none"/>
                <w14:textFill>
                  <w14:solidFill>
                    <w14:schemeClr w14:val="tx1"/>
                  </w14:solidFill>
                </w14:textFill>
              </w:rPr>
              <w:t>1</w:t>
            </w:r>
            <w:r>
              <w:rPr>
                <w:rFonts w:hint="eastAsia" w:hAnsi="宋体"/>
                <w:bCs/>
                <w:color w:val="000000" w:themeColor="text1"/>
                <w:sz w:val="21"/>
                <w:szCs w:val="21"/>
                <w:highlight w:val="none"/>
                <w14:textFill>
                  <w14:solidFill>
                    <w14:schemeClr w14:val="tx1"/>
                  </w14:solidFill>
                </w14:textFill>
              </w:rPr>
              <w:t>分。</w:t>
            </w:r>
            <w:r>
              <w:rPr>
                <w:rFonts w:hint="eastAsia" w:hAnsi="宋体"/>
                <w:b/>
                <w:bCs/>
                <w:color w:val="000000" w:themeColor="text1"/>
                <w:sz w:val="21"/>
                <w:szCs w:val="21"/>
                <w:highlight w:val="none"/>
                <w14:textFill>
                  <w14:solidFill>
                    <w14:schemeClr w14:val="tx1"/>
                  </w14:solidFill>
                </w14:textFill>
              </w:rPr>
              <w:t>（投标文件中提供有效的证书</w:t>
            </w:r>
            <w:r>
              <w:rPr>
                <w:rFonts w:hint="eastAsia"/>
                <w:b/>
                <w:bCs/>
                <w:color w:val="000000" w:themeColor="text1"/>
                <w:sz w:val="21"/>
                <w:highlight w:val="none"/>
                <w14:textFill>
                  <w14:solidFill>
                    <w14:schemeClr w14:val="tx1"/>
                  </w14:solidFill>
                </w14:textFill>
              </w:rPr>
              <w:t>原件扫描件</w:t>
            </w:r>
            <w:r>
              <w:rPr>
                <w:rFonts w:hint="eastAsia" w:hAnsi="宋体"/>
                <w:b/>
                <w:color w:val="000000" w:themeColor="text1"/>
                <w:sz w:val="21"/>
                <w:highlight w:val="none"/>
                <w14:textFill>
                  <w14:solidFill>
                    <w14:schemeClr w14:val="tx1"/>
                  </w14:solidFill>
                </w14:textFill>
              </w:rPr>
              <w:t>并加盖投标人电子公章</w:t>
            </w:r>
            <w:r>
              <w:rPr>
                <w:rFonts w:hint="eastAsia" w:hAnsi="宋体"/>
                <w:b/>
                <w:bCs/>
                <w:color w:val="000000" w:themeColor="text1"/>
                <w:sz w:val="21"/>
                <w:szCs w:val="21"/>
                <w:highlight w:val="none"/>
                <w14:textFill>
                  <w14:solidFill>
                    <w14:schemeClr w14:val="tx1"/>
                  </w14:solidFill>
                </w14:textFill>
              </w:rPr>
              <w:t>，否则不予计分）</w:t>
            </w:r>
          </w:p>
          <w:p w14:paraId="68449F25">
            <w:pPr>
              <w:pStyle w:val="33"/>
              <w:spacing w:line="360" w:lineRule="auto"/>
              <w:ind w:firstLine="420"/>
              <w:jc w:val="both"/>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w:t>
            </w:r>
            <w:r>
              <w:rPr>
                <w:rFonts w:hAnsi="宋体"/>
                <w:bCs/>
                <w:color w:val="000000" w:themeColor="text1"/>
                <w:sz w:val="21"/>
                <w:highlight w:val="none"/>
                <w14:textFill>
                  <w14:solidFill>
                    <w14:schemeClr w14:val="tx1"/>
                  </w14:solidFill>
                </w14:textFill>
              </w:rPr>
              <w:t>3</w:t>
            </w:r>
            <w:r>
              <w:rPr>
                <w:rFonts w:hint="eastAsia" w:hAnsi="宋体"/>
                <w:bCs/>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w:t>
            </w:r>
            <w:r>
              <w:rPr>
                <w:rFonts w:hint="eastAsia" w:hAnsi="宋体"/>
                <w:bCs/>
                <w:color w:val="000000" w:themeColor="text1"/>
                <w:sz w:val="21"/>
                <w:highlight w:val="none"/>
                <w14:textFill>
                  <w14:solidFill>
                    <w14:schemeClr w14:val="tx1"/>
                  </w14:solidFill>
                </w14:textFill>
              </w:rPr>
              <w:t>通过职业健康</w:t>
            </w:r>
            <w:r>
              <w:rPr>
                <w:rFonts w:hint="eastAsia" w:ascii="宋体" w:hAnsi="宋体" w:eastAsia="宋体" w:cs="Times New Roman"/>
                <w:bCs/>
                <w:color w:val="000000" w:themeColor="text1"/>
                <w:kern w:val="2"/>
                <w:sz w:val="21"/>
                <w:highlight w:val="none"/>
                <w14:textFill>
                  <w14:solidFill>
                    <w14:schemeClr w14:val="tx1"/>
                  </w14:solidFill>
                </w14:textFill>
              </w:rPr>
              <w:t>安全</w:t>
            </w:r>
            <w:r>
              <w:rPr>
                <w:rFonts w:hint="eastAsia" w:hAnsi="宋体"/>
                <w:bCs/>
                <w:color w:val="000000" w:themeColor="text1"/>
                <w:sz w:val="21"/>
                <w:highlight w:val="none"/>
                <w14:textFill>
                  <w14:solidFill>
                    <w14:schemeClr w14:val="tx1"/>
                  </w14:solidFill>
                </w14:textFill>
              </w:rPr>
              <w:t>管理体系认证得</w:t>
            </w:r>
            <w:r>
              <w:rPr>
                <w:rFonts w:hAnsi="宋体"/>
                <w:bCs/>
                <w:color w:val="000000" w:themeColor="text1"/>
                <w:sz w:val="21"/>
                <w:highlight w:val="none"/>
                <w14:textFill>
                  <w14:solidFill>
                    <w14:schemeClr w14:val="tx1"/>
                  </w14:solidFill>
                </w14:textFill>
              </w:rPr>
              <w:t>1</w:t>
            </w:r>
            <w:r>
              <w:rPr>
                <w:rFonts w:hint="eastAsia" w:hAnsi="宋体"/>
                <w:bCs/>
                <w:color w:val="000000" w:themeColor="text1"/>
                <w:sz w:val="21"/>
                <w:highlight w:val="none"/>
                <w14:textFill>
                  <w14:solidFill>
                    <w14:schemeClr w14:val="tx1"/>
                  </w14:solidFill>
                </w14:textFill>
              </w:rPr>
              <w:t>分，满分</w:t>
            </w:r>
            <w:r>
              <w:rPr>
                <w:rFonts w:hAnsi="宋体"/>
                <w:bCs/>
                <w:color w:val="000000" w:themeColor="text1"/>
                <w:sz w:val="21"/>
                <w:highlight w:val="none"/>
                <w14:textFill>
                  <w14:solidFill>
                    <w14:schemeClr w14:val="tx1"/>
                  </w14:solidFill>
                </w14:textFill>
              </w:rPr>
              <w:t>1</w:t>
            </w:r>
            <w:r>
              <w:rPr>
                <w:rFonts w:hint="eastAsia" w:hAnsi="宋体"/>
                <w:bCs/>
                <w:color w:val="000000" w:themeColor="text1"/>
                <w:sz w:val="21"/>
                <w:highlight w:val="none"/>
                <w14:textFill>
                  <w14:solidFill>
                    <w14:schemeClr w14:val="tx1"/>
                  </w14:solidFill>
                </w14:textFill>
              </w:rPr>
              <w:t>分。</w:t>
            </w:r>
            <w:r>
              <w:rPr>
                <w:rFonts w:hint="eastAsia" w:hAnsi="宋体"/>
                <w:b/>
                <w:bCs/>
                <w:color w:val="000000" w:themeColor="text1"/>
                <w:sz w:val="21"/>
                <w:highlight w:val="none"/>
                <w14:textFill>
                  <w14:solidFill>
                    <w14:schemeClr w14:val="tx1"/>
                  </w14:solidFill>
                </w14:textFill>
              </w:rPr>
              <w:t>（投标文件中提供有效的证书</w:t>
            </w:r>
            <w:r>
              <w:rPr>
                <w:rFonts w:hint="eastAsia"/>
                <w:b/>
                <w:bCs/>
                <w:color w:val="000000" w:themeColor="text1"/>
                <w:sz w:val="21"/>
                <w:highlight w:val="none"/>
                <w14:textFill>
                  <w14:solidFill>
                    <w14:schemeClr w14:val="tx1"/>
                  </w14:solidFill>
                </w14:textFill>
              </w:rPr>
              <w:t>原件扫描件</w:t>
            </w:r>
            <w:r>
              <w:rPr>
                <w:rFonts w:hint="eastAsia" w:hAnsi="宋体"/>
                <w:b/>
                <w:color w:val="000000" w:themeColor="text1"/>
                <w:sz w:val="21"/>
                <w:highlight w:val="none"/>
                <w14:textFill>
                  <w14:solidFill>
                    <w14:schemeClr w14:val="tx1"/>
                  </w14:solidFill>
                </w14:textFill>
              </w:rPr>
              <w:t>并加盖投标人电子公章</w:t>
            </w:r>
            <w:r>
              <w:rPr>
                <w:rFonts w:hint="eastAsia" w:hAnsi="宋体"/>
                <w:b/>
                <w:bCs/>
                <w:color w:val="000000" w:themeColor="text1"/>
                <w:sz w:val="21"/>
                <w:highlight w:val="none"/>
                <w14:textFill>
                  <w14:solidFill>
                    <w14:schemeClr w14:val="tx1"/>
                  </w14:solidFill>
                </w14:textFill>
              </w:rPr>
              <w:t>，否则不予计分）</w:t>
            </w:r>
          </w:p>
        </w:tc>
      </w:tr>
      <w:tr w14:paraId="36EC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noWrap w:val="0"/>
            <w:vAlign w:val="center"/>
          </w:tcPr>
          <w:p w14:paraId="1CA48043">
            <w:pPr>
              <w:pStyle w:val="33"/>
              <w:spacing w:line="400" w:lineRule="exact"/>
              <w:rPr>
                <w:rFonts w:hAnsi="宋体" w:cs="Courier New"/>
                <w:bCs/>
                <w:color w:val="000000" w:themeColor="text1"/>
                <w:sz w:val="21"/>
                <w:highlight w:val="none"/>
                <w14:textFill>
                  <w14:solidFill>
                    <w14:schemeClr w14:val="tx1"/>
                  </w14:solidFill>
                </w14:textFill>
              </w:rPr>
            </w:pPr>
            <w:r>
              <w:rPr>
                <w:rFonts w:hint="eastAsia" w:hAnsi="宋体" w:cs="Courier New"/>
                <w:b/>
                <w:bCs/>
                <w:color w:val="000000" w:themeColor="text1"/>
                <w:sz w:val="21"/>
                <w:highlight w:val="none"/>
                <w14:textFill>
                  <w14:solidFill>
                    <w14:schemeClr w14:val="tx1"/>
                  </w14:solidFill>
                </w14:textFill>
              </w:rPr>
              <w:t>总得分=1+2+3。</w:t>
            </w:r>
          </w:p>
        </w:tc>
      </w:tr>
    </w:tbl>
    <w:p w14:paraId="293BDF3E">
      <w:pPr>
        <w:pStyle w:val="33"/>
        <w:spacing w:line="400" w:lineRule="exact"/>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三、</w:t>
      </w:r>
      <w:r>
        <w:rPr>
          <w:rFonts w:hint="eastAsia" w:hAnsi="宋体"/>
          <w:b/>
          <w:color w:val="000000" w:themeColor="text1"/>
          <w:sz w:val="21"/>
          <w:highlight w:val="none"/>
          <w14:textFill>
            <w14:solidFill>
              <w14:schemeClr w14:val="tx1"/>
            </w14:solidFill>
          </w14:textFill>
        </w:rPr>
        <w:t>中标候选人推荐原则</w:t>
      </w:r>
    </w:p>
    <w:p w14:paraId="19F01F91">
      <w:pPr>
        <w:pStyle w:val="33"/>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每分标</w:t>
      </w:r>
      <w:r>
        <w:rPr>
          <w:rFonts w:hint="eastAsia" w:hAnsi="宋体"/>
          <w:b/>
          <w:bCs/>
          <w:color w:val="000000" w:themeColor="text1"/>
          <w:sz w:val="21"/>
          <w:highlight w:val="none"/>
          <w14:textFill>
            <w14:solidFill>
              <w14:schemeClr w14:val="tx1"/>
            </w14:solidFill>
          </w14:textFill>
        </w:rPr>
        <w:t>中标候选人推荐数量：3名。</w:t>
      </w:r>
    </w:p>
    <w:p w14:paraId="22E41D53">
      <w:pPr>
        <w:pStyle w:val="33"/>
        <w:spacing w:line="40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评标委员会将根据总得分由高到低排列次序并推荐</w:t>
      </w:r>
      <w:r>
        <w:rPr>
          <w:rFonts w:hint="eastAsia" w:hAnsi="宋体"/>
          <w:b/>
          <w:bCs/>
          <w:color w:val="000000" w:themeColor="text1"/>
          <w:sz w:val="21"/>
          <w:highlight w:val="none"/>
          <w:lang w:val="en-US" w:eastAsia="zh-CN"/>
          <w14:textFill>
            <w14:solidFill>
              <w14:schemeClr w14:val="tx1"/>
            </w14:solidFill>
          </w14:textFill>
        </w:rPr>
        <w:t>每分标的</w:t>
      </w:r>
      <w:r>
        <w:rPr>
          <w:rFonts w:hint="eastAsia" w:hAnsi="宋体"/>
          <w:b/>
          <w:color w:val="000000" w:themeColor="text1"/>
          <w:sz w:val="21"/>
          <w:highlight w:val="none"/>
          <w14:textFill>
            <w14:solidFill>
              <w14:schemeClr w14:val="tx1"/>
            </w14:solidFill>
          </w14:textFill>
        </w:rPr>
        <w:t>中标候选供应商。得分相同的，以投标报价由低到高顺序排列。得分相同且投标报价相同的并列。投标文件满足招标文件全部实质性要求，且按照评审因素的量化指标评审得分最高的投标人为排名第一的中标候选人。</w:t>
      </w:r>
    </w:p>
    <w:p w14:paraId="1746EE57">
      <w:pPr>
        <w:pStyle w:val="33"/>
        <w:spacing w:line="40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本项目接受供应商对分标1、分标2同时进行投标，但只允许中一个分标，评标顺序为：分标1→分标</w:t>
      </w:r>
      <w:r>
        <w:rPr>
          <w:rFonts w:hAnsi="宋体"/>
          <w:b/>
          <w:color w:val="000000" w:themeColor="text1"/>
          <w:sz w:val="21"/>
          <w:highlight w:val="none"/>
          <w14:textFill>
            <w14:solidFill>
              <w14:schemeClr w14:val="tx1"/>
            </w14:solidFill>
          </w14:textFill>
        </w:rPr>
        <w:t>2</w:t>
      </w:r>
      <w:r>
        <w:rPr>
          <w:rFonts w:hint="eastAsia" w:hAnsi="宋体"/>
          <w:b/>
          <w:color w:val="000000" w:themeColor="text1"/>
          <w:sz w:val="21"/>
          <w:highlight w:val="none"/>
          <w14:textFill>
            <w14:solidFill>
              <w14:schemeClr w14:val="tx1"/>
            </w14:solidFill>
          </w14:textFill>
        </w:rPr>
        <w:t>，分标1排名第一的中标候选人不参与分标2的评审。</w:t>
      </w:r>
    </w:p>
    <w:p w14:paraId="5F925CCB">
      <w:pPr>
        <w:pStyle w:val="33"/>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中标供应商拒绝与采购人签订合同的，采购人可以按照评审报告推荐的中标候选人名单排序，确定下一候选人为中标供应商，也可以重新开展政府采购活动。</w:t>
      </w:r>
      <w:r>
        <w:rPr>
          <w:rFonts w:hAnsi="宋体"/>
          <w:b/>
          <w:color w:val="000000" w:themeColor="text1"/>
          <w:sz w:val="21"/>
          <w:highlight w:val="none"/>
          <w14:textFill>
            <w14:solidFill>
              <w14:schemeClr w14:val="tx1"/>
            </w14:solidFill>
          </w14:textFill>
        </w:rPr>
        <w:br w:type="page"/>
      </w:r>
    </w:p>
    <w:p w14:paraId="0F838DC7">
      <w:pPr>
        <w:spacing w:before="120" w:beforeLines="50" w:after="120" w:afterLines="50" w:line="400" w:lineRule="exact"/>
        <w:rPr>
          <w:rFonts w:hint="eastAsia"/>
          <w:b/>
          <w:color w:val="000000" w:themeColor="text1"/>
          <w:highlight w:val="none"/>
          <w14:textFill>
            <w14:solidFill>
              <w14:schemeClr w14:val="tx1"/>
            </w14:solidFill>
          </w14:textFill>
        </w:rPr>
      </w:pPr>
    </w:p>
    <w:p w14:paraId="6485B30B">
      <w:pPr>
        <w:spacing w:before="120" w:beforeLines="50" w:after="120" w:afterLines="50" w:line="400" w:lineRule="exact"/>
        <w:rPr>
          <w:rFonts w:hint="eastAsia"/>
          <w:b/>
          <w:color w:val="000000" w:themeColor="text1"/>
          <w:highlight w:val="none"/>
          <w14:textFill>
            <w14:solidFill>
              <w14:schemeClr w14:val="tx1"/>
            </w14:solidFill>
          </w14:textFill>
        </w:rPr>
      </w:pPr>
    </w:p>
    <w:p w14:paraId="409B54B1">
      <w:pPr>
        <w:spacing w:before="120" w:beforeLines="50" w:after="120" w:afterLines="50" w:line="400" w:lineRule="exact"/>
        <w:rPr>
          <w:rFonts w:hint="eastAsia"/>
          <w:b/>
          <w:color w:val="000000" w:themeColor="text1"/>
          <w:highlight w:val="none"/>
          <w14:textFill>
            <w14:solidFill>
              <w14:schemeClr w14:val="tx1"/>
            </w14:solidFill>
          </w14:textFill>
        </w:rPr>
      </w:pPr>
    </w:p>
    <w:p w14:paraId="682360DA">
      <w:pPr>
        <w:spacing w:before="120" w:beforeLines="50" w:after="120" w:afterLines="50" w:line="400" w:lineRule="exact"/>
        <w:rPr>
          <w:rFonts w:hint="eastAsia"/>
          <w:b/>
          <w:color w:val="000000" w:themeColor="text1"/>
          <w:highlight w:val="none"/>
          <w14:textFill>
            <w14:solidFill>
              <w14:schemeClr w14:val="tx1"/>
            </w14:solidFill>
          </w14:textFill>
        </w:rPr>
      </w:pPr>
    </w:p>
    <w:p w14:paraId="270BF2EE">
      <w:pPr>
        <w:spacing w:before="120" w:beforeLines="50" w:after="120" w:afterLines="50" w:line="400" w:lineRule="exact"/>
        <w:rPr>
          <w:rFonts w:hint="eastAsia"/>
          <w:b/>
          <w:color w:val="000000" w:themeColor="text1"/>
          <w:highlight w:val="none"/>
          <w14:textFill>
            <w14:solidFill>
              <w14:schemeClr w14:val="tx1"/>
            </w14:solidFill>
          </w14:textFill>
        </w:rPr>
      </w:pPr>
    </w:p>
    <w:p w14:paraId="5031C5A3">
      <w:pPr>
        <w:spacing w:before="120" w:beforeLines="50" w:after="120" w:afterLines="50" w:line="400" w:lineRule="exact"/>
        <w:rPr>
          <w:rFonts w:hint="eastAsia"/>
          <w:b/>
          <w:color w:val="000000" w:themeColor="text1"/>
          <w:highlight w:val="none"/>
          <w14:textFill>
            <w14:solidFill>
              <w14:schemeClr w14:val="tx1"/>
            </w14:solidFill>
          </w14:textFill>
        </w:rPr>
      </w:pPr>
    </w:p>
    <w:p w14:paraId="25E6E9F7">
      <w:pPr>
        <w:spacing w:before="120" w:beforeLines="50" w:after="120" w:afterLines="50" w:line="400" w:lineRule="exact"/>
        <w:rPr>
          <w:rFonts w:hint="eastAsia"/>
          <w:b/>
          <w:color w:val="000000" w:themeColor="text1"/>
          <w:highlight w:val="none"/>
          <w14:textFill>
            <w14:solidFill>
              <w14:schemeClr w14:val="tx1"/>
            </w14:solidFill>
          </w14:textFill>
        </w:rPr>
      </w:pPr>
    </w:p>
    <w:p w14:paraId="40C68E3F">
      <w:pPr>
        <w:spacing w:before="120" w:beforeLines="50" w:after="120" w:afterLines="50" w:line="400" w:lineRule="exact"/>
        <w:rPr>
          <w:rFonts w:hint="eastAsia"/>
          <w:b/>
          <w:color w:val="000000" w:themeColor="text1"/>
          <w:highlight w:val="none"/>
          <w14:textFill>
            <w14:solidFill>
              <w14:schemeClr w14:val="tx1"/>
            </w14:solidFill>
          </w14:textFill>
        </w:rPr>
      </w:pPr>
    </w:p>
    <w:p w14:paraId="58661B17">
      <w:pPr>
        <w:spacing w:before="120" w:beforeLines="50" w:after="120" w:afterLines="50" w:line="400" w:lineRule="exact"/>
        <w:rPr>
          <w:rFonts w:hint="eastAsia"/>
          <w:b/>
          <w:color w:val="000000" w:themeColor="text1"/>
          <w:highlight w:val="none"/>
          <w14:textFill>
            <w14:solidFill>
              <w14:schemeClr w14:val="tx1"/>
            </w14:solidFill>
          </w14:textFill>
        </w:rPr>
      </w:pPr>
    </w:p>
    <w:p w14:paraId="0E93E036">
      <w:pPr>
        <w:pStyle w:val="5"/>
        <w:jc w:val="center"/>
        <w:rPr>
          <w:rFonts w:hint="eastAsia"/>
          <w:color w:val="000000" w:themeColor="text1"/>
          <w:highlight w:val="none"/>
          <w14:textFill>
            <w14:solidFill>
              <w14:schemeClr w14:val="tx1"/>
            </w14:solidFill>
          </w14:textFill>
        </w:rPr>
      </w:pPr>
      <w:bookmarkStart w:id="105" w:name="_Toc495387439"/>
      <w:r>
        <w:rPr>
          <w:rFonts w:hint="eastAsia"/>
          <w:color w:val="000000" w:themeColor="text1"/>
          <w:highlight w:val="none"/>
          <w14:textFill>
            <w14:solidFill>
              <w14:schemeClr w14:val="tx1"/>
            </w14:solidFill>
          </w14:textFill>
        </w:rPr>
        <w:t>第五章  合同主要条款格式</w:t>
      </w:r>
      <w:bookmarkEnd w:id="105"/>
    </w:p>
    <w:p w14:paraId="47E4F24E">
      <w:pPr>
        <w:snapToGrid w:val="0"/>
        <w:jc w:val="center"/>
        <w:rPr>
          <w:rFonts w:hint="eastAsia"/>
          <w:bCs/>
          <w:color w:val="000000" w:themeColor="text1"/>
          <w:sz w:val="32"/>
          <w:szCs w:val="32"/>
          <w:highlight w:val="none"/>
          <w14:textFill>
            <w14:solidFill>
              <w14:schemeClr w14:val="tx1"/>
            </w14:solidFill>
          </w14:textFill>
        </w:rPr>
      </w:pPr>
    </w:p>
    <w:p w14:paraId="341B4901">
      <w:pPr>
        <w:snapToGrid w:val="0"/>
        <w:jc w:val="center"/>
        <w:rPr>
          <w:rFonts w:hint="eastAsia"/>
          <w:bCs/>
          <w:color w:val="000000" w:themeColor="text1"/>
          <w:sz w:val="32"/>
          <w:szCs w:val="32"/>
          <w:highlight w:val="none"/>
          <w14:textFill>
            <w14:solidFill>
              <w14:schemeClr w14:val="tx1"/>
            </w14:solidFill>
          </w14:textFill>
        </w:rPr>
      </w:pPr>
    </w:p>
    <w:p w14:paraId="248181CD">
      <w:pPr>
        <w:snapToGrid w:val="0"/>
        <w:jc w:val="center"/>
        <w:rPr>
          <w:rFonts w:hint="eastAsia"/>
          <w:bCs/>
          <w:color w:val="000000" w:themeColor="text1"/>
          <w:sz w:val="32"/>
          <w:szCs w:val="32"/>
          <w:highlight w:val="none"/>
          <w14:textFill>
            <w14:solidFill>
              <w14:schemeClr w14:val="tx1"/>
            </w14:solidFill>
          </w14:textFill>
        </w:rPr>
      </w:pPr>
    </w:p>
    <w:p w14:paraId="7248F702">
      <w:pPr>
        <w:snapToGrid w:val="0"/>
        <w:jc w:val="center"/>
        <w:rPr>
          <w:rFonts w:hint="eastAsia"/>
          <w:bCs/>
          <w:color w:val="000000" w:themeColor="text1"/>
          <w:sz w:val="32"/>
          <w:szCs w:val="32"/>
          <w:highlight w:val="none"/>
          <w14:textFill>
            <w14:solidFill>
              <w14:schemeClr w14:val="tx1"/>
            </w14:solidFill>
          </w14:textFill>
        </w:rPr>
      </w:pPr>
    </w:p>
    <w:p w14:paraId="2170EE94">
      <w:pPr>
        <w:snapToGrid w:val="0"/>
        <w:jc w:val="center"/>
        <w:rPr>
          <w:rFonts w:hint="eastAsia"/>
          <w:bCs/>
          <w:color w:val="000000" w:themeColor="text1"/>
          <w:sz w:val="32"/>
          <w:szCs w:val="32"/>
          <w:highlight w:val="none"/>
          <w14:textFill>
            <w14:solidFill>
              <w14:schemeClr w14:val="tx1"/>
            </w14:solidFill>
          </w14:textFill>
        </w:rPr>
      </w:pPr>
    </w:p>
    <w:p w14:paraId="61FE9383">
      <w:pPr>
        <w:snapToGrid w:val="0"/>
        <w:jc w:val="center"/>
        <w:rPr>
          <w:rFonts w:hint="eastAsia"/>
          <w:bCs/>
          <w:color w:val="000000" w:themeColor="text1"/>
          <w:sz w:val="32"/>
          <w:szCs w:val="32"/>
          <w:highlight w:val="none"/>
          <w14:textFill>
            <w14:solidFill>
              <w14:schemeClr w14:val="tx1"/>
            </w14:solidFill>
          </w14:textFill>
        </w:rPr>
      </w:pPr>
    </w:p>
    <w:p w14:paraId="6D7B0ACA">
      <w:pPr>
        <w:snapToGrid w:val="0"/>
        <w:jc w:val="center"/>
        <w:rPr>
          <w:rFonts w:hint="eastAsia"/>
          <w:bCs/>
          <w:color w:val="000000" w:themeColor="text1"/>
          <w:sz w:val="32"/>
          <w:szCs w:val="32"/>
          <w:highlight w:val="none"/>
          <w14:textFill>
            <w14:solidFill>
              <w14:schemeClr w14:val="tx1"/>
            </w14:solidFill>
          </w14:textFill>
        </w:rPr>
      </w:pPr>
    </w:p>
    <w:p w14:paraId="59CA662A">
      <w:pPr>
        <w:snapToGrid w:val="0"/>
        <w:jc w:val="center"/>
        <w:rPr>
          <w:rFonts w:hint="eastAsia"/>
          <w:bCs/>
          <w:color w:val="000000" w:themeColor="text1"/>
          <w:sz w:val="32"/>
          <w:szCs w:val="32"/>
          <w:highlight w:val="none"/>
          <w14:textFill>
            <w14:solidFill>
              <w14:schemeClr w14:val="tx1"/>
            </w14:solidFill>
          </w14:textFill>
        </w:rPr>
      </w:pPr>
    </w:p>
    <w:p w14:paraId="4F063068">
      <w:pPr>
        <w:snapToGrid w:val="0"/>
        <w:jc w:val="center"/>
        <w:rPr>
          <w:rFonts w:hint="eastAsia"/>
          <w:bCs/>
          <w:color w:val="000000" w:themeColor="text1"/>
          <w:sz w:val="32"/>
          <w:szCs w:val="32"/>
          <w:highlight w:val="none"/>
          <w14:textFill>
            <w14:solidFill>
              <w14:schemeClr w14:val="tx1"/>
            </w14:solidFill>
          </w14:textFill>
        </w:rPr>
      </w:pPr>
    </w:p>
    <w:p w14:paraId="7B793494">
      <w:pPr>
        <w:snapToGrid w:val="0"/>
        <w:jc w:val="center"/>
        <w:rPr>
          <w:rFonts w:hint="eastAsia"/>
          <w:bCs/>
          <w:color w:val="000000" w:themeColor="text1"/>
          <w:sz w:val="32"/>
          <w:szCs w:val="32"/>
          <w:highlight w:val="none"/>
          <w14:textFill>
            <w14:solidFill>
              <w14:schemeClr w14:val="tx1"/>
            </w14:solidFill>
          </w14:textFill>
        </w:rPr>
      </w:pPr>
    </w:p>
    <w:p w14:paraId="4289D510">
      <w:pPr>
        <w:snapToGrid w:val="0"/>
        <w:jc w:val="center"/>
        <w:rPr>
          <w:rFonts w:hint="eastAsia"/>
          <w:bCs/>
          <w:color w:val="000000" w:themeColor="text1"/>
          <w:sz w:val="32"/>
          <w:szCs w:val="32"/>
          <w:highlight w:val="none"/>
          <w14:textFill>
            <w14:solidFill>
              <w14:schemeClr w14:val="tx1"/>
            </w14:solidFill>
          </w14:textFill>
        </w:rPr>
      </w:pPr>
    </w:p>
    <w:p w14:paraId="511EA37D">
      <w:pPr>
        <w:snapToGrid w:val="0"/>
        <w:jc w:val="center"/>
        <w:rPr>
          <w:rFonts w:hint="eastAsia"/>
          <w:bCs/>
          <w:color w:val="000000" w:themeColor="text1"/>
          <w:sz w:val="32"/>
          <w:szCs w:val="32"/>
          <w:highlight w:val="none"/>
          <w14:textFill>
            <w14:solidFill>
              <w14:schemeClr w14:val="tx1"/>
            </w14:solidFill>
          </w14:textFill>
        </w:rPr>
      </w:pPr>
    </w:p>
    <w:p w14:paraId="21A2C62F">
      <w:pPr>
        <w:snapToGrid w:val="0"/>
        <w:jc w:val="center"/>
        <w:rPr>
          <w:rFonts w:hint="eastAsia"/>
          <w:bCs/>
          <w:color w:val="000000" w:themeColor="text1"/>
          <w:sz w:val="32"/>
          <w:szCs w:val="32"/>
          <w:highlight w:val="none"/>
          <w14:textFill>
            <w14:solidFill>
              <w14:schemeClr w14:val="tx1"/>
            </w14:solidFill>
          </w14:textFill>
        </w:rPr>
      </w:pPr>
    </w:p>
    <w:p w14:paraId="4FC7320C">
      <w:pPr>
        <w:snapToGrid w:val="0"/>
        <w:jc w:val="center"/>
        <w:rPr>
          <w:rFonts w:hint="eastAsia"/>
          <w:bCs/>
          <w:color w:val="000000" w:themeColor="text1"/>
          <w:sz w:val="32"/>
          <w:szCs w:val="32"/>
          <w:highlight w:val="none"/>
          <w14:textFill>
            <w14:solidFill>
              <w14:schemeClr w14:val="tx1"/>
            </w14:solidFill>
          </w14:textFill>
        </w:rPr>
      </w:pPr>
    </w:p>
    <w:p w14:paraId="5DC4D9F3">
      <w:pPr>
        <w:pStyle w:val="33"/>
        <w:spacing w:line="360" w:lineRule="exact"/>
        <w:rPr>
          <w:rFonts w:hint="eastAsia"/>
          <w:b/>
          <w:color w:val="000000" w:themeColor="text1"/>
          <w:sz w:val="18"/>
          <w:szCs w:val="18"/>
          <w:highlight w:val="none"/>
          <w14:textFill>
            <w14:solidFill>
              <w14:schemeClr w14:val="tx1"/>
            </w14:solidFill>
          </w14:textFill>
        </w:rPr>
      </w:pPr>
      <w:r>
        <w:rPr>
          <w:rFonts w:hint="eastAsia"/>
          <w:bCs/>
          <w:color w:val="000000" w:themeColor="text1"/>
          <w:sz w:val="32"/>
          <w:szCs w:val="32"/>
          <w:highlight w:val="none"/>
          <w14:textFill>
            <w14:solidFill>
              <w14:schemeClr w14:val="tx1"/>
            </w14:solidFill>
          </w14:textFill>
        </w:rPr>
        <w:br w:type="page"/>
      </w:r>
      <w:r>
        <w:rPr>
          <w:rFonts w:hint="eastAsia"/>
          <w:b/>
          <w:color w:val="000000" w:themeColor="text1"/>
          <w:sz w:val="18"/>
          <w:szCs w:val="18"/>
          <w:highlight w:val="none"/>
          <w14:textFill>
            <w14:solidFill>
              <w14:schemeClr w14:val="tx1"/>
            </w14:solidFill>
          </w14:textFill>
        </w:rPr>
        <w:t>说明：</w:t>
      </w:r>
    </w:p>
    <w:p w14:paraId="61FCD710">
      <w:pPr>
        <w:pStyle w:val="33"/>
        <w:numPr>
          <w:ilvl w:val="0"/>
          <w:numId w:val="0"/>
        </w:numPr>
        <w:spacing w:line="360" w:lineRule="exact"/>
        <w:ind w:leftChars="0"/>
        <w:rPr>
          <w:rFonts w:hint="eastAsia"/>
          <w:b/>
          <w:color w:val="000000" w:themeColor="text1"/>
          <w:sz w:val="18"/>
          <w:szCs w:val="18"/>
          <w:highlight w:val="none"/>
          <w14:textFill>
            <w14:solidFill>
              <w14:schemeClr w14:val="tx1"/>
            </w14:solidFill>
          </w14:textFill>
        </w:rPr>
      </w:pPr>
      <w:r>
        <w:rPr>
          <w:rFonts w:hint="eastAsia"/>
          <w:b/>
          <w:color w:val="000000" w:themeColor="text1"/>
          <w:sz w:val="18"/>
          <w:szCs w:val="18"/>
          <w:highlight w:val="none"/>
          <w:lang w:val="en-US" w:eastAsia="zh-CN"/>
          <w14:textFill>
            <w14:solidFill>
              <w14:schemeClr w14:val="tx1"/>
            </w14:solidFill>
          </w14:textFill>
        </w:rPr>
        <w:t>1.</w:t>
      </w:r>
      <w:r>
        <w:rPr>
          <w:rFonts w:hint="eastAsia"/>
          <w:b/>
          <w:color w:val="000000" w:themeColor="text1"/>
          <w:sz w:val="18"/>
          <w:szCs w:val="18"/>
          <w:highlight w:val="none"/>
          <w14:textFill>
            <w14:solidFill>
              <w14:schemeClr w14:val="tx1"/>
            </w14:solidFill>
          </w14:textFill>
        </w:rPr>
        <w:t>以下合同仅供签订正式合同时参考用，正式合同书应包括此参考格式的内容。</w:t>
      </w:r>
    </w:p>
    <w:p w14:paraId="458CF178">
      <w:pPr>
        <w:pStyle w:val="33"/>
        <w:numPr>
          <w:ilvl w:val="0"/>
          <w:numId w:val="0"/>
        </w:numPr>
        <w:spacing w:line="360" w:lineRule="exact"/>
        <w:ind w:leftChars="0"/>
        <w:rPr>
          <w:rFonts w:hint="eastAsia"/>
          <w:b/>
          <w:color w:val="000000" w:themeColor="text1"/>
          <w:sz w:val="18"/>
          <w:szCs w:val="18"/>
          <w:highlight w:val="none"/>
          <w14:textFill>
            <w14:solidFill>
              <w14:schemeClr w14:val="tx1"/>
            </w14:solidFill>
          </w14:textFill>
        </w:rPr>
      </w:pPr>
      <w:r>
        <w:rPr>
          <w:rFonts w:hint="eastAsia"/>
          <w:b/>
          <w:color w:val="000000" w:themeColor="text1"/>
          <w:sz w:val="18"/>
          <w:szCs w:val="18"/>
          <w:highlight w:val="none"/>
          <w:lang w:val="en-US" w:eastAsia="zh-CN"/>
          <w14:textFill>
            <w14:solidFill>
              <w14:schemeClr w14:val="tx1"/>
            </w14:solidFill>
          </w14:textFill>
        </w:rPr>
        <w:t>2.</w:t>
      </w:r>
      <w:r>
        <w:rPr>
          <w:rFonts w:hint="eastAsia"/>
          <w:b/>
          <w:color w:val="000000" w:themeColor="text1"/>
          <w:sz w:val="18"/>
          <w:szCs w:val="18"/>
          <w:highlight w:val="none"/>
          <w14:textFill>
            <w14:solidFill>
              <w14:schemeClr w14:val="tx1"/>
            </w14:solidFill>
          </w14:textFill>
        </w:rPr>
        <w:t>合同签订双方可根据项目的具体要求进行修订，但合同条款不得与招标文件和中标供应商投标文件有实质性偏离。</w:t>
      </w:r>
    </w:p>
    <w:p w14:paraId="7DA6053D">
      <w:pPr>
        <w:snapToGrid w:val="0"/>
        <w:spacing w:line="360" w:lineRule="auto"/>
        <w:rPr>
          <w:rFonts w:hAnsi="宋体"/>
          <w:color w:val="000000" w:themeColor="text1"/>
          <w:sz w:val="21"/>
          <w:highlight w:val="none"/>
          <w14:textFill>
            <w14:solidFill>
              <w14:schemeClr w14:val="tx1"/>
            </w14:solidFill>
          </w14:textFill>
        </w:rPr>
      </w:pPr>
    </w:p>
    <w:p w14:paraId="39418BE5">
      <w:pPr>
        <w:snapToGrid w:val="0"/>
        <w:spacing w:line="360" w:lineRule="auto"/>
        <w:rPr>
          <w:rFonts w:hAnsi="宋体"/>
          <w:color w:val="000000" w:themeColor="text1"/>
          <w:sz w:val="21"/>
          <w:highlight w:val="none"/>
          <w14:textFill>
            <w14:solidFill>
              <w14:schemeClr w14:val="tx1"/>
            </w14:solidFill>
          </w14:textFill>
        </w:rPr>
      </w:pPr>
    </w:p>
    <w:p w14:paraId="2B5D35D5">
      <w:pPr>
        <w:pStyle w:val="33"/>
        <w:spacing w:line="360" w:lineRule="exact"/>
        <w:jc w:val="center"/>
        <w:rPr>
          <w:b/>
          <w:color w:val="000000" w:themeColor="text1"/>
          <w:sz w:val="32"/>
          <w:highlight w:val="none"/>
          <w14:textFill>
            <w14:solidFill>
              <w14:schemeClr w14:val="tx1"/>
            </w14:solidFill>
          </w14:textFill>
        </w:rPr>
      </w:pPr>
      <w:r>
        <w:rPr>
          <w:rFonts w:hint="eastAsia" w:hAnsi="宋体"/>
          <w:b/>
          <w:bCs/>
          <w:color w:val="000000" w:themeColor="text1"/>
          <w:sz w:val="32"/>
          <w:szCs w:val="32"/>
          <w:highlight w:val="none"/>
          <w14:textFill>
            <w14:solidFill>
              <w14:schemeClr w14:val="tx1"/>
            </w14:solidFill>
          </w14:textFill>
        </w:rPr>
        <w:t>合同文本</w:t>
      </w:r>
      <w:r>
        <w:rPr>
          <w:rFonts w:hint="eastAsia"/>
          <w:b/>
          <w:color w:val="000000" w:themeColor="text1"/>
          <w:sz w:val="32"/>
          <w:highlight w:val="none"/>
          <w14:textFill>
            <w14:solidFill>
              <w14:schemeClr w14:val="tx1"/>
            </w14:solidFill>
          </w14:textFill>
        </w:rPr>
        <w:t>（格式）</w:t>
      </w:r>
    </w:p>
    <w:p w14:paraId="1DDBE36F">
      <w:pPr>
        <w:wordWrap w:val="0"/>
        <w:snapToGrid w:val="0"/>
        <w:spacing w:line="360" w:lineRule="auto"/>
        <w:ind w:right="840"/>
        <w:jc w:val="center"/>
        <w:rPr>
          <w:rFonts w:hint="eastAsia"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xml:space="preserve">                                                         </w:t>
      </w:r>
    </w:p>
    <w:p w14:paraId="2BB33B3F">
      <w:pPr>
        <w:snapToGrid w:val="0"/>
        <w:spacing w:line="360" w:lineRule="auto"/>
        <w:rPr>
          <w:rFonts w:hint="eastAsia" w:hAnsi="宋体"/>
          <w:color w:val="000000" w:themeColor="text1"/>
          <w:sz w:val="21"/>
          <w:highlight w:val="none"/>
          <w14:textFill>
            <w14:solidFill>
              <w14:schemeClr w14:val="tx1"/>
            </w14:solidFill>
          </w14:textFill>
        </w:rPr>
      </w:pPr>
    </w:p>
    <w:p w14:paraId="73C78CE4">
      <w:pPr>
        <w:snapToGrid w:val="0"/>
        <w:spacing w:line="360" w:lineRule="auto"/>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采购计划文号：</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合同编号</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u w:val="single"/>
          <w14:textFill>
            <w14:solidFill>
              <w14:schemeClr w14:val="tx1"/>
            </w14:solidFill>
          </w14:textFill>
        </w:rPr>
        <w:t xml:space="preserve">                                 </w:t>
      </w:r>
    </w:p>
    <w:p w14:paraId="054B3226">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采购人（甲方）：</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供应商（乙方）：</w:t>
      </w:r>
      <w:r>
        <w:rPr>
          <w:rFonts w:hint="eastAsia" w:hAnsi="宋体"/>
          <w:color w:val="000000" w:themeColor="text1"/>
          <w:sz w:val="21"/>
          <w:highlight w:val="none"/>
          <w:u w:val="single"/>
          <w14:textFill>
            <w14:solidFill>
              <w14:schemeClr w14:val="tx1"/>
            </w14:solidFill>
          </w14:textFill>
        </w:rPr>
        <w:t xml:space="preserve">                           </w:t>
      </w:r>
    </w:p>
    <w:p w14:paraId="19C1ED06">
      <w:pPr>
        <w:snapToGrid w:val="0"/>
        <w:spacing w:line="360" w:lineRule="auto"/>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项目编号：</w:t>
      </w:r>
      <w:r>
        <w:rPr>
          <w:rFonts w:hint="eastAsia" w:hAnsi="宋体"/>
          <w:color w:val="000000" w:themeColor="text1"/>
          <w:sz w:val="21"/>
          <w:highlight w:val="none"/>
          <w:u w:val="single"/>
          <w14:textFill>
            <w14:solidFill>
              <w14:schemeClr w14:val="tx1"/>
            </w14:solidFill>
          </w14:textFill>
        </w:rPr>
        <w:t xml:space="preserve">                                 </w:t>
      </w:r>
    </w:p>
    <w:p w14:paraId="456756F5">
      <w:pPr>
        <w:snapToGrid w:val="0"/>
        <w:spacing w:line="360" w:lineRule="auto"/>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签订地点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签订时间：</w:t>
      </w:r>
      <w:r>
        <w:rPr>
          <w:rFonts w:hint="eastAsia" w:hAnsi="宋体"/>
          <w:color w:val="000000" w:themeColor="text1"/>
          <w:sz w:val="21"/>
          <w:highlight w:val="none"/>
          <w:u w:val="single"/>
          <w14:textFill>
            <w14:solidFill>
              <w14:schemeClr w14:val="tx1"/>
            </w14:solidFill>
          </w14:textFill>
        </w:rPr>
        <w:t xml:space="preserve">           年    月    日        </w:t>
      </w:r>
    </w:p>
    <w:p w14:paraId="7DCEF4E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205150E0">
      <w:pPr>
        <w:spacing w:line="360" w:lineRule="auto"/>
        <w:ind w:firstLine="420"/>
        <w:rPr>
          <w:rFonts w:hAnsi="宋体" w:cs="宋体"/>
          <w:color w:val="000000" w:themeColor="text1"/>
          <w:sz w:val="21"/>
          <w:highlight w:val="none"/>
          <w14:textFill>
            <w14:solidFill>
              <w14:schemeClr w14:val="tx1"/>
            </w14:solidFill>
          </w14:textFill>
        </w:rPr>
      </w:pPr>
      <w:bookmarkStart w:id="106" w:name="OLE_LINK15"/>
      <w:bookmarkStart w:id="107" w:name="OLE_LINK14"/>
      <w:r>
        <w:rPr>
          <w:rFonts w:hint="eastAsia" w:hAnsi="宋体" w:cs="宋体"/>
          <w:color w:val="000000" w:themeColor="text1"/>
          <w:sz w:val="21"/>
          <w:highlight w:val="none"/>
          <w14:textFill>
            <w14:solidFill>
              <w14:schemeClr w14:val="tx1"/>
            </w14:solidFill>
          </w14:textFill>
        </w:rPr>
        <w:t>根据《中华人民共和国政府采购法》、《中华人民共和国民法典》等法律、法规规定，按照招标文件</w:t>
      </w:r>
      <w:r>
        <w:rPr>
          <w:rFonts w:hint="eastAsia" w:hAnsi="宋体"/>
          <w:color w:val="000000" w:themeColor="text1"/>
          <w:sz w:val="21"/>
          <w:highlight w:val="none"/>
          <w14:textFill>
            <w14:solidFill>
              <w14:schemeClr w14:val="tx1"/>
            </w14:solidFill>
          </w14:textFill>
        </w:rPr>
        <w:t>规定条款和乙方投标文件及其承诺，甲乙双方签订本合同。</w:t>
      </w:r>
    </w:p>
    <w:p w14:paraId="34E206E7">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第一条　合同标的</w:t>
      </w:r>
    </w:p>
    <w:p w14:paraId="5C4B7D54">
      <w:pPr>
        <w:spacing w:line="360" w:lineRule="auto"/>
        <w:ind w:firstLine="420"/>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1.项目一览表</w:t>
      </w:r>
    </w:p>
    <w:tbl>
      <w:tblPr>
        <w:tblStyle w:val="62"/>
        <w:tblW w:w="96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3"/>
        <w:gridCol w:w="1416"/>
        <w:gridCol w:w="1356"/>
        <w:gridCol w:w="1016"/>
        <w:gridCol w:w="939"/>
        <w:gridCol w:w="718"/>
        <w:gridCol w:w="1514"/>
        <w:gridCol w:w="1238"/>
        <w:gridCol w:w="773"/>
      </w:tblGrid>
      <w:tr w14:paraId="353F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46AE7CD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416" w:type="dxa"/>
            <w:tcBorders>
              <w:top w:val="single" w:color="000000" w:sz="4" w:space="0"/>
              <w:left w:val="single" w:color="000000" w:sz="4" w:space="0"/>
              <w:bottom w:val="single" w:color="000000" w:sz="4" w:space="0"/>
              <w:right w:val="single" w:color="000000" w:sz="4" w:space="0"/>
            </w:tcBorders>
            <w:noWrap w:val="0"/>
            <w:vAlign w:val="center"/>
          </w:tcPr>
          <w:p w14:paraId="7E7C584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14:textFill>
                  <w14:solidFill>
                    <w14:schemeClr w14:val="tx1"/>
                  </w14:solidFill>
                </w14:textFill>
              </w:rPr>
              <w:t>服务名称</w:t>
            </w: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155A522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14:textFill>
                  <w14:solidFill>
                    <w14:schemeClr w14:val="tx1"/>
                  </w14:solidFill>
                </w14:textFill>
              </w:rPr>
              <w:t>服务内容及范围</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6C074C8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服务需求名称</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14:paraId="09264A6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服务单位量</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86318F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服务月数</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2367D3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单价(元/服务单位量/月)</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14:paraId="6786277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单项金额合计</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w:t>
            </w:r>
          </w:p>
        </w:tc>
        <w:tc>
          <w:tcPr>
            <w:tcW w:w="773" w:type="dxa"/>
            <w:tcBorders>
              <w:top w:val="single" w:color="000000" w:sz="4" w:space="0"/>
              <w:left w:val="single" w:color="000000" w:sz="4" w:space="0"/>
              <w:bottom w:val="single" w:color="000000" w:sz="4" w:space="0"/>
              <w:right w:val="single" w:color="000000" w:sz="4" w:space="0"/>
            </w:tcBorders>
            <w:noWrap w:val="0"/>
            <w:vAlign w:val="center"/>
          </w:tcPr>
          <w:p w14:paraId="62B5A845">
            <w:pPr>
              <w:keepNext w:val="0"/>
              <w:keepLines w:val="0"/>
              <w:widowControl/>
              <w:suppressLineNumbers w:val="0"/>
              <w:jc w:val="center"/>
              <w:textAlignment w:val="center"/>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备注</w:t>
            </w:r>
          </w:p>
        </w:tc>
      </w:tr>
      <w:tr w14:paraId="3908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3" w:type="dxa"/>
            <w:tcBorders>
              <w:top w:val="single" w:color="000000" w:sz="4" w:space="0"/>
              <w:left w:val="single" w:color="000000" w:sz="4" w:space="0"/>
              <w:bottom w:val="single" w:color="000000" w:sz="4" w:space="0"/>
              <w:right w:val="single" w:color="000000" w:sz="4" w:space="0"/>
            </w:tcBorders>
            <w:noWrap/>
            <w:vAlign w:val="center"/>
          </w:tcPr>
          <w:p w14:paraId="171F50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p>
        </w:tc>
        <w:tc>
          <w:tcPr>
            <w:tcW w:w="1416" w:type="dxa"/>
            <w:vMerge w:val="restart"/>
            <w:tcBorders>
              <w:left w:val="single" w:color="000000" w:sz="4" w:space="0"/>
              <w:right w:val="single" w:color="000000" w:sz="4" w:space="0"/>
            </w:tcBorders>
            <w:noWrap/>
            <w:vAlign w:val="center"/>
          </w:tcPr>
          <w:p w14:paraId="2BDE4421">
            <w:pPr>
              <w:jc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p>
        </w:tc>
        <w:tc>
          <w:tcPr>
            <w:tcW w:w="1356" w:type="dxa"/>
            <w:vMerge w:val="restart"/>
            <w:tcBorders>
              <w:top w:val="single" w:color="000000" w:sz="4" w:space="0"/>
              <w:left w:val="single" w:color="000000" w:sz="4" w:space="0"/>
              <w:right w:val="single" w:color="000000" w:sz="4" w:space="0"/>
            </w:tcBorders>
            <w:noWrap/>
            <w:vAlign w:val="center"/>
          </w:tcPr>
          <w:p w14:paraId="79BFC33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t>详见招标文件“采购需求”（乙方投标文件优于招标文件的，按乙方投标文件执行）</w:t>
            </w:r>
          </w:p>
        </w:tc>
        <w:tc>
          <w:tcPr>
            <w:tcW w:w="1016" w:type="dxa"/>
            <w:tcBorders>
              <w:top w:val="single" w:color="000000" w:sz="4" w:space="0"/>
              <w:left w:val="single" w:color="000000" w:sz="4" w:space="0"/>
              <w:bottom w:val="single" w:color="000000" w:sz="4" w:space="0"/>
              <w:right w:val="single" w:color="000000" w:sz="4" w:space="0"/>
            </w:tcBorders>
            <w:noWrap/>
            <w:vAlign w:val="center"/>
          </w:tcPr>
          <w:p w14:paraId="57E8120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939" w:type="dxa"/>
            <w:tcBorders>
              <w:top w:val="single" w:color="000000" w:sz="4" w:space="0"/>
              <w:left w:val="single" w:color="000000" w:sz="4" w:space="0"/>
              <w:bottom w:val="single" w:color="000000" w:sz="4" w:space="0"/>
              <w:right w:val="single" w:color="000000" w:sz="4" w:space="0"/>
            </w:tcBorders>
            <w:noWrap/>
            <w:vAlign w:val="center"/>
          </w:tcPr>
          <w:p w14:paraId="648E959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4FD7BAF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514" w:type="dxa"/>
            <w:tcBorders>
              <w:top w:val="single" w:color="000000" w:sz="4" w:space="0"/>
              <w:left w:val="single" w:color="000000" w:sz="4" w:space="0"/>
              <w:bottom w:val="single" w:color="000000" w:sz="4" w:space="0"/>
              <w:right w:val="single" w:color="000000" w:sz="4" w:space="0"/>
            </w:tcBorders>
            <w:noWrap/>
            <w:vAlign w:val="center"/>
          </w:tcPr>
          <w:p w14:paraId="589D204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9C3ED4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773" w:type="dxa"/>
            <w:vMerge w:val="restart"/>
            <w:tcBorders>
              <w:top w:val="single" w:color="000000" w:sz="4" w:space="0"/>
              <w:left w:val="single" w:color="000000" w:sz="4" w:space="0"/>
              <w:right w:val="single" w:color="000000" w:sz="4" w:space="0"/>
            </w:tcBorders>
            <w:noWrap/>
            <w:vAlign w:val="center"/>
          </w:tcPr>
          <w:p w14:paraId="20210AC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7B35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703" w:type="dxa"/>
            <w:tcBorders>
              <w:top w:val="single" w:color="000000" w:sz="4" w:space="0"/>
              <w:left w:val="single" w:color="000000" w:sz="4" w:space="0"/>
              <w:bottom w:val="single" w:color="000000" w:sz="4" w:space="0"/>
              <w:right w:val="single" w:color="000000" w:sz="4" w:space="0"/>
            </w:tcBorders>
            <w:noWrap/>
            <w:vAlign w:val="center"/>
          </w:tcPr>
          <w:p w14:paraId="6E38CEC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p>
        </w:tc>
        <w:tc>
          <w:tcPr>
            <w:tcW w:w="1416" w:type="dxa"/>
            <w:vMerge w:val="continue"/>
            <w:tcBorders>
              <w:left w:val="single" w:color="000000" w:sz="4" w:space="0"/>
              <w:right w:val="single" w:color="000000" w:sz="4" w:space="0"/>
            </w:tcBorders>
            <w:noWrap/>
            <w:vAlign w:val="center"/>
          </w:tcPr>
          <w:p w14:paraId="0ABF13B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356" w:type="dxa"/>
            <w:vMerge w:val="continue"/>
            <w:tcBorders>
              <w:left w:val="single" w:color="000000" w:sz="4" w:space="0"/>
              <w:right w:val="single" w:color="000000" w:sz="4" w:space="0"/>
            </w:tcBorders>
            <w:noWrap w:val="0"/>
            <w:vAlign w:val="center"/>
          </w:tcPr>
          <w:p w14:paraId="40C0B7D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0F7F71C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939" w:type="dxa"/>
            <w:tcBorders>
              <w:top w:val="single" w:color="000000" w:sz="4" w:space="0"/>
              <w:left w:val="single" w:color="000000" w:sz="4" w:space="0"/>
              <w:bottom w:val="single" w:color="000000" w:sz="4" w:space="0"/>
              <w:right w:val="single" w:color="000000" w:sz="4" w:space="0"/>
            </w:tcBorders>
            <w:noWrap/>
            <w:vAlign w:val="center"/>
          </w:tcPr>
          <w:p w14:paraId="5C0CF7D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3497ADC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514" w:type="dxa"/>
            <w:tcBorders>
              <w:top w:val="single" w:color="000000" w:sz="4" w:space="0"/>
              <w:left w:val="single" w:color="000000" w:sz="4" w:space="0"/>
              <w:bottom w:val="single" w:color="000000" w:sz="4" w:space="0"/>
              <w:right w:val="single" w:color="000000" w:sz="4" w:space="0"/>
            </w:tcBorders>
            <w:noWrap/>
            <w:vAlign w:val="center"/>
          </w:tcPr>
          <w:p w14:paraId="36AB72D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0F6DA0C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773" w:type="dxa"/>
            <w:vMerge w:val="continue"/>
            <w:tcBorders>
              <w:left w:val="single" w:color="000000" w:sz="4" w:space="0"/>
              <w:right w:val="single" w:color="000000" w:sz="4" w:space="0"/>
            </w:tcBorders>
            <w:noWrap/>
            <w:vAlign w:val="center"/>
          </w:tcPr>
          <w:p w14:paraId="743CA1E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70EB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3" w:type="dxa"/>
            <w:tcBorders>
              <w:top w:val="single" w:color="000000" w:sz="4" w:space="0"/>
              <w:left w:val="single" w:color="000000" w:sz="4" w:space="0"/>
              <w:bottom w:val="single" w:color="000000" w:sz="4" w:space="0"/>
              <w:right w:val="single" w:color="000000" w:sz="4" w:space="0"/>
            </w:tcBorders>
            <w:noWrap/>
            <w:vAlign w:val="center"/>
          </w:tcPr>
          <w:p w14:paraId="4E5F6FF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416" w:type="dxa"/>
            <w:vMerge w:val="continue"/>
            <w:tcBorders>
              <w:left w:val="single" w:color="000000" w:sz="4" w:space="0"/>
              <w:right w:val="single" w:color="000000" w:sz="4" w:space="0"/>
            </w:tcBorders>
            <w:noWrap/>
            <w:vAlign w:val="center"/>
          </w:tcPr>
          <w:p w14:paraId="6949B3B4">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356" w:type="dxa"/>
            <w:vMerge w:val="continue"/>
            <w:tcBorders>
              <w:left w:val="single" w:color="000000" w:sz="4" w:space="0"/>
              <w:right w:val="single" w:color="000000" w:sz="4" w:space="0"/>
            </w:tcBorders>
            <w:noWrap w:val="0"/>
            <w:vAlign w:val="center"/>
          </w:tcPr>
          <w:p w14:paraId="5A6F9B6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4B8571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939" w:type="dxa"/>
            <w:tcBorders>
              <w:top w:val="single" w:color="000000" w:sz="4" w:space="0"/>
              <w:left w:val="single" w:color="000000" w:sz="4" w:space="0"/>
              <w:bottom w:val="single" w:color="000000" w:sz="4" w:space="0"/>
              <w:right w:val="single" w:color="000000" w:sz="4" w:space="0"/>
            </w:tcBorders>
            <w:noWrap/>
            <w:vAlign w:val="center"/>
          </w:tcPr>
          <w:p w14:paraId="0745423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7C05945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14" w:type="dxa"/>
            <w:tcBorders>
              <w:top w:val="single" w:color="000000" w:sz="4" w:space="0"/>
              <w:left w:val="single" w:color="000000" w:sz="4" w:space="0"/>
              <w:bottom w:val="single" w:color="000000" w:sz="4" w:space="0"/>
              <w:right w:val="single" w:color="000000" w:sz="4" w:space="0"/>
            </w:tcBorders>
            <w:noWrap/>
            <w:vAlign w:val="center"/>
          </w:tcPr>
          <w:p w14:paraId="4F6468D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3D17C33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73" w:type="dxa"/>
            <w:vMerge w:val="continue"/>
            <w:tcBorders>
              <w:left w:val="single" w:color="000000" w:sz="4" w:space="0"/>
              <w:right w:val="single" w:color="000000" w:sz="4" w:space="0"/>
            </w:tcBorders>
            <w:noWrap/>
            <w:vAlign w:val="center"/>
          </w:tcPr>
          <w:p w14:paraId="4D6E6A5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2A4B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3" w:type="dxa"/>
            <w:tcBorders>
              <w:top w:val="single" w:color="000000" w:sz="4" w:space="0"/>
              <w:left w:val="single" w:color="000000" w:sz="4" w:space="0"/>
              <w:bottom w:val="single" w:color="000000" w:sz="4" w:space="0"/>
              <w:right w:val="single" w:color="000000" w:sz="4" w:space="0"/>
            </w:tcBorders>
            <w:noWrap/>
            <w:vAlign w:val="center"/>
          </w:tcPr>
          <w:p w14:paraId="6E05D8F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416" w:type="dxa"/>
            <w:vMerge w:val="continue"/>
            <w:tcBorders>
              <w:left w:val="single" w:color="000000" w:sz="4" w:space="0"/>
              <w:right w:val="single" w:color="000000" w:sz="4" w:space="0"/>
            </w:tcBorders>
            <w:noWrap/>
            <w:vAlign w:val="center"/>
          </w:tcPr>
          <w:p w14:paraId="251E151A">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356" w:type="dxa"/>
            <w:vMerge w:val="continue"/>
            <w:tcBorders>
              <w:left w:val="single" w:color="000000" w:sz="4" w:space="0"/>
              <w:right w:val="single" w:color="000000" w:sz="4" w:space="0"/>
            </w:tcBorders>
            <w:noWrap w:val="0"/>
            <w:vAlign w:val="center"/>
          </w:tcPr>
          <w:p w14:paraId="33F2FCB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7C3699F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939" w:type="dxa"/>
            <w:tcBorders>
              <w:top w:val="single" w:color="000000" w:sz="4" w:space="0"/>
              <w:left w:val="single" w:color="000000" w:sz="4" w:space="0"/>
              <w:bottom w:val="single" w:color="000000" w:sz="4" w:space="0"/>
              <w:right w:val="single" w:color="000000" w:sz="4" w:space="0"/>
            </w:tcBorders>
            <w:noWrap/>
            <w:vAlign w:val="center"/>
          </w:tcPr>
          <w:p w14:paraId="1737E80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3A0984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14" w:type="dxa"/>
            <w:tcBorders>
              <w:top w:val="single" w:color="000000" w:sz="4" w:space="0"/>
              <w:left w:val="single" w:color="000000" w:sz="4" w:space="0"/>
              <w:bottom w:val="single" w:color="000000" w:sz="4" w:space="0"/>
              <w:right w:val="single" w:color="000000" w:sz="4" w:space="0"/>
            </w:tcBorders>
            <w:noWrap/>
            <w:vAlign w:val="center"/>
          </w:tcPr>
          <w:p w14:paraId="3D63735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A2212E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73" w:type="dxa"/>
            <w:vMerge w:val="continue"/>
            <w:tcBorders>
              <w:left w:val="single" w:color="000000" w:sz="4" w:space="0"/>
              <w:right w:val="single" w:color="000000" w:sz="4" w:space="0"/>
            </w:tcBorders>
            <w:noWrap/>
            <w:vAlign w:val="center"/>
          </w:tcPr>
          <w:p w14:paraId="358F33D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10A7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03" w:type="dxa"/>
            <w:tcBorders>
              <w:top w:val="single" w:color="000000" w:sz="4" w:space="0"/>
              <w:left w:val="single" w:color="000000" w:sz="4" w:space="0"/>
              <w:bottom w:val="single" w:color="000000" w:sz="4" w:space="0"/>
              <w:right w:val="single" w:color="000000" w:sz="4" w:space="0"/>
            </w:tcBorders>
            <w:noWrap/>
            <w:vAlign w:val="center"/>
          </w:tcPr>
          <w:p w14:paraId="26B43E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416" w:type="dxa"/>
            <w:vMerge w:val="continue"/>
            <w:tcBorders>
              <w:left w:val="single" w:color="000000" w:sz="4" w:space="0"/>
              <w:right w:val="single" w:color="000000" w:sz="4" w:space="0"/>
            </w:tcBorders>
            <w:noWrap/>
            <w:vAlign w:val="center"/>
          </w:tcPr>
          <w:p w14:paraId="3C5379E8">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356" w:type="dxa"/>
            <w:vMerge w:val="continue"/>
            <w:tcBorders>
              <w:left w:val="single" w:color="000000" w:sz="4" w:space="0"/>
              <w:bottom w:val="single" w:color="000000" w:sz="4" w:space="0"/>
              <w:right w:val="single" w:color="000000" w:sz="4" w:space="0"/>
            </w:tcBorders>
            <w:noWrap w:val="0"/>
            <w:vAlign w:val="center"/>
          </w:tcPr>
          <w:p w14:paraId="68C7D16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016" w:type="dxa"/>
            <w:tcBorders>
              <w:top w:val="single" w:color="000000" w:sz="4" w:space="0"/>
              <w:left w:val="single" w:color="000000" w:sz="4" w:space="0"/>
              <w:bottom w:val="single" w:color="000000" w:sz="4" w:space="0"/>
              <w:right w:val="single" w:color="000000" w:sz="4" w:space="0"/>
            </w:tcBorders>
            <w:noWrap w:val="0"/>
            <w:vAlign w:val="center"/>
          </w:tcPr>
          <w:p w14:paraId="154E853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939" w:type="dxa"/>
            <w:tcBorders>
              <w:top w:val="single" w:color="000000" w:sz="4" w:space="0"/>
              <w:left w:val="single" w:color="000000" w:sz="4" w:space="0"/>
              <w:bottom w:val="single" w:color="000000" w:sz="4" w:space="0"/>
              <w:right w:val="single" w:color="000000" w:sz="4" w:space="0"/>
            </w:tcBorders>
            <w:noWrap/>
            <w:vAlign w:val="center"/>
          </w:tcPr>
          <w:p w14:paraId="1DD9B1E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1AFFDC8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14" w:type="dxa"/>
            <w:tcBorders>
              <w:top w:val="single" w:color="000000" w:sz="4" w:space="0"/>
              <w:left w:val="single" w:color="000000" w:sz="4" w:space="0"/>
              <w:bottom w:val="single" w:color="000000" w:sz="4" w:space="0"/>
              <w:right w:val="single" w:color="000000" w:sz="4" w:space="0"/>
            </w:tcBorders>
            <w:noWrap/>
            <w:vAlign w:val="center"/>
          </w:tcPr>
          <w:p w14:paraId="53DC936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238" w:type="dxa"/>
            <w:tcBorders>
              <w:top w:val="single" w:color="000000" w:sz="4" w:space="0"/>
              <w:left w:val="single" w:color="000000" w:sz="4" w:space="0"/>
              <w:bottom w:val="single" w:color="000000" w:sz="4" w:space="0"/>
              <w:right w:val="single" w:color="000000" w:sz="4" w:space="0"/>
            </w:tcBorders>
            <w:noWrap/>
            <w:vAlign w:val="center"/>
          </w:tcPr>
          <w:p w14:paraId="40EED1D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73" w:type="dxa"/>
            <w:vMerge w:val="continue"/>
            <w:tcBorders>
              <w:left w:val="single" w:color="000000" w:sz="4" w:space="0"/>
              <w:bottom w:val="single" w:color="000000" w:sz="4" w:space="0"/>
              <w:right w:val="single" w:color="000000" w:sz="4" w:space="0"/>
            </w:tcBorders>
            <w:noWrap/>
            <w:vAlign w:val="center"/>
          </w:tcPr>
          <w:p w14:paraId="7C9211E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0BE28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9673" w:type="dxa"/>
            <w:gridSpan w:val="9"/>
            <w:tcBorders>
              <w:top w:val="single" w:color="000000" w:sz="4" w:space="0"/>
              <w:left w:val="single" w:color="000000" w:sz="4" w:space="0"/>
              <w:bottom w:val="single" w:color="000000" w:sz="4" w:space="0"/>
              <w:right w:val="single" w:color="000000" w:sz="4" w:space="0"/>
            </w:tcBorders>
            <w:noWrap/>
            <w:vAlign w:val="center"/>
          </w:tcPr>
          <w:p w14:paraId="39EAC4B0">
            <w:pPr>
              <w:keepNext w:val="0"/>
              <w:keepLines w:val="0"/>
              <w:widowControl/>
              <w:suppressLineNumbers w:val="0"/>
              <w:jc w:val="left"/>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合同金额</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kern w:val="0"/>
                <w:sz w:val="21"/>
                <w:szCs w:val="21"/>
                <w:highlight w:val="none"/>
                <w14:textFill>
                  <w14:solidFill>
                    <w14:schemeClr w14:val="tx1"/>
                  </w14:solidFill>
                </w14:textFill>
              </w:rPr>
              <w:t xml:space="preserve">                 (¥         )</w:t>
            </w:r>
          </w:p>
        </w:tc>
      </w:tr>
    </w:tbl>
    <w:p w14:paraId="6C5DE3B2">
      <w:pPr>
        <w:spacing w:line="360" w:lineRule="auto"/>
        <w:ind w:firstLine="420"/>
        <w:rPr>
          <w:rFonts w:hint="eastAsia" w:hAnsi="宋体" w:cs="宋体"/>
          <w:b/>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2.合同单价包括但不限于为完成服务内容所需的人工费、加班费、培训费、保险费(含社保或超龄人员的商业意外险)、税费、管理费、服装费、体检费</w:t>
      </w:r>
      <w:r>
        <w:rPr>
          <w:rFonts w:hint="eastAsia" w:ascii="宋体" w:hAnsi="宋体" w:eastAsia="宋体" w:cs="宋体"/>
          <w:color w:val="000000" w:themeColor="text1"/>
          <w:sz w:val="21"/>
          <w:szCs w:val="21"/>
          <w:highlight w:val="none"/>
          <w:lang w:val="en-US" w:eastAsia="zh-CN"/>
          <w14:textFill>
            <w14:solidFill>
              <w14:schemeClr w14:val="tx1"/>
            </w14:solidFill>
          </w14:textFill>
        </w:rPr>
        <w:t>、工具耗材费、风险费</w:t>
      </w:r>
      <w:r>
        <w:rPr>
          <w:rFonts w:hint="eastAsia" w:hAnsi="宋体" w:cs="宋体"/>
          <w:color w:val="000000" w:themeColor="text1"/>
          <w:sz w:val="21"/>
          <w:highlight w:val="none"/>
          <w:lang w:val="en-US" w:eastAsia="zh-CN"/>
          <w14:textFill>
            <w14:solidFill>
              <w14:schemeClr w14:val="tx1"/>
            </w14:solidFill>
          </w14:textFill>
        </w:rPr>
        <w:t>等所有相关费用。</w:t>
      </w:r>
    </w:p>
    <w:p w14:paraId="1D613AF1">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第二条　质量保证</w:t>
      </w:r>
    </w:p>
    <w:p w14:paraId="7A6E4777">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乙方所提供的服务及服务内容必须与投标文件承诺相一致，有国家强制性标准的，还必须符合国家强制性标准的规定，没有国家强制性标准但有其他强制性标准的，必须符合其他强制性标准的规定。</w:t>
      </w:r>
    </w:p>
    <w:p w14:paraId="260AEB02">
      <w:pPr>
        <w:spacing w:line="360" w:lineRule="auto"/>
        <w:ind w:firstLine="422"/>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第三条　权利保证</w:t>
      </w:r>
    </w:p>
    <w:p w14:paraId="5BB463FE">
      <w:pPr>
        <w:snapToGrid w:val="0"/>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03D5E02E">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974D39B">
      <w:pPr>
        <w:spacing w:line="360" w:lineRule="auto"/>
        <w:ind w:firstLine="422"/>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第四条　交付和验收</w:t>
      </w:r>
    </w:p>
    <w:p w14:paraId="7AD938E0">
      <w:pPr>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1.服务期限：</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12个月，自   年  月  日起至自   年  月  日止</w:t>
      </w:r>
      <w:r>
        <w:rPr>
          <w:rFonts w:hint="eastAsia"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服务</w:t>
      </w:r>
      <w:r>
        <w:rPr>
          <w:rFonts w:hint="eastAsia" w:hAnsi="宋体" w:cs="宋体"/>
          <w:color w:val="000000" w:themeColor="text1"/>
          <w:sz w:val="21"/>
          <w:highlight w:val="none"/>
          <w14:textFill>
            <w14:solidFill>
              <w14:schemeClr w14:val="tx1"/>
            </w14:solidFill>
          </w14:textFill>
        </w:rPr>
        <w:t>地点：</w:t>
      </w:r>
      <w:r>
        <w:rPr>
          <w:rFonts w:hint="eastAsia" w:hAnsi="宋体" w:cs="宋体"/>
          <w:color w:val="000000" w:themeColor="text1"/>
          <w:sz w:val="21"/>
          <w:highlight w:val="none"/>
          <w:u w:val="single"/>
          <w:lang w:val="en-US" w:eastAsia="zh-CN"/>
          <w14:textFill>
            <w14:solidFill>
              <w14:schemeClr w14:val="tx1"/>
            </w14:solidFill>
          </w14:textFill>
        </w:rPr>
        <w:t>广西柳州市城中区解放北路32号；广西柳州市城中区红葫路6号</w:t>
      </w:r>
      <w:r>
        <w:rPr>
          <w:rFonts w:hint="eastAsia" w:hAnsi="宋体" w:cs="宋体"/>
          <w:color w:val="000000" w:themeColor="text1"/>
          <w:sz w:val="21"/>
          <w:highlight w:val="none"/>
          <w14:textFill>
            <w14:solidFill>
              <w14:schemeClr w14:val="tx1"/>
            </w14:solidFill>
          </w14:textFill>
        </w:rPr>
        <w:t>。</w:t>
      </w:r>
    </w:p>
    <w:p w14:paraId="130809AA">
      <w:pPr>
        <w:snapToGrid w:val="0"/>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2.乙方应按投标文件的承诺向甲方提供相应的服务，并提供所服务内容的相关技术资料。</w:t>
      </w:r>
    </w:p>
    <w:p w14:paraId="72DCE817">
      <w:pPr>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3.乙方提供不符合投标文件和本合同规定的服务成果，甲方有权拒绝接受。</w:t>
      </w:r>
    </w:p>
    <w:p w14:paraId="4F3400F2">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4.乙方完成服务后应及时书面通知甲方进行验收，甲方应在收到通知后五个工作日内进行验收，逾期不开始验收的，乙方可视同验收合格。验收合格后由甲乙双方签署验收单并加盖甲方公章，甲乙双方各执一份。</w:t>
      </w:r>
    </w:p>
    <w:p w14:paraId="44E4509D">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5.甲乙双方应按照《广西壮族自治区政府采购项目履约验收管理办法》、双方合同、投标文件验收。</w:t>
      </w:r>
    </w:p>
    <w:p w14:paraId="670EED5D">
      <w:pPr>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DBD829A">
      <w:pPr>
        <w:wordWrap w:val="0"/>
        <w:topLinePunct/>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7.甲方验收时以书面形式提出异议的，乙方应自收到甲方书面异议后五个工作日内及时予以解决，否则甲方有权不出具服务验收合格单。</w:t>
      </w:r>
    </w:p>
    <w:p w14:paraId="402372FC">
      <w:pPr>
        <w:snapToGrid w:val="0"/>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第五条  售后服务及培训</w:t>
      </w:r>
    </w:p>
    <w:p w14:paraId="13A0BE62">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1.乙方应按照国家有关法律法规和投标文件的承诺为甲方提供相应的售后服务。</w:t>
      </w:r>
    </w:p>
    <w:p w14:paraId="2FF455CD">
      <w:pPr>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乙方可为甲方提供技术指导和支持：合同期内将定期派人员前往现场进行督察和指导、培训，确保项目顺利实施。</w:t>
      </w:r>
    </w:p>
    <w:p w14:paraId="03CF6198">
      <w:pPr>
        <w:snapToGrid w:val="0"/>
        <w:spacing w:line="360" w:lineRule="auto"/>
        <w:ind w:firstLine="422"/>
        <w:rPr>
          <w:rFonts w:hAnsi="宋体" w:cs="宋体"/>
          <w:color w:val="000000" w:themeColor="text1"/>
          <w:sz w:val="21"/>
          <w:highlight w:val="none"/>
          <w:u w:val="singl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第六条　付款方式</w:t>
      </w:r>
    </w:p>
    <w:p w14:paraId="676B4304">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1.费用构成</w:t>
      </w:r>
    </w:p>
    <w:p w14:paraId="667EA1F4">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服务费为全费用包干价，包含但不限于完成本项目所有服务内容所需的人工费、加班费、培训费、社会保险费、超龄人员商业意外险、税费、管理费、服装费、体检费、工具耗材费、风险费等一切相关费用。合同履行期间，因国家及地方政策调整（包括但不限于最低工资标准、社保缴费基数、公积金缴存比例上调等）导致成本增加的，甲方不另行增加费用、不补差。</w:t>
      </w:r>
    </w:p>
    <w:p w14:paraId="05510052">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2.支付原则</w:t>
      </w:r>
    </w:p>
    <w:p w14:paraId="5BE87680">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本项目无预付款，采用先提供服务、后按月结算、按考核结果支付的方式。全年实际支付服务费总额不得超过本项目合同总金额，按双方确认的实际服务单位量据实结算。</w:t>
      </w:r>
    </w:p>
    <w:p w14:paraId="4992D088">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3.月度结算依据</w:t>
      </w:r>
    </w:p>
    <w:p w14:paraId="5A4A2CF1">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每月为一个结算周期。次月 3 个工作日内，由各服务使用科室、社管办共同完成上月服务质量考核，双方签字确认《月度服务考核表》；投标人签字确认考核结果，如逾期未签字确认的，视为认可考核结果，甲方有权直接按考核结果执行扣款。</w:t>
      </w:r>
    </w:p>
    <w:p w14:paraId="5FB651D9">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4.支付流程</w:t>
      </w:r>
    </w:p>
    <w:p w14:paraId="4D4CB83D">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次月乙方须向甲方提供合法、真实、准确、全额的增值税发票及《月度服务考核表》《月度参保明细表》等结算资料，甲方审核无误后</w:t>
      </w:r>
      <w:r>
        <w:rPr>
          <w:rFonts w:hint="eastAsia" w:hAnsi="宋体" w:cs="宋体"/>
          <w:color w:val="000000" w:themeColor="text1"/>
          <w:sz w:val="21"/>
          <w:szCs w:val="21"/>
          <w:highlight w:val="none"/>
          <w:lang w:val="en-US" w:eastAsia="zh-CN"/>
          <w14:textFill>
            <w14:solidFill>
              <w14:schemeClr w14:val="tx1"/>
            </w14:solidFill>
          </w14:textFill>
        </w:rPr>
        <w:t>原则上10</w:t>
      </w:r>
      <w:r>
        <w:rPr>
          <w:rFonts w:hint="eastAsia" w:ascii="宋体" w:hAnsi="宋体" w:eastAsia="宋体" w:cs="宋体"/>
          <w:color w:val="000000" w:themeColor="text1"/>
          <w:sz w:val="21"/>
          <w:szCs w:val="21"/>
          <w:highlight w:val="none"/>
          <w:lang w:val="en-US" w:eastAsia="zh-CN"/>
          <w14:textFill>
            <w14:solidFill>
              <w14:schemeClr w14:val="tx1"/>
            </w14:solidFill>
          </w14:textFill>
        </w:rPr>
        <w:t>个工作日内支付当月考核后应付服务费。投标人提供虚假发票、虚假资料、虚假台账或委托第三方结算的，甲方有权拒绝支付全部未结算费用、立即</w:t>
      </w:r>
      <w:r>
        <w:rPr>
          <w:rFonts w:hint="eastAsia" w:hAnsi="宋体" w:cs="宋体"/>
          <w:color w:val="000000" w:themeColor="text1"/>
          <w:sz w:val="21"/>
          <w:szCs w:val="21"/>
          <w:highlight w:val="none"/>
          <w:lang w:val="en-US" w:eastAsia="zh-CN"/>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合同，并追究投标人相应责任。</w:t>
      </w:r>
    </w:p>
    <w:p w14:paraId="3A2B6840">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5.不满勤/服务不足情形服务费计算</w:t>
      </w:r>
    </w:p>
    <w:p w14:paraId="725F16F0">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（1）服务单位量定义</w:t>
      </w:r>
    </w:p>
    <w:p w14:paraId="748C5404">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服务单位量：指服务人员按要求全月满勤、正常履职为 1 个服务单位量。</w:t>
      </w:r>
    </w:p>
    <w:p w14:paraId="00291CF5">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（2）计费标准</w:t>
      </w:r>
    </w:p>
    <w:p w14:paraId="1913579E">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①整月满勤服务：</w:t>
      </w:r>
    </w:p>
    <w:p w14:paraId="2446C799">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当月应付服务费=对应服务单价×实际服务单位量−当月考核扣款。</w:t>
      </w:r>
    </w:p>
    <w:p w14:paraId="5C421B31">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②当月服务不满勤（含部分在岗、中途到岗/离岗、服务天数不足）：</w:t>
      </w:r>
    </w:p>
    <w:p w14:paraId="394B6D36">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当月应付服务费=（对应服务单价÷当月应服务天数）×实际服务天数×实际服务单位量−当月考核扣款。</w:t>
      </w:r>
    </w:p>
    <w:p w14:paraId="09BE2B62">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③人员空缺/未按时更换：</w:t>
      </w:r>
    </w:p>
    <w:p w14:paraId="33DA5F88">
      <w:pPr>
        <w:snapToGrid w:val="0"/>
        <w:spacing w:line="360" w:lineRule="auto"/>
        <w:ind w:firstLine="42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服务人员离岗、空缺或未按甲方要求在规定时限内更换合格人员的，空缺天数不予计费；因此影响服务的，甲方有权额外扣减相应服务费。</w:t>
      </w:r>
    </w:p>
    <w:p w14:paraId="259444DC">
      <w:pPr>
        <w:snapToGrid w:val="0"/>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第七条　履约保证金</w:t>
      </w:r>
    </w:p>
    <w:p w14:paraId="6AEBA85E">
      <w:pPr>
        <w:autoSpaceDE w:val="0"/>
        <w:autoSpaceDN w:val="0"/>
        <w:snapToGrid w:val="0"/>
        <w:spacing w:line="360" w:lineRule="auto"/>
        <w:ind w:firstLine="422" w:firstLineChars="200"/>
        <w:textAlignment w:val="bottom"/>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□本项目不收取履约保证金。</w:t>
      </w:r>
    </w:p>
    <w:p w14:paraId="26B0286B">
      <w:pPr>
        <w:autoSpaceDE w:val="0"/>
        <w:autoSpaceDN w:val="0"/>
        <w:snapToGrid w:val="0"/>
        <w:spacing w:line="360" w:lineRule="auto"/>
        <w:ind w:firstLine="422" w:firstLineChars="200"/>
        <w:textAlignment w:val="bottom"/>
        <w:rPr>
          <w:rFonts w:hAnsi="宋体"/>
          <w:color w:val="000000" w:themeColor="text1"/>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fldChar w:fldCharType="begin"/>
      </w:r>
      <w:r>
        <w:rPr>
          <w:rFonts w:hAnsi="宋体"/>
          <w:b/>
          <w:bCs/>
          <w:color w:val="000000" w:themeColor="text1"/>
          <w:sz w:val="21"/>
          <w:highlight w:val="none"/>
          <w14:textFill>
            <w14:solidFill>
              <w14:schemeClr w14:val="tx1"/>
            </w14:solidFill>
          </w14:textFill>
        </w:rPr>
        <w:instrText xml:space="preserve"> </w:instrText>
      </w:r>
      <w:r>
        <w:rPr>
          <w:rFonts w:hint="eastAsia" w:hAnsi="宋体"/>
          <w:b/>
          <w:bCs/>
          <w:color w:val="000000" w:themeColor="text1"/>
          <w:sz w:val="21"/>
          <w:highlight w:val="none"/>
          <w14:textFill>
            <w14:solidFill>
              <w14:schemeClr w14:val="tx1"/>
            </w14:solidFill>
          </w14:textFill>
        </w:rPr>
        <w:instrText xml:space="preserve">eq \o\ac(□,√)</w:instrText>
      </w:r>
      <w:r>
        <w:rPr>
          <w:rFonts w:hAnsi="宋体"/>
          <w:b/>
          <w:bCs/>
          <w:color w:val="000000" w:themeColor="text1"/>
          <w:sz w:val="21"/>
          <w:highlight w:val="none"/>
          <w14:textFill>
            <w14:solidFill>
              <w14:schemeClr w14:val="tx1"/>
            </w14:solidFill>
          </w14:textFill>
        </w:rPr>
        <w:fldChar w:fldCharType="end"/>
      </w:r>
      <w:r>
        <w:rPr>
          <w:rFonts w:hint="eastAsia" w:hAnsi="宋体"/>
          <w:b/>
          <w:bCs/>
          <w:color w:val="000000" w:themeColor="text1"/>
          <w:sz w:val="21"/>
          <w:highlight w:val="none"/>
          <w14:textFill>
            <w14:solidFill>
              <w14:schemeClr w14:val="tx1"/>
            </w14:solidFill>
          </w14:textFill>
        </w:rPr>
        <w:t>本项目收取履约保证金，具体规定如下</w:t>
      </w:r>
      <w:r>
        <w:rPr>
          <w:rFonts w:hint="eastAsia" w:hAnsi="宋体"/>
          <w:color w:val="000000" w:themeColor="text1"/>
          <w:sz w:val="21"/>
          <w:highlight w:val="none"/>
          <w14:textFill>
            <w14:solidFill>
              <w14:schemeClr w14:val="tx1"/>
            </w14:solidFill>
          </w14:textFill>
        </w:rPr>
        <w:t>：</w:t>
      </w:r>
    </w:p>
    <w:p w14:paraId="3DDD3873">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履约保证金金额：</w:t>
      </w:r>
    </w:p>
    <w:p w14:paraId="3D4946A0">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s="宋体"/>
          <w:color w:val="000000" w:themeColor="text1"/>
          <w:sz w:val="21"/>
          <w:highlight w:val="none"/>
          <w14:textFill>
            <w14:solidFill>
              <w14:schemeClr w14:val="tx1"/>
            </w14:solidFill>
          </w14:textFill>
        </w:rPr>
        <w:t>为大型企业，须缴纳履约保证金金额：合同金额的5%</w:t>
      </w:r>
    </w:p>
    <w:p w14:paraId="29097567">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s="宋体"/>
          <w:color w:val="000000" w:themeColor="text1"/>
          <w:sz w:val="21"/>
          <w:highlight w:val="none"/>
          <w14:textFill>
            <w14:solidFill>
              <w14:schemeClr w14:val="tx1"/>
            </w14:solidFill>
          </w14:textFill>
        </w:rPr>
        <w:t>为中型</w:t>
      </w:r>
      <w:r>
        <w:rPr>
          <w:rFonts w:hint="eastAsia" w:hAnsi="宋体"/>
          <w:color w:val="000000" w:themeColor="text1"/>
          <w:sz w:val="21"/>
          <w:highlight w:val="none"/>
          <w14:textFill>
            <w14:solidFill>
              <w14:schemeClr w14:val="tx1"/>
            </w14:solidFill>
          </w14:textFill>
        </w:rPr>
        <w:t>企业，</w:t>
      </w:r>
      <w:r>
        <w:rPr>
          <w:rFonts w:hint="eastAsia" w:hAnsi="宋体" w:cs="宋体"/>
          <w:color w:val="000000" w:themeColor="text1"/>
          <w:sz w:val="21"/>
          <w:highlight w:val="none"/>
          <w14:textFill>
            <w14:solidFill>
              <w14:schemeClr w14:val="tx1"/>
            </w14:solidFill>
          </w14:textFill>
        </w:rPr>
        <w:t>须缴纳履约保证金金额：合同金额的2%</w:t>
      </w:r>
    </w:p>
    <w:p w14:paraId="2586CFDB">
      <w:pPr>
        <w:snapToGrid w:val="0"/>
        <w:spacing w:line="360" w:lineRule="auto"/>
        <w:ind w:firstLine="411" w:firstLineChars="196"/>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fldChar w:fldCharType="begin"/>
      </w:r>
      <w:r>
        <w:rPr>
          <w:rFonts w:hAnsi="宋体"/>
          <w:bCs/>
          <w:color w:val="000000" w:themeColor="text1"/>
          <w:sz w:val="21"/>
          <w:highlight w:val="none"/>
          <w14:textFill>
            <w14:solidFill>
              <w14:schemeClr w14:val="tx1"/>
            </w14:solidFill>
          </w14:textFill>
        </w:rPr>
        <w:instrText xml:space="preserve"> </w:instrText>
      </w:r>
      <w:r>
        <w:rPr>
          <w:rFonts w:hint="eastAsia" w:hAnsi="宋体"/>
          <w:bCs/>
          <w:color w:val="000000" w:themeColor="text1"/>
          <w:sz w:val="21"/>
          <w:highlight w:val="none"/>
          <w14:textFill>
            <w14:solidFill>
              <w14:schemeClr w14:val="tx1"/>
            </w14:solidFill>
          </w14:textFill>
        </w:rPr>
        <w:instrText xml:space="preserve">eq \o\ac(□)</w:instrText>
      </w:r>
      <w:r>
        <w:rPr>
          <w:rFonts w:hAnsi="宋体"/>
          <w:bCs/>
          <w:color w:val="000000" w:themeColor="text1"/>
          <w:sz w:val="21"/>
          <w:highlight w:val="none"/>
          <w14:textFill>
            <w14:solidFill>
              <w14:schemeClr w14:val="tx1"/>
            </w14:solidFill>
          </w14:textFill>
        </w:rPr>
        <w:fldChar w:fldCharType="end"/>
      </w:r>
      <w:r>
        <w:rPr>
          <w:rFonts w:hint="eastAsia" w:hAnsi="宋体" w:cs="宋体"/>
          <w:color w:val="000000" w:themeColor="text1"/>
          <w:sz w:val="21"/>
          <w:highlight w:val="none"/>
          <w14:textFill>
            <w14:solidFill>
              <w14:schemeClr w14:val="tx1"/>
            </w14:solidFill>
          </w14:textFill>
        </w:rPr>
        <w:t>如</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s="宋体"/>
          <w:color w:val="000000" w:themeColor="text1"/>
          <w:sz w:val="21"/>
          <w:highlight w:val="none"/>
          <w14:textFill>
            <w14:solidFill>
              <w14:schemeClr w14:val="tx1"/>
            </w14:solidFill>
          </w14:textFill>
        </w:rPr>
        <w:t>为小微</w:t>
      </w:r>
      <w:r>
        <w:rPr>
          <w:rFonts w:hint="eastAsia" w:hAnsi="宋体"/>
          <w:color w:val="000000" w:themeColor="text1"/>
          <w:sz w:val="21"/>
          <w:highlight w:val="none"/>
          <w14:textFill>
            <w14:solidFill>
              <w14:schemeClr w14:val="tx1"/>
            </w14:solidFill>
          </w14:textFill>
        </w:rPr>
        <w:t>企业</w:t>
      </w:r>
      <w:r>
        <w:rPr>
          <w:rFonts w:hint="eastAsia" w:hAnsi="宋体" w:cs="宋体"/>
          <w:color w:val="000000" w:themeColor="text1"/>
          <w:sz w:val="21"/>
          <w:highlight w:val="none"/>
          <w14:textFill>
            <w14:solidFill>
              <w14:schemeClr w14:val="tx1"/>
            </w14:solidFill>
          </w14:textFill>
        </w:rPr>
        <w:t>或监狱企业或残疾人福利性单位：免收履约保证金</w:t>
      </w:r>
    </w:p>
    <w:p w14:paraId="3D436E9A">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履约保证金提交及退付方式、时间及条件：</w:t>
      </w:r>
    </w:p>
    <w:p w14:paraId="73027958">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接到中标通知后，必须在合同签订前5日内，</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以银行转账、支票、汇票、本票或者金融机构、担保机构出具的保险、保函（含电子保函，下同）等非现金方式向</w:t>
      </w:r>
      <w:r>
        <w:rPr>
          <w:rFonts w:hint="eastAsia" w:hAnsi="宋体"/>
          <w:color w:val="000000" w:themeColor="text1"/>
          <w:sz w:val="21"/>
          <w:highlight w:val="none"/>
          <w:lang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提交履约保证金，履约保证金缴纳成功后，</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应妥当保管</w:t>
      </w:r>
      <w:r>
        <w:rPr>
          <w:rFonts w:hint="eastAsia" w:hAnsi="宋体"/>
          <w:color w:val="000000" w:themeColor="text1"/>
          <w:sz w:val="21"/>
          <w:highlight w:val="none"/>
          <w:lang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财务部门提供的收费收据，在合同到期前，提前一个月将收费收据提交至</w:t>
      </w:r>
      <w:r>
        <w:rPr>
          <w:rFonts w:hint="eastAsia" w:hAnsi="宋体"/>
          <w:color w:val="000000" w:themeColor="text1"/>
          <w:sz w:val="21"/>
          <w:highlight w:val="none"/>
          <w:lang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。履约保证金在服务期满，并收到</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申请后5个工作日内退还全部履约保证金（不计利息，如在合同执行过程中违反合同规定或违约，则扣除相应履约保证金后退还剩下履约保证金）。若因</w:t>
      </w:r>
      <w:r>
        <w:rPr>
          <w:rFonts w:hint="eastAsia" w:hAnsi="宋体"/>
          <w:color w:val="000000" w:themeColor="text1"/>
          <w:sz w:val="21"/>
          <w:highlight w:val="none"/>
          <w:lang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的原因未在规定时限内缴纳履约保证金的，则视为违约，</w:t>
      </w:r>
      <w:r>
        <w:rPr>
          <w:rFonts w:hint="eastAsia" w:hAnsi="宋体"/>
          <w:color w:val="000000" w:themeColor="text1"/>
          <w:sz w:val="21"/>
          <w:highlight w:val="none"/>
          <w:lang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有权取消其中标资格、拒绝签订合同。若因</w:t>
      </w:r>
      <w:r>
        <w:rPr>
          <w:rFonts w:hint="eastAsia" w:hAnsi="宋体"/>
          <w:color w:val="000000" w:themeColor="text1"/>
          <w:sz w:val="21"/>
          <w:highlight w:val="none"/>
          <w:lang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的原因不能签订合同的，不退还履约保证金。在履约保证金退还日期前，若</w:t>
      </w:r>
      <w:r>
        <w:rPr>
          <w:rFonts w:hint="eastAsia" w:hAnsi="宋体"/>
          <w:color w:val="000000" w:themeColor="text1"/>
          <w:sz w:val="21"/>
          <w:highlight w:val="none"/>
          <w:lang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的开户名称、开户银行、账号有变动的，请以书面形式通知</w:t>
      </w:r>
      <w:r>
        <w:rPr>
          <w:rFonts w:hint="eastAsia" w:hAnsi="宋体"/>
          <w:color w:val="000000" w:themeColor="text1"/>
          <w:sz w:val="21"/>
          <w:highlight w:val="none"/>
          <w:lang w:eastAsia="zh-CN"/>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，否则由此产生的后果由</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自负。若因供应商丢失履约保证金收费收据，导致无法退还或不能及时退还履约保证金的，由</w:t>
      </w:r>
      <w:r>
        <w:rPr>
          <w:rFonts w:hint="eastAsia" w:hAnsi="宋体" w:cs="宋体"/>
          <w:color w:val="000000" w:themeColor="text1"/>
          <w:sz w:val="21"/>
          <w:highlight w:val="none"/>
          <w:lang w:val="en-US" w:eastAsia="zh-CN"/>
          <w14:textFill>
            <w14:solidFill>
              <w14:schemeClr w14:val="tx1"/>
            </w14:solidFill>
          </w14:textFill>
        </w:rPr>
        <w:t>乙方</w:t>
      </w:r>
      <w:r>
        <w:rPr>
          <w:rFonts w:hint="eastAsia" w:hAnsi="宋体"/>
          <w:color w:val="000000" w:themeColor="text1"/>
          <w:sz w:val="21"/>
          <w:highlight w:val="none"/>
          <w14:textFill>
            <w14:solidFill>
              <w14:schemeClr w14:val="tx1"/>
            </w14:solidFill>
          </w14:textFill>
        </w:rPr>
        <w:t xml:space="preserve">自行负责并承担全部责任。 </w:t>
      </w:r>
    </w:p>
    <w:p w14:paraId="0BAC6C86">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履约保证金账户：</w:t>
      </w:r>
    </w:p>
    <w:p w14:paraId="0BB8AAAB">
      <w:pPr>
        <w:snapToGrid w:val="0"/>
        <w:spacing w:line="360" w:lineRule="auto"/>
        <w:ind w:firstLine="413" w:firstLineChars="196"/>
        <w:rPr>
          <w:rFonts w:hint="eastAsia" w:hAnsi="宋体" w:eastAsia="宋体" w:cs="宋体"/>
          <w:b/>
          <w:bCs/>
          <w:color w:val="000000" w:themeColor="text1"/>
          <w:sz w:val="21"/>
          <w:highlight w:val="none"/>
          <w:lang w:eastAsia="zh-CN"/>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名  称：柳州市中医医院</w:t>
      </w:r>
      <w:r>
        <w:rPr>
          <w:rFonts w:hint="eastAsia" w:hAnsi="宋体" w:cs="宋体"/>
          <w:b/>
          <w:bCs/>
          <w:color w:val="000000" w:themeColor="text1"/>
          <w:sz w:val="21"/>
          <w:highlight w:val="none"/>
          <w:lang w:eastAsia="zh-CN"/>
          <w14:textFill>
            <w14:solidFill>
              <w14:schemeClr w14:val="tx1"/>
            </w14:solidFill>
          </w14:textFill>
        </w:rPr>
        <w:t>（</w:t>
      </w:r>
      <w:r>
        <w:rPr>
          <w:rFonts w:hint="eastAsia" w:hAnsi="宋体" w:cs="宋体"/>
          <w:b/>
          <w:bCs/>
          <w:color w:val="000000" w:themeColor="text1"/>
          <w:sz w:val="21"/>
          <w:highlight w:val="none"/>
          <w14:textFill>
            <w14:solidFill>
              <w14:schemeClr w14:val="tx1"/>
            </w14:solidFill>
          </w14:textFill>
        </w:rPr>
        <w:t>柳州市壮医医院</w:t>
      </w:r>
      <w:r>
        <w:rPr>
          <w:rFonts w:hint="eastAsia" w:hAnsi="宋体" w:cs="宋体"/>
          <w:b/>
          <w:bCs/>
          <w:color w:val="000000" w:themeColor="text1"/>
          <w:sz w:val="21"/>
          <w:highlight w:val="none"/>
          <w:lang w:eastAsia="zh-CN"/>
          <w14:textFill>
            <w14:solidFill>
              <w14:schemeClr w14:val="tx1"/>
            </w14:solidFill>
          </w14:textFill>
        </w:rPr>
        <w:t>）</w:t>
      </w:r>
    </w:p>
    <w:p w14:paraId="014BDD10">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开户行：交通银行柳州中山东支行</w:t>
      </w:r>
    </w:p>
    <w:p w14:paraId="566F7B89">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账  号：4520 6050 1018 0000 77552</w:t>
      </w:r>
    </w:p>
    <w:p w14:paraId="7CA0A796">
      <w:pPr>
        <w:snapToGrid w:val="0"/>
        <w:spacing w:line="360" w:lineRule="auto"/>
        <w:ind w:firstLine="413" w:firstLineChars="196"/>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转</w:t>
      </w:r>
      <w:r>
        <w:rPr>
          <w:rFonts w:hint="eastAsia" w:hAnsi="宋体"/>
          <w:b/>
          <w:color w:val="000000" w:themeColor="text1"/>
          <w:sz w:val="21"/>
          <w:highlight w:val="none"/>
          <w14:textFill>
            <w14:solidFill>
              <w14:schemeClr w14:val="tx1"/>
            </w14:solidFill>
          </w14:textFill>
        </w:rPr>
        <w:t>账</w:t>
      </w:r>
      <w:r>
        <w:rPr>
          <w:rFonts w:hint="eastAsia" w:hAnsi="宋体" w:cs="宋体"/>
          <w:b/>
          <w:bCs/>
          <w:color w:val="000000" w:themeColor="text1"/>
          <w:sz w:val="21"/>
          <w:highlight w:val="none"/>
          <w14:textFill>
            <w14:solidFill>
              <w14:schemeClr w14:val="tx1"/>
            </w14:solidFill>
          </w14:textFill>
        </w:rPr>
        <w:t>时注明：××××项目，项目编号××××履约保证金</w:t>
      </w:r>
    </w:p>
    <w:p w14:paraId="7731A1B6">
      <w:pPr>
        <w:snapToGrid w:val="0"/>
        <w:spacing w:line="360" w:lineRule="auto"/>
        <w:ind w:firstLine="413" w:firstLineChars="196"/>
        <w:rPr>
          <w:rFonts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转</w:t>
      </w:r>
      <w:r>
        <w:rPr>
          <w:rFonts w:hint="eastAsia" w:hAnsi="宋体"/>
          <w:b/>
          <w:color w:val="000000" w:themeColor="text1"/>
          <w:sz w:val="21"/>
          <w:highlight w:val="none"/>
          <w14:textFill>
            <w14:solidFill>
              <w14:schemeClr w14:val="tx1"/>
            </w14:solidFill>
          </w14:textFill>
        </w:rPr>
        <w:t>账</w:t>
      </w:r>
      <w:r>
        <w:rPr>
          <w:rFonts w:hint="eastAsia" w:hAnsi="宋体" w:cs="宋体"/>
          <w:b/>
          <w:bCs/>
          <w:color w:val="000000" w:themeColor="text1"/>
          <w:sz w:val="21"/>
          <w:highlight w:val="none"/>
          <w14:textFill>
            <w14:solidFill>
              <w14:schemeClr w14:val="tx1"/>
            </w14:solidFill>
          </w14:textFill>
        </w:rPr>
        <w:t>的持银行回执复印件（非转账的出具其他保证金递交证明文件）、中标通知书及合同到</w:t>
      </w:r>
      <w:r>
        <w:rPr>
          <w:rFonts w:hint="eastAsia" w:hAnsi="宋体" w:cs="宋体"/>
          <w:b/>
          <w:bCs/>
          <w:color w:val="000000" w:themeColor="text1"/>
          <w:sz w:val="21"/>
          <w:highlight w:val="none"/>
          <w:u w:val="single"/>
          <w14:textFill>
            <w14:solidFill>
              <w14:schemeClr w14:val="tx1"/>
            </w14:solidFill>
          </w14:textFill>
        </w:rPr>
        <w:t>柳州市中医医院</w:t>
      </w:r>
      <w:r>
        <w:rPr>
          <w:rFonts w:hint="eastAsia" w:hAnsi="宋体" w:cs="宋体"/>
          <w:b/>
          <w:bCs/>
          <w:color w:val="000000" w:themeColor="text1"/>
          <w:sz w:val="21"/>
          <w:highlight w:val="none"/>
          <w:u w:val="single"/>
          <w:lang w:eastAsia="zh-CN"/>
          <w14:textFill>
            <w14:solidFill>
              <w14:schemeClr w14:val="tx1"/>
            </w14:solidFill>
          </w14:textFill>
        </w:rPr>
        <w:t>（</w:t>
      </w:r>
      <w:r>
        <w:rPr>
          <w:rFonts w:hint="eastAsia" w:hAnsi="宋体" w:cs="宋体"/>
          <w:b/>
          <w:bCs/>
          <w:color w:val="000000" w:themeColor="text1"/>
          <w:sz w:val="21"/>
          <w:highlight w:val="none"/>
          <w:u w:val="single"/>
          <w14:textFill>
            <w14:solidFill>
              <w14:schemeClr w14:val="tx1"/>
            </w14:solidFill>
          </w14:textFill>
        </w:rPr>
        <w:t>柳州市壮医医院</w:t>
      </w:r>
      <w:r>
        <w:rPr>
          <w:rFonts w:hint="eastAsia" w:hAnsi="宋体" w:cs="宋体"/>
          <w:b/>
          <w:bCs/>
          <w:color w:val="000000" w:themeColor="text1"/>
          <w:sz w:val="21"/>
          <w:highlight w:val="none"/>
          <w:u w:val="single"/>
          <w:lang w:eastAsia="zh-CN"/>
          <w14:textFill>
            <w14:solidFill>
              <w14:schemeClr w14:val="tx1"/>
            </w14:solidFill>
          </w14:textFill>
        </w:rPr>
        <w:t>）</w:t>
      </w:r>
      <w:r>
        <w:rPr>
          <w:rFonts w:hint="eastAsia" w:hAnsi="宋体" w:cs="宋体"/>
          <w:b/>
          <w:bCs/>
          <w:color w:val="000000" w:themeColor="text1"/>
          <w:sz w:val="21"/>
          <w:highlight w:val="none"/>
          <w14:textFill>
            <w14:solidFill>
              <w14:schemeClr w14:val="tx1"/>
            </w14:solidFill>
          </w14:textFill>
        </w:rPr>
        <w:t>签订合同。</w:t>
      </w:r>
    </w:p>
    <w:p w14:paraId="1968B197">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第八条  税费</w:t>
      </w:r>
    </w:p>
    <w:p w14:paraId="3C9E3D37">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本合同执行中相关的一切税费均由乙方负担，合同另有约定的除外。</w:t>
      </w:r>
    </w:p>
    <w:p w14:paraId="058E8787">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第九条　违约责任</w:t>
      </w:r>
    </w:p>
    <w:p w14:paraId="66A1CD11">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1.除不可抗力原因外，乙方没有按照合同规定的时间提供服务的，甲方可要求乙方支付违约金。每推迟一天按合同金额的3‰支付违约金，该违约金累计不超过合同金额的10%。 </w:t>
      </w:r>
    </w:p>
    <w:p w14:paraId="2BA27540">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2.乙方提供的服务如侵犯了第三方合法权益而引发的任何纠纷或者诉讼，均由乙方负责交涉并承担全部责任。</w:t>
      </w:r>
    </w:p>
    <w:p w14:paraId="1EFDBF36">
      <w:pPr>
        <w:snapToGrid w:val="0"/>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如因乙方违反国家、行政主管部门等的规定，而给</w:t>
      </w:r>
      <w:r>
        <w:rPr>
          <w:rFonts w:hint="eastAsia" w:hAnsi="宋体" w:cs="宋体"/>
          <w:color w:val="000000" w:themeColor="text1"/>
          <w:sz w:val="21"/>
          <w:highlight w:val="none"/>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造成不良影响或损失的，或因乙方其他工作失误而给患者造成损失的，</w:t>
      </w:r>
      <w:r>
        <w:rPr>
          <w:rFonts w:hint="eastAsia" w:hAnsi="宋体" w:cs="宋体"/>
          <w:color w:val="000000" w:themeColor="text1"/>
          <w:sz w:val="21"/>
          <w:highlight w:val="none"/>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有权要求乙方承担由此给</w:t>
      </w:r>
      <w:r>
        <w:rPr>
          <w:rFonts w:hint="eastAsia" w:hAnsi="宋体" w:cs="宋体"/>
          <w:color w:val="000000" w:themeColor="text1"/>
          <w:sz w:val="21"/>
          <w:highlight w:val="none"/>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和第三方造成的损失。</w:t>
      </w:r>
      <w:r>
        <w:rPr>
          <w:rFonts w:hint="eastAsia" w:hAnsi="宋体" w:cs="宋体"/>
          <w:color w:val="000000" w:themeColor="text1"/>
          <w:sz w:val="21"/>
          <w:highlight w:val="none"/>
          <w14:textFill>
            <w14:solidFill>
              <w14:schemeClr w14:val="tx1"/>
            </w14:solidFill>
          </w14:textFill>
        </w:rPr>
        <w:t>甲方</w:t>
      </w:r>
      <w:r>
        <w:rPr>
          <w:rFonts w:hint="eastAsia" w:hAnsi="宋体"/>
          <w:color w:val="000000" w:themeColor="text1"/>
          <w:sz w:val="21"/>
          <w:highlight w:val="none"/>
          <w14:textFill>
            <w14:solidFill>
              <w14:schemeClr w14:val="tx1"/>
            </w14:solidFill>
          </w14:textFill>
        </w:rPr>
        <w:t>有权根据其所造成影响予以处理，直至解除合同。</w:t>
      </w:r>
    </w:p>
    <w:p w14:paraId="4F6C0C9D">
      <w:pPr>
        <w:snapToGrid w:val="0"/>
        <w:spacing w:line="360" w:lineRule="auto"/>
        <w:ind w:firstLine="420"/>
        <w:rPr>
          <w:rFonts w:hAnsi="宋体" w:cs="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“采购需求”有相关规定的，从其规定。</w:t>
      </w:r>
    </w:p>
    <w:p w14:paraId="0561FD8E">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第十条  不可抗力事件处理</w:t>
      </w:r>
    </w:p>
    <w:p w14:paraId="7FF51C6F">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1.在合同有效期内，任何一方因不可抗力事件导致不能履行合同，则合同履行期可延长，其延长期与不可抗力影响期相同。</w:t>
      </w:r>
    </w:p>
    <w:p w14:paraId="0B742308">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2.不可抗力事件发生后，应立即通知对方，并寄送有关权威机构出具的证明。</w:t>
      </w:r>
    </w:p>
    <w:p w14:paraId="785CC149">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3.不可抗力事件延续一百二十天以上，双方应通过友好协商，确定是否继续履行合同。</w:t>
      </w:r>
    </w:p>
    <w:p w14:paraId="205672B7">
      <w:pPr>
        <w:spacing w:line="360" w:lineRule="auto"/>
        <w:ind w:firstLine="422"/>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第十一条  合同争议解决</w:t>
      </w:r>
    </w:p>
    <w:p w14:paraId="52BF55EB">
      <w:pPr>
        <w:snapToGrid w:val="0"/>
        <w:spacing w:line="360" w:lineRule="auto"/>
        <w:ind w:firstLine="420"/>
        <w:rPr>
          <w:rFonts w:hint="eastAsia"/>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1</w:t>
      </w:r>
      <w:r>
        <w:rPr>
          <w:rFonts w:hint="eastAsia"/>
          <w:color w:val="000000" w:themeColor="text1"/>
          <w:sz w:val="21"/>
          <w:highlight w:val="none"/>
          <w14:textFill>
            <w14:solidFill>
              <w14:schemeClr w14:val="tx1"/>
            </w14:solidFill>
          </w14:textFill>
        </w:rPr>
        <w:t>.因履行本合同引起的或与本合同有关的争议，甲、乙双方应首先通过友好协商解决。如果协商不能解决，可选择如下方式之一进行解决：</w:t>
      </w:r>
    </w:p>
    <w:p w14:paraId="2FAA4CA8">
      <w:pPr>
        <w:snapToGrid w:val="0"/>
        <w:spacing w:line="360" w:lineRule="auto"/>
        <w:ind w:firstLine="42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□向柳州市仲裁委员会申请仲裁；</w:t>
      </w:r>
    </w:p>
    <w:p w14:paraId="77E84B39">
      <w:pPr>
        <w:snapToGrid w:val="0"/>
        <w:spacing w:line="360" w:lineRule="auto"/>
        <w:ind w:firstLine="420"/>
        <w:rPr>
          <w:rFonts w:hint="eastAsia"/>
          <w:color w:val="000000" w:themeColor="text1"/>
          <w:sz w:val="21"/>
          <w:highlight w:val="none"/>
          <w14:textFill>
            <w14:solidFill>
              <w14:schemeClr w14:val="tx1"/>
            </w14:solidFill>
          </w14:textFill>
        </w:rPr>
      </w:pPr>
      <w:r>
        <w:rPr>
          <w:rFonts w:ascii="Segoe UI Symbol" w:hAnsi="Segoe UI Symbol" w:cs="Segoe UI Symbol"/>
          <w:color w:val="000000" w:themeColor="text1"/>
          <w:sz w:val="21"/>
          <w:highlight w:val="none"/>
          <w14:textFill>
            <w14:solidFill>
              <w14:schemeClr w14:val="tx1"/>
            </w14:solidFill>
          </w14:textFill>
        </w:rPr>
        <w:t>☑</w:t>
      </w:r>
      <w:r>
        <w:rPr>
          <w:rFonts w:hint="eastAsia"/>
          <w:color w:val="000000" w:themeColor="text1"/>
          <w:sz w:val="21"/>
          <w:highlight w:val="none"/>
          <w14:textFill>
            <w14:solidFill>
              <w14:schemeClr w14:val="tx1"/>
            </w14:solidFill>
          </w14:textFill>
        </w:rPr>
        <w:t>向柳州市城中区人民法院提起诉讼。</w:t>
      </w:r>
    </w:p>
    <w:p w14:paraId="3F31008C">
      <w:pPr>
        <w:snapToGrid w:val="0"/>
        <w:spacing w:line="360" w:lineRule="auto"/>
        <w:ind w:firstLine="42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.甲乙双方以诉讼方式解决争议的，违约方应当承担守约方为诉讼而支出的相关费用，包括但不限于诉讼费、律师费、保全费、公告费、差旅费等。</w:t>
      </w:r>
    </w:p>
    <w:p w14:paraId="6A8D1574">
      <w:pPr>
        <w:snapToGrid w:val="0"/>
        <w:spacing w:line="360" w:lineRule="auto"/>
        <w:ind w:firstLine="42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3.</w:t>
      </w:r>
      <w:r>
        <w:rPr>
          <w:rFonts w:hint="eastAsia"/>
          <w:color w:val="000000" w:themeColor="text1"/>
          <w:sz w:val="21"/>
          <w:highlight w:val="none"/>
          <w14:textFill>
            <w14:solidFill>
              <w14:schemeClr w14:val="tx1"/>
            </w14:solidFill>
          </w14:textFill>
        </w:rPr>
        <w:t>诉讼期间，本合同继续履行。</w:t>
      </w:r>
    </w:p>
    <w:p w14:paraId="6D50533D">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第十二条  合同生效及</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其</w:t>
      </w:r>
      <w:r>
        <w:rPr>
          <w:rFonts w:hint="eastAsia" w:hAnsi="宋体" w:cs="宋体"/>
          <w:b/>
          <w:bCs/>
          <w:color w:val="000000" w:themeColor="text1"/>
          <w:sz w:val="21"/>
          <w:szCs w:val="21"/>
          <w:highlight w:val="none"/>
          <w:lang w:val="en-US" w:eastAsia="zh-CN"/>
          <w14:textFill>
            <w14:solidFill>
              <w14:schemeClr w14:val="tx1"/>
            </w14:solidFill>
          </w14:textFill>
        </w:rPr>
        <w:t>他</w:t>
      </w:r>
    </w:p>
    <w:p w14:paraId="506F92BC">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1.合同经双方法定代表人或者授权代表签字并加盖单位公章后生效（委托代理人签字的需后附法定代表人授权委托书，格式自拟）。</w:t>
      </w:r>
    </w:p>
    <w:p w14:paraId="7222EDE8">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46846313">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3.本合同未尽事宜，遵照《中华人民共和国民法典》有关条文执行。</w:t>
      </w:r>
    </w:p>
    <w:p w14:paraId="723DA915">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第十三条　合同的变更、终止与转让</w:t>
      </w:r>
    </w:p>
    <w:p w14:paraId="6E6D335C">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1.除《中华人民共和国政府采购法》第五十条规定的情形外，本合同一经签订，甲乙双方不得擅自变更、中止或者终止。</w:t>
      </w:r>
    </w:p>
    <w:p w14:paraId="0996305D">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2.乙方不得擅自转让其应履行的合同义务。</w:t>
      </w:r>
    </w:p>
    <w:p w14:paraId="6D9B428E">
      <w:pPr>
        <w:spacing w:line="360" w:lineRule="auto"/>
        <w:ind w:firstLine="422"/>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第十四条　签订本合同依据</w:t>
      </w:r>
    </w:p>
    <w:p w14:paraId="7AC84DBF">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中标通知书</w:t>
      </w:r>
      <w:r>
        <w:rPr>
          <w:rFonts w:hint="eastAsia" w:hAnsi="宋体" w:cs="宋体"/>
          <w:color w:val="000000" w:themeColor="text1"/>
          <w:sz w:val="21"/>
          <w:highlight w:val="none"/>
          <w14:textFill>
            <w14:solidFill>
              <w14:schemeClr w14:val="tx1"/>
            </w14:solidFill>
          </w14:textFill>
        </w:rPr>
        <w:t>；</w:t>
      </w:r>
    </w:p>
    <w:p w14:paraId="755941A7">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2.招标文件；</w:t>
      </w:r>
    </w:p>
    <w:p w14:paraId="542E0EF2">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3.乙方的投标文件；</w:t>
      </w:r>
    </w:p>
    <w:p w14:paraId="2175FBD7">
      <w:pPr>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4.上述合同文件互相补充和解释。如果合同文件之间存在矛盾或者不一致之处，以上述文件的排列顺序在先者为准。</w:t>
      </w:r>
    </w:p>
    <w:p w14:paraId="593996B0">
      <w:pPr>
        <w:snapToGrid w:val="0"/>
        <w:spacing w:line="360" w:lineRule="auto"/>
        <w:ind w:firstLine="422"/>
        <w:rPr>
          <w:rFonts w:hAnsi="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 xml:space="preserve">第十五条 </w:t>
      </w:r>
      <w:r>
        <w:rPr>
          <w:rFonts w:hint="eastAsia" w:hAnsi="宋体"/>
          <w:b/>
          <w:color w:val="000000" w:themeColor="text1"/>
          <w:sz w:val="21"/>
          <w:highlight w:val="none"/>
          <w14:textFill>
            <w14:solidFill>
              <w14:schemeClr w14:val="tx1"/>
            </w14:solidFill>
          </w14:textFill>
        </w:rPr>
        <w:t>送达条款</w:t>
      </w:r>
    </w:p>
    <w:p w14:paraId="4E47ED7D">
      <w:pPr>
        <w:snapToGrid w:val="0"/>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甲、乙双方在本合同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6DF971ED">
      <w:pPr>
        <w:spacing w:line="360" w:lineRule="auto"/>
        <w:ind w:firstLine="426"/>
        <w:rPr>
          <w:rFonts w:hAnsi="宋体"/>
          <w:b/>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一方可以当面送交、快递、传真、短信、电子邮件等方式向对方送达文件，对方应当予以签收当面送交、快递送达的文件；若对方不予以签收，以传真、快递方式送达的，自传真发出之日起、信件交邮局或交快递公司之日起三日届满即视为已送达。以电子邮件方式、短信发出的，电子邮件、短信发送成功即视为已送达。</w:t>
      </w:r>
    </w:p>
    <w:p w14:paraId="300238C8">
      <w:pPr>
        <w:spacing w:line="360" w:lineRule="auto"/>
        <w:ind w:firstLine="422"/>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第十六条　</w:t>
      </w:r>
      <w:r>
        <w:rPr>
          <w:rFonts w:hint="eastAsia" w:hAnsi="宋体"/>
          <w:color w:val="000000" w:themeColor="text1"/>
          <w:sz w:val="21"/>
          <w:highlight w:val="none"/>
          <w14:textFill>
            <w14:solidFill>
              <w14:schemeClr w14:val="tx1"/>
            </w14:solidFill>
          </w14:textFill>
        </w:rPr>
        <w:t>本合同一式伍份，具有同等法律效力，甲方贰份，乙方贰份，采购代理机构壹份（可根据需要另行增加）。</w:t>
      </w:r>
    </w:p>
    <w:p w14:paraId="6A72E9B1">
      <w:pPr>
        <w:snapToGrid w:val="0"/>
        <w:spacing w:line="360" w:lineRule="auto"/>
        <w:ind w:firstLine="420"/>
        <w:rPr>
          <w:rFonts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本合同自签订之日起2个工作日内，甲方应当将采购合同在</w:t>
      </w:r>
      <w:r>
        <w:rPr>
          <w:rFonts w:hint="eastAsia" w:hAnsi="宋体"/>
          <w:color w:val="000000" w:themeColor="text1"/>
          <w:sz w:val="21"/>
          <w:highlight w:val="none"/>
          <w14:textFill>
            <w14:solidFill>
              <w14:schemeClr w14:val="tx1"/>
            </w14:solidFill>
          </w14:textFill>
        </w:rPr>
        <w:t>财政部门</w:t>
      </w:r>
      <w:r>
        <w:rPr>
          <w:rFonts w:hint="eastAsia" w:hAnsi="宋体" w:cs="宋体"/>
          <w:color w:val="000000" w:themeColor="text1"/>
          <w:sz w:val="21"/>
          <w:highlight w:val="none"/>
          <w14:textFill>
            <w14:solidFill>
              <w14:schemeClr w14:val="tx1"/>
            </w14:solidFill>
          </w14:textFill>
        </w:rPr>
        <w:t>指定的媒体上公告。</w:t>
      </w:r>
      <w:bookmarkEnd w:id="106"/>
      <w:bookmarkEnd w:id="107"/>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6"/>
        <w:gridCol w:w="4476"/>
      </w:tblGrid>
      <w:tr w14:paraId="3640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5F8F4DE3">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甲方（章）           </w:t>
            </w:r>
          </w:p>
          <w:p w14:paraId="4719856C">
            <w:pPr>
              <w:snapToGrid w:val="0"/>
              <w:spacing w:line="440" w:lineRule="exact"/>
              <w:rPr>
                <w:rFonts w:hAnsi="宋体"/>
                <w:color w:val="000000" w:themeColor="text1"/>
                <w:sz w:val="21"/>
                <w:highlight w:val="none"/>
                <w14:textFill>
                  <w14:solidFill>
                    <w14:schemeClr w14:val="tx1"/>
                  </w14:solidFill>
                </w14:textFill>
              </w:rPr>
            </w:pPr>
          </w:p>
          <w:p w14:paraId="3A27D796">
            <w:pPr>
              <w:snapToGrid w:val="0"/>
              <w:spacing w:line="440" w:lineRule="exact"/>
              <w:jc w:val="righ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年   月   日</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76601F3A">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乙方（章）              </w:t>
            </w:r>
          </w:p>
          <w:p w14:paraId="73C94A7B">
            <w:pPr>
              <w:snapToGrid w:val="0"/>
              <w:spacing w:line="440" w:lineRule="exact"/>
              <w:rPr>
                <w:rFonts w:hAnsi="宋体"/>
                <w:color w:val="000000" w:themeColor="text1"/>
                <w:sz w:val="21"/>
                <w:highlight w:val="none"/>
                <w14:textFill>
                  <w14:solidFill>
                    <w14:schemeClr w14:val="tx1"/>
                  </w14:solidFill>
                </w14:textFill>
              </w:rPr>
            </w:pPr>
          </w:p>
          <w:p w14:paraId="2BCDBE35">
            <w:pPr>
              <w:snapToGrid w:val="0"/>
              <w:spacing w:line="440" w:lineRule="exact"/>
              <w:jc w:val="righ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年   月   日</w:t>
            </w:r>
          </w:p>
        </w:tc>
      </w:tr>
      <w:tr w14:paraId="1881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63B21D7B">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单位地址：</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1D886432">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单位地址：</w:t>
            </w:r>
          </w:p>
        </w:tc>
      </w:tr>
      <w:tr w14:paraId="4F81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3C3BB63F">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2FF3A846">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法定代表人（负责人或自然人）：</w:t>
            </w:r>
          </w:p>
        </w:tc>
      </w:tr>
      <w:tr w14:paraId="5A82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1814549B">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或委托代理人：</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30F13E15">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或委托代理人：</w:t>
            </w:r>
          </w:p>
        </w:tc>
      </w:tr>
      <w:tr w14:paraId="0B89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2921B9C2">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电    话：</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2725483D">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电    话：</w:t>
            </w:r>
          </w:p>
        </w:tc>
      </w:tr>
      <w:tr w14:paraId="2950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7DC20AF9">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电子邮箱：</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3ECAD7D1">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电子邮箱：</w:t>
            </w:r>
          </w:p>
        </w:tc>
      </w:tr>
      <w:tr w14:paraId="418C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6EA3D8B7">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71AC890E">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p>
        </w:tc>
      </w:tr>
      <w:tr w14:paraId="7C1C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21F53E3A">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账    号：</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68B07FBC">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账    号：</w:t>
            </w:r>
          </w:p>
        </w:tc>
      </w:tr>
      <w:tr w14:paraId="467F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4376" w:type="dxa"/>
            <w:tcBorders>
              <w:top w:val="single" w:color="auto" w:sz="4" w:space="0"/>
              <w:left w:val="single" w:color="auto" w:sz="4" w:space="0"/>
              <w:bottom w:val="single" w:color="auto" w:sz="4" w:space="0"/>
              <w:right w:val="single" w:color="auto" w:sz="4" w:space="0"/>
            </w:tcBorders>
            <w:noWrap w:val="0"/>
            <w:vAlign w:val="center"/>
          </w:tcPr>
          <w:p w14:paraId="0D71C407">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邮政编码：</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2246CCA4">
            <w:pPr>
              <w:snapToGrid w:val="0"/>
              <w:spacing w:line="440" w:lineRule="exac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邮政编码：</w:t>
            </w:r>
          </w:p>
        </w:tc>
      </w:tr>
    </w:tbl>
    <w:p w14:paraId="2F9A3974">
      <w:pPr>
        <w:rPr>
          <w:rFonts w:hint="eastAsia"/>
          <w:color w:val="000000" w:themeColor="text1"/>
          <w:highlight w:val="none"/>
          <w14:textFill>
            <w14:solidFill>
              <w14:schemeClr w14:val="tx1"/>
            </w14:solidFill>
          </w14:textFill>
        </w:rPr>
      </w:pPr>
      <w:bookmarkStart w:id="108" w:name="_Toc495387440"/>
    </w:p>
    <w:p w14:paraId="37ED4285">
      <w:pPr>
        <w:pStyle w:val="2"/>
        <w:rPr>
          <w:rFonts w:hint="eastAsia"/>
          <w:color w:val="000000" w:themeColor="text1"/>
          <w:highlight w:val="none"/>
          <w14:textFill>
            <w14:solidFill>
              <w14:schemeClr w14:val="tx1"/>
            </w14:solidFill>
          </w14:textFill>
        </w:rPr>
      </w:pPr>
    </w:p>
    <w:p w14:paraId="1CE7F060">
      <w:pPr>
        <w:pStyle w:val="2"/>
        <w:rPr>
          <w:rFonts w:hint="eastAsia"/>
          <w:color w:val="000000" w:themeColor="text1"/>
          <w:highlight w:val="none"/>
          <w14:textFill>
            <w14:solidFill>
              <w14:schemeClr w14:val="tx1"/>
            </w14:solidFill>
          </w14:textFill>
        </w:rPr>
      </w:pPr>
    </w:p>
    <w:p w14:paraId="075227DF">
      <w:pPr>
        <w:pStyle w:val="82"/>
        <w:rPr>
          <w:rFonts w:hint="eastAsia"/>
          <w:color w:val="000000" w:themeColor="text1"/>
          <w:highlight w:val="none"/>
          <w14:textFill>
            <w14:solidFill>
              <w14:schemeClr w14:val="tx1"/>
            </w14:solidFill>
          </w14:textFill>
        </w:rPr>
      </w:pPr>
    </w:p>
    <w:p w14:paraId="21350CED">
      <w:pPr>
        <w:pStyle w:val="82"/>
        <w:rPr>
          <w:rFonts w:hint="eastAsia"/>
          <w:color w:val="000000" w:themeColor="text1"/>
          <w:highlight w:val="none"/>
          <w14:textFill>
            <w14:solidFill>
              <w14:schemeClr w14:val="tx1"/>
            </w14:solidFill>
          </w14:textFill>
        </w:rPr>
      </w:pPr>
    </w:p>
    <w:p w14:paraId="369C6708">
      <w:pPr>
        <w:pStyle w:val="82"/>
        <w:rPr>
          <w:rFonts w:hint="eastAsia"/>
          <w:color w:val="000000" w:themeColor="text1"/>
          <w:highlight w:val="none"/>
          <w14:textFill>
            <w14:solidFill>
              <w14:schemeClr w14:val="tx1"/>
            </w14:solidFill>
          </w14:textFill>
        </w:rPr>
      </w:pPr>
    </w:p>
    <w:p w14:paraId="4E49B2B3">
      <w:pPr>
        <w:pStyle w:val="82"/>
        <w:rPr>
          <w:rFonts w:hint="eastAsia"/>
          <w:color w:val="000000" w:themeColor="text1"/>
          <w:highlight w:val="none"/>
          <w14:textFill>
            <w14:solidFill>
              <w14:schemeClr w14:val="tx1"/>
            </w14:solidFill>
          </w14:textFill>
        </w:rPr>
      </w:pPr>
    </w:p>
    <w:p w14:paraId="2F9CCF62">
      <w:pPr>
        <w:pStyle w:val="82"/>
        <w:rPr>
          <w:rFonts w:hint="eastAsia"/>
          <w:color w:val="000000" w:themeColor="text1"/>
          <w:highlight w:val="none"/>
          <w14:textFill>
            <w14:solidFill>
              <w14:schemeClr w14:val="tx1"/>
            </w14:solidFill>
          </w14:textFill>
        </w:rPr>
      </w:pPr>
    </w:p>
    <w:p w14:paraId="06606CBE">
      <w:pPr>
        <w:pStyle w:val="82"/>
        <w:rPr>
          <w:rFonts w:hint="eastAsia"/>
          <w:color w:val="000000" w:themeColor="text1"/>
          <w:highlight w:val="none"/>
          <w14:textFill>
            <w14:solidFill>
              <w14:schemeClr w14:val="tx1"/>
            </w14:solidFill>
          </w14:textFill>
        </w:rPr>
      </w:pPr>
    </w:p>
    <w:p w14:paraId="5E93E4EB">
      <w:pPr>
        <w:pStyle w:val="82"/>
        <w:rPr>
          <w:rFonts w:hint="eastAsia"/>
          <w:color w:val="000000" w:themeColor="text1"/>
          <w:highlight w:val="none"/>
          <w14:textFill>
            <w14:solidFill>
              <w14:schemeClr w14:val="tx1"/>
            </w14:solidFill>
          </w14:textFill>
        </w:rPr>
      </w:pPr>
    </w:p>
    <w:p w14:paraId="38C75639">
      <w:pPr>
        <w:pStyle w:val="82"/>
        <w:rPr>
          <w:rFonts w:hint="eastAsia"/>
          <w:color w:val="000000" w:themeColor="text1"/>
          <w:highlight w:val="none"/>
          <w14:textFill>
            <w14:solidFill>
              <w14:schemeClr w14:val="tx1"/>
            </w14:solidFill>
          </w14:textFill>
        </w:rPr>
      </w:pPr>
    </w:p>
    <w:p w14:paraId="275D019B">
      <w:pPr>
        <w:pStyle w:val="82"/>
        <w:rPr>
          <w:rFonts w:hint="eastAsia"/>
          <w:color w:val="000000" w:themeColor="text1"/>
          <w:highlight w:val="none"/>
          <w14:textFill>
            <w14:solidFill>
              <w14:schemeClr w14:val="tx1"/>
            </w14:solidFill>
          </w14:textFill>
        </w:rPr>
      </w:pPr>
    </w:p>
    <w:p w14:paraId="0161947A">
      <w:pPr>
        <w:pStyle w:val="82"/>
        <w:rPr>
          <w:rFonts w:hint="eastAsia"/>
          <w:color w:val="000000" w:themeColor="text1"/>
          <w:highlight w:val="none"/>
          <w14:textFill>
            <w14:solidFill>
              <w14:schemeClr w14:val="tx1"/>
            </w14:solidFill>
          </w14:textFill>
        </w:rPr>
      </w:pPr>
    </w:p>
    <w:p w14:paraId="385BA83B">
      <w:pPr>
        <w:pStyle w:val="5"/>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w:t>
      </w:r>
      <w:bookmarkEnd w:id="108"/>
    </w:p>
    <w:p w14:paraId="5CB2D2E8">
      <w:pPr>
        <w:snapToGrid w:val="0"/>
        <w:spacing w:before="50" w:after="50"/>
        <w:outlineLvl w:val="1"/>
        <w:rPr>
          <w:rFonts w:hint="eastAsia"/>
          <w:color w:val="000000" w:themeColor="text1"/>
          <w:sz w:val="32"/>
          <w:szCs w:val="20"/>
          <w:highlight w:val="none"/>
          <w14:textFill>
            <w14:solidFill>
              <w14:schemeClr w14:val="tx1"/>
            </w14:solidFill>
          </w14:textFill>
        </w:rPr>
      </w:pPr>
    </w:p>
    <w:p w14:paraId="0160A91A">
      <w:pPr>
        <w:snapToGrid w:val="0"/>
        <w:spacing w:before="50" w:after="50"/>
        <w:outlineLvl w:val="1"/>
        <w:rPr>
          <w:rFonts w:hint="eastAsia"/>
          <w:color w:val="000000" w:themeColor="text1"/>
          <w:sz w:val="32"/>
          <w:szCs w:val="20"/>
          <w:highlight w:val="none"/>
          <w14:textFill>
            <w14:solidFill>
              <w14:schemeClr w14:val="tx1"/>
            </w14:solidFill>
          </w14:textFill>
        </w:rPr>
      </w:pPr>
    </w:p>
    <w:p w14:paraId="497D2947">
      <w:pPr>
        <w:snapToGrid w:val="0"/>
        <w:spacing w:before="50" w:after="50"/>
        <w:outlineLvl w:val="1"/>
        <w:rPr>
          <w:rFonts w:hint="eastAsia"/>
          <w:color w:val="000000" w:themeColor="text1"/>
          <w:sz w:val="32"/>
          <w:szCs w:val="20"/>
          <w:highlight w:val="none"/>
          <w14:textFill>
            <w14:solidFill>
              <w14:schemeClr w14:val="tx1"/>
            </w14:solidFill>
          </w14:textFill>
        </w:rPr>
      </w:pPr>
    </w:p>
    <w:p w14:paraId="37609B0D">
      <w:pPr>
        <w:snapToGrid w:val="0"/>
        <w:spacing w:before="50" w:after="50"/>
        <w:outlineLvl w:val="1"/>
        <w:rPr>
          <w:rFonts w:hint="eastAsia"/>
          <w:color w:val="000000" w:themeColor="text1"/>
          <w:sz w:val="32"/>
          <w:szCs w:val="20"/>
          <w:highlight w:val="none"/>
          <w14:textFill>
            <w14:solidFill>
              <w14:schemeClr w14:val="tx1"/>
            </w14:solidFill>
          </w14:textFill>
        </w:rPr>
      </w:pPr>
    </w:p>
    <w:p w14:paraId="17B462C0">
      <w:pPr>
        <w:snapToGrid w:val="0"/>
        <w:spacing w:before="50" w:after="50"/>
        <w:outlineLvl w:val="1"/>
        <w:rPr>
          <w:rFonts w:hint="eastAsia"/>
          <w:color w:val="000000" w:themeColor="text1"/>
          <w:sz w:val="32"/>
          <w:szCs w:val="20"/>
          <w:highlight w:val="none"/>
          <w14:textFill>
            <w14:solidFill>
              <w14:schemeClr w14:val="tx1"/>
            </w14:solidFill>
          </w14:textFill>
        </w:rPr>
      </w:pPr>
    </w:p>
    <w:p w14:paraId="0B939B74">
      <w:pPr>
        <w:snapToGrid w:val="0"/>
        <w:spacing w:before="50" w:after="50"/>
        <w:outlineLvl w:val="1"/>
        <w:rPr>
          <w:rFonts w:hint="eastAsia"/>
          <w:color w:val="000000" w:themeColor="text1"/>
          <w:sz w:val="32"/>
          <w:szCs w:val="20"/>
          <w:highlight w:val="none"/>
          <w14:textFill>
            <w14:solidFill>
              <w14:schemeClr w14:val="tx1"/>
            </w14:solidFill>
          </w14:textFill>
        </w:rPr>
      </w:pPr>
    </w:p>
    <w:p w14:paraId="0DAFA124">
      <w:pPr>
        <w:snapToGrid w:val="0"/>
        <w:spacing w:before="50" w:after="50"/>
        <w:outlineLvl w:val="1"/>
        <w:rPr>
          <w:rFonts w:hint="eastAsia"/>
          <w:color w:val="000000" w:themeColor="text1"/>
          <w:sz w:val="32"/>
          <w:szCs w:val="20"/>
          <w:highlight w:val="none"/>
          <w14:textFill>
            <w14:solidFill>
              <w14:schemeClr w14:val="tx1"/>
            </w14:solidFill>
          </w14:textFill>
        </w:rPr>
      </w:pPr>
    </w:p>
    <w:p w14:paraId="7BC17E9F">
      <w:pPr>
        <w:snapToGrid w:val="0"/>
        <w:spacing w:before="50" w:after="50"/>
        <w:outlineLvl w:val="1"/>
        <w:rPr>
          <w:rFonts w:hint="eastAsia"/>
          <w:color w:val="000000" w:themeColor="text1"/>
          <w:sz w:val="32"/>
          <w:szCs w:val="20"/>
          <w:highlight w:val="none"/>
          <w14:textFill>
            <w14:solidFill>
              <w14:schemeClr w14:val="tx1"/>
            </w14:solidFill>
          </w14:textFill>
        </w:rPr>
      </w:pPr>
    </w:p>
    <w:p w14:paraId="5D58F5FA">
      <w:pPr>
        <w:snapToGrid w:val="0"/>
        <w:spacing w:before="50" w:after="50"/>
        <w:outlineLvl w:val="1"/>
        <w:rPr>
          <w:rFonts w:hint="eastAsia"/>
          <w:color w:val="000000" w:themeColor="text1"/>
          <w:sz w:val="32"/>
          <w:szCs w:val="20"/>
          <w:highlight w:val="none"/>
          <w14:textFill>
            <w14:solidFill>
              <w14:schemeClr w14:val="tx1"/>
            </w14:solidFill>
          </w14:textFill>
        </w:rPr>
      </w:pPr>
    </w:p>
    <w:p w14:paraId="758E8794">
      <w:pPr>
        <w:snapToGrid w:val="0"/>
        <w:spacing w:before="50" w:after="50"/>
        <w:outlineLvl w:val="1"/>
        <w:rPr>
          <w:rFonts w:hint="eastAsia"/>
          <w:color w:val="000000" w:themeColor="text1"/>
          <w:sz w:val="32"/>
          <w:szCs w:val="20"/>
          <w:highlight w:val="none"/>
          <w14:textFill>
            <w14:solidFill>
              <w14:schemeClr w14:val="tx1"/>
            </w14:solidFill>
          </w14:textFill>
        </w:rPr>
      </w:pPr>
    </w:p>
    <w:p w14:paraId="19DA38D3">
      <w:pPr>
        <w:snapToGrid w:val="0"/>
        <w:spacing w:before="50" w:after="50"/>
        <w:outlineLvl w:val="1"/>
        <w:rPr>
          <w:rFonts w:hint="eastAsia"/>
          <w:color w:val="000000" w:themeColor="text1"/>
          <w:sz w:val="32"/>
          <w:szCs w:val="20"/>
          <w:highlight w:val="none"/>
          <w14:textFill>
            <w14:solidFill>
              <w14:schemeClr w14:val="tx1"/>
            </w14:solidFill>
          </w14:textFill>
        </w:rPr>
      </w:pPr>
    </w:p>
    <w:p w14:paraId="04D17F6B">
      <w:pPr>
        <w:snapToGrid w:val="0"/>
        <w:spacing w:before="50" w:after="50"/>
        <w:outlineLvl w:val="1"/>
        <w:rPr>
          <w:rFonts w:hint="eastAsia"/>
          <w:color w:val="000000" w:themeColor="text1"/>
          <w:sz w:val="32"/>
          <w:szCs w:val="20"/>
          <w:highlight w:val="none"/>
          <w14:textFill>
            <w14:solidFill>
              <w14:schemeClr w14:val="tx1"/>
            </w14:solidFill>
          </w14:textFill>
        </w:rPr>
      </w:pPr>
    </w:p>
    <w:p w14:paraId="00B80F9E">
      <w:pPr>
        <w:snapToGrid w:val="0"/>
        <w:spacing w:before="50" w:after="50"/>
        <w:outlineLvl w:val="1"/>
        <w:rPr>
          <w:rFonts w:hint="eastAsia"/>
          <w:color w:val="000000" w:themeColor="text1"/>
          <w:sz w:val="32"/>
          <w:szCs w:val="20"/>
          <w:highlight w:val="none"/>
          <w14:textFill>
            <w14:solidFill>
              <w14:schemeClr w14:val="tx1"/>
            </w14:solidFill>
          </w14:textFill>
        </w:rPr>
      </w:pPr>
    </w:p>
    <w:p w14:paraId="2BB6DF96">
      <w:pPr>
        <w:snapToGrid w:val="0"/>
        <w:spacing w:before="50" w:after="50"/>
        <w:outlineLvl w:val="1"/>
        <w:rPr>
          <w:rFonts w:hint="eastAsia"/>
          <w:color w:val="000000" w:themeColor="text1"/>
          <w:sz w:val="32"/>
          <w:szCs w:val="20"/>
          <w:highlight w:val="none"/>
          <w14:textFill>
            <w14:solidFill>
              <w14:schemeClr w14:val="tx1"/>
            </w14:solidFill>
          </w14:textFill>
        </w:rPr>
      </w:pPr>
    </w:p>
    <w:p w14:paraId="1398DD68">
      <w:pPr>
        <w:snapToGrid w:val="0"/>
        <w:spacing w:before="50" w:after="50"/>
        <w:outlineLvl w:val="1"/>
        <w:rPr>
          <w:rFonts w:hint="eastAsia"/>
          <w:color w:val="000000" w:themeColor="text1"/>
          <w:sz w:val="32"/>
          <w:szCs w:val="20"/>
          <w:highlight w:val="none"/>
          <w14:textFill>
            <w14:solidFill>
              <w14:schemeClr w14:val="tx1"/>
            </w14:solidFill>
          </w14:textFill>
        </w:rPr>
      </w:pPr>
    </w:p>
    <w:p w14:paraId="667F5052">
      <w:pPr>
        <w:snapToGrid w:val="0"/>
        <w:spacing w:before="50" w:after="50"/>
        <w:outlineLvl w:val="1"/>
        <w:rPr>
          <w:rFonts w:hint="eastAsia"/>
          <w:color w:val="000000" w:themeColor="text1"/>
          <w:sz w:val="32"/>
          <w:szCs w:val="20"/>
          <w:highlight w:val="none"/>
          <w14:textFill>
            <w14:solidFill>
              <w14:schemeClr w14:val="tx1"/>
            </w14:solidFill>
          </w14:textFill>
        </w:rPr>
      </w:pPr>
    </w:p>
    <w:p w14:paraId="3D808333">
      <w:pPr>
        <w:pStyle w:val="6"/>
        <w:spacing w:before="0" w:after="0" w:line="360" w:lineRule="auto"/>
        <w:rPr>
          <w:rFonts w:hint="eastAsia" w:hAnsi="宋体"/>
          <w:b w:val="0"/>
          <w:bCs w:val="0"/>
          <w:color w:val="000000" w:themeColor="text1"/>
          <w:highlight w:val="none"/>
          <w14:textFill>
            <w14:solidFill>
              <w14:schemeClr w14:val="tx1"/>
            </w14:solidFill>
          </w14:textFill>
        </w:rPr>
      </w:pPr>
      <w:bookmarkStart w:id="109" w:name="_Toc254970697"/>
      <w:bookmarkStart w:id="110" w:name="_Toc254970556"/>
      <w:r>
        <w:rPr>
          <w:rFonts w:hint="eastAsia"/>
          <w:color w:val="000000" w:themeColor="text1"/>
          <w:highlight w:val="none"/>
          <w14:textFill>
            <w14:solidFill>
              <w14:schemeClr w14:val="tx1"/>
            </w14:solidFill>
          </w14:textFill>
        </w:rPr>
        <w:br w:type="page"/>
      </w:r>
      <w:bookmarkEnd w:id="109"/>
      <w:bookmarkEnd w:id="110"/>
      <w:bookmarkStart w:id="111" w:name="_Toc254970557"/>
      <w:bookmarkStart w:id="112" w:name="_Toc254970698"/>
      <w:r>
        <w:rPr>
          <w:rFonts w:hint="eastAsia"/>
          <w:color w:val="000000" w:themeColor="text1"/>
          <w:sz w:val="24"/>
          <w:szCs w:val="24"/>
          <w:highlight w:val="none"/>
          <w14:textFill>
            <w14:solidFill>
              <w14:schemeClr w14:val="tx1"/>
            </w14:solidFill>
          </w14:textFill>
        </w:rPr>
        <w:t>一、投标文件（报价文件）</w:t>
      </w:r>
    </w:p>
    <w:p w14:paraId="525BE1E8">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投标文件（报价文件）封面格式：</w:t>
      </w:r>
    </w:p>
    <w:p w14:paraId="3ECEA381">
      <w:pPr>
        <w:snapToGrid w:val="0"/>
        <w:spacing w:before="120" w:beforeLines="50" w:after="50"/>
        <w:rPr>
          <w:rFonts w:hint="eastAsia" w:hAnsi="宋体"/>
          <w:bCs/>
          <w:color w:val="000000" w:themeColor="text1"/>
          <w:highlight w:val="none"/>
          <w14:textFill>
            <w14:solidFill>
              <w14:schemeClr w14:val="tx1"/>
            </w14:solidFill>
          </w14:textFill>
        </w:rPr>
      </w:pPr>
    </w:p>
    <w:p w14:paraId="539E465D">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23598EA9">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（报价文件）</w:t>
      </w:r>
    </w:p>
    <w:p w14:paraId="40019E37">
      <w:pPr>
        <w:snapToGrid w:val="0"/>
        <w:spacing w:before="120" w:beforeLines="50" w:after="50"/>
        <w:jc w:val="center"/>
        <w:rPr>
          <w:rFonts w:hint="eastAsia" w:hAnsi="宋体"/>
          <w:bCs/>
          <w:color w:val="000000" w:themeColor="text1"/>
          <w:highlight w:val="none"/>
          <w14:textFill>
            <w14:solidFill>
              <w14:schemeClr w14:val="tx1"/>
            </w14:solidFill>
          </w14:textFill>
        </w:rPr>
      </w:pPr>
    </w:p>
    <w:p w14:paraId="2747C8CC">
      <w:pPr>
        <w:pStyle w:val="82"/>
        <w:rPr>
          <w:rFonts w:hint="eastAsia"/>
          <w:color w:val="000000" w:themeColor="text1"/>
          <w:highlight w:val="none"/>
          <w14:textFill>
            <w14:solidFill>
              <w14:schemeClr w14:val="tx1"/>
            </w14:solidFill>
          </w14:textFill>
        </w:rPr>
      </w:pPr>
    </w:p>
    <w:p w14:paraId="7CF1F97E">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40796652">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5E91D398">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1261DE1D">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2F146F27">
      <w:pPr>
        <w:snapToGrid w:val="0"/>
        <w:spacing w:before="120" w:beforeLines="50" w:after="50" w:line="440" w:lineRule="exact"/>
        <w:ind w:firstLine="675" w:firstLineChars="225"/>
        <w:rPr>
          <w:rFonts w:hint="eastAsia"/>
          <w:color w:val="000000" w:themeColor="text1"/>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398C0261">
      <w:pPr>
        <w:snapToGrid w:val="0"/>
        <w:spacing w:before="120" w:beforeLines="50" w:after="50" w:line="440" w:lineRule="exact"/>
        <w:rPr>
          <w:rFonts w:hint="eastAsia" w:hAnsi="宋体"/>
          <w:bCs/>
          <w:color w:val="000000" w:themeColor="text1"/>
          <w:sz w:val="30"/>
          <w:szCs w:val="30"/>
          <w:highlight w:val="none"/>
          <w14:textFill>
            <w14:solidFill>
              <w14:schemeClr w14:val="tx1"/>
            </w14:solidFill>
          </w14:textFill>
        </w:rPr>
      </w:pPr>
    </w:p>
    <w:p w14:paraId="5585C6CD">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191E1819">
      <w:pPr>
        <w:pStyle w:val="8"/>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52B680B2">
      <w:pPr>
        <w:pStyle w:val="8"/>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3477EE34">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6C3B0777">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E145FB6">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58528B93">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CE5B55E">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AE2874A">
      <w:pPr>
        <w:snapToGrid w:val="0"/>
        <w:spacing w:before="120" w:beforeLines="50" w:after="50"/>
        <w:ind w:firstLine="10"/>
        <w:jc w:val="center"/>
        <w:rPr>
          <w:rFonts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3A59CD0F">
      <w:pPr>
        <w:snapToGrid w:val="0"/>
        <w:spacing w:before="50" w:after="50"/>
        <w:rPr>
          <w:rFonts w:hint="eastAsia" w:hAnsi="宋体"/>
          <w:color w:val="000000" w:themeColor="text1"/>
          <w:sz w:val="36"/>
          <w:szCs w:val="36"/>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br w:type="page"/>
      </w:r>
      <w:r>
        <w:rPr>
          <w:rFonts w:hint="eastAsia" w:hAnsi="宋体"/>
          <w:b/>
          <w:bCs/>
          <w:color w:val="000000" w:themeColor="text1"/>
          <w:highlight w:val="none"/>
          <w14:textFill>
            <w14:solidFill>
              <w14:schemeClr w14:val="tx1"/>
            </w14:solidFill>
          </w14:textFill>
        </w:rPr>
        <w:t>投标文件（报价文件）目录（本目录仅供参考，由投标人根据招标文件要求，结合自身情况自行编制）：</w:t>
      </w:r>
      <w:r>
        <w:rPr>
          <w:rFonts w:hint="eastAsia" w:hAnsi="宋体"/>
          <w:color w:val="000000" w:themeColor="text1"/>
          <w:sz w:val="36"/>
          <w:szCs w:val="36"/>
          <w:highlight w:val="none"/>
          <w14:textFill>
            <w14:solidFill>
              <w14:schemeClr w14:val="tx1"/>
            </w14:solidFill>
          </w14:textFill>
        </w:rPr>
        <w:t xml:space="preserve"> </w:t>
      </w:r>
    </w:p>
    <w:p w14:paraId="28A71F1A">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0CF0394A">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3602EAA2">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295FBE0B">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10540BAA">
      <w:pPr>
        <w:tabs>
          <w:tab w:val="left" w:pos="3870"/>
          <w:tab w:val="left" w:pos="4085"/>
        </w:tabs>
        <w:snapToGrid w:val="0"/>
        <w:spacing w:line="500" w:lineRule="exact"/>
        <w:jc w:val="center"/>
        <w:rPr>
          <w:rFonts w:hint="eastAsia" w:ascii="隶书" w:hAnsi="宋体" w:eastAsia="隶书"/>
          <w:color w:val="000000" w:themeColor="text1"/>
          <w:sz w:val="44"/>
          <w:szCs w:val="44"/>
          <w:highlight w:val="none"/>
          <w14:textFill>
            <w14:solidFill>
              <w14:schemeClr w14:val="tx1"/>
            </w14:solidFill>
          </w14:textFill>
        </w:rPr>
      </w:pPr>
    </w:p>
    <w:p w14:paraId="72D20A91">
      <w:pPr>
        <w:tabs>
          <w:tab w:val="left" w:pos="3870"/>
          <w:tab w:val="left" w:pos="4085"/>
        </w:tabs>
        <w:snapToGrid w:val="0"/>
        <w:spacing w:line="500" w:lineRule="exact"/>
        <w:ind w:firstLine="560" w:firstLineChars="200"/>
        <w:rPr>
          <w:rFonts w:hint="eastAsia"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w:t>
      </w:r>
      <w:r>
        <w:rPr>
          <w:rFonts w:hAnsi="宋体"/>
          <w:color w:val="000000" w:themeColor="text1"/>
          <w:sz w:val="28"/>
          <w:szCs w:val="28"/>
          <w:highlight w:val="none"/>
          <w14:textFill>
            <w14:solidFill>
              <w14:schemeClr w14:val="tx1"/>
            </w14:solidFill>
          </w14:textFill>
        </w:rPr>
        <w:t>1</w:t>
      </w:r>
      <w:r>
        <w:rPr>
          <w:rFonts w:hint="eastAsia" w:hAnsi="宋体"/>
          <w:color w:val="000000" w:themeColor="text1"/>
          <w:sz w:val="28"/>
          <w:szCs w:val="28"/>
          <w:highlight w:val="none"/>
          <w14:textFill>
            <w14:solidFill>
              <w14:schemeClr w14:val="tx1"/>
            </w14:solidFill>
          </w14:textFill>
        </w:rPr>
        <w:t>）开标一览表…………………………………………………………</w:t>
      </w:r>
    </w:p>
    <w:p w14:paraId="364A076D">
      <w:pPr>
        <w:tabs>
          <w:tab w:val="left" w:pos="3870"/>
          <w:tab w:val="left" w:pos="4085"/>
        </w:tabs>
        <w:snapToGrid w:val="0"/>
        <w:spacing w:line="500" w:lineRule="exact"/>
        <w:ind w:firstLine="560" w:firstLineChars="200"/>
        <w:rPr>
          <w:rFonts w:hint="eastAsia"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w:t>
      </w:r>
      <w:r>
        <w:rPr>
          <w:rFonts w:hint="eastAsia" w:hAnsi="宋体"/>
          <w:color w:val="000000" w:themeColor="text1"/>
          <w:sz w:val="28"/>
          <w:szCs w:val="28"/>
          <w:highlight w:val="none"/>
          <w:lang w:val="en-US" w:eastAsia="zh-CN"/>
          <w14:textFill>
            <w14:solidFill>
              <w14:schemeClr w14:val="tx1"/>
            </w14:solidFill>
          </w14:textFill>
        </w:rPr>
        <w:t>2</w:t>
      </w:r>
      <w:r>
        <w:rPr>
          <w:rFonts w:hint="eastAsia" w:hAnsi="宋体"/>
          <w:color w:val="000000" w:themeColor="text1"/>
          <w:sz w:val="28"/>
          <w:szCs w:val="28"/>
          <w:highlight w:val="none"/>
          <w14:textFill>
            <w14:solidFill>
              <w14:schemeClr w14:val="tx1"/>
            </w14:solidFill>
          </w14:textFill>
        </w:rPr>
        <w:t>）投标人针对报价需要说明的其他文件和说明（格式自拟）……</w:t>
      </w:r>
    </w:p>
    <w:p w14:paraId="4AF042C8">
      <w:pPr>
        <w:snapToGrid w:val="0"/>
        <w:spacing w:before="120" w:beforeLines="50" w:after="50"/>
        <w:rPr>
          <w:rFonts w:hAnsi="宋体"/>
          <w:color w:val="000000" w:themeColor="text1"/>
          <w:sz w:val="21"/>
          <w:highlight w:val="none"/>
          <w14:textFill>
            <w14:solidFill>
              <w14:schemeClr w14:val="tx1"/>
            </w14:solidFill>
          </w14:textFill>
        </w:rPr>
      </w:pPr>
    </w:p>
    <w:p w14:paraId="5D11C806">
      <w:pPr>
        <w:snapToGrid w:val="0"/>
        <w:spacing w:before="120" w:beforeLines="50" w:after="50"/>
        <w:rPr>
          <w:rFonts w:hAnsi="宋体"/>
          <w:color w:val="000000" w:themeColor="text1"/>
          <w:sz w:val="21"/>
          <w:highlight w:val="none"/>
          <w14:textFill>
            <w14:solidFill>
              <w14:schemeClr w14:val="tx1"/>
            </w14:solidFill>
          </w14:textFill>
        </w:rPr>
      </w:pPr>
    </w:p>
    <w:p w14:paraId="03046E36">
      <w:pPr>
        <w:snapToGrid w:val="0"/>
        <w:spacing w:before="120" w:beforeLines="50" w:after="50"/>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开标一览表格式：</w:t>
      </w:r>
    </w:p>
    <w:p w14:paraId="44F9EE17">
      <w:pPr>
        <w:snapToGrid w:val="0"/>
        <w:spacing w:before="50" w:after="50"/>
        <w:jc w:val="center"/>
        <w:rPr>
          <w:b/>
          <w:color w:val="000000" w:themeColor="text1"/>
          <w:sz w:val="30"/>
          <w:highlight w:val="none"/>
          <w14:textFill>
            <w14:solidFill>
              <w14:schemeClr w14:val="tx1"/>
            </w14:solidFill>
          </w14:textFill>
        </w:rPr>
      </w:pPr>
    </w:p>
    <w:p w14:paraId="43B73751">
      <w:pPr>
        <w:snapToGrid w:val="0"/>
        <w:spacing w:before="50" w:after="50"/>
        <w:jc w:val="center"/>
        <w:rPr>
          <w:rFonts w:hint="eastAsia" w:eastAsia="宋体"/>
          <w:b/>
          <w:color w:val="000000" w:themeColor="text1"/>
          <w:sz w:val="30"/>
          <w:highlight w:val="none"/>
          <w:lang w:eastAsia="zh-CN"/>
          <w14:textFill>
            <w14:solidFill>
              <w14:schemeClr w14:val="tx1"/>
            </w14:solidFill>
          </w14:textFill>
        </w:rPr>
      </w:pPr>
      <w:r>
        <w:rPr>
          <w:rFonts w:hint="eastAsia"/>
          <w:b/>
          <w:color w:val="000000" w:themeColor="text1"/>
          <w:sz w:val="30"/>
          <w:highlight w:val="none"/>
          <w14:textFill>
            <w14:solidFill>
              <w14:schemeClr w14:val="tx1"/>
            </w14:solidFill>
          </w14:textFill>
        </w:rPr>
        <w:t>开标一览表</w:t>
      </w:r>
      <w:r>
        <w:rPr>
          <w:rFonts w:hint="eastAsia"/>
          <w:b/>
          <w:color w:val="000000" w:themeColor="text1"/>
          <w:sz w:val="30"/>
          <w:highlight w:val="none"/>
          <w:lang w:eastAsia="zh-CN"/>
          <w14:textFill>
            <w14:solidFill>
              <w14:schemeClr w14:val="tx1"/>
            </w14:solidFill>
          </w14:textFill>
        </w:rPr>
        <w:t>（</w:t>
      </w:r>
      <w:r>
        <w:rPr>
          <w:rFonts w:hint="eastAsia"/>
          <w:b/>
          <w:color w:val="000000" w:themeColor="text1"/>
          <w:sz w:val="30"/>
          <w:highlight w:val="none"/>
          <w:lang w:val="en-US" w:eastAsia="zh-CN"/>
          <w14:textFill>
            <w14:solidFill>
              <w14:schemeClr w14:val="tx1"/>
            </w14:solidFill>
          </w14:textFill>
        </w:rPr>
        <w:t>适用</w:t>
      </w:r>
      <w:r>
        <w:rPr>
          <w:rFonts w:hint="eastAsia"/>
          <w:b/>
          <w:color w:val="000000" w:themeColor="text1"/>
          <w:sz w:val="30"/>
          <w:highlight w:val="none"/>
          <w:lang w:eastAsia="zh-CN"/>
          <w14:textFill>
            <w14:solidFill>
              <w14:schemeClr w14:val="tx1"/>
            </w14:solidFill>
          </w14:textFill>
        </w:rPr>
        <w:t>分标</w:t>
      </w:r>
      <w:r>
        <w:rPr>
          <w:rFonts w:hint="eastAsia"/>
          <w:b/>
          <w:color w:val="000000" w:themeColor="text1"/>
          <w:sz w:val="30"/>
          <w:highlight w:val="none"/>
          <w:lang w:val="en-US" w:eastAsia="zh-CN"/>
          <w14:textFill>
            <w14:solidFill>
              <w14:schemeClr w14:val="tx1"/>
            </w14:solidFill>
          </w14:textFill>
        </w:rPr>
        <w:t>1</w:t>
      </w:r>
      <w:r>
        <w:rPr>
          <w:rFonts w:hint="eastAsia"/>
          <w:b/>
          <w:color w:val="000000" w:themeColor="text1"/>
          <w:sz w:val="30"/>
          <w:highlight w:val="none"/>
          <w:lang w:eastAsia="zh-CN"/>
          <w14:textFill>
            <w14:solidFill>
              <w14:schemeClr w14:val="tx1"/>
            </w14:solidFill>
          </w14:textFill>
        </w:rPr>
        <w:t>）</w:t>
      </w:r>
    </w:p>
    <w:tbl>
      <w:tblPr>
        <w:tblStyle w:val="62"/>
        <w:tblW w:w="99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9"/>
        <w:gridCol w:w="1425"/>
        <w:gridCol w:w="1187"/>
        <w:gridCol w:w="932"/>
        <w:gridCol w:w="750"/>
        <w:gridCol w:w="1300"/>
        <w:gridCol w:w="1550"/>
        <w:gridCol w:w="1500"/>
        <w:gridCol w:w="782"/>
      </w:tblGrid>
      <w:tr w14:paraId="39AB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509" w:type="dxa"/>
            <w:tcBorders>
              <w:top w:val="single" w:color="000000" w:sz="4" w:space="0"/>
              <w:left w:val="single" w:color="000000" w:sz="4" w:space="0"/>
              <w:bottom w:val="single" w:color="000000" w:sz="4" w:space="0"/>
              <w:right w:val="single" w:color="000000" w:sz="4" w:space="0"/>
            </w:tcBorders>
            <w:noWrap w:val="0"/>
            <w:vAlign w:val="center"/>
          </w:tcPr>
          <w:p w14:paraId="38B9C52A">
            <w:pPr>
              <w:pStyle w:val="33"/>
              <w:spacing w:line="360" w:lineRule="auto"/>
              <w:ind w:left="-11" w:firstLine="6" w:firstLineChars="3"/>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bookmarkStart w:id="113" w:name="_Hlk495346214"/>
            <w:r>
              <w:rPr>
                <w:rFonts w:hint="eastAsia"/>
                <w:color w:val="000000" w:themeColor="text1"/>
                <w:sz w:val="21"/>
                <w:highlight w:val="none"/>
                <w14:textFill>
                  <w14:solidFill>
                    <w14:schemeClr w14:val="tx1"/>
                  </w14:solidFill>
                </w14:textFill>
              </w:rPr>
              <w:t xml:space="preserve">  </w:t>
            </w:r>
            <w:bookmarkEnd w:id="113"/>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1E3822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标的名称</w:t>
            </w:r>
          </w:p>
          <w:p w14:paraId="57108B75">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bCs/>
                <w:i w:val="0"/>
                <w:iCs w:val="0"/>
                <w:color w:val="000000" w:themeColor="text1"/>
                <w:sz w:val="21"/>
                <w:szCs w:val="21"/>
                <w:highlight w:val="none"/>
                <w:u w:val="none"/>
                <w14:textFill>
                  <w14:solidFill>
                    <w14:schemeClr w14:val="tx1"/>
                  </w14:solidFill>
                </w14:textFill>
              </w:rPr>
              <w:t>服务名称</w:t>
            </w: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C64AC2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服务需求名称</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33C0BB4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服务单位量①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CB884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服务月数②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41ACC4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单价控制价(元/服务单位量/月)</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6E85F410">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单价(元/服务单位量/月)③</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61743E">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单项金额合计</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(元)④</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①</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②</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③</w:t>
            </w:r>
          </w:p>
        </w:tc>
        <w:tc>
          <w:tcPr>
            <w:tcW w:w="782" w:type="dxa"/>
            <w:tcBorders>
              <w:top w:val="single" w:color="000000" w:sz="4" w:space="0"/>
              <w:left w:val="single" w:color="000000" w:sz="4" w:space="0"/>
              <w:bottom w:val="single" w:color="000000" w:sz="4" w:space="0"/>
              <w:right w:val="single" w:color="000000" w:sz="4" w:space="0"/>
            </w:tcBorders>
            <w:noWrap w:val="0"/>
            <w:vAlign w:val="center"/>
          </w:tcPr>
          <w:p w14:paraId="5D934F65">
            <w:pPr>
              <w:keepNext w:val="0"/>
              <w:keepLines w:val="0"/>
              <w:widowControl/>
              <w:suppressLineNumbers w:val="0"/>
              <w:jc w:val="center"/>
              <w:textAlignment w:val="center"/>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备注</w:t>
            </w:r>
          </w:p>
        </w:tc>
      </w:tr>
      <w:tr w14:paraId="66DB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4123400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1</w:t>
            </w:r>
          </w:p>
        </w:tc>
        <w:tc>
          <w:tcPr>
            <w:tcW w:w="1425" w:type="dxa"/>
            <w:vMerge w:val="restart"/>
            <w:tcBorders>
              <w:left w:val="single" w:color="000000" w:sz="4" w:space="0"/>
              <w:right w:val="single" w:color="000000" w:sz="4" w:space="0"/>
            </w:tcBorders>
            <w:noWrap/>
            <w:vAlign w:val="center"/>
          </w:tcPr>
          <w:p w14:paraId="3621AD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2026年医疗保障服务</w:t>
            </w:r>
          </w:p>
        </w:tc>
        <w:tc>
          <w:tcPr>
            <w:tcW w:w="1187" w:type="dxa"/>
            <w:tcBorders>
              <w:top w:val="single" w:color="000000" w:sz="4" w:space="0"/>
              <w:left w:val="single" w:color="000000" w:sz="4" w:space="0"/>
              <w:bottom w:val="single" w:color="000000" w:sz="4" w:space="0"/>
              <w:right w:val="single" w:color="000000" w:sz="4" w:space="0"/>
            </w:tcBorders>
            <w:noWrap/>
            <w:vAlign w:val="center"/>
          </w:tcPr>
          <w:p w14:paraId="43B8759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洗衣房洗涤</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90E975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1B018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400027A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5067.03</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22BB2A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860754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782" w:type="dxa"/>
            <w:vMerge w:val="restart"/>
            <w:tcBorders>
              <w:top w:val="single" w:color="000000" w:sz="4" w:space="0"/>
              <w:left w:val="single" w:color="000000" w:sz="4" w:space="0"/>
              <w:right w:val="single" w:color="000000" w:sz="4" w:space="0"/>
            </w:tcBorders>
            <w:noWrap/>
            <w:vAlign w:val="center"/>
          </w:tcPr>
          <w:p w14:paraId="505C811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3A19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183B45B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2</w:t>
            </w:r>
          </w:p>
        </w:tc>
        <w:tc>
          <w:tcPr>
            <w:tcW w:w="1425" w:type="dxa"/>
            <w:vMerge w:val="continue"/>
            <w:tcBorders>
              <w:left w:val="single" w:color="000000" w:sz="4" w:space="0"/>
              <w:right w:val="single" w:color="000000" w:sz="4" w:space="0"/>
            </w:tcBorders>
            <w:noWrap/>
            <w:vAlign w:val="center"/>
          </w:tcPr>
          <w:p w14:paraId="266DB80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6BBFCE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车辆驾驶</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2F3DA3B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24</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ED9245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4A402B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7440.57</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20E4093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E71DA1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782" w:type="dxa"/>
            <w:vMerge w:val="continue"/>
            <w:tcBorders>
              <w:left w:val="single" w:color="000000" w:sz="4" w:space="0"/>
              <w:right w:val="single" w:color="000000" w:sz="4" w:space="0"/>
            </w:tcBorders>
            <w:noWrap/>
            <w:vAlign w:val="center"/>
          </w:tcPr>
          <w:p w14:paraId="36BC67E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7CA9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258BCA4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1425" w:type="dxa"/>
            <w:vMerge w:val="continue"/>
            <w:tcBorders>
              <w:left w:val="single" w:color="000000" w:sz="4" w:space="0"/>
              <w:right w:val="single" w:color="000000" w:sz="4" w:space="0"/>
            </w:tcBorders>
            <w:noWrap/>
            <w:vAlign w:val="center"/>
          </w:tcPr>
          <w:p w14:paraId="79ABAA0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92F3F2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电工维修服务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DD3A68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7B134E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2F0609D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6916.75</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004B10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317E47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2" w:type="dxa"/>
            <w:vMerge w:val="continue"/>
            <w:tcBorders>
              <w:left w:val="single" w:color="000000" w:sz="4" w:space="0"/>
              <w:right w:val="single" w:color="000000" w:sz="4" w:space="0"/>
            </w:tcBorders>
            <w:noWrap/>
            <w:vAlign w:val="center"/>
          </w:tcPr>
          <w:p w14:paraId="4C70ADF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4A8B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3821098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1425" w:type="dxa"/>
            <w:vMerge w:val="continue"/>
            <w:tcBorders>
              <w:left w:val="single" w:color="000000" w:sz="4" w:space="0"/>
              <w:right w:val="single" w:color="000000" w:sz="4" w:space="0"/>
            </w:tcBorders>
            <w:noWrap/>
            <w:vAlign w:val="center"/>
          </w:tcPr>
          <w:p w14:paraId="069EC99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24BF7F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水工维修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79C713E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F17CDF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403F375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5606.53</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7DF9AD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67BD39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2" w:type="dxa"/>
            <w:vMerge w:val="continue"/>
            <w:tcBorders>
              <w:left w:val="single" w:color="000000" w:sz="4" w:space="0"/>
              <w:right w:val="single" w:color="000000" w:sz="4" w:space="0"/>
            </w:tcBorders>
            <w:noWrap/>
            <w:vAlign w:val="center"/>
          </w:tcPr>
          <w:p w14:paraId="04B8E6C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7C19C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41E23EF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1425" w:type="dxa"/>
            <w:vMerge w:val="continue"/>
            <w:tcBorders>
              <w:left w:val="single" w:color="000000" w:sz="4" w:space="0"/>
              <w:right w:val="single" w:color="000000" w:sz="4" w:space="0"/>
            </w:tcBorders>
            <w:noWrap/>
            <w:vAlign w:val="center"/>
          </w:tcPr>
          <w:p w14:paraId="08FBD45C">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1E433B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default"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专业设施协管服务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71D2FAD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BEFA39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1F5C5C6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6916.75</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99E8E2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D1B1F2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2" w:type="dxa"/>
            <w:vMerge w:val="continue"/>
            <w:tcBorders>
              <w:left w:val="single" w:color="000000" w:sz="4" w:space="0"/>
              <w:right w:val="single" w:color="000000" w:sz="4" w:space="0"/>
            </w:tcBorders>
            <w:noWrap/>
            <w:vAlign w:val="center"/>
          </w:tcPr>
          <w:p w14:paraId="0A5AD0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023C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67544D2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1425" w:type="dxa"/>
            <w:vMerge w:val="continue"/>
            <w:tcBorders>
              <w:left w:val="single" w:color="000000" w:sz="4" w:space="0"/>
              <w:right w:val="single" w:color="000000" w:sz="4" w:space="0"/>
            </w:tcBorders>
            <w:noWrap/>
            <w:vAlign w:val="center"/>
          </w:tcPr>
          <w:p w14:paraId="20EDFDA1">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0330658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清水塘宿舍管理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7FC3A9C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C189F0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ECA8A8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3870.35</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6911B09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327113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2" w:type="dxa"/>
            <w:vMerge w:val="continue"/>
            <w:tcBorders>
              <w:left w:val="single" w:color="000000" w:sz="4" w:space="0"/>
              <w:right w:val="single" w:color="000000" w:sz="4" w:space="0"/>
            </w:tcBorders>
            <w:noWrap/>
            <w:vAlign w:val="center"/>
          </w:tcPr>
          <w:p w14:paraId="22E1D0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A72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1648D2F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1425" w:type="dxa"/>
            <w:vMerge w:val="continue"/>
            <w:tcBorders>
              <w:left w:val="single" w:color="000000" w:sz="4" w:space="0"/>
              <w:right w:val="single" w:color="000000" w:sz="4" w:space="0"/>
            </w:tcBorders>
            <w:noWrap/>
            <w:vAlign w:val="center"/>
          </w:tcPr>
          <w:p w14:paraId="415E2B50">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337F391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污水处理及锅炉技术辅助</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6C03C7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00FDB7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25DEDC8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4721.81</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3ECFAF1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A933F7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782" w:type="dxa"/>
            <w:vMerge w:val="continue"/>
            <w:tcBorders>
              <w:left w:val="single" w:color="000000" w:sz="4" w:space="0"/>
              <w:bottom w:val="single" w:color="000000" w:sz="4" w:space="0"/>
              <w:right w:val="single" w:color="000000" w:sz="4" w:space="0"/>
            </w:tcBorders>
            <w:noWrap/>
            <w:vAlign w:val="center"/>
          </w:tcPr>
          <w:p w14:paraId="300FECE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336D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9935" w:type="dxa"/>
            <w:gridSpan w:val="9"/>
            <w:tcBorders>
              <w:top w:val="single" w:color="000000" w:sz="4" w:space="0"/>
              <w:left w:val="single" w:color="000000" w:sz="4" w:space="0"/>
              <w:bottom w:val="single" w:color="000000" w:sz="4" w:space="0"/>
              <w:right w:val="single" w:color="000000" w:sz="4" w:space="0"/>
            </w:tcBorders>
            <w:noWrap/>
            <w:vAlign w:val="center"/>
          </w:tcPr>
          <w:p w14:paraId="018B9356">
            <w:pPr>
              <w:keepNext w:val="0"/>
              <w:keepLines w:val="0"/>
              <w:widowControl/>
              <w:suppressLineNumbers w:val="0"/>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报价合计</w:t>
            </w:r>
            <w:r>
              <w:rPr>
                <w:rFonts w:hint="eastAsia" w:ascii="宋体" w:hAnsi="宋体" w:eastAsia="宋体" w:cs="宋体"/>
                <w:color w:val="000000" w:themeColor="text1"/>
                <w:kern w:val="0"/>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kern w:val="0"/>
                <w:sz w:val="21"/>
                <w:szCs w:val="21"/>
                <w:highlight w:val="none"/>
                <w14:textFill>
                  <w14:solidFill>
                    <w14:schemeClr w14:val="tx1"/>
                  </w14:solidFill>
                </w14:textFill>
              </w:rPr>
              <w:t xml:space="preserve">                 (¥         )</w:t>
            </w:r>
          </w:p>
        </w:tc>
      </w:tr>
    </w:tbl>
    <w:p w14:paraId="79ECE5E9">
      <w:pPr>
        <w:snapToGrid w:val="0"/>
        <w:spacing w:before="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2E2068E9">
      <w:pPr>
        <w:snapToGrid w:val="0"/>
        <w:spacing w:before="50" w:after="50"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本项目</w:t>
      </w:r>
      <w:r>
        <w:rPr>
          <w:rFonts w:hint="eastAsia" w:hAnsi="宋体"/>
          <w:b/>
          <w:color w:val="000000" w:themeColor="text1"/>
          <w:sz w:val="21"/>
          <w:highlight w:val="none"/>
          <w:lang w:val="en-US" w:eastAsia="zh-CN"/>
          <w14:textFill>
            <w14:solidFill>
              <w14:schemeClr w14:val="tx1"/>
            </w14:solidFill>
          </w14:textFill>
        </w:rPr>
        <w:t>单价</w:t>
      </w:r>
      <w:r>
        <w:rPr>
          <w:rFonts w:hint="eastAsia" w:hAnsi="宋体"/>
          <w:b/>
          <w:color w:val="000000" w:themeColor="text1"/>
          <w:sz w:val="21"/>
          <w:highlight w:val="none"/>
          <w14:textFill>
            <w14:solidFill>
              <w14:schemeClr w14:val="tx1"/>
            </w14:solidFill>
          </w14:textFill>
        </w:rPr>
        <w:t>报价不能超出</w:t>
      </w:r>
      <w:r>
        <w:rPr>
          <w:rFonts w:hint="eastAsia" w:hAnsi="宋体"/>
          <w:b/>
          <w:color w:val="000000" w:themeColor="text1"/>
          <w:sz w:val="21"/>
          <w:highlight w:val="none"/>
          <w:lang w:val="en-US" w:eastAsia="zh-CN"/>
          <w14:textFill>
            <w14:solidFill>
              <w14:schemeClr w14:val="tx1"/>
            </w14:solidFill>
          </w14:textFill>
        </w:rPr>
        <w:t>单价</w:t>
      </w:r>
      <w:r>
        <w:rPr>
          <w:rFonts w:hint="eastAsia" w:hAnsi="宋体"/>
          <w:b/>
          <w:color w:val="000000" w:themeColor="text1"/>
          <w:sz w:val="21"/>
          <w:highlight w:val="none"/>
          <w14:textFill>
            <w14:solidFill>
              <w14:schemeClr w14:val="tx1"/>
            </w14:solidFill>
          </w14:textFill>
        </w:rPr>
        <w:t>控制价，否则投标无效。</w:t>
      </w:r>
    </w:p>
    <w:p w14:paraId="45F338B9">
      <w:pPr>
        <w:snapToGrid w:val="0"/>
        <w:spacing w:before="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.报价一经涂改，应在涂改处加盖单位电子公章或者由法定代表人或委托代理人签字</w:t>
      </w:r>
      <w:r>
        <w:rPr>
          <w:rFonts w:hint="eastAsia" w:hAnsi="宋体" w:cs="Courier New"/>
          <w:color w:val="000000" w:themeColor="text1"/>
          <w:sz w:val="21"/>
          <w:highlight w:val="none"/>
          <w14:textFill>
            <w14:solidFill>
              <w14:schemeClr w14:val="tx1"/>
            </w14:solidFill>
          </w14:textFill>
        </w:rPr>
        <w:t>（或者电子签名</w:t>
      </w:r>
      <w:r>
        <w:rPr>
          <w:rFonts w:hint="eastAsia" w:hAnsi="宋体"/>
          <w:color w:val="000000" w:themeColor="text1"/>
          <w:sz w:val="21"/>
          <w:highlight w:val="none"/>
          <w14:textFill>
            <w14:solidFill>
              <w14:schemeClr w14:val="tx1"/>
            </w14:solidFill>
          </w14:textFill>
        </w:rPr>
        <w:t>或者加盖电子印章</w:t>
      </w:r>
      <w:r>
        <w:rPr>
          <w:rFonts w:hint="eastAsia" w:hAnsi="宋体" w:cs="Courier New"/>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，否则其投标作无效标处理。</w:t>
      </w:r>
    </w:p>
    <w:p w14:paraId="45A87FD6">
      <w:pPr>
        <w:pStyle w:val="33"/>
        <w:wordWrap w:val="0"/>
        <w:rPr>
          <w:rFonts w:hint="eastAsia" w:hAnsi="宋体"/>
          <w:color w:val="000000" w:themeColor="text1"/>
          <w:kern w:val="2"/>
          <w:sz w:val="21"/>
          <w:highlight w:val="none"/>
          <w14:textFill>
            <w14:solidFill>
              <w14:schemeClr w14:val="tx1"/>
            </w14:solidFill>
          </w14:textFill>
        </w:rPr>
      </w:pPr>
    </w:p>
    <w:p w14:paraId="5AE73EA0">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0580DF37">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6FE95CD1">
      <w:pPr>
        <w:tabs>
          <w:tab w:val="left" w:pos="4111"/>
        </w:tabs>
        <w:wordWrap w:val="0"/>
        <w:snapToGrid w:val="0"/>
        <w:spacing w:before="50"/>
        <w:ind w:firstLine="2408" w:firstLineChars="1147"/>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6FC959F">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4572E38F">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23EBEBC">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11E99AE5">
      <w:pPr>
        <w:pStyle w:val="33"/>
        <w:spacing w:line="320" w:lineRule="exact"/>
        <w:jc w:val="right"/>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8FFDE3F">
      <w:pPr>
        <w:snapToGrid w:val="0"/>
        <w:spacing w:before="50" w:after="50"/>
        <w:jc w:val="center"/>
        <w:rPr>
          <w:rFonts w:hint="eastAsia"/>
          <w:b/>
          <w:color w:val="000000" w:themeColor="text1"/>
          <w:sz w:val="30"/>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sz w:val="30"/>
          <w:highlight w:val="none"/>
          <w14:textFill>
            <w14:solidFill>
              <w14:schemeClr w14:val="tx1"/>
            </w14:solidFill>
          </w14:textFill>
        </w:rPr>
        <w:t>开标一览表</w:t>
      </w:r>
      <w:r>
        <w:rPr>
          <w:rFonts w:hint="eastAsia"/>
          <w:b/>
          <w:color w:val="000000" w:themeColor="text1"/>
          <w:sz w:val="30"/>
          <w:highlight w:val="none"/>
          <w:lang w:eastAsia="zh-CN"/>
          <w14:textFill>
            <w14:solidFill>
              <w14:schemeClr w14:val="tx1"/>
            </w14:solidFill>
          </w14:textFill>
        </w:rPr>
        <w:t>（</w:t>
      </w:r>
      <w:r>
        <w:rPr>
          <w:rFonts w:hint="eastAsia"/>
          <w:b/>
          <w:color w:val="000000" w:themeColor="text1"/>
          <w:sz w:val="30"/>
          <w:highlight w:val="none"/>
          <w:lang w:val="en-US" w:eastAsia="zh-CN"/>
          <w14:textFill>
            <w14:solidFill>
              <w14:schemeClr w14:val="tx1"/>
            </w14:solidFill>
          </w14:textFill>
        </w:rPr>
        <w:t>适用</w:t>
      </w:r>
      <w:r>
        <w:rPr>
          <w:rFonts w:hint="eastAsia"/>
          <w:b/>
          <w:color w:val="000000" w:themeColor="text1"/>
          <w:sz w:val="30"/>
          <w:highlight w:val="none"/>
          <w:lang w:eastAsia="zh-CN"/>
          <w14:textFill>
            <w14:solidFill>
              <w14:schemeClr w14:val="tx1"/>
            </w14:solidFill>
          </w14:textFill>
        </w:rPr>
        <w:t>分标</w:t>
      </w:r>
      <w:r>
        <w:rPr>
          <w:rFonts w:hint="eastAsia"/>
          <w:b/>
          <w:color w:val="000000" w:themeColor="text1"/>
          <w:sz w:val="30"/>
          <w:highlight w:val="none"/>
          <w:lang w:val="en-US" w:eastAsia="zh-CN"/>
          <w14:textFill>
            <w14:solidFill>
              <w14:schemeClr w14:val="tx1"/>
            </w14:solidFill>
          </w14:textFill>
        </w:rPr>
        <w:t>2</w:t>
      </w:r>
      <w:r>
        <w:rPr>
          <w:rFonts w:hint="eastAsia"/>
          <w:b/>
          <w:color w:val="000000" w:themeColor="text1"/>
          <w:sz w:val="30"/>
          <w:highlight w:val="none"/>
          <w:lang w:eastAsia="zh-CN"/>
          <w14:textFill>
            <w14:solidFill>
              <w14:schemeClr w14:val="tx1"/>
            </w14:solidFill>
          </w14:textFill>
        </w:rPr>
        <w:t>）</w:t>
      </w:r>
    </w:p>
    <w:tbl>
      <w:tblPr>
        <w:tblStyle w:val="62"/>
        <w:tblW w:w="97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6"/>
        <w:gridCol w:w="1425"/>
        <w:gridCol w:w="1187"/>
        <w:gridCol w:w="932"/>
        <w:gridCol w:w="750"/>
        <w:gridCol w:w="1300"/>
        <w:gridCol w:w="1550"/>
        <w:gridCol w:w="1500"/>
        <w:gridCol w:w="642"/>
      </w:tblGrid>
      <w:tr w14:paraId="4F48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456" w:type="dxa"/>
            <w:tcBorders>
              <w:top w:val="single" w:color="000000" w:sz="4" w:space="0"/>
              <w:left w:val="single" w:color="000000" w:sz="4" w:space="0"/>
              <w:bottom w:val="single" w:color="000000" w:sz="4" w:space="0"/>
              <w:right w:val="single" w:color="000000" w:sz="4" w:space="0"/>
            </w:tcBorders>
            <w:noWrap w:val="0"/>
            <w:vAlign w:val="center"/>
          </w:tcPr>
          <w:p w14:paraId="39D7D131">
            <w:pPr>
              <w:pStyle w:val="33"/>
              <w:spacing w:line="360" w:lineRule="auto"/>
              <w:ind w:left="-11" w:firstLine="6" w:firstLineChars="3"/>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color w:val="000000" w:themeColor="text1"/>
                <w:sz w:val="21"/>
                <w:highlight w:val="none"/>
                <w14:textFill>
                  <w14:solidFill>
                    <w14:schemeClr w14:val="tx1"/>
                  </w14:solidFill>
                </w14:textFill>
              </w:rPr>
              <w:t xml:space="preserve"> </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C072B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标的名称</w:t>
            </w:r>
          </w:p>
          <w:p w14:paraId="3CA30C1E">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bCs/>
                <w:i w:val="0"/>
                <w:iCs w:val="0"/>
                <w:color w:val="000000" w:themeColor="text1"/>
                <w:sz w:val="21"/>
                <w:szCs w:val="21"/>
                <w:highlight w:val="none"/>
                <w:u w:val="none"/>
                <w14:textFill>
                  <w14:solidFill>
                    <w14:schemeClr w14:val="tx1"/>
                  </w14:solidFill>
                </w14:textFill>
              </w:rPr>
              <w:t>服务名称</w:t>
            </w: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979B3A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服务需求名称</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2AA3274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服务单位量①</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872B7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服务月数②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E2B9E2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单价控制价(元/服务单位量/月)</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3FC515D8">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单价(元/服务单位量/月)③</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86A882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单项金额合计</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(元)④</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①</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②</w:t>
            </w:r>
            <w:r>
              <w:rPr>
                <w:rFonts w:hint="eastAsia" w:hAnsi="宋体" w:cs="宋体"/>
                <w:b/>
                <w:bCs/>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③</w:t>
            </w:r>
          </w:p>
        </w:tc>
        <w:tc>
          <w:tcPr>
            <w:tcW w:w="642" w:type="dxa"/>
            <w:tcBorders>
              <w:top w:val="single" w:color="000000" w:sz="4" w:space="0"/>
              <w:left w:val="single" w:color="000000" w:sz="4" w:space="0"/>
              <w:bottom w:val="single" w:color="000000" w:sz="4" w:space="0"/>
              <w:right w:val="single" w:color="000000" w:sz="4" w:space="0"/>
            </w:tcBorders>
            <w:noWrap w:val="0"/>
            <w:vAlign w:val="center"/>
          </w:tcPr>
          <w:p w14:paraId="760EDB84">
            <w:pPr>
              <w:keepNext w:val="0"/>
              <w:keepLines w:val="0"/>
              <w:widowControl/>
              <w:suppressLineNumbers w:val="0"/>
              <w:jc w:val="center"/>
              <w:textAlignment w:val="center"/>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备注</w:t>
            </w:r>
          </w:p>
        </w:tc>
      </w:tr>
      <w:tr w14:paraId="6FEC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56B366D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425" w:type="dxa"/>
            <w:vMerge w:val="restart"/>
            <w:tcBorders>
              <w:left w:val="single" w:color="000000" w:sz="4" w:space="0"/>
              <w:right w:val="single" w:color="000000" w:sz="4" w:space="0"/>
            </w:tcBorders>
            <w:noWrap/>
            <w:vAlign w:val="center"/>
          </w:tcPr>
          <w:p w14:paraId="5C38628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2026年辅助医疗服务</w:t>
            </w:r>
          </w:p>
        </w:tc>
        <w:tc>
          <w:tcPr>
            <w:tcW w:w="1187" w:type="dxa"/>
            <w:tcBorders>
              <w:top w:val="single" w:color="000000" w:sz="4" w:space="0"/>
              <w:left w:val="single" w:color="000000" w:sz="4" w:space="0"/>
              <w:bottom w:val="single" w:color="000000" w:sz="4" w:space="0"/>
              <w:right w:val="single" w:color="000000" w:sz="4" w:space="0"/>
            </w:tcBorders>
            <w:noWrap/>
            <w:vAlign w:val="center"/>
          </w:tcPr>
          <w:p w14:paraId="2EE53A2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制剂技术服务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6D9D1C0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CDC23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6813F88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8480</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D1E30F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99BEDA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642" w:type="dxa"/>
            <w:vMerge w:val="restart"/>
            <w:tcBorders>
              <w:top w:val="single" w:color="000000" w:sz="4" w:space="0"/>
              <w:left w:val="single" w:color="000000" w:sz="4" w:space="0"/>
              <w:right w:val="single" w:color="000000" w:sz="4" w:space="0"/>
            </w:tcBorders>
            <w:noWrap/>
            <w:vAlign w:val="center"/>
          </w:tcPr>
          <w:p w14:paraId="0BB8EA9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31EC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5B07C10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1425" w:type="dxa"/>
            <w:vMerge w:val="continue"/>
            <w:tcBorders>
              <w:left w:val="single" w:color="000000" w:sz="4" w:space="0"/>
              <w:right w:val="single" w:color="000000" w:sz="4" w:space="0"/>
            </w:tcBorders>
            <w:noWrap/>
            <w:vAlign w:val="center"/>
          </w:tcPr>
          <w:p w14:paraId="7EB040D7">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C42824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制剂设备操作服务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69E7B9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6</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F17525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452A8D5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5512</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8ED91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C9341A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01C9AF3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p>
        </w:tc>
      </w:tr>
      <w:tr w14:paraId="6B6B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09B7755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1425" w:type="dxa"/>
            <w:vMerge w:val="continue"/>
            <w:tcBorders>
              <w:left w:val="single" w:color="000000" w:sz="4" w:space="0"/>
              <w:right w:val="single" w:color="000000" w:sz="4" w:space="0"/>
            </w:tcBorders>
            <w:noWrap/>
            <w:vAlign w:val="center"/>
          </w:tcPr>
          <w:p w14:paraId="427AC249">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05B1401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制剂包装服务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053E774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13</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22F371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672796A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5247</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4E12E6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F3DA1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669AEFC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684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4D405C0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4</w:t>
            </w:r>
          </w:p>
        </w:tc>
        <w:tc>
          <w:tcPr>
            <w:tcW w:w="1425" w:type="dxa"/>
            <w:vMerge w:val="continue"/>
            <w:tcBorders>
              <w:left w:val="single" w:color="000000" w:sz="4" w:space="0"/>
              <w:right w:val="single" w:color="000000" w:sz="4" w:space="0"/>
            </w:tcBorders>
            <w:noWrap/>
            <w:vAlign w:val="center"/>
          </w:tcPr>
          <w:p w14:paraId="2A08D37C">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9CB388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制剂生产辅助服务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6B07116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3</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2A7BD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68835EB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4982</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7ABB509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44FE23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76E7EAA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0BC6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07EC8C4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5</w:t>
            </w:r>
          </w:p>
        </w:tc>
        <w:tc>
          <w:tcPr>
            <w:tcW w:w="1425" w:type="dxa"/>
            <w:vMerge w:val="continue"/>
            <w:tcBorders>
              <w:left w:val="single" w:color="000000" w:sz="4" w:space="0"/>
              <w:right w:val="single" w:color="000000" w:sz="4" w:space="0"/>
            </w:tcBorders>
            <w:noWrap/>
            <w:vAlign w:val="center"/>
          </w:tcPr>
          <w:p w14:paraId="7E65C774">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15487FE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中药房辅助服务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64C2A31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7</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42D241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28FDD96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3858.61</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0AE3E37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993E35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13097B6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4853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5E9831B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1425" w:type="dxa"/>
            <w:vMerge w:val="continue"/>
            <w:tcBorders>
              <w:left w:val="single" w:color="000000" w:sz="4" w:space="0"/>
              <w:right w:val="single" w:color="000000" w:sz="4" w:space="0"/>
            </w:tcBorders>
            <w:noWrap/>
            <w:vAlign w:val="center"/>
          </w:tcPr>
          <w:p w14:paraId="7678A046">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06767F8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西药房辅助服务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127876A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B2E8E7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10F1B64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3646.61</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A68FC9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1F2C62F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7B378F8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1DD6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1C31399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7</w:t>
            </w:r>
          </w:p>
        </w:tc>
        <w:tc>
          <w:tcPr>
            <w:tcW w:w="1425" w:type="dxa"/>
            <w:vMerge w:val="continue"/>
            <w:tcBorders>
              <w:left w:val="single" w:color="000000" w:sz="4" w:space="0"/>
              <w:right w:val="single" w:color="000000" w:sz="4" w:space="0"/>
            </w:tcBorders>
            <w:noWrap/>
            <w:vAlign w:val="center"/>
          </w:tcPr>
          <w:p w14:paraId="58C3954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14AB7C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中心药房辅助服务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46545F6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C88575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33C29A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3646.61</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1D8C08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1AD672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285DB59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7423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77626A5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1425" w:type="dxa"/>
            <w:vMerge w:val="continue"/>
            <w:tcBorders>
              <w:left w:val="single" w:color="000000" w:sz="4" w:space="0"/>
              <w:right w:val="single" w:color="000000" w:sz="4" w:space="0"/>
            </w:tcBorders>
            <w:noWrap/>
            <w:vAlign w:val="center"/>
          </w:tcPr>
          <w:p w14:paraId="6D6B69C9">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4D8A622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检验科洗管服务及标本接收服务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BF658C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0DBBFA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6BA8474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3540.61</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51E3D1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908C57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7C4F1A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439F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4B16F48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9</w:t>
            </w:r>
          </w:p>
        </w:tc>
        <w:tc>
          <w:tcPr>
            <w:tcW w:w="1425" w:type="dxa"/>
            <w:vMerge w:val="continue"/>
            <w:tcBorders>
              <w:left w:val="single" w:color="000000" w:sz="4" w:space="0"/>
              <w:right w:val="single" w:color="000000" w:sz="4" w:space="0"/>
            </w:tcBorders>
            <w:noWrap/>
            <w:vAlign w:val="center"/>
          </w:tcPr>
          <w:p w14:paraId="148FE67F">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712DBE4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体检</w:t>
            </w:r>
            <w:r>
              <w:rPr>
                <w:rFonts w:hint="eastAsia" w:ascii="宋体" w:hAnsi="宋体" w:eastAsia="宋体" w:cs="宋体"/>
                <w:color w:val="000000" w:themeColor="text1"/>
                <w:sz w:val="21"/>
                <w:szCs w:val="21"/>
                <w:highlight w:val="none"/>
                <w14:textFill>
                  <w14:solidFill>
                    <w14:schemeClr w14:val="tx1"/>
                  </w14:solidFill>
                </w14:textFill>
              </w:rPr>
              <w:t>助理服务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0F5F458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EEA556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51E2F3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5722.94</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4FFDC2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B3003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526ABCB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4F297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4022F17E">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10</w:t>
            </w:r>
          </w:p>
        </w:tc>
        <w:tc>
          <w:tcPr>
            <w:tcW w:w="1425" w:type="dxa"/>
            <w:vMerge w:val="continue"/>
            <w:tcBorders>
              <w:left w:val="single" w:color="000000" w:sz="4" w:space="0"/>
              <w:right w:val="single" w:color="000000" w:sz="4" w:space="0"/>
            </w:tcBorders>
            <w:noWrap/>
            <w:vAlign w:val="center"/>
          </w:tcPr>
          <w:p w14:paraId="5147A402">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0E87E1F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眼科验光服务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760ABE2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99826D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AC5B0F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4896.14</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58073BE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0AD5190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right w:val="single" w:color="000000" w:sz="4" w:space="0"/>
            </w:tcBorders>
            <w:noWrap/>
            <w:vAlign w:val="center"/>
          </w:tcPr>
          <w:p w14:paraId="43A887C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C55A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6" w:type="dxa"/>
            <w:tcBorders>
              <w:top w:val="single" w:color="000000" w:sz="4" w:space="0"/>
              <w:left w:val="single" w:color="000000" w:sz="4" w:space="0"/>
              <w:bottom w:val="single" w:color="000000" w:sz="4" w:space="0"/>
              <w:right w:val="single" w:color="000000" w:sz="4" w:space="0"/>
            </w:tcBorders>
            <w:noWrap/>
            <w:vAlign w:val="center"/>
          </w:tcPr>
          <w:p w14:paraId="724560A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sz w:val="21"/>
                <w:szCs w:val="21"/>
                <w:highlight w:val="none"/>
                <w:u w:val="none"/>
                <w:lang w:val="en-US" w:eastAsia="zh-CN"/>
                <w14:textFill>
                  <w14:solidFill>
                    <w14:schemeClr w14:val="tx1"/>
                  </w14:solidFill>
                </w14:textFill>
              </w:rPr>
              <w:t>11</w:t>
            </w:r>
          </w:p>
        </w:tc>
        <w:tc>
          <w:tcPr>
            <w:tcW w:w="1425" w:type="dxa"/>
            <w:vMerge w:val="continue"/>
            <w:tcBorders>
              <w:left w:val="single" w:color="000000" w:sz="4" w:space="0"/>
              <w:right w:val="single" w:color="000000" w:sz="4" w:space="0"/>
            </w:tcBorders>
            <w:noWrap/>
            <w:vAlign w:val="center"/>
          </w:tcPr>
          <w:p w14:paraId="69B655ED">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187" w:type="dxa"/>
            <w:tcBorders>
              <w:top w:val="single" w:color="000000" w:sz="4" w:space="0"/>
              <w:left w:val="single" w:color="000000" w:sz="4" w:space="0"/>
              <w:bottom w:val="single" w:color="000000" w:sz="4" w:space="0"/>
              <w:right w:val="single" w:color="000000" w:sz="4" w:space="0"/>
            </w:tcBorders>
            <w:noWrap w:val="0"/>
            <w:vAlign w:val="center"/>
          </w:tcPr>
          <w:p w14:paraId="2FA9209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皮肤科美容护理服务</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6C871AC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5736A9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341D2E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6959.96</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4CE7272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1E254A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42" w:type="dxa"/>
            <w:vMerge w:val="continue"/>
            <w:tcBorders>
              <w:left w:val="single" w:color="000000" w:sz="4" w:space="0"/>
              <w:bottom w:val="single" w:color="000000" w:sz="4" w:space="0"/>
              <w:right w:val="single" w:color="000000" w:sz="4" w:space="0"/>
            </w:tcBorders>
            <w:noWrap/>
            <w:vAlign w:val="center"/>
          </w:tcPr>
          <w:p w14:paraId="3D6134D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483F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9742" w:type="dxa"/>
            <w:gridSpan w:val="9"/>
            <w:tcBorders>
              <w:top w:val="single" w:color="000000" w:sz="4" w:space="0"/>
              <w:left w:val="single" w:color="000000" w:sz="4" w:space="0"/>
              <w:bottom w:val="single" w:color="000000" w:sz="4" w:space="0"/>
              <w:right w:val="single" w:color="000000" w:sz="4" w:space="0"/>
            </w:tcBorders>
            <w:noWrap/>
            <w:vAlign w:val="center"/>
          </w:tcPr>
          <w:p w14:paraId="74B03772">
            <w:pPr>
              <w:keepNext w:val="0"/>
              <w:keepLines w:val="0"/>
              <w:widowControl/>
              <w:suppressLineNumbers w:val="0"/>
              <w:jc w:val="left"/>
              <w:textAlignment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报价合计</w:t>
            </w:r>
            <w:r>
              <w:rPr>
                <w:rFonts w:hint="eastAsia" w:ascii="宋体" w:hAnsi="宋体" w:eastAsia="宋体" w:cs="宋体"/>
                <w:color w:val="000000" w:themeColor="text1"/>
                <w:kern w:val="0"/>
                <w:sz w:val="21"/>
                <w:szCs w:val="21"/>
                <w:highlight w:val="none"/>
                <w14:textFill>
                  <w14:solidFill>
                    <w14:schemeClr w14:val="tx1"/>
                  </w14:solidFill>
                </w14:textFill>
              </w:rPr>
              <w:t>金额</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kern w:val="0"/>
                <w:sz w:val="21"/>
                <w:szCs w:val="21"/>
                <w:highlight w:val="none"/>
                <w14:textFill>
                  <w14:solidFill>
                    <w14:schemeClr w14:val="tx1"/>
                  </w14:solidFill>
                </w14:textFill>
              </w:rPr>
              <w:t xml:space="preserve">                 (¥         )</w:t>
            </w:r>
          </w:p>
        </w:tc>
      </w:tr>
    </w:tbl>
    <w:p w14:paraId="4C5CCF20">
      <w:pPr>
        <w:snapToGrid w:val="0"/>
        <w:spacing w:before="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15E00A2C">
      <w:pPr>
        <w:snapToGrid w:val="0"/>
        <w:spacing w:before="50" w:after="50"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本项目</w:t>
      </w:r>
      <w:r>
        <w:rPr>
          <w:rFonts w:hint="eastAsia" w:hAnsi="宋体"/>
          <w:b/>
          <w:color w:val="000000" w:themeColor="text1"/>
          <w:sz w:val="21"/>
          <w:highlight w:val="none"/>
          <w:lang w:val="en-US" w:eastAsia="zh-CN"/>
          <w14:textFill>
            <w14:solidFill>
              <w14:schemeClr w14:val="tx1"/>
            </w14:solidFill>
          </w14:textFill>
        </w:rPr>
        <w:t>单价</w:t>
      </w:r>
      <w:r>
        <w:rPr>
          <w:rFonts w:hint="eastAsia" w:hAnsi="宋体"/>
          <w:b/>
          <w:color w:val="000000" w:themeColor="text1"/>
          <w:sz w:val="21"/>
          <w:highlight w:val="none"/>
          <w14:textFill>
            <w14:solidFill>
              <w14:schemeClr w14:val="tx1"/>
            </w14:solidFill>
          </w14:textFill>
        </w:rPr>
        <w:t>报价不能超出</w:t>
      </w:r>
      <w:r>
        <w:rPr>
          <w:rFonts w:hint="eastAsia" w:hAnsi="宋体"/>
          <w:b/>
          <w:color w:val="000000" w:themeColor="text1"/>
          <w:sz w:val="21"/>
          <w:highlight w:val="none"/>
          <w:lang w:val="en-US" w:eastAsia="zh-CN"/>
          <w14:textFill>
            <w14:solidFill>
              <w14:schemeClr w14:val="tx1"/>
            </w14:solidFill>
          </w14:textFill>
        </w:rPr>
        <w:t>单价</w:t>
      </w:r>
      <w:r>
        <w:rPr>
          <w:rFonts w:hint="eastAsia" w:hAnsi="宋体"/>
          <w:b/>
          <w:color w:val="000000" w:themeColor="text1"/>
          <w:sz w:val="21"/>
          <w:highlight w:val="none"/>
          <w14:textFill>
            <w14:solidFill>
              <w14:schemeClr w14:val="tx1"/>
            </w14:solidFill>
          </w14:textFill>
        </w:rPr>
        <w:t>控制价，否则投标无效。</w:t>
      </w:r>
    </w:p>
    <w:p w14:paraId="259BB5D2">
      <w:pPr>
        <w:snapToGrid w:val="0"/>
        <w:spacing w:before="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.报价一经涂改，应在涂改处加盖单位电子公章或者由法定代表人或委托代理人签字</w:t>
      </w:r>
      <w:r>
        <w:rPr>
          <w:rFonts w:hint="eastAsia" w:hAnsi="宋体" w:cs="Courier New"/>
          <w:color w:val="000000" w:themeColor="text1"/>
          <w:sz w:val="21"/>
          <w:highlight w:val="none"/>
          <w14:textFill>
            <w14:solidFill>
              <w14:schemeClr w14:val="tx1"/>
            </w14:solidFill>
          </w14:textFill>
        </w:rPr>
        <w:t>（或者电子签名</w:t>
      </w:r>
      <w:r>
        <w:rPr>
          <w:rFonts w:hint="eastAsia" w:hAnsi="宋体"/>
          <w:color w:val="000000" w:themeColor="text1"/>
          <w:sz w:val="21"/>
          <w:highlight w:val="none"/>
          <w14:textFill>
            <w14:solidFill>
              <w14:schemeClr w14:val="tx1"/>
            </w14:solidFill>
          </w14:textFill>
        </w:rPr>
        <w:t>或者加盖电子印章</w:t>
      </w:r>
      <w:r>
        <w:rPr>
          <w:rFonts w:hint="eastAsia" w:hAnsi="宋体" w:cs="Courier New"/>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，否则其投标作无效标处理。</w:t>
      </w:r>
    </w:p>
    <w:p w14:paraId="35C479B9">
      <w:pPr>
        <w:pStyle w:val="33"/>
        <w:wordWrap w:val="0"/>
        <w:rPr>
          <w:rFonts w:hint="eastAsia" w:hAnsi="宋体"/>
          <w:color w:val="000000" w:themeColor="text1"/>
          <w:kern w:val="2"/>
          <w:sz w:val="21"/>
          <w:highlight w:val="none"/>
          <w14:textFill>
            <w14:solidFill>
              <w14:schemeClr w14:val="tx1"/>
            </w14:solidFill>
          </w14:textFill>
        </w:rPr>
      </w:pPr>
    </w:p>
    <w:p w14:paraId="31FB21C1">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717623C8">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49FA8D38">
      <w:pPr>
        <w:tabs>
          <w:tab w:val="left" w:pos="4111"/>
        </w:tabs>
        <w:wordWrap w:val="0"/>
        <w:snapToGrid w:val="0"/>
        <w:spacing w:before="50"/>
        <w:ind w:firstLine="2408" w:firstLineChars="1147"/>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EF99AA6">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7C8BDF0">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90CF2FE">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78EB3CCD">
      <w:pPr>
        <w:pStyle w:val="33"/>
        <w:wordWrap w:val="0"/>
        <w:spacing w:line="320" w:lineRule="exact"/>
        <w:jc w:val="right"/>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5EAF3E8B">
      <w:pPr>
        <w:pStyle w:val="33"/>
        <w:wordWrap w:val="0"/>
        <w:spacing w:line="320" w:lineRule="exact"/>
        <w:jc w:val="right"/>
        <w:rPr>
          <w:rFonts w:hAnsi="宋体"/>
          <w:color w:val="000000" w:themeColor="text1"/>
          <w:kern w:val="2"/>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p>
    <w:p w14:paraId="04D1B116">
      <w:pPr>
        <w:snapToGrid w:val="0"/>
        <w:spacing w:before="50" w:after="120" w:afterLines="50"/>
        <w:rPr>
          <w:rFonts w:hint="eastAsia" w:hAnsi="宋体"/>
          <w:b/>
          <w:bCs/>
          <w:color w:val="000000" w:themeColor="text1"/>
          <w:highlight w:val="none"/>
          <w14:textFill>
            <w14:solidFill>
              <w14:schemeClr w14:val="tx1"/>
            </w14:solidFill>
          </w14:textFill>
        </w:rPr>
      </w:pPr>
      <w:r>
        <w:rPr>
          <w:rFonts w:hint="eastAsia"/>
          <w:b/>
          <w:color w:val="000000" w:themeColor="text1"/>
          <w:szCs w:val="24"/>
          <w:highlight w:val="none"/>
          <w14:textFill>
            <w14:solidFill>
              <w14:schemeClr w14:val="tx1"/>
            </w14:solidFill>
          </w14:textFill>
        </w:rPr>
        <w:t>二、投标文件（资格证明文件）</w:t>
      </w:r>
    </w:p>
    <w:p w14:paraId="74571575">
      <w:pPr>
        <w:widowControl/>
        <w:spacing w:before="100" w:beforeAutospacing="1" w:after="100" w:afterAutospacing="1"/>
        <w:textAlignment w:val="top"/>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投标文件（资格证明文件）封面格式：</w:t>
      </w:r>
    </w:p>
    <w:p w14:paraId="3E17435B">
      <w:pPr>
        <w:snapToGrid w:val="0"/>
        <w:spacing w:before="120" w:beforeLines="50" w:after="50"/>
        <w:rPr>
          <w:rFonts w:hint="eastAsia" w:hAnsi="宋体"/>
          <w:bCs/>
          <w:color w:val="000000" w:themeColor="text1"/>
          <w:highlight w:val="none"/>
          <w14:textFill>
            <w14:solidFill>
              <w14:schemeClr w14:val="tx1"/>
            </w14:solidFill>
          </w14:textFill>
        </w:rPr>
      </w:pPr>
    </w:p>
    <w:p w14:paraId="629E9912">
      <w:pPr>
        <w:snapToGrid w:val="0"/>
        <w:spacing w:before="120" w:beforeLines="50" w:after="50"/>
        <w:rPr>
          <w:rFonts w:hint="eastAsia" w:hAnsi="宋体"/>
          <w:bCs/>
          <w:color w:val="000000" w:themeColor="text1"/>
          <w:highlight w:val="none"/>
          <w14:textFill>
            <w14:solidFill>
              <w14:schemeClr w14:val="tx1"/>
            </w14:solidFill>
          </w14:textFill>
        </w:rPr>
      </w:pPr>
    </w:p>
    <w:p w14:paraId="7BA8AA8D">
      <w:pPr>
        <w:snapToGrid w:val="0"/>
        <w:spacing w:before="120" w:beforeLines="50" w:after="50"/>
        <w:rPr>
          <w:rFonts w:hint="eastAsia" w:hAnsi="宋体"/>
          <w:bCs/>
          <w:color w:val="000000" w:themeColor="text1"/>
          <w:highlight w:val="none"/>
          <w14:textFill>
            <w14:solidFill>
              <w14:schemeClr w14:val="tx1"/>
            </w14:solidFill>
          </w14:textFill>
        </w:rPr>
      </w:pPr>
    </w:p>
    <w:p w14:paraId="3529FE55">
      <w:pPr>
        <w:snapToGrid w:val="0"/>
        <w:spacing w:before="120" w:beforeLines="50" w:after="50" w:line="280" w:lineRule="exact"/>
        <w:ind w:firstLine="9" w:firstLineChars="3"/>
        <w:jc w:val="center"/>
        <w:rPr>
          <w:rFonts w:hint="eastAsia" w:ascii="黑体" w:hAnsi="宋体" w:eastAsia="黑体"/>
          <w:bCs/>
          <w:color w:val="000000" w:themeColor="text1"/>
          <w:sz w:val="32"/>
          <w:szCs w:val="32"/>
          <w:highlight w:val="none"/>
          <w14:textFill>
            <w14:solidFill>
              <w14:schemeClr w14:val="tx1"/>
            </w14:solidFill>
          </w14:textFill>
        </w:rPr>
      </w:pPr>
    </w:p>
    <w:p w14:paraId="60E095E0">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78844039">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1A492195">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47A05EE5">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34A71AC0">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（资格证明文件）</w:t>
      </w:r>
    </w:p>
    <w:p w14:paraId="5F01A626">
      <w:pPr>
        <w:snapToGrid w:val="0"/>
        <w:spacing w:before="120" w:beforeLines="50" w:after="50"/>
        <w:rPr>
          <w:rFonts w:hint="eastAsia" w:hAnsi="宋体"/>
          <w:bCs/>
          <w:color w:val="000000" w:themeColor="text1"/>
          <w:highlight w:val="none"/>
          <w14:textFill>
            <w14:solidFill>
              <w14:schemeClr w14:val="tx1"/>
            </w14:solidFill>
          </w14:textFill>
        </w:rPr>
      </w:pPr>
    </w:p>
    <w:p w14:paraId="0DA04CE9">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4EA339DC">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7DBA948E">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796FA359">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D04A37D">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1E43E073">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79F487E1">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19448B53">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0AA2E1F">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42B96A9D">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F528EB4">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0B693C4A">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34C7FF24">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53695B34">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p>
    <w:p w14:paraId="0E072389">
      <w:pPr>
        <w:snapToGrid w:val="0"/>
        <w:spacing w:before="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投标文件（资格证明文件）目录（本目录仅供参考，由投标人根据招标文件要求，结合自身情况自行编制）：</w:t>
      </w:r>
    </w:p>
    <w:p w14:paraId="699C678C">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76B44E51">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7A0C7C38">
      <w:pPr>
        <w:numPr>
          <w:ilvl w:val="0"/>
          <w:numId w:val="27"/>
        </w:numPr>
        <w:snapToGrid w:val="0"/>
        <w:spacing w:line="360" w:lineRule="auto"/>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资格证明文件</w:t>
      </w:r>
    </w:p>
    <w:p w14:paraId="103FC361">
      <w:pPr>
        <w:snapToGrid w:val="0"/>
        <w:spacing w:line="360" w:lineRule="auto"/>
        <w:ind w:left="83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“投标人须知”前附表13.2</w:t>
      </w:r>
    </w:p>
    <w:p w14:paraId="78297921">
      <w:pPr>
        <w:snapToGrid w:val="0"/>
        <w:spacing w:before="50" w:after="120" w:afterLines="50"/>
        <w:ind w:firstLine="120" w:firstLineChars="50"/>
        <w:rPr>
          <w:rFonts w:hint="eastAsia" w:hAnsi="宋体"/>
          <w:b/>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法定代表人身份证明格式：</w:t>
      </w:r>
    </w:p>
    <w:p w14:paraId="47B6E647">
      <w:pPr>
        <w:pStyle w:val="33"/>
        <w:ind w:left="-10" w:firstLine="10" w:firstLineChars="3"/>
        <w:jc w:val="center"/>
        <w:rPr>
          <w:rFonts w:hint="eastAsia"/>
          <w:b/>
          <w:color w:val="000000" w:themeColor="text1"/>
          <w:sz w:val="32"/>
          <w:highlight w:val="none"/>
          <w14:textFill>
            <w14:solidFill>
              <w14:schemeClr w14:val="tx1"/>
            </w14:solidFill>
          </w14:textFill>
        </w:rPr>
      </w:pPr>
    </w:p>
    <w:p w14:paraId="18583567">
      <w:pPr>
        <w:pStyle w:val="33"/>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法定代表人身份证明书</w:t>
      </w:r>
    </w:p>
    <w:p w14:paraId="7839629E">
      <w:pPr>
        <w:pStyle w:val="33"/>
        <w:rPr>
          <w:rFonts w:hint="eastAsia"/>
          <w:b/>
          <w:color w:val="000000" w:themeColor="text1"/>
          <w:sz w:val="32"/>
          <w:highlight w:val="none"/>
          <w14:textFill>
            <w14:solidFill>
              <w14:schemeClr w14:val="tx1"/>
            </w14:solidFill>
          </w14:textFill>
        </w:rPr>
      </w:pPr>
    </w:p>
    <w:p w14:paraId="74516A70">
      <w:pPr>
        <w:pStyle w:val="33"/>
        <w:spacing w:line="480" w:lineRule="auto"/>
        <w:ind w:firstLine="42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pacing w:val="105"/>
          <w:kern w:val="0"/>
          <w:sz w:val="21"/>
          <w:highlight w:val="none"/>
          <w:fitText w:val="1050" w:id="769881650"/>
          <w14:textFill>
            <w14:solidFill>
              <w14:schemeClr w14:val="tx1"/>
            </w14:solidFill>
          </w14:textFill>
        </w:rPr>
        <w:t>投标</w:t>
      </w:r>
      <w:r>
        <w:rPr>
          <w:rFonts w:hint="eastAsia" w:hAnsi="宋体"/>
          <w:color w:val="000000" w:themeColor="text1"/>
          <w:spacing w:val="0"/>
          <w:kern w:val="0"/>
          <w:sz w:val="21"/>
          <w:highlight w:val="none"/>
          <w:fitText w:val="1050" w:id="769881650"/>
          <w14:textFill>
            <w14:solidFill>
              <w14:schemeClr w14:val="tx1"/>
            </w14:solidFill>
          </w14:textFill>
        </w:rPr>
        <w:t>人</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6B142126">
      <w:pPr>
        <w:pStyle w:val="33"/>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地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址：</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4DAC97B">
      <w:pPr>
        <w:pStyle w:val="33"/>
        <w:spacing w:line="48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姓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名：</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性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别：</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777EEA78">
      <w:pPr>
        <w:pStyle w:val="33"/>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年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龄：</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职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务：</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78E9869B">
      <w:pPr>
        <w:pStyle w:val="33"/>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系</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（投标人单位名称）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的法定代表人。</w:t>
      </w:r>
    </w:p>
    <w:p w14:paraId="2CAF825B">
      <w:pPr>
        <w:pStyle w:val="33"/>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特此证明。</w:t>
      </w:r>
    </w:p>
    <w:p w14:paraId="4CB4A187">
      <w:pPr>
        <w:pStyle w:val="33"/>
        <w:wordWrap w:val="0"/>
        <w:rPr>
          <w:rFonts w:hint="eastAsia" w:hAnsi="宋体"/>
          <w:color w:val="000000" w:themeColor="text1"/>
          <w:kern w:val="2"/>
          <w:sz w:val="21"/>
          <w:highlight w:val="none"/>
          <w14:textFill>
            <w14:solidFill>
              <w14:schemeClr w14:val="tx1"/>
            </w14:solidFill>
          </w14:textFill>
        </w:rPr>
      </w:pPr>
    </w:p>
    <w:p w14:paraId="1CF4ABC2">
      <w:pPr>
        <w:pStyle w:val="33"/>
        <w:tabs>
          <w:tab w:val="left" w:pos="5529"/>
        </w:tabs>
        <w:wordWrap w:val="0"/>
        <w:ind w:firstLine="422" w:firstLineChars="200"/>
        <w:rPr>
          <w:rFonts w:hAnsi="宋体"/>
          <w:b/>
          <w:color w:val="000000" w:themeColor="text1"/>
          <w:kern w:val="2"/>
          <w:sz w:val="21"/>
          <w:highlight w:val="none"/>
          <w14:textFill>
            <w14:solidFill>
              <w14:schemeClr w14:val="tx1"/>
            </w14:solidFill>
          </w14:textFill>
        </w:rPr>
      </w:pPr>
      <w:r>
        <w:rPr>
          <w:b/>
          <w:color w:val="000000" w:themeColor="text1"/>
          <w:sz w:val="21"/>
          <w:highlight w:val="none"/>
          <w14:textFill>
            <w14:solidFill>
              <w14:schemeClr w14:val="tx1"/>
            </w14:solidFill>
          </w14:textFill>
        </w:rPr>
        <w:t>附件：法定代表人有效</w:t>
      </w:r>
      <w:r>
        <w:rPr>
          <w:rFonts w:hint="eastAsia"/>
          <w:b/>
          <w:color w:val="000000" w:themeColor="text1"/>
          <w:sz w:val="21"/>
          <w:highlight w:val="none"/>
          <w:lang w:val="en-US" w:eastAsia="zh-CN"/>
          <w14:textFill>
            <w14:solidFill>
              <w14:schemeClr w14:val="tx1"/>
            </w14:solidFill>
          </w14:textFill>
        </w:rPr>
        <w:t>的</w:t>
      </w:r>
      <w:r>
        <w:rPr>
          <w:b/>
          <w:color w:val="000000" w:themeColor="text1"/>
          <w:sz w:val="21"/>
          <w:highlight w:val="none"/>
          <w14:textFill>
            <w14:solidFill>
              <w14:schemeClr w14:val="tx1"/>
            </w14:solidFill>
          </w14:textFill>
        </w:rPr>
        <w:t>正反面身份证</w:t>
      </w:r>
    </w:p>
    <w:p w14:paraId="533DE494">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46336B91">
      <w:pPr>
        <w:pStyle w:val="33"/>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105248ED">
      <w:pPr>
        <w:pStyle w:val="33"/>
        <w:tabs>
          <w:tab w:val="left" w:pos="5529"/>
        </w:tabs>
        <w:wordWrap w:val="0"/>
        <w:ind w:firstLine="4389" w:firstLineChars="2090"/>
        <w:rPr>
          <w:rFonts w:hint="eastAsia" w:hAnsi="宋体"/>
          <w:color w:val="000000" w:themeColor="text1"/>
          <w:kern w:val="2"/>
          <w:sz w:val="21"/>
          <w:highlight w:val="none"/>
          <w14:textFill>
            <w14:solidFill>
              <w14:schemeClr w14:val="tx1"/>
            </w14:solidFill>
          </w14:textFill>
        </w:rPr>
      </w:pPr>
    </w:p>
    <w:p w14:paraId="15A3981C">
      <w:pPr>
        <w:pStyle w:val="33"/>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06A1F49B">
      <w:pPr>
        <w:pStyle w:val="33"/>
        <w:tabs>
          <w:tab w:val="left" w:pos="5529"/>
        </w:tabs>
        <w:wordWrap w:val="0"/>
        <w:ind w:firstLine="5040" w:firstLineChars="2400"/>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22E26D3">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598D7C3F">
      <w:pPr>
        <w:pStyle w:val="33"/>
        <w:tabs>
          <w:tab w:val="left" w:pos="5529"/>
        </w:tabs>
        <w:ind w:right="120" w:firstLine="3968" w:firstLineChars="1890"/>
        <w:jc w:val="right"/>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年    月    日</w:t>
      </w:r>
    </w:p>
    <w:p w14:paraId="4B5555F2">
      <w:pPr>
        <w:pStyle w:val="33"/>
        <w:tabs>
          <w:tab w:val="left" w:pos="5529"/>
        </w:tabs>
        <w:ind w:right="120" w:firstLine="3968" w:firstLineChars="1890"/>
        <w:jc w:val="right"/>
        <w:rPr>
          <w:color w:val="000000" w:themeColor="text1"/>
          <w:sz w:val="21"/>
          <w:highlight w:val="none"/>
          <w14:textFill>
            <w14:solidFill>
              <w14:schemeClr w14:val="tx1"/>
            </w14:solidFill>
          </w14:textFill>
        </w:rPr>
      </w:pPr>
    </w:p>
    <w:p w14:paraId="229282A9">
      <w:pPr>
        <w:pStyle w:val="33"/>
        <w:tabs>
          <w:tab w:val="left" w:pos="5529"/>
        </w:tabs>
        <w:ind w:right="120" w:firstLine="3968" w:firstLineChars="1890"/>
        <w:jc w:val="right"/>
        <w:rPr>
          <w:color w:val="000000" w:themeColor="text1"/>
          <w:sz w:val="21"/>
          <w:highlight w:val="none"/>
          <w14:textFill>
            <w14:solidFill>
              <w14:schemeClr w14:val="tx1"/>
            </w14:solidFill>
          </w14:textFill>
        </w:rPr>
      </w:pPr>
    </w:p>
    <w:p w14:paraId="343EA710">
      <w:pPr>
        <w:pStyle w:val="33"/>
        <w:tabs>
          <w:tab w:val="left" w:pos="5529"/>
        </w:tabs>
        <w:ind w:right="120"/>
        <w:rPr>
          <w:color w:val="000000" w:themeColor="text1"/>
          <w:sz w:val="21"/>
          <w:highlight w:val="none"/>
          <w14:textFill>
            <w14:solidFill>
              <w14:schemeClr w14:val="tx1"/>
            </w14:solidFill>
          </w14:textFill>
        </w:rPr>
      </w:pPr>
    </w:p>
    <w:p w14:paraId="4608A087">
      <w:pPr>
        <w:pStyle w:val="33"/>
        <w:tabs>
          <w:tab w:val="left" w:pos="5529"/>
        </w:tabs>
        <w:ind w:right="120"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注：自然人投标的无需提供</w:t>
      </w:r>
    </w:p>
    <w:p w14:paraId="42C9B973">
      <w:pPr>
        <w:pStyle w:val="33"/>
        <w:tabs>
          <w:tab w:val="left" w:pos="5529"/>
        </w:tabs>
        <w:ind w:right="120" w:firstLine="4536" w:firstLineChars="1890"/>
        <w:jc w:val="right"/>
        <w:rPr>
          <w:rFonts w:hint="eastAsia" w:hAnsi="宋体"/>
          <w:color w:val="000000" w:themeColor="text1"/>
          <w:kern w:val="2"/>
          <w:sz w:val="24"/>
          <w:szCs w:val="24"/>
          <w:highlight w:val="none"/>
          <w14:textFill>
            <w14:solidFill>
              <w14:schemeClr w14:val="tx1"/>
            </w14:solidFill>
          </w14:textFill>
        </w:rPr>
      </w:pPr>
    </w:p>
    <w:p w14:paraId="773ADED8">
      <w:pPr>
        <w:snapToGrid w:val="0"/>
        <w:spacing w:before="50" w:after="120" w:afterLines="50"/>
        <w:rPr>
          <w:rFonts w:hint="eastAsia" w:ascii="黑体" w:eastAsia="黑体"/>
          <w:color w:val="000000" w:themeColor="text1"/>
          <w:spacing w:val="-4"/>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法定代表人授权委托书格式：</w:t>
      </w:r>
    </w:p>
    <w:p w14:paraId="66A6FFC8">
      <w:pPr>
        <w:pStyle w:val="33"/>
        <w:spacing w:line="320" w:lineRule="exact"/>
        <w:ind w:firstLine="640"/>
        <w:jc w:val="center"/>
        <w:rPr>
          <w:rFonts w:hint="eastAsia"/>
          <w:color w:val="000000" w:themeColor="text1"/>
          <w:sz w:val="32"/>
          <w:highlight w:val="none"/>
          <w14:textFill>
            <w14:solidFill>
              <w14:schemeClr w14:val="tx1"/>
            </w14:solidFill>
          </w14:textFill>
        </w:rPr>
      </w:pPr>
    </w:p>
    <w:p w14:paraId="7792C71A">
      <w:pPr>
        <w:pStyle w:val="33"/>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法定代表人授权委托书</w:t>
      </w:r>
    </w:p>
    <w:p w14:paraId="18F15337">
      <w:pPr>
        <w:pStyle w:val="33"/>
        <w:ind w:left="-10" w:firstLine="10" w:firstLineChars="3"/>
        <w:jc w:val="center"/>
        <w:rPr>
          <w:rFonts w:hint="eastAsia"/>
          <w:b/>
          <w:color w:val="000000" w:themeColor="text1"/>
          <w:sz w:val="32"/>
          <w:highlight w:val="none"/>
          <w14:textFill>
            <w14:solidFill>
              <w14:schemeClr w14:val="tx1"/>
            </w14:solidFill>
          </w14:textFill>
        </w:rPr>
      </w:pPr>
    </w:p>
    <w:p w14:paraId="792454FF">
      <w:pPr>
        <w:snapToGrid w:val="0"/>
        <w:spacing w:line="360" w:lineRule="auto"/>
        <w:rPr>
          <w:rFonts w:hint="eastAsia" w:hAnsi="宋体"/>
          <w:b/>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（采购人、采购代理机构名称）：</w:t>
      </w:r>
    </w:p>
    <w:p w14:paraId="47C36772">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我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（投标人名称）的法定代表人，现授权委托</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（姓名）以我方的名义参加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项目的投标活动，并代表我方全权办理针对上述项目的投标、开标、评标、签约等具体事务和签署相关文件。</w:t>
      </w:r>
    </w:p>
    <w:p w14:paraId="5785C3EF">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我方对</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的签字或者电子签名</w:t>
      </w:r>
      <w:r>
        <w:rPr>
          <w:rFonts w:hint="eastAsia"/>
          <w:color w:val="000000" w:themeColor="text1"/>
          <w:sz w:val="21"/>
          <w:highlight w:val="none"/>
          <w14:textFill>
            <w14:solidFill>
              <w14:schemeClr w14:val="tx1"/>
            </w14:solidFill>
          </w14:textFill>
        </w:rPr>
        <w:t>或者加盖电子印章</w:t>
      </w:r>
      <w:r>
        <w:rPr>
          <w:rFonts w:hint="eastAsia" w:hAnsi="宋体"/>
          <w:color w:val="000000" w:themeColor="text1"/>
          <w:sz w:val="21"/>
          <w:highlight w:val="none"/>
          <w14:textFill>
            <w14:solidFill>
              <w14:schemeClr w14:val="tx1"/>
            </w14:solidFill>
          </w14:textFill>
        </w:rPr>
        <w:t>事项负全部责任。</w:t>
      </w:r>
    </w:p>
    <w:p w14:paraId="3A1F6B7E">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在撤销授权的书面通知以前，本授权书一直有效</w:t>
      </w:r>
      <w:r>
        <w:rPr>
          <w:rFonts w:hint="eastAsia" w:hAnsi="宋体"/>
          <w:color w:val="000000" w:themeColor="text1"/>
          <w:sz w:val="21"/>
          <w:highlight w:val="none"/>
          <w14:textFill>
            <w14:solidFill>
              <w14:schemeClr w14:val="tx1"/>
            </w14:solidFill>
          </w14:textFill>
        </w:rPr>
        <w:t>。</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在授权书有效期内签署的所有文件不因授权的撤销而失效。</w:t>
      </w:r>
    </w:p>
    <w:p w14:paraId="5525197F">
      <w:pPr>
        <w:snapToGrid w:val="0"/>
        <w:spacing w:line="480" w:lineRule="auto"/>
        <w:ind w:firstLine="480"/>
        <w:rPr>
          <w:rFonts w:hint="eastAsia" w:hAnsi="宋体"/>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无转委托权，特此委托。</w:t>
      </w:r>
    </w:p>
    <w:p w14:paraId="7305255F">
      <w:pPr>
        <w:pStyle w:val="82"/>
        <w:spacing w:line="480" w:lineRule="auto"/>
        <w:ind w:firstLine="422" w:firstLineChars="200"/>
        <w:rPr>
          <w:b/>
          <w:color w:val="000000" w:themeColor="text1"/>
          <w:sz w:val="21"/>
          <w:szCs w:val="21"/>
          <w:highlight w:val="none"/>
          <w14:textFill>
            <w14:solidFill>
              <w14:schemeClr w14:val="tx1"/>
            </w14:solidFill>
          </w14:textFill>
        </w:rPr>
      </w:pPr>
    </w:p>
    <w:p w14:paraId="6D9E8FC5">
      <w:pPr>
        <w:pStyle w:val="82"/>
        <w:spacing w:line="480" w:lineRule="auto"/>
        <w:ind w:firstLine="422" w:firstLineChars="200"/>
        <w:rPr>
          <w:rFonts w:hint="eastAsia"/>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附件：委托代理人</w:t>
      </w:r>
      <w:r>
        <w:rPr>
          <w:b/>
          <w:color w:val="000000" w:themeColor="text1"/>
          <w:sz w:val="21"/>
          <w:highlight w:val="none"/>
          <w14:textFill>
            <w14:solidFill>
              <w14:schemeClr w14:val="tx1"/>
            </w14:solidFill>
          </w14:textFill>
        </w:rPr>
        <w:t>有效</w:t>
      </w:r>
      <w:r>
        <w:rPr>
          <w:rFonts w:hint="eastAsia"/>
          <w:b/>
          <w:color w:val="000000" w:themeColor="text1"/>
          <w:sz w:val="21"/>
          <w:highlight w:val="none"/>
          <w:lang w:val="en-US" w:eastAsia="zh-CN"/>
          <w14:textFill>
            <w14:solidFill>
              <w14:schemeClr w14:val="tx1"/>
            </w14:solidFill>
          </w14:textFill>
        </w:rPr>
        <w:t>的</w:t>
      </w:r>
      <w:r>
        <w:rPr>
          <w:b/>
          <w:color w:val="000000" w:themeColor="text1"/>
          <w:sz w:val="21"/>
          <w:highlight w:val="none"/>
          <w14:textFill>
            <w14:solidFill>
              <w14:schemeClr w14:val="tx1"/>
            </w14:solidFill>
          </w14:textFill>
        </w:rPr>
        <w:t>正反面身份证</w:t>
      </w:r>
    </w:p>
    <w:p w14:paraId="7493E580">
      <w:pPr>
        <w:pStyle w:val="33"/>
        <w:spacing w:line="480" w:lineRule="auto"/>
        <w:rPr>
          <w:rFonts w:hAnsi="宋体"/>
          <w:b/>
          <w:color w:val="000000" w:themeColor="text1"/>
          <w:sz w:val="21"/>
          <w:highlight w:val="none"/>
          <w14:textFill>
            <w14:solidFill>
              <w14:schemeClr w14:val="tx1"/>
            </w14:solidFill>
          </w14:textFill>
        </w:rPr>
      </w:pPr>
    </w:p>
    <w:p w14:paraId="2DEBCCDA">
      <w:pPr>
        <w:pStyle w:val="33"/>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法定代表人（签字</w:t>
      </w:r>
      <w:r>
        <w:rPr>
          <w:rFonts w:hint="eastAsia"/>
          <w:color w:val="000000" w:themeColor="text1"/>
          <w:sz w:val="21"/>
          <w:highlight w:val="none"/>
          <w14:textFill>
            <w14:solidFill>
              <w14:schemeClr w14:val="tx1"/>
            </w14:solidFill>
          </w14:textFill>
        </w:rPr>
        <w:t>或者电子签名或者加盖电子印章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7FE14A16">
      <w:pPr>
        <w:pStyle w:val="33"/>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委托代理人（签字或者电子签名</w:t>
      </w:r>
      <w:r>
        <w:rPr>
          <w:rFonts w:hint="eastAsia"/>
          <w:color w:val="000000" w:themeColor="text1"/>
          <w:sz w:val="21"/>
          <w:highlight w:val="none"/>
          <w14:textFill>
            <w14:solidFill>
              <w14:schemeClr w14:val="tx1"/>
            </w14:solidFill>
          </w14:textFill>
        </w:rPr>
        <w:t>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4EEA20B8">
      <w:pPr>
        <w:pStyle w:val="33"/>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委托代理人身份证号码：</w:t>
      </w:r>
      <w:r>
        <w:rPr>
          <w:rFonts w:hint="eastAsia"/>
          <w:color w:val="000000" w:themeColor="text1"/>
          <w:sz w:val="21"/>
          <w:highlight w:val="none"/>
          <w:u w:val="single"/>
          <w14:textFill>
            <w14:solidFill>
              <w14:schemeClr w14:val="tx1"/>
            </w14:solidFill>
          </w14:textFill>
        </w:rPr>
        <w:t xml:space="preserve"> </w:t>
      </w:r>
      <w:r>
        <w:rPr>
          <w:color w:val="000000" w:themeColor="text1"/>
          <w:sz w:val="21"/>
          <w:highlight w:val="none"/>
          <w:u w:val="single"/>
          <w14:textFill>
            <w14:solidFill>
              <w14:schemeClr w14:val="tx1"/>
            </w14:solidFill>
          </w14:textFill>
        </w:rPr>
        <w:t xml:space="preserve">                                                       </w:t>
      </w:r>
    </w:p>
    <w:p w14:paraId="3E479539">
      <w:pPr>
        <w:pStyle w:val="33"/>
        <w:spacing w:line="480" w:lineRule="auto"/>
        <w:ind w:firstLine="420" w:firstLineChars="200"/>
        <w:rPr>
          <w:color w:val="000000" w:themeColor="text1"/>
          <w:sz w:val="21"/>
          <w:highlight w:val="none"/>
          <w14:textFill>
            <w14:solidFill>
              <w14:schemeClr w14:val="tx1"/>
            </w14:solidFill>
          </w14:textFill>
        </w:rPr>
      </w:pPr>
    </w:p>
    <w:p w14:paraId="5E8600E3">
      <w:pPr>
        <w:spacing w:line="480" w:lineRule="auto"/>
        <w:ind w:firstLine="5250" w:firstLineChars="2500"/>
        <w:rPr>
          <w:color w:val="000000" w:themeColor="text1"/>
          <w:sz w:val="21"/>
          <w:highlight w:val="none"/>
          <w:u w:val="single"/>
          <w14:textFill>
            <w14:solidFill>
              <w14:schemeClr w14:val="tx1"/>
            </w14:solidFill>
          </w14:textFill>
        </w:rPr>
      </w:pPr>
      <w:r>
        <w:rPr>
          <w:color w:val="000000" w:themeColor="text1"/>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7FBC7E97">
      <w:pPr>
        <w:pStyle w:val="33"/>
        <w:spacing w:line="480" w:lineRule="auto"/>
        <w:ind w:right="200"/>
        <w:jc w:val="right"/>
        <w:rPr>
          <w:rFonts w:hAnsi="宋体"/>
          <w:b/>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         年</w:t>
      </w:r>
      <w:r>
        <w:rPr>
          <w:rFonts w:hint="eastAsia"/>
          <w:color w:val="000000" w:themeColor="text1"/>
          <w:sz w:val="21"/>
          <w:highlight w:val="none"/>
          <w14:textFill>
            <w14:solidFill>
              <w14:schemeClr w14:val="tx1"/>
            </w14:solidFill>
          </w14:textFill>
        </w:rPr>
        <w:t xml:space="preserve"> </w:t>
      </w:r>
      <w:r>
        <w:rPr>
          <w:color w:val="000000" w:themeColor="text1"/>
          <w:sz w:val="21"/>
          <w:highlight w:val="none"/>
          <w14:textFill>
            <w14:solidFill>
              <w14:schemeClr w14:val="tx1"/>
            </w14:solidFill>
          </w14:textFill>
        </w:rPr>
        <w:t xml:space="preserve">   月    日</w:t>
      </w:r>
    </w:p>
    <w:p w14:paraId="26F4200B">
      <w:pPr>
        <w:pStyle w:val="33"/>
        <w:spacing w:line="440" w:lineRule="exact"/>
        <w:rPr>
          <w:rFonts w:hAnsi="宋体"/>
          <w:b/>
          <w:color w:val="000000" w:themeColor="text1"/>
          <w:sz w:val="24"/>
          <w:highlight w:val="none"/>
          <w14:textFill>
            <w14:solidFill>
              <w14:schemeClr w14:val="tx1"/>
            </w14:solidFill>
          </w14:textFill>
        </w:rPr>
      </w:pPr>
    </w:p>
    <w:p w14:paraId="59B8CE6E">
      <w:pPr>
        <w:pStyle w:val="33"/>
        <w:spacing w:line="440" w:lineRule="exact"/>
        <w:rPr>
          <w:rFonts w:hAnsi="宋体"/>
          <w:b/>
          <w:color w:val="000000" w:themeColor="text1"/>
          <w:sz w:val="24"/>
          <w:highlight w:val="none"/>
          <w14:textFill>
            <w14:solidFill>
              <w14:schemeClr w14:val="tx1"/>
            </w14:solidFill>
          </w14:textFill>
        </w:rPr>
      </w:pPr>
    </w:p>
    <w:p w14:paraId="014934B1">
      <w:pPr>
        <w:pStyle w:val="33"/>
        <w:spacing w:line="440" w:lineRule="exact"/>
        <w:rPr>
          <w:rFonts w:hAnsi="宋体"/>
          <w:b/>
          <w:color w:val="000000" w:themeColor="text1"/>
          <w:sz w:val="24"/>
          <w:highlight w:val="none"/>
          <w14:textFill>
            <w14:solidFill>
              <w14:schemeClr w14:val="tx1"/>
            </w14:solidFill>
          </w14:textFill>
        </w:rPr>
      </w:pPr>
    </w:p>
    <w:p w14:paraId="73E5CE77">
      <w:pPr>
        <w:pStyle w:val="33"/>
        <w:spacing w:line="440" w:lineRule="exact"/>
        <w:rPr>
          <w:rFonts w:hint="eastAsia" w:hAnsi="宋体"/>
          <w:b/>
          <w:color w:val="000000" w:themeColor="text1"/>
          <w:sz w:val="21"/>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投标人直接控股股东信息表格式：</w:t>
      </w:r>
    </w:p>
    <w:p w14:paraId="2C4DEDD7">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7D0676BA">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投标人直接控股股东信息表</w:t>
      </w:r>
    </w:p>
    <w:tbl>
      <w:tblPr>
        <w:tblStyle w:val="62"/>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8"/>
        <w:gridCol w:w="2269"/>
        <w:gridCol w:w="1239"/>
        <w:gridCol w:w="3722"/>
        <w:gridCol w:w="1695"/>
      </w:tblGrid>
      <w:tr w14:paraId="6F8D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908" w:type="dxa"/>
            <w:noWrap w:val="0"/>
            <w:tcMar>
              <w:top w:w="120" w:type="dxa"/>
              <w:left w:w="120" w:type="dxa"/>
              <w:bottom w:w="120" w:type="dxa"/>
              <w:right w:w="120" w:type="dxa"/>
            </w:tcMar>
            <w:vAlign w:val="center"/>
          </w:tcPr>
          <w:p w14:paraId="08462039">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269" w:type="dxa"/>
            <w:noWrap w:val="0"/>
            <w:tcMar>
              <w:top w:w="120" w:type="dxa"/>
              <w:left w:w="120" w:type="dxa"/>
              <w:bottom w:w="120" w:type="dxa"/>
              <w:right w:w="120" w:type="dxa"/>
            </w:tcMar>
            <w:vAlign w:val="center"/>
          </w:tcPr>
          <w:p w14:paraId="70FA6914">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直接控股股东名称</w:t>
            </w:r>
          </w:p>
        </w:tc>
        <w:tc>
          <w:tcPr>
            <w:tcW w:w="1239" w:type="dxa"/>
            <w:noWrap w:val="0"/>
            <w:tcMar>
              <w:top w:w="120" w:type="dxa"/>
              <w:left w:w="120" w:type="dxa"/>
              <w:bottom w:w="120" w:type="dxa"/>
              <w:right w:w="120" w:type="dxa"/>
            </w:tcMar>
            <w:vAlign w:val="center"/>
          </w:tcPr>
          <w:p w14:paraId="01D09724">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出资比例</w:t>
            </w:r>
          </w:p>
        </w:tc>
        <w:tc>
          <w:tcPr>
            <w:tcW w:w="3722" w:type="dxa"/>
            <w:noWrap w:val="0"/>
            <w:tcMar>
              <w:top w:w="120" w:type="dxa"/>
              <w:left w:w="120" w:type="dxa"/>
              <w:bottom w:w="120" w:type="dxa"/>
              <w:right w:w="120" w:type="dxa"/>
            </w:tcMar>
            <w:vAlign w:val="center"/>
          </w:tcPr>
          <w:p w14:paraId="4575509F">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身份证号码或统一社会信用代码</w:t>
            </w:r>
          </w:p>
        </w:tc>
        <w:tc>
          <w:tcPr>
            <w:tcW w:w="1695" w:type="dxa"/>
            <w:noWrap w:val="0"/>
            <w:tcMar>
              <w:top w:w="120" w:type="dxa"/>
              <w:left w:w="120" w:type="dxa"/>
              <w:bottom w:w="120" w:type="dxa"/>
              <w:right w:w="120" w:type="dxa"/>
            </w:tcMar>
            <w:vAlign w:val="center"/>
          </w:tcPr>
          <w:p w14:paraId="7D6837C0">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0FCD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60E71925">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1</w:t>
            </w:r>
          </w:p>
        </w:tc>
        <w:tc>
          <w:tcPr>
            <w:tcW w:w="2269" w:type="dxa"/>
            <w:noWrap w:val="0"/>
            <w:tcMar>
              <w:top w:w="120" w:type="dxa"/>
              <w:left w:w="120" w:type="dxa"/>
              <w:bottom w:w="120" w:type="dxa"/>
              <w:right w:w="120" w:type="dxa"/>
            </w:tcMar>
            <w:vAlign w:val="center"/>
          </w:tcPr>
          <w:p w14:paraId="58C65A78">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6AEFF897">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579068F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394A2C8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768F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781F8788">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2</w:t>
            </w:r>
          </w:p>
        </w:tc>
        <w:tc>
          <w:tcPr>
            <w:tcW w:w="2269" w:type="dxa"/>
            <w:noWrap w:val="0"/>
            <w:tcMar>
              <w:top w:w="120" w:type="dxa"/>
              <w:left w:w="120" w:type="dxa"/>
              <w:bottom w:w="120" w:type="dxa"/>
              <w:right w:w="120" w:type="dxa"/>
            </w:tcMar>
            <w:vAlign w:val="center"/>
          </w:tcPr>
          <w:p w14:paraId="6231243C">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2A21E3B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1156F964">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7E165F9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03C9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329D987C">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w:t>
            </w:r>
          </w:p>
        </w:tc>
        <w:tc>
          <w:tcPr>
            <w:tcW w:w="2269" w:type="dxa"/>
            <w:noWrap w:val="0"/>
            <w:tcMar>
              <w:top w:w="120" w:type="dxa"/>
              <w:left w:w="120" w:type="dxa"/>
              <w:bottom w:w="120" w:type="dxa"/>
              <w:right w:w="120" w:type="dxa"/>
            </w:tcMar>
            <w:vAlign w:val="center"/>
          </w:tcPr>
          <w:p w14:paraId="421914B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175CA62D">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1D45CB02">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21B2C238">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bl>
    <w:p w14:paraId="08501E25">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0C6F9F44">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567100">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9D1D04A">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3.供应商不存在直接控股股东的，则填“无”。</w:t>
      </w:r>
    </w:p>
    <w:p w14:paraId="1A7EB544">
      <w:pPr>
        <w:pStyle w:val="82"/>
        <w:rPr>
          <w:rFonts w:hint="eastAsia"/>
          <w:color w:val="000000" w:themeColor="text1"/>
          <w:highlight w:val="none"/>
          <w14:textFill>
            <w14:solidFill>
              <w14:schemeClr w14:val="tx1"/>
            </w14:solidFill>
          </w14:textFill>
        </w:rPr>
      </w:pPr>
    </w:p>
    <w:p w14:paraId="3895E768">
      <w:pPr>
        <w:pStyle w:val="82"/>
        <w:rPr>
          <w:rFonts w:hint="eastAsia"/>
          <w:color w:val="000000" w:themeColor="text1"/>
          <w:highlight w:val="none"/>
          <w14:textFill>
            <w14:solidFill>
              <w14:schemeClr w14:val="tx1"/>
            </w14:solidFill>
          </w14:textFill>
        </w:rPr>
      </w:pPr>
    </w:p>
    <w:p w14:paraId="3887DF24">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D8F8073">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444B4F50">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7C6958C5">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8248508">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141E0A2F">
      <w:pPr>
        <w:pStyle w:val="82"/>
        <w:rPr>
          <w:rFonts w:hint="eastAsia"/>
          <w:b/>
          <w:color w:val="000000" w:themeColor="text1"/>
          <w:highlight w:val="none"/>
          <w14:textFill>
            <w14:solidFill>
              <w14:schemeClr w14:val="tx1"/>
            </w14:solidFill>
          </w14:textFill>
        </w:rPr>
      </w:pPr>
      <w:r>
        <w:rPr>
          <w:b/>
          <w:color w:val="000000" w:themeColor="text1"/>
          <w:sz w:val="21"/>
          <w:szCs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投标人直接管理关系信息表</w:t>
      </w:r>
      <w:r>
        <w:rPr>
          <w:rFonts w:hint="eastAsia" w:hAnsi="宋体"/>
          <w:b/>
          <w:color w:val="000000" w:themeColor="text1"/>
          <w:highlight w:val="none"/>
          <w14:textFill>
            <w14:solidFill>
              <w14:schemeClr w14:val="tx1"/>
            </w14:solidFill>
          </w14:textFill>
        </w:rPr>
        <w:t>格式：</w:t>
      </w:r>
    </w:p>
    <w:p w14:paraId="7AE053F7">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7313E998">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投标人直接管理关系信息表</w:t>
      </w:r>
    </w:p>
    <w:tbl>
      <w:tblPr>
        <w:tblStyle w:val="62"/>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1"/>
        <w:gridCol w:w="2659"/>
        <w:gridCol w:w="3924"/>
        <w:gridCol w:w="2201"/>
      </w:tblGrid>
      <w:tr w14:paraId="7479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071" w:type="dxa"/>
            <w:noWrap w:val="0"/>
            <w:tcMar>
              <w:top w:w="120" w:type="dxa"/>
              <w:left w:w="120" w:type="dxa"/>
              <w:bottom w:w="120" w:type="dxa"/>
              <w:right w:w="120" w:type="dxa"/>
            </w:tcMar>
            <w:vAlign w:val="center"/>
          </w:tcPr>
          <w:p w14:paraId="16586626">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659" w:type="dxa"/>
            <w:noWrap w:val="0"/>
            <w:tcMar>
              <w:top w:w="120" w:type="dxa"/>
              <w:left w:w="120" w:type="dxa"/>
              <w:bottom w:w="120" w:type="dxa"/>
              <w:right w:w="120" w:type="dxa"/>
            </w:tcMar>
            <w:vAlign w:val="center"/>
          </w:tcPr>
          <w:p w14:paraId="032598F4">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直接管理关系单位名称</w:t>
            </w:r>
          </w:p>
        </w:tc>
        <w:tc>
          <w:tcPr>
            <w:tcW w:w="3924" w:type="dxa"/>
            <w:noWrap w:val="0"/>
            <w:tcMar>
              <w:top w:w="120" w:type="dxa"/>
              <w:left w:w="120" w:type="dxa"/>
              <w:bottom w:w="120" w:type="dxa"/>
              <w:right w:w="120" w:type="dxa"/>
            </w:tcMar>
            <w:vAlign w:val="center"/>
          </w:tcPr>
          <w:p w14:paraId="52B8ADA5">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统一社会信用代码</w:t>
            </w:r>
          </w:p>
        </w:tc>
        <w:tc>
          <w:tcPr>
            <w:tcW w:w="2201" w:type="dxa"/>
            <w:noWrap w:val="0"/>
            <w:tcMar>
              <w:top w:w="120" w:type="dxa"/>
              <w:left w:w="120" w:type="dxa"/>
              <w:bottom w:w="120" w:type="dxa"/>
              <w:right w:w="120" w:type="dxa"/>
            </w:tcMar>
            <w:vAlign w:val="center"/>
          </w:tcPr>
          <w:p w14:paraId="002435F0">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702F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46D99885">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1</w:t>
            </w:r>
          </w:p>
        </w:tc>
        <w:tc>
          <w:tcPr>
            <w:tcW w:w="2659" w:type="dxa"/>
            <w:noWrap w:val="0"/>
            <w:tcMar>
              <w:top w:w="120" w:type="dxa"/>
              <w:left w:w="120" w:type="dxa"/>
              <w:bottom w:w="120" w:type="dxa"/>
              <w:right w:w="120" w:type="dxa"/>
            </w:tcMar>
            <w:vAlign w:val="center"/>
          </w:tcPr>
          <w:p w14:paraId="69A401AE">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4D90BFC5">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25937BA6">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4159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0ABB487A">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2</w:t>
            </w:r>
          </w:p>
        </w:tc>
        <w:tc>
          <w:tcPr>
            <w:tcW w:w="2659" w:type="dxa"/>
            <w:noWrap w:val="0"/>
            <w:tcMar>
              <w:top w:w="120" w:type="dxa"/>
              <w:left w:w="120" w:type="dxa"/>
              <w:bottom w:w="120" w:type="dxa"/>
              <w:right w:w="120" w:type="dxa"/>
            </w:tcMar>
            <w:vAlign w:val="center"/>
          </w:tcPr>
          <w:p w14:paraId="76F55B68">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618126BF">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3667CF44">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2049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5849B176">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w:t>
            </w:r>
          </w:p>
        </w:tc>
        <w:tc>
          <w:tcPr>
            <w:tcW w:w="2659" w:type="dxa"/>
            <w:noWrap w:val="0"/>
            <w:tcMar>
              <w:top w:w="120" w:type="dxa"/>
              <w:left w:w="120" w:type="dxa"/>
              <w:bottom w:w="120" w:type="dxa"/>
              <w:right w:w="120" w:type="dxa"/>
            </w:tcMar>
            <w:vAlign w:val="center"/>
          </w:tcPr>
          <w:p w14:paraId="54EAE6CC">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5FFA21BE">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6465AE4D">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bl>
    <w:p w14:paraId="2D9E110A">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5C7F4466">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188A4E53">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2.本表所指的管理关系仅限于直接管理关系，不包括间接的管理关系。</w:t>
      </w:r>
    </w:p>
    <w:p w14:paraId="632E299F">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3.供应商不存在直接管理关系的，则填“无”。</w:t>
      </w:r>
    </w:p>
    <w:p w14:paraId="5675F03C">
      <w:pPr>
        <w:pStyle w:val="33"/>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7944FF13">
      <w:pPr>
        <w:pStyle w:val="33"/>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6B72A012">
      <w:pPr>
        <w:pStyle w:val="33"/>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64357BD7">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34E497C7">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539DDC5B">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756A3F84">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755BC46">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796C283B">
      <w:pPr>
        <w:pStyle w:val="33"/>
        <w:spacing w:line="440" w:lineRule="exact"/>
        <w:rPr>
          <w:rFonts w:hint="eastAsia" w:hAnsi="宋体" w:cs="黑体"/>
          <w:b/>
          <w:bCs/>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政府采购供应商资格信用承诺函格式：</w:t>
      </w:r>
    </w:p>
    <w:p w14:paraId="65C52558">
      <w:pPr>
        <w:rPr>
          <w:rFonts w:hint="eastAsia"/>
          <w:color w:val="000000" w:themeColor="text1"/>
          <w:highlight w:val="none"/>
          <w14:textFill>
            <w14:solidFill>
              <w14:schemeClr w14:val="tx1"/>
            </w14:solidFill>
          </w14:textFill>
        </w:rPr>
      </w:pPr>
    </w:p>
    <w:p w14:paraId="14E31B0F">
      <w:pPr>
        <w:autoSpaceDE w:val="0"/>
        <w:autoSpaceDN w:val="0"/>
        <w:adjustRightInd w:val="0"/>
        <w:spacing w:after="240" w:afterLines="100" w:line="360" w:lineRule="auto"/>
        <w:ind w:firstLine="641"/>
        <w:jc w:val="center"/>
        <w:rPr>
          <w:rFonts w:hint="eastAsia" w:hAnsi="宋体" w:cs="黑体"/>
          <w:b/>
          <w:bCs/>
          <w:color w:val="000000" w:themeColor="text1"/>
          <w:sz w:val="32"/>
          <w:szCs w:val="32"/>
          <w:highlight w:val="none"/>
          <w14:textFill>
            <w14:solidFill>
              <w14:schemeClr w14:val="tx1"/>
            </w14:solidFill>
          </w14:textFill>
        </w:rPr>
      </w:pPr>
      <w:r>
        <w:rPr>
          <w:rFonts w:hint="eastAsia" w:hAnsi="宋体" w:cs="黑体"/>
          <w:b/>
          <w:bCs/>
          <w:color w:val="000000" w:themeColor="text1"/>
          <w:sz w:val="32"/>
          <w:szCs w:val="32"/>
          <w:highlight w:val="none"/>
          <w14:textFill>
            <w14:solidFill>
              <w14:schemeClr w14:val="tx1"/>
            </w14:solidFill>
          </w14:textFill>
        </w:rPr>
        <w:t>政府采购供应商资格信用承诺函</w:t>
      </w:r>
    </w:p>
    <w:p w14:paraId="2DBFCB1B">
      <w:pPr>
        <w:autoSpaceDE w:val="0"/>
        <w:autoSpaceDN w:val="0"/>
        <w:adjustRightInd w:val="0"/>
        <w:spacing w:line="360" w:lineRule="auto"/>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致：</w:t>
      </w:r>
      <w:r>
        <w:rPr>
          <w:rFonts w:hint="eastAsia" w:hAnsi="宋体"/>
          <w:color w:val="000000" w:themeColor="text1"/>
          <w:spacing w:val="6"/>
          <w:sz w:val="21"/>
          <w:highlight w:val="none"/>
          <w:u w:val="single"/>
          <w14:textFill>
            <w14:solidFill>
              <w14:schemeClr w14:val="tx1"/>
            </w14:solidFill>
          </w14:textFill>
        </w:rPr>
        <w:t>（采购人名称）、（采购代理机构名称）</w:t>
      </w:r>
      <w:r>
        <w:rPr>
          <w:rFonts w:hint="eastAsia" w:hAnsi="宋体"/>
          <w:color w:val="000000" w:themeColor="text1"/>
          <w:spacing w:val="6"/>
          <w:sz w:val="21"/>
          <w:highlight w:val="none"/>
          <w14:textFill>
            <w14:solidFill>
              <w14:schemeClr w14:val="tx1"/>
            </w14:solidFill>
          </w14:textFill>
        </w:rPr>
        <w:t>：</w:t>
      </w:r>
    </w:p>
    <w:p w14:paraId="7CDAA787">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我方自愿参加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项目（项目编号：</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）的政府采购活动，并郑重承诺我方符合《中华人民共和国政府采购法》第二十二条规定的条件：</w:t>
      </w:r>
    </w:p>
    <w:p w14:paraId="13E6F7AB">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（一）具有独立承担民事责任的能力； </w:t>
      </w:r>
    </w:p>
    <w:p w14:paraId="4963416F">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（二）具有良好的商业信誉和健全的财务会计制度； </w:t>
      </w:r>
    </w:p>
    <w:p w14:paraId="6169D745">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（三）具有履行合同所必需的设备和专业技术能力； </w:t>
      </w:r>
    </w:p>
    <w:p w14:paraId="524189F6">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（四）有依法缴纳税收和社会保障资金的良好记录； </w:t>
      </w:r>
    </w:p>
    <w:p w14:paraId="4B07C1BE">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（五）参加政府采购活动前三年内，在经营活动中没有重大违法记录； </w:t>
      </w:r>
    </w:p>
    <w:p w14:paraId="109725CB">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（六）法律、行政法规规定的其他条件。 </w:t>
      </w:r>
    </w:p>
    <w:p w14:paraId="38AFDA13">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我方保证上述承诺事项的真实性，如有弄虚作假或其他违法违规行为，愿意承担一切法律责任，并承担因此所造成的一切损失。 </w:t>
      </w:r>
    </w:p>
    <w:p w14:paraId="37BA546D">
      <w:pPr>
        <w:autoSpaceDE w:val="0"/>
        <w:autoSpaceDN w:val="0"/>
        <w:adjustRightInd w:val="0"/>
        <w:spacing w:line="360" w:lineRule="auto"/>
        <w:ind w:firstLine="446"/>
        <w:rPr>
          <w:rFonts w:hAnsi="宋体"/>
          <w:color w:val="000000" w:themeColor="text1"/>
          <w:spacing w:val="6"/>
          <w:sz w:val="21"/>
          <w:highlight w:val="none"/>
          <w14:textFill>
            <w14:solidFill>
              <w14:schemeClr w14:val="tx1"/>
            </w14:solidFill>
          </w14:textFill>
        </w:rPr>
      </w:pPr>
      <w:r>
        <w:rPr>
          <w:rFonts w:hint="eastAsia" w:hAnsi="宋体"/>
          <w:b/>
          <w:bCs/>
          <w:color w:val="000000" w:themeColor="text1"/>
          <w:spacing w:val="6"/>
          <w:sz w:val="21"/>
          <w:highlight w:val="none"/>
          <w14:textFill>
            <w14:solidFill>
              <w14:schemeClr w14:val="tx1"/>
            </w14:solidFill>
          </w14:textFill>
        </w:rPr>
        <w:t>特此声明！</w:t>
      </w:r>
      <w:r>
        <w:rPr>
          <w:rFonts w:hint="eastAsia" w:hAnsi="宋体"/>
          <w:color w:val="000000" w:themeColor="text1"/>
          <w:spacing w:val="6"/>
          <w:sz w:val="21"/>
          <w:highlight w:val="none"/>
          <w14:textFill>
            <w14:solidFill>
              <w14:schemeClr w14:val="tx1"/>
            </w14:solidFill>
          </w14:textFill>
        </w:rPr>
        <w:t xml:space="preserve"> </w:t>
      </w:r>
    </w:p>
    <w:p w14:paraId="772D2CB3">
      <w:pPr>
        <w:pStyle w:val="61"/>
        <w:spacing w:line="360" w:lineRule="auto"/>
        <w:ind w:left="480" w:firstLine="444"/>
        <w:rPr>
          <w:rFonts w:hAnsi="宋体"/>
          <w:color w:val="000000" w:themeColor="text1"/>
          <w:spacing w:val="6"/>
          <w:sz w:val="21"/>
          <w:highlight w:val="none"/>
          <w14:textFill>
            <w14:solidFill>
              <w14:schemeClr w14:val="tx1"/>
            </w14:solidFill>
          </w14:textFill>
        </w:rPr>
      </w:pPr>
    </w:p>
    <w:p w14:paraId="69154A5B">
      <w:pPr>
        <w:tabs>
          <w:tab w:val="left" w:pos="4111"/>
        </w:tabs>
        <w:wordWrap w:val="0"/>
        <w:snapToGrid w:val="0"/>
        <w:spacing w:before="50"/>
        <w:ind w:firstLine="2730" w:firstLineChars="1300"/>
        <w:rPr>
          <w:rFonts w:hAnsi="宋体"/>
          <w:color w:val="000000" w:themeColor="text1"/>
          <w:sz w:val="21"/>
          <w:highlight w:val="none"/>
          <w14:textFill>
            <w14:solidFill>
              <w14:schemeClr w14:val="tx1"/>
            </w14:solidFill>
          </w14:textFill>
        </w:rPr>
      </w:pPr>
    </w:p>
    <w:p w14:paraId="7402E32A">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56E8E9AA">
      <w:pPr>
        <w:pStyle w:val="33"/>
        <w:tabs>
          <w:tab w:val="left" w:pos="5529"/>
        </w:tabs>
        <w:wordWrap w:val="0"/>
        <w:ind w:firstLine="4109" w:firstLineChars="1957"/>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3E7D8F3E">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5FEAD72F">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75A3CA5">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679A9357">
      <w:pPr>
        <w:pStyle w:val="33"/>
        <w:wordWrap/>
        <w:spacing w:line="320" w:lineRule="exact"/>
        <w:jc w:val="both"/>
        <w:rPr>
          <w:rFonts w:hint="eastAsia" w:hAnsi="宋体"/>
          <w:color w:val="000000" w:themeColor="text1"/>
          <w:kern w:val="2"/>
          <w:sz w:val="21"/>
          <w:highlight w:val="none"/>
          <w14:textFill>
            <w14:solidFill>
              <w14:schemeClr w14:val="tx1"/>
            </w14:solidFill>
          </w14:textFill>
        </w:rPr>
      </w:pPr>
    </w:p>
    <w:p w14:paraId="1927D212">
      <w:pPr>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br w:type="page"/>
      </w:r>
    </w:p>
    <w:p w14:paraId="1A2743B1">
      <w:pPr>
        <w:snapToGrid w:val="0"/>
        <w:spacing w:before="50" w:after="120" w:afterLines="50"/>
        <w:rPr>
          <w:rFonts w:hAnsi="宋体"/>
          <w:b/>
          <w:color w:val="000000" w:themeColor="text1"/>
          <w:sz w:val="28"/>
          <w:szCs w:val="28"/>
          <w:highlight w:val="none"/>
          <w14:textFill>
            <w14:solidFill>
              <w14:schemeClr w14:val="tx1"/>
            </w14:solidFill>
          </w14:textFill>
        </w:rPr>
      </w:pPr>
      <w:r>
        <w:rPr>
          <w:rFonts w:hAnsi="宋体"/>
          <w:b/>
          <w:color w:val="000000" w:themeColor="text1"/>
          <w:highlight w:val="none"/>
          <w14:textFill>
            <w14:solidFill>
              <w14:schemeClr w14:val="tx1"/>
            </w14:solidFill>
          </w14:textFill>
        </w:rPr>
        <w:t>中小企业声明函格式：</w:t>
      </w:r>
    </w:p>
    <w:p w14:paraId="4A344DAB">
      <w:pPr>
        <w:widowControl/>
        <w:spacing w:before="100" w:beforeAutospacing="1" w:after="100" w:afterAutospacing="1"/>
        <w:jc w:val="center"/>
        <w:textAlignment w:val="top"/>
        <w:rPr>
          <w:rFonts w:hint="eastAsia" w:ascii="ˎ̥" w:hAnsi="ˎ̥" w:cs="宋体"/>
          <w:color w:val="000000" w:themeColor="text1"/>
          <w:kern w:val="0"/>
          <w:highlight w:val="none"/>
          <w14:textFill>
            <w14:solidFill>
              <w14:schemeClr w14:val="tx1"/>
            </w14:solidFill>
          </w14:textFill>
        </w:rPr>
      </w:pPr>
      <w:r>
        <w:rPr>
          <w:rFonts w:ascii="ˎ̥" w:hAnsi="ˎ̥" w:cs="宋体"/>
          <w:color w:val="000000" w:themeColor="text1"/>
          <w:highlight w:val="none"/>
          <w14:textFill>
            <w14:solidFill>
              <w14:schemeClr w14:val="tx1"/>
            </w14:solidFill>
          </w14:textFill>
        </w:rPr>
        <w:t>　</w:t>
      </w:r>
      <w:r>
        <w:rPr>
          <w:rFonts w:ascii="ˎ̥" w:hAnsi="ˎ̥" w:cs="宋体"/>
          <w:color w:val="000000" w:themeColor="text1"/>
          <w:sz w:val="21"/>
          <w:highlight w:val="none"/>
          <w14:textFill>
            <w14:solidFill>
              <w14:schemeClr w14:val="tx1"/>
            </w14:solidFill>
          </w14:textFill>
        </w:rPr>
        <w:t>　</w:t>
      </w:r>
      <w:r>
        <w:rPr>
          <w:rFonts w:ascii="ˎ̥" w:hAnsi="ˎ̥" w:cs="宋体"/>
          <w:b/>
          <w:bCs/>
          <w:color w:val="000000" w:themeColor="text1"/>
          <w:kern w:val="0"/>
          <w:sz w:val="30"/>
          <w:highlight w:val="none"/>
          <w14:textFill>
            <w14:solidFill>
              <w14:schemeClr w14:val="tx1"/>
            </w14:solidFill>
          </w14:textFill>
        </w:rPr>
        <w:t>中小企业声明函</w:t>
      </w:r>
      <w:r>
        <w:rPr>
          <w:rFonts w:hint="eastAsia" w:ascii="ˎ̥" w:hAnsi="ˎ̥" w:cs="宋体"/>
          <w:b/>
          <w:bCs/>
          <w:color w:val="000000" w:themeColor="text1"/>
          <w:kern w:val="0"/>
          <w:sz w:val="30"/>
          <w:highlight w:val="none"/>
          <w14:textFill>
            <w14:solidFill>
              <w14:schemeClr w14:val="tx1"/>
            </w14:solidFill>
          </w14:textFill>
        </w:rPr>
        <w:t>（服务）</w:t>
      </w:r>
      <w:r>
        <w:rPr>
          <w:rFonts w:hint="eastAsia"/>
          <w:b/>
          <w:color w:val="000000" w:themeColor="text1"/>
          <w:sz w:val="30"/>
          <w:highlight w:val="none"/>
          <w:lang w:eastAsia="zh-CN"/>
          <w14:textFill>
            <w14:solidFill>
              <w14:schemeClr w14:val="tx1"/>
            </w14:solidFill>
          </w14:textFill>
        </w:rPr>
        <w:t>（</w:t>
      </w:r>
      <w:r>
        <w:rPr>
          <w:rFonts w:hint="eastAsia"/>
          <w:b/>
          <w:color w:val="000000" w:themeColor="text1"/>
          <w:sz w:val="30"/>
          <w:highlight w:val="none"/>
          <w:lang w:val="en-US" w:eastAsia="zh-CN"/>
          <w14:textFill>
            <w14:solidFill>
              <w14:schemeClr w14:val="tx1"/>
            </w14:solidFill>
          </w14:textFill>
        </w:rPr>
        <w:t>适用</w:t>
      </w:r>
      <w:r>
        <w:rPr>
          <w:rFonts w:hint="eastAsia"/>
          <w:b/>
          <w:color w:val="000000" w:themeColor="text1"/>
          <w:sz w:val="30"/>
          <w:highlight w:val="none"/>
          <w:lang w:eastAsia="zh-CN"/>
          <w14:textFill>
            <w14:solidFill>
              <w14:schemeClr w14:val="tx1"/>
            </w14:solidFill>
          </w14:textFill>
        </w:rPr>
        <w:t>分标</w:t>
      </w:r>
      <w:r>
        <w:rPr>
          <w:rFonts w:hint="eastAsia"/>
          <w:b/>
          <w:color w:val="000000" w:themeColor="text1"/>
          <w:sz w:val="30"/>
          <w:highlight w:val="none"/>
          <w:lang w:val="en-US" w:eastAsia="zh-CN"/>
          <w14:textFill>
            <w14:solidFill>
              <w14:schemeClr w14:val="tx1"/>
            </w14:solidFill>
          </w14:textFill>
        </w:rPr>
        <w:t>1</w:t>
      </w:r>
      <w:r>
        <w:rPr>
          <w:rFonts w:hint="eastAsia"/>
          <w:b/>
          <w:color w:val="000000" w:themeColor="text1"/>
          <w:sz w:val="30"/>
          <w:highlight w:val="none"/>
          <w:lang w:eastAsia="zh-CN"/>
          <w14:textFill>
            <w14:solidFill>
              <w14:schemeClr w14:val="tx1"/>
            </w14:solidFill>
          </w14:textFill>
        </w:rPr>
        <w:t>）</w:t>
      </w:r>
    </w:p>
    <w:p w14:paraId="74D69B90">
      <w:pPr>
        <w:spacing w:after="120" w:line="360" w:lineRule="auto"/>
        <w:ind w:right="142" w:firstLine="420" w:firstLineChars="200"/>
        <w:rPr>
          <w:rFonts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本公司（</w:t>
      </w:r>
      <w:r>
        <w:rPr>
          <w:rFonts w:hint="eastAsia" w:ascii="宋体" w:hAnsi="宋体" w:eastAsia="宋体" w:cs="Times New Roman"/>
          <w:color w:val="000000" w:themeColor="text1"/>
          <w:sz w:val="21"/>
          <w:szCs w:val="24"/>
          <w:highlight w:val="none"/>
          <w14:textFill>
            <w14:solidFill>
              <w14:schemeClr w14:val="tx1"/>
            </w14:solidFill>
          </w14:textFill>
        </w:rPr>
        <w:t>联合体</w:t>
      </w:r>
      <w:r>
        <w:rPr>
          <w:rFonts w:hint="eastAsia" w:hAnsi="宋体"/>
          <w:color w:val="000000" w:themeColor="text1"/>
          <w:kern w:val="0"/>
          <w:sz w:val="21"/>
          <w:szCs w:val="24"/>
          <w:highlight w:val="none"/>
          <w14:textFill>
            <w14:solidFill>
              <w14:schemeClr w14:val="tx1"/>
            </w14:solidFill>
          </w14:textFill>
        </w:rPr>
        <w:t>）郑重声明，根据《政府采购促进中小企业发展管理办法》（财库﹝2020﹞46号）的规定，本公司（联合体）参加</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柳州市中医医院（柳州市壮医医院）</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14:textFill>
            <w14:solidFill>
              <w14:schemeClr w14:val="tx1"/>
            </w14:solidFill>
          </w14:textFill>
        </w:rPr>
        <w:t>的</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2026年医疗保障及辅助医疗服务项目（重）</w:t>
      </w:r>
      <w:r>
        <w:rPr>
          <w:rFonts w:hint="eastAsia" w:hAnsi="宋体"/>
          <w:color w:val="000000" w:themeColor="text1"/>
          <w:kern w:val="0"/>
          <w:sz w:val="21"/>
          <w:szCs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33CB21D0">
      <w:pPr>
        <w:spacing w:after="120" w:line="360" w:lineRule="auto"/>
        <w:ind w:right="142" w:firstLine="420" w:firstLineChars="200"/>
        <w:rPr>
          <w:rFonts w:hint="eastAsia" w:hAnsi="宋体"/>
          <w:color w:val="000000" w:themeColor="text1"/>
          <w:sz w:val="21"/>
          <w:szCs w:val="24"/>
          <w:highlight w:val="none"/>
          <w14:textFill>
            <w14:solidFill>
              <w14:schemeClr w14:val="tx1"/>
            </w14:solidFill>
          </w14:textFill>
        </w:rPr>
      </w:pPr>
      <w:r>
        <w:rPr>
          <w:rFonts w:hint="eastAsia" w:hAnsi="宋体"/>
          <w:color w:val="000000" w:themeColor="text1"/>
          <w:sz w:val="21"/>
          <w:szCs w:val="24"/>
          <w:highlight w:val="none"/>
          <w14:textFill>
            <w14:solidFill>
              <w14:schemeClr w14:val="tx1"/>
            </w14:solidFill>
          </w14:textFill>
        </w:rPr>
        <w:t>1.</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2026年医疗保障服务</w:t>
      </w:r>
      <w:r>
        <w:rPr>
          <w:rFonts w:hint="eastAsia" w:hAnsi="宋体"/>
          <w:color w:val="000000" w:themeColor="text1"/>
          <w:kern w:val="0"/>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sz w:val="21"/>
          <w:szCs w:val="24"/>
          <w:highlight w:val="none"/>
          <w:u w:val="single"/>
          <w14:textFill>
            <w14:solidFill>
              <w14:schemeClr w14:val="tx1"/>
            </w14:solidFill>
          </w14:textFill>
        </w:rPr>
        <w:t xml:space="preserve"> 其他未列明行业 </w:t>
      </w:r>
      <w:r>
        <w:rPr>
          <w:rFonts w:hint="eastAsia" w:hAnsi="宋体"/>
          <w:color w:val="000000" w:themeColor="text1"/>
          <w:sz w:val="21"/>
          <w:highlight w:val="none"/>
          <w14:textFill>
            <w14:solidFill>
              <w14:schemeClr w14:val="tx1"/>
            </w14:solidFill>
          </w14:textFill>
        </w:rPr>
        <w:t>行业</w:t>
      </w:r>
      <w:r>
        <w:rPr>
          <w:rFonts w:hint="eastAsia" w:hAnsi="宋体"/>
          <w:color w:val="000000" w:themeColor="text1"/>
          <w:sz w:val="21"/>
          <w:szCs w:val="24"/>
          <w:highlight w:val="none"/>
          <w14:textFill>
            <w14:solidFill>
              <w14:schemeClr w14:val="tx1"/>
            </w14:solidFill>
          </w14:textFill>
        </w:rPr>
        <w:t>；承接企业为</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（企业名称），从业人员</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人，营业收入为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万元，资产总额为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万元，属于</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（中型企业/小型企业/微型企业）。</w:t>
      </w:r>
    </w:p>
    <w:p w14:paraId="18105070">
      <w:pPr>
        <w:spacing w:before="34"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以上企业，不</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kern w:val="0"/>
          <w:sz w:val="21"/>
          <w:szCs w:val="24"/>
          <w:highlight w:val="none"/>
          <w14:textFill>
            <w14:solidFill>
              <w14:schemeClr w14:val="tx1"/>
            </w14:solidFill>
          </w14:textFill>
        </w:rPr>
        <w:t>大企业的分支机构，不存在控股股东为大企业的情形，也不存在与大企业的负责人为同一人的情形。</w:t>
      </w:r>
    </w:p>
    <w:p w14:paraId="1A9F7234">
      <w:pPr>
        <w:spacing w:before="25"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本企业对上述声明内容的真实性负责。如有虚假，将依法承担相应责任。</w:t>
      </w:r>
    </w:p>
    <w:p w14:paraId="152E9C77">
      <w:pPr>
        <w:spacing w:before="56" w:after="120" w:line="360" w:lineRule="auto"/>
        <w:ind w:left="3960" w:right="1808" w:firstLine="420" w:firstLineChars="200"/>
        <w:rPr>
          <w:rFonts w:hAnsi="宋体"/>
          <w:color w:val="000000" w:themeColor="text1"/>
          <w:kern w:val="0"/>
          <w:sz w:val="21"/>
          <w:szCs w:val="24"/>
          <w:highlight w:val="none"/>
          <w14:textFill>
            <w14:solidFill>
              <w14:schemeClr w14:val="tx1"/>
            </w14:solidFill>
          </w14:textFill>
        </w:rPr>
      </w:pPr>
    </w:p>
    <w:p w14:paraId="1631C0D5">
      <w:pPr>
        <w:spacing w:before="56" w:after="120" w:line="360" w:lineRule="auto"/>
        <w:ind w:left="3960" w:right="1808"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企业名称（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0"/>
          <w:sz w:val="21"/>
          <w:szCs w:val="24"/>
          <w:highlight w:val="none"/>
          <w14:textFill>
            <w14:solidFill>
              <w14:schemeClr w14:val="tx1"/>
            </w14:solidFill>
          </w14:textFill>
        </w:rPr>
        <w:t xml:space="preserve">）： </w:t>
      </w:r>
    </w:p>
    <w:p w14:paraId="0276B75E">
      <w:pPr>
        <w:spacing w:before="56" w:after="120" w:line="360" w:lineRule="auto"/>
        <w:ind w:right="1808" w:firstLine="4370" w:firstLineChars="2300"/>
        <w:rPr>
          <w:rFonts w:hint="eastAsia" w:hAnsi="宋体"/>
          <w:color w:val="000000" w:themeColor="text1"/>
          <w:spacing w:val="-10"/>
          <w:sz w:val="21"/>
          <w:highlight w:val="none"/>
          <w14:textFill>
            <w14:solidFill>
              <w14:schemeClr w14:val="tx1"/>
            </w14:solidFill>
          </w14:textFill>
        </w:rPr>
      </w:pPr>
      <w:r>
        <w:rPr>
          <w:rFonts w:hint="eastAsia" w:hAnsi="宋体"/>
          <w:color w:val="000000" w:themeColor="text1"/>
          <w:spacing w:val="-10"/>
          <w:kern w:val="0"/>
          <w:sz w:val="21"/>
          <w:szCs w:val="24"/>
          <w:highlight w:val="none"/>
          <w14:textFill>
            <w14:solidFill>
              <w14:schemeClr w14:val="tx1"/>
            </w14:solidFill>
          </w14:textFill>
        </w:rPr>
        <w:t>日 期：</w:t>
      </w:r>
    </w:p>
    <w:p w14:paraId="5BCE4FF8">
      <w:pPr>
        <w:pStyle w:val="24"/>
        <w:spacing w:line="360" w:lineRule="auto"/>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664982C4">
      <w:pPr>
        <w:pStyle w:val="24"/>
        <w:spacing w:line="360" w:lineRule="auto"/>
        <w:ind w:firstLine="38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pacing w:val="-10"/>
          <w:sz w:val="21"/>
          <w:highlight w:val="none"/>
          <w14:textFill>
            <w14:solidFill>
              <w14:schemeClr w14:val="tx1"/>
            </w14:solidFill>
          </w14:textFill>
        </w:rPr>
        <w:t>1.从业人员、营业收入、资产总额填报上一年度数据，无上一年度数据的新成立企业可不填报。</w:t>
      </w:r>
    </w:p>
    <w:p w14:paraId="3E0092D6">
      <w:pPr>
        <w:pStyle w:val="24"/>
        <w:spacing w:line="360" w:lineRule="auto"/>
        <w:ind w:firstLine="42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3667EF93">
      <w:pPr>
        <w:pStyle w:val="24"/>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根据国家统计局《劳动工资统计报表制度》，从业人员数是指在本单位工作，并取得工资或其他形式劳动报酬的人员数，是在岗职工、劳务派遣人员及其他从业人员之和。</w:t>
      </w:r>
    </w:p>
    <w:p w14:paraId="0C17915D">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4</w:t>
      </w:r>
      <w:r>
        <w:rPr>
          <w:rFonts w:hint="eastAsia" w:hAnsi="宋体"/>
          <w:b/>
          <w:color w:val="000000" w:themeColor="text1"/>
          <w:spacing w:val="-10"/>
          <w:sz w:val="21"/>
          <w:highlight w:val="none"/>
          <w14:textFill>
            <w14:solidFill>
              <w14:schemeClr w14:val="tx1"/>
            </w14:solidFill>
          </w14:textFill>
        </w:rPr>
        <w:t>.投标人须按上述格式要求如实填写《中小企业声明函》，并对该声明函的真实性负责，否则不得享受相关中小企业扶持政策；投标人提供的《中小企业声明函》与事实不符的，依照《中华人民共和国政府采购法》第七十七条第一款的规定追究法律责任。</w:t>
      </w:r>
    </w:p>
    <w:p w14:paraId="787E3700">
      <w:pPr>
        <w:pStyle w:val="24"/>
        <w:spacing w:line="360" w:lineRule="auto"/>
        <w:ind w:firstLine="382" w:firstLineChars="200"/>
        <w:rPr>
          <w:rFonts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5</w:t>
      </w:r>
      <w:r>
        <w:rPr>
          <w:rFonts w:hint="eastAsia" w:hAnsi="宋体"/>
          <w:b/>
          <w:color w:val="000000" w:themeColor="text1"/>
          <w:spacing w:val="-10"/>
          <w:sz w:val="21"/>
          <w:highlight w:val="none"/>
          <w14:textFill>
            <w14:solidFill>
              <w14:schemeClr w14:val="tx1"/>
            </w14:solidFill>
          </w14:textFill>
        </w:rPr>
        <w:t>.为方便投标人识别企业规模类型，投标人可使用工业和信息化部组织开发的中小企业规模类型自测小程序生成企业规模类型测试结果。</w:t>
      </w:r>
      <w:r>
        <w:rPr>
          <w:rFonts w:hint="eastAsia" w:hAnsi="宋体" w:cs="宋体"/>
          <w:b/>
          <w:bCs/>
          <w:color w:val="000000" w:themeColor="text1"/>
          <w:sz w:val="21"/>
          <w:highlight w:val="none"/>
          <w14:textFill>
            <w14:solidFill>
              <w14:schemeClr w14:val="tx1"/>
            </w14:solidFill>
          </w14:textFill>
        </w:rPr>
        <w:t>自测小程序链接：</w:t>
      </w:r>
      <w:r>
        <w:rPr>
          <w:rFonts w:hAnsi="宋体" w:cs="宋体"/>
          <w:b/>
          <w:bCs/>
          <w:color w:val="000000" w:themeColor="text1"/>
          <w:sz w:val="21"/>
          <w:highlight w:val="none"/>
          <w14:textFill>
            <w14:solidFill>
              <w14:schemeClr w14:val="tx1"/>
            </w14:solidFill>
          </w14:textFill>
        </w:rPr>
        <w:t>https://baosong.miit.gov.cn/ScaleTest</w:t>
      </w:r>
      <w:r>
        <w:rPr>
          <w:rFonts w:hint="eastAsia" w:hAnsi="宋体" w:cs="宋体"/>
          <w:b/>
          <w:bCs/>
          <w:color w:val="000000" w:themeColor="text1"/>
          <w:sz w:val="21"/>
          <w:highlight w:val="none"/>
          <w14:textFill>
            <w14:solidFill>
              <w14:schemeClr w14:val="tx1"/>
            </w14:solidFill>
          </w14:textFill>
        </w:rPr>
        <w:t>。</w:t>
      </w:r>
    </w:p>
    <w:p w14:paraId="62D61999">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6</w:t>
      </w:r>
      <w:r>
        <w:rPr>
          <w:rFonts w:hint="eastAsia" w:hAnsi="宋体"/>
          <w:b/>
          <w:color w:val="000000" w:themeColor="text1"/>
          <w:spacing w:val="-10"/>
          <w:sz w:val="21"/>
          <w:highlight w:val="none"/>
          <w14:textFill>
            <w14:solidFill>
              <w14:schemeClr w14:val="tx1"/>
            </w14:solidFill>
          </w14:textFill>
        </w:rPr>
        <w:t>.中小企业划型标准详见《工业和信息化部、国家统计局、国家发展和改革委员会、财政部关于印发中小企业划型标准规定的通知》（工信部联企业〔2011〕300号）。</w:t>
      </w:r>
    </w:p>
    <w:p w14:paraId="0C54C3E8">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7</w:t>
      </w:r>
      <w:r>
        <w:rPr>
          <w:rFonts w:hint="eastAsia" w:hAnsi="宋体"/>
          <w:b/>
          <w:color w:val="000000" w:themeColor="text1"/>
          <w:spacing w:val="-10"/>
          <w:sz w:val="21"/>
          <w:highlight w:val="none"/>
          <w14:textFill>
            <w14:solidFill>
              <w14:schemeClr w14:val="tx1"/>
            </w14:solidFill>
          </w14:textFill>
        </w:rPr>
        <w:t>.中标供应商依法享受中小企业扶持政策的，采购代理机构将在中标结果公告中公告其《中小企业声明函》。</w:t>
      </w:r>
    </w:p>
    <w:p w14:paraId="0026D05A">
      <w:pPr>
        <w:pStyle w:val="24"/>
        <w:spacing w:line="500" w:lineRule="exact"/>
        <w:ind w:firstLine="442" w:firstLineChars="200"/>
        <w:rPr>
          <w:rFonts w:hint="eastAsia" w:hAnsi="宋体"/>
          <w:b/>
          <w:color w:val="000000" w:themeColor="text1"/>
          <w:spacing w:val="-10"/>
          <w:szCs w:val="24"/>
          <w:highlight w:val="none"/>
          <w14:textFill>
            <w14:solidFill>
              <w14:schemeClr w14:val="tx1"/>
            </w14:solidFill>
          </w14:textFill>
        </w:rPr>
      </w:pPr>
    </w:p>
    <w:p w14:paraId="4EA3ABCE">
      <w:pPr>
        <w:snapToGrid w:val="0"/>
        <w:spacing w:before="50" w:after="120" w:afterLines="50"/>
        <w:rPr>
          <w:rFonts w:eastAsia="黑体"/>
          <w:bCs/>
          <w:color w:val="000000" w:themeColor="text1"/>
          <w:highlight w:val="none"/>
          <w14:textFill>
            <w14:solidFill>
              <w14:schemeClr w14:val="tx1"/>
            </w14:solidFill>
          </w14:textFill>
        </w:rPr>
      </w:pPr>
      <w:r>
        <w:rPr>
          <w:rFonts w:eastAsia="黑体"/>
          <w:bCs/>
          <w:color w:val="000000" w:themeColor="text1"/>
          <w:highlight w:val="none"/>
          <w14:textFill>
            <w14:solidFill>
              <w14:schemeClr w14:val="tx1"/>
            </w14:solidFill>
          </w14:textFill>
        </w:rPr>
        <w:br w:type="page"/>
      </w:r>
    </w:p>
    <w:p w14:paraId="7D459079">
      <w:pPr>
        <w:widowControl/>
        <w:spacing w:before="100" w:beforeAutospacing="1" w:after="100" w:afterAutospacing="1"/>
        <w:jc w:val="center"/>
        <w:textAlignment w:val="top"/>
        <w:rPr>
          <w:rFonts w:hint="eastAsia" w:ascii="ˎ̥" w:hAnsi="ˎ̥" w:cs="宋体"/>
          <w:color w:val="000000" w:themeColor="text1"/>
          <w:kern w:val="0"/>
          <w:highlight w:val="none"/>
          <w14:textFill>
            <w14:solidFill>
              <w14:schemeClr w14:val="tx1"/>
            </w14:solidFill>
          </w14:textFill>
        </w:rPr>
      </w:pPr>
      <w:r>
        <w:rPr>
          <w:rFonts w:ascii="ˎ̥" w:hAnsi="ˎ̥" w:cs="宋体"/>
          <w:b/>
          <w:bCs/>
          <w:color w:val="000000" w:themeColor="text1"/>
          <w:kern w:val="0"/>
          <w:sz w:val="30"/>
          <w:highlight w:val="none"/>
          <w14:textFill>
            <w14:solidFill>
              <w14:schemeClr w14:val="tx1"/>
            </w14:solidFill>
          </w14:textFill>
        </w:rPr>
        <w:t>中小企业声明函</w:t>
      </w:r>
      <w:r>
        <w:rPr>
          <w:rFonts w:hint="eastAsia" w:ascii="ˎ̥" w:hAnsi="ˎ̥" w:cs="宋体"/>
          <w:b/>
          <w:bCs/>
          <w:color w:val="000000" w:themeColor="text1"/>
          <w:kern w:val="0"/>
          <w:sz w:val="30"/>
          <w:highlight w:val="none"/>
          <w14:textFill>
            <w14:solidFill>
              <w14:schemeClr w14:val="tx1"/>
            </w14:solidFill>
          </w14:textFill>
        </w:rPr>
        <w:t>（服务）</w:t>
      </w:r>
      <w:r>
        <w:rPr>
          <w:rFonts w:hint="eastAsia"/>
          <w:b/>
          <w:color w:val="000000" w:themeColor="text1"/>
          <w:sz w:val="30"/>
          <w:highlight w:val="none"/>
          <w:lang w:eastAsia="zh-CN"/>
          <w14:textFill>
            <w14:solidFill>
              <w14:schemeClr w14:val="tx1"/>
            </w14:solidFill>
          </w14:textFill>
        </w:rPr>
        <w:t>（</w:t>
      </w:r>
      <w:r>
        <w:rPr>
          <w:rFonts w:hint="eastAsia"/>
          <w:b/>
          <w:color w:val="000000" w:themeColor="text1"/>
          <w:sz w:val="30"/>
          <w:highlight w:val="none"/>
          <w:lang w:val="en-US" w:eastAsia="zh-CN"/>
          <w14:textFill>
            <w14:solidFill>
              <w14:schemeClr w14:val="tx1"/>
            </w14:solidFill>
          </w14:textFill>
        </w:rPr>
        <w:t>适用</w:t>
      </w:r>
      <w:r>
        <w:rPr>
          <w:rFonts w:hint="eastAsia"/>
          <w:b/>
          <w:color w:val="000000" w:themeColor="text1"/>
          <w:sz w:val="30"/>
          <w:highlight w:val="none"/>
          <w:lang w:eastAsia="zh-CN"/>
          <w14:textFill>
            <w14:solidFill>
              <w14:schemeClr w14:val="tx1"/>
            </w14:solidFill>
          </w14:textFill>
        </w:rPr>
        <w:t>分标</w:t>
      </w:r>
      <w:r>
        <w:rPr>
          <w:rFonts w:hint="eastAsia"/>
          <w:b/>
          <w:color w:val="000000" w:themeColor="text1"/>
          <w:sz w:val="30"/>
          <w:highlight w:val="none"/>
          <w:lang w:val="en-US" w:eastAsia="zh-CN"/>
          <w14:textFill>
            <w14:solidFill>
              <w14:schemeClr w14:val="tx1"/>
            </w14:solidFill>
          </w14:textFill>
        </w:rPr>
        <w:t>2</w:t>
      </w:r>
      <w:r>
        <w:rPr>
          <w:rFonts w:hint="eastAsia"/>
          <w:b/>
          <w:color w:val="000000" w:themeColor="text1"/>
          <w:sz w:val="30"/>
          <w:highlight w:val="none"/>
          <w:lang w:eastAsia="zh-CN"/>
          <w14:textFill>
            <w14:solidFill>
              <w14:schemeClr w14:val="tx1"/>
            </w14:solidFill>
          </w14:textFill>
        </w:rPr>
        <w:t>）</w:t>
      </w:r>
    </w:p>
    <w:p w14:paraId="533795B2">
      <w:pPr>
        <w:spacing w:after="120" w:line="360" w:lineRule="auto"/>
        <w:ind w:right="142" w:firstLine="420" w:firstLineChars="200"/>
        <w:rPr>
          <w:rFonts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本公司（</w:t>
      </w:r>
      <w:r>
        <w:rPr>
          <w:rFonts w:hint="eastAsia" w:ascii="宋体" w:hAnsi="宋体" w:eastAsia="宋体" w:cs="Times New Roman"/>
          <w:color w:val="000000" w:themeColor="text1"/>
          <w:sz w:val="21"/>
          <w:szCs w:val="24"/>
          <w:highlight w:val="none"/>
          <w14:textFill>
            <w14:solidFill>
              <w14:schemeClr w14:val="tx1"/>
            </w14:solidFill>
          </w14:textFill>
        </w:rPr>
        <w:t>联合体</w:t>
      </w:r>
      <w:r>
        <w:rPr>
          <w:rFonts w:hint="eastAsia" w:hAnsi="宋体"/>
          <w:color w:val="000000" w:themeColor="text1"/>
          <w:kern w:val="0"/>
          <w:sz w:val="21"/>
          <w:szCs w:val="24"/>
          <w:highlight w:val="none"/>
          <w14:textFill>
            <w14:solidFill>
              <w14:schemeClr w14:val="tx1"/>
            </w14:solidFill>
          </w14:textFill>
        </w:rPr>
        <w:t>）郑重声明，根据《政府采购促进中小企业发展管理办法》（财库﹝2020﹞46号）的规定，本公司（联合体）参加</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柳州市中医医院（柳州市壮医医院）</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14:textFill>
            <w14:solidFill>
              <w14:schemeClr w14:val="tx1"/>
            </w14:solidFill>
          </w14:textFill>
        </w:rPr>
        <w:t>的</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2026年医疗保障及辅助医疗服务项目（重）</w:t>
      </w:r>
      <w:r>
        <w:rPr>
          <w:rFonts w:hint="eastAsia" w:hAnsi="宋体"/>
          <w:color w:val="000000" w:themeColor="text1"/>
          <w:kern w:val="0"/>
          <w:sz w:val="21"/>
          <w:szCs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68301A19">
      <w:pPr>
        <w:spacing w:after="120" w:line="360" w:lineRule="auto"/>
        <w:ind w:right="142" w:firstLine="420" w:firstLineChars="200"/>
        <w:rPr>
          <w:rFonts w:hint="eastAsia" w:hAnsi="宋体"/>
          <w:color w:val="000000" w:themeColor="text1"/>
          <w:sz w:val="21"/>
          <w:szCs w:val="24"/>
          <w:highlight w:val="none"/>
          <w14:textFill>
            <w14:solidFill>
              <w14:schemeClr w14:val="tx1"/>
            </w14:solidFill>
          </w14:textFill>
        </w:rPr>
      </w:pPr>
      <w:r>
        <w:rPr>
          <w:rFonts w:hint="eastAsia" w:hAnsi="宋体"/>
          <w:color w:val="000000" w:themeColor="text1"/>
          <w:sz w:val="21"/>
          <w:szCs w:val="24"/>
          <w:highlight w:val="none"/>
          <w14:textFill>
            <w14:solidFill>
              <w14:schemeClr w14:val="tx1"/>
            </w14:solidFill>
          </w14:textFill>
        </w:rPr>
        <w:t>1.</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2026年</w:t>
      </w:r>
      <w:r>
        <w:rPr>
          <w:rFonts w:hint="eastAsia" w:hAnsi="宋体"/>
          <w:color w:val="000000" w:themeColor="text1"/>
          <w:kern w:val="0"/>
          <w:sz w:val="21"/>
          <w:szCs w:val="24"/>
          <w:highlight w:val="none"/>
          <w:u w:val="single"/>
          <w:lang w:eastAsia="zh-CN"/>
          <w14:textFill>
            <w14:solidFill>
              <w14:schemeClr w14:val="tx1"/>
            </w14:solidFill>
          </w14:textFill>
        </w:rPr>
        <w:t>辅助医疗</w:t>
      </w:r>
      <w:r>
        <w:rPr>
          <w:rFonts w:hint="eastAsia" w:hAnsi="宋体"/>
          <w:color w:val="000000" w:themeColor="text1"/>
          <w:kern w:val="0"/>
          <w:sz w:val="21"/>
          <w:szCs w:val="24"/>
          <w:highlight w:val="none"/>
          <w:u w:val="single"/>
          <w:lang w:val="en-US" w:eastAsia="zh-CN"/>
          <w14:textFill>
            <w14:solidFill>
              <w14:schemeClr w14:val="tx1"/>
            </w14:solidFill>
          </w14:textFill>
        </w:rPr>
        <w:t>服务</w:t>
      </w:r>
      <w:r>
        <w:rPr>
          <w:rFonts w:hint="eastAsia" w:hAnsi="宋体"/>
          <w:color w:val="000000" w:themeColor="text1"/>
          <w:kern w:val="0"/>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sz w:val="21"/>
          <w:szCs w:val="24"/>
          <w:highlight w:val="none"/>
          <w:u w:val="single"/>
          <w14:textFill>
            <w14:solidFill>
              <w14:schemeClr w14:val="tx1"/>
            </w14:solidFill>
          </w14:textFill>
        </w:rPr>
        <w:t xml:space="preserve"> 其他未列明行业 </w:t>
      </w:r>
      <w:r>
        <w:rPr>
          <w:rFonts w:hint="eastAsia" w:hAnsi="宋体"/>
          <w:color w:val="000000" w:themeColor="text1"/>
          <w:sz w:val="21"/>
          <w:highlight w:val="none"/>
          <w14:textFill>
            <w14:solidFill>
              <w14:schemeClr w14:val="tx1"/>
            </w14:solidFill>
          </w14:textFill>
        </w:rPr>
        <w:t>行业</w:t>
      </w:r>
      <w:r>
        <w:rPr>
          <w:rFonts w:hint="eastAsia" w:hAnsi="宋体"/>
          <w:color w:val="000000" w:themeColor="text1"/>
          <w:sz w:val="21"/>
          <w:szCs w:val="24"/>
          <w:highlight w:val="none"/>
          <w14:textFill>
            <w14:solidFill>
              <w14:schemeClr w14:val="tx1"/>
            </w14:solidFill>
          </w14:textFill>
        </w:rPr>
        <w:t>；承接企业为</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（企业名称），从业人员</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人，营业收入为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万元，资产总额为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万元，属于</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（中型企业/小型企业/微型企业）。</w:t>
      </w:r>
    </w:p>
    <w:p w14:paraId="3674F0B1">
      <w:pPr>
        <w:spacing w:before="34"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以上企业，不</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kern w:val="0"/>
          <w:sz w:val="21"/>
          <w:szCs w:val="24"/>
          <w:highlight w:val="none"/>
          <w14:textFill>
            <w14:solidFill>
              <w14:schemeClr w14:val="tx1"/>
            </w14:solidFill>
          </w14:textFill>
        </w:rPr>
        <w:t>大企业的分支机构，不存在控股股东为大企业的情形，也不存在与大企业的负责人为同一人的情形。</w:t>
      </w:r>
    </w:p>
    <w:p w14:paraId="5F674C1A">
      <w:pPr>
        <w:spacing w:before="25"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本企业对上述声明内容的真实性负责。如有虚假，将依法承担相应责任。</w:t>
      </w:r>
    </w:p>
    <w:p w14:paraId="004D6BB7">
      <w:pPr>
        <w:spacing w:before="56" w:after="120" w:line="360" w:lineRule="auto"/>
        <w:ind w:left="3960" w:right="1808" w:firstLine="420" w:firstLineChars="200"/>
        <w:rPr>
          <w:rFonts w:hAnsi="宋体"/>
          <w:color w:val="000000" w:themeColor="text1"/>
          <w:kern w:val="0"/>
          <w:sz w:val="21"/>
          <w:szCs w:val="24"/>
          <w:highlight w:val="none"/>
          <w14:textFill>
            <w14:solidFill>
              <w14:schemeClr w14:val="tx1"/>
            </w14:solidFill>
          </w14:textFill>
        </w:rPr>
      </w:pPr>
    </w:p>
    <w:p w14:paraId="43452F43">
      <w:pPr>
        <w:spacing w:before="56" w:after="120" w:line="360" w:lineRule="auto"/>
        <w:ind w:left="3960" w:right="1808"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企业名称（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0"/>
          <w:sz w:val="21"/>
          <w:szCs w:val="24"/>
          <w:highlight w:val="none"/>
          <w14:textFill>
            <w14:solidFill>
              <w14:schemeClr w14:val="tx1"/>
            </w14:solidFill>
          </w14:textFill>
        </w:rPr>
        <w:t xml:space="preserve">）： </w:t>
      </w:r>
    </w:p>
    <w:p w14:paraId="75683AC7">
      <w:pPr>
        <w:spacing w:before="56" w:after="120" w:line="360" w:lineRule="auto"/>
        <w:ind w:right="1808" w:firstLine="4370" w:firstLineChars="2300"/>
        <w:rPr>
          <w:rFonts w:hint="eastAsia" w:hAnsi="宋体"/>
          <w:color w:val="000000" w:themeColor="text1"/>
          <w:spacing w:val="-10"/>
          <w:sz w:val="21"/>
          <w:highlight w:val="none"/>
          <w14:textFill>
            <w14:solidFill>
              <w14:schemeClr w14:val="tx1"/>
            </w14:solidFill>
          </w14:textFill>
        </w:rPr>
      </w:pPr>
      <w:r>
        <w:rPr>
          <w:rFonts w:hint="eastAsia" w:hAnsi="宋体"/>
          <w:color w:val="000000" w:themeColor="text1"/>
          <w:spacing w:val="-10"/>
          <w:kern w:val="0"/>
          <w:sz w:val="21"/>
          <w:szCs w:val="24"/>
          <w:highlight w:val="none"/>
          <w14:textFill>
            <w14:solidFill>
              <w14:schemeClr w14:val="tx1"/>
            </w14:solidFill>
          </w14:textFill>
        </w:rPr>
        <w:t>日 期：</w:t>
      </w:r>
    </w:p>
    <w:p w14:paraId="50EFA8AC">
      <w:pPr>
        <w:pStyle w:val="24"/>
        <w:spacing w:line="360" w:lineRule="auto"/>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0B4C0B28">
      <w:pPr>
        <w:pStyle w:val="24"/>
        <w:spacing w:line="360" w:lineRule="auto"/>
        <w:ind w:firstLine="38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pacing w:val="-10"/>
          <w:sz w:val="21"/>
          <w:highlight w:val="none"/>
          <w14:textFill>
            <w14:solidFill>
              <w14:schemeClr w14:val="tx1"/>
            </w14:solidFill>
          </w14:textFill>
        </w:rPr>
        <w:t>1.从业人员、营业收入、资产总额填报上一年度数据，无上一年度数据的新成立企业可不填报。</w:t>
      </w:r>
    </w:p>
    <w:p w14:paraId="0F36A673">
      <w:pPr>
        <w:pStyle w:val="24"/>
        <w:spacing w:line="360" w:lineRule="auto"/>
        <w:ind w:firstLine="42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6FE81A93">
      <w:pPr>
        <w:pStyle w:val="24"/>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根据国家统计局《劳动工资统计报表制度》，从业人员数是指在本单位工作，并取得工资或其他形式劳动报酬的人员数，是在岗职工、劳务派遣人员及其他从业人员之和。</w:t>
      </w:r>
    </w:p>
    <w:p w14:paraId="41C8EE0F">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4</w:t>
      </w:r>
      <w:r>
        <w:rPr>
          <w:rFonts w:hint="eastAsia" w:hAnsi="宋体"/>
          <w:b/>
          <w:color w:val="000000" w:themeColor="text1"/>
          <w:spacing w:val="-10"/>
          <w:sz w:val="21"/>
          <w:highlight w:val="none"/>
          <w14:textFill>
            <w14:solidFill>
              <w14:schemeClr w14:val="tx1"/>
            </w14:solidFill>
          </w14:textFill>
        </w:rPr>
        <w:t>.投标人须按上述格式要求如实填写《中小企业声明函》，并对该声明函的真实性负责，否则不得享受相关中小企业扶持政策；投标人提供的《中小企业声明函》与事实不符的，依照《中华人民共和国政府采购法》第七十七条第一款的规定追究法律责任。</w:t>
      </w:r>
    </w:p>
    <w:p w14:paraId="0305F4E3">
      <w:pPr>
        <w:pStyle w:val="24"/>
        <w:spacing w:line="360" w:lineRule="auto"/>
        <w:ind w:firstLine="382" w:firstLineChars="200"/>
        <w:rPr>
          <w:rFonts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5</w:t>
      </w:r>
      <w:r>
        <w:rPr>
          <w:rFonts w:hint="eastAsia" w:hAnsi="宋体"/>
          <w:b/>
          <w:color w:val="000000" w:themeColor="text1"/>
          <w:spacing w:val="-10"/>
          <w:sz w:val="21"/>
          <w:highlight w:val="none"/>
          <w14:textFill>
            <w14:solidFill>
              <w14:schemeClr w14:val="tx1"/>
            </w14:solidFill>
          </w14:textFill>
        </w:rPr>
        <w:t>.为方便投标人识别企业规模类型，投标人可使用工业和信息化部组织开发的中小企业规模类型自测小程序生成企业规模类型测试结果。</w:t>
      </w:r>
      <w:r>
        <w:rPr>
          <w:rFonts w:hint="eastAsia" w:hAnsi="宋体" w:cs="宋体"/>
          <w:b/>
          <w:bCs/>
          <w:color w:val="000000" w:themeColor="text1"/>
          <w:sz w:val="21"/>
          <w:highlight w:val="none"/>
          <w14:textFill>
            <w14:solidFill>
              <w14:schemeClr w14:val="tx1"/>
            </w14:solidFill>
          </w14:textFill>
        </w:rPr>
        <w:t>自测小程序链接：</w:t>
      </w:r>
      <w:r>
        <w:rPr>
          <w:rFonts w:hAnsi="宋体" w:cs="宋体"/>
          <w:b/>
          <w:bCs/>
          <w:color w:val="000000" w:themeColor="text1"/>
          <w:sz w:val="21"/>
          <w:highlight w:val="none"/>
          <w14:textFill>
            <w14:solidFill>
              <w14:schemeClr w14:val="tx1"/>
            </w14:solidFill>
          </w14:textFill>
        </w:rPr>
        <w:t>https://baosong.miit.gov.cn/ScaleTest</w:t>
      </w:r>
      <w:r>
        <w:rPr>
          <w:rFonts w:hint="eastAsia" w:hAnsi="宋体" w:cs="宋体"/>
          <w:b/>
          <w:bCs/>
          <w:color w:val="000000" w:themeColor="text1"/>
          <w:sz w:val="21"/>
          <w:highlight w:val="none"/>
          <w14:textFill>
            <w14:solidFill>
              <w14:schemeClr w14:val="tx1"/>
            </w14:solidFill>
          </w14:textFill>
        </w:rPr>
        <w:t>。</w:t>
      </w:r>
    </w:p>
    <w:p w14:paraId="02AFACAE">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6</w:t>
      </w:r>
      <w:r>
        <w:rPr>
          <w:rFonts w:hint="eastAsia" w:hAnsi="宋体"/>
          <w:b/>
          <w:color w:val="000000" w:themeColor="text1"/>
          <w:spacing w:val="-10"/>
          <w:sz w:val="21"/>
          <w:highlight w:val="none"/>
          <w14:textFill>
            <w14:solidFill>
              <w14:schemeClr w14:val="tx1"/>
            </w14:solidFill>
          </w14:textFill>
        </w:rPr>
        <w:t>.中小企业划型标准详见《工业和信息化部、国家统计局、国家发展和改革委员会、财政部关于印发中小企业划型标准规定的通知》（工信部联企业〔2011〕300号）。</w:t>
      </w:r>
    </w:p>
    <w:p w14:paraId="437A31CF">
      <w:pPr>
        <w:pStyle w:val="24"/>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7</w:t>
      </w:r>
      <w:r>
        <w:rPr>
          <w:rFonts w:hint="eastAsia" w:hAnsi="宋体"/>
          <w:b/>
          <w:color w:val="000000" w:themeColor="text1"/>
          <w:spacing w:val="-10"/>
          <w:sz w:val="21"/>
          <w:highlight w:val="none"/>
          <w14:textFill>
            <w14:solidFill>
              <w14:schemeClr w14:val="tx1"/>
            </w14:solidFill>
          </w14:textFill>
        </w:rPr>
        <w:t>.中标供应商依法享受中小企业扶持政策的，采购代理机构将在中标结果公告中公告其《中小企业声明函》。</w:t>
      </w:r>
    </w:p>
    <w:p w14:paraId="20CDD282">
      <w:pPr>
        <w:snapToGrid w:val="0"/>
        <w:spacing w:before="50" w:after="120" w:afterLines="50"/>
        <w:rPr>
          <w:rFonts w:eastAsia="黑体"/>
          <w:bCs/>
          <w:color w:val="000000" w:themeColor="text1"/>
          <w:highlight w:val="none"/>
          <w14:textFill>
            <w14:solidFill>
              <w14:schemeClr w14:val="tx1"/>
            </w14:solidFill>
          </w14:textFill>
        </w:rPr>
      </w:pPr>
    </w:p>
    <w:p w14:paraId="46B97562">
      <w:pPr>
        <w:rPr>
          <w:rFonts w:hint="eastAsia"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br w:type="page"/>
      </w:r>
    </w:p>
    <w:p w14:paraId="2B9611F3">
      <w:pPr>
        <w:snapToGrid w:val="0"/>
        <w:spacing w:before="50" w:after="120" w:afterLines="50"/>
        <w:rPr>
          <w:rFonts w:hint="eastAsia" w:hAnsi="宋体"/>
          <w:b/>
          <w:color w:val="000000" w:themeColor="text1"/>
          <w:sz w:val="2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残疾人福利性</w:t>
      </w:r>
      <w:r>
        <w:rPr>
          <w:rFonts w:hint="eastAsia" w:ascii="宋体" w:hAnsi="宋体" w:eastAsia="宋体" w:cs="Times New Roman"/>
          <w:b/>
          <w:color w:val="000000" w:themeColor="text1"/>
          <w:highlight w:val="none"/>
          <w14:textFill>
            <w14:solidFill>
              <w14:schemeClr w14:val="tx1"/>
            </w14:solidFill>
          </w14:textFill>
        </w:rPr>
        <w:t>单位</w:t>
      </w:r>
      <w:r>
        <w:rPr>
          <w:rFonts w:hint="eastAsia" w:hAnsi="宋体"/>
          <w:b/>
          <w:color w:val="000000" w:themeColor="text1"/>
          <w:highlight w:val="none"/>
          <w14:textFill>
            <w14:solidFill>
              <w14:schemeClr w14:val="tx1"/>
            </w14:solidFill>
          </w14:textFill>
        </w:rPr>
        <w:t>声明函格式：</w:t>
      </w:r>
    </w:p>
    <w:p w14:paraId="141AAF8E">
      <w:pPr>
        <w:snapToGrid w:val="0"/>
        <w:spacing w:before="50" w:after="50"/>
        <w:rPr>
          <w:rFonts w:eastAsia="黑体"/>
          <w:bCs/>
          <w:color w:val="000000" w:themeColor="text1"/>
          <w:highlight w:val="none"/>
          <w14:textFill>
            <w14:solidFill>
              <w14:schemeClr w14:val="tx1"/>
            </w14:solidFill>
          </w14:textFill>
        </w:rPr>
      </w:pPr>
    </w:p>
    <w:p w14:paraId="072298D5">
      <w:pPr>
        <w:widowControl/>
        <w:spacing w:before="100" w:beforeAutospacing="1" w:after="100" w:afterAutospacing="1"/>
        <w:jc w:val="center"/>
        <w:textAlignment w:val="top"/>
        <w:rPr>
          <w:rFonts w:ascii="ˎ̥" w:hAnsi="ˎ̥" w:cs="宋体"/>
          <w:b/>
          <w:bCs/>
          <w:color w:val="000000" w:themeColor="text1"/>
          <w:kern w:val="0"/>
          <w:sz w:val="30"/>
          <w:highlight w:val="none"/>
          <w14:textFill>
            <w14:solidFill>
              <w14:schemeClr w14:val="tx1"/>
            </w14:solidFill>
          </w14:textFill>
        </w:rPr>
      </w:pPr>
      <w:r>
        <w:rPr>
          <w:rFonts w:hint="eastAsia" w:ascii="ˎ̥" w:hAnsi="ˎ̥" w:cs="宋体"/>
          <w:b/>
          <w:bCs/>
          <w:color w:val="000000" w:themeColor="text1"/>
          <w:kern w:val="0"/>
          <w:sz w:val="30"/>
          <w:highlight w:val="none"/>
          <w14:textFill>
            <w14:solidFill>
              <w14:schemeClr w14:val="tx1"/>
            </w14:solidFill>
          </w14:textFill>
        </w:rPr>
        <w:t>残疾人福利性单位声明函</w:t>
      </w:r>
      <w:r>
        <w:rPr>
          <w:rFonts w:hint="eastAsia" w:hAnsi="Courier New"/>
          <w:b/>
          <w:color w:val="000000" w:themeColor="text1"/>
          <w:kern w:val="0"/>
          <w:sz w:val="32"/>
          <w:highlight w:val="none"/>
          <w14:textFill>
            <w14:solidFill>
              <w14:schemeClr w14:val="tx1"/>
            </w14:solidFill>
          </w14:textFill>
        </w:rPr>
        <w:t>（格式）</w:t>
      </w:r>
    </w:p>
    <w:p w14:paraId="7A5BB228">
      <w:pPr>
        <w:spacing w:line="588" w:lineRule="exact"/>
        <w:rPr>
          <w:rFonts w:ascii="仿宋_GB2312" w:eastAsia="仿宋_GB2312"/>
          <w:b/>
          <w:color w:val="000000" w:themeColor="text1"/>
          <w:spacing w:val="6"/>
          <w:sz w:val="30"/>
          <w:szCs w:val="30"/>
          <w:highlight w:val="none"/>
          <w14:textFill>
            <w14:solidFill>
              <w14:schemeClr w14:val="tx1"/>
            </w14:solidFill>
          </w14:textFill>
        </w:rPr>
      </w:pPr>
    </w:p>
    <w:p w14:paraId="53406C05">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本单位郑重声明，根据《财政部 民政部 中国残疾人联合会关于促进残疾人就业政府采购政策的通知》（财库</w:t>
      </w:r>
      <w:r>
        <w:rPr>
          <w:rFonts w:hint="eastAsia" w:hAnsi="宋体"/>
          <w:color w:val="000000" w:themeColor="text1"/>
          <w:sz w:val="21"/>
          <w:highlight w:val="none"/>
          <w14:textFill>
            <w14:solidFill>
              <w14:schemeClr w14:val="tx1"/>
            </w14:solidFill>
          </w14:textFill>
        </w:rPr>
        <w:t>〔2017〕 141</w:t>
      </w:r>
      <w:r>
        <w:rPr>
          <w:rFonts w:hint="eastAsia" w:hAnsi="宋体"/>
          <w:color w:val="000000" w:themeColor="text1"/>
          <w:spacing w:val="6"/>
          <w:sz w:val="21"/>
          <w:highlight w:val="none"/>
          <w14:textFill>
            <w14:solidFill>
              <w14:schemeClr w14:val="tx1"/>
            </w14:solidFill>
          </w14:textFill>
        </w:rPr>
        <w:t>号）的规定，本单位为符合条件的残疾人福利性单位，且本单位参加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单位的</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4C00A795">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本单位对上述声明的真实性负责。如有虚假，将依法承担相应责任。</w:t>
      </w:r>
    </w:p>
    <w:p w14:paraId="17081845">
      <w:pPr>
        <w:spacing w:line="360" w:lineRule="auto"/>
        <w:ind w:firstLine="444" w:firstLineChars="200"/>
        <w:rPr>
          <w:rFonts w:ascii="仿宋_GB2312" w:eastAsia="仿宋_GB2312"/>
          <w:color w:val="000000" w:themeColor="text1"/>
          <w:spacing w:val="6"/>
          <w:sz w:val="21"/>
          <w:highlight w:val="none"/>
          <w14:textFill>
            <w14:solidFill>
              <w14:schemeClr w14:val="tx1"/>
            </w14:solidFill>
          </w14:textFill>
        </w:rPr>
      </w:pPr>
    </w:p>
    <w:p w14:paraId="69356E2A">
      <w:pPr>
        <w:spacing w:line="360" w:lineRule="auto"/>
        <w:ind w:firstLine="444" w:firstLineChars="200"/>
        <w:rPr>
          <w:rFonts w:hAnsi="宋体"/>
          <w:color w:val="000000" w:themeColor="text1"/>
          <w:spacing w:val="6"/>
          <w:sz w:val="21"/>
          <w:highlight w:val="none"/>
          <w14:textFill>
            <w14:solidFill>
              <w14:schemeClr w14:val="tx1"/>
            </w14:solidFill>
          </w14:textFill>
        </w:rPr>
      </w:pPr>
    </w:p>
    <w:p w14:paraId="31D97F44">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单位名称（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spacing w:val="6"/>
          <w:sz w:val="21"/>
          <w:highlight w:val="none"/>
          <w14:textFill>
            <w14:solidFill>
              <w14:schemeClr w14:val="tx1"/>
            </w14:solidFill>
          </w14:textFill>
        </w:rPr>
        <w:t>）：</w:t>
      </w:r>
    </w:p>
    <w:p w14:paraId="33D63D1E">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 </w:t>
      </w:r>
      <w:r>
        <w:rPr>
          <w:rFonts w:hAnsi="宋体"/>
          <w:color w:val="000000" w:themeColor="text1"/>
          <w:spacing w:val="6"/>
          <w:sz w:val="21"/>
          <w:highlight w:val="non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日  期：</w:t>
      </w:r>
    </w:p>
    <w:p w14:paraId="0F01A8F3">
      <w:pPr>
        <w:pStyle w:val="33"/>
        <w:spacing w:line="320" w:lineRule="exact"/>
        <w:ind w:firstLine="420"/>
        <w:jc w:val="right"/>
        <w:rPr>
          <w:color w:val="000000" w:themeColor="text1"/>
          <w:sz w:val="21"/>
          <w:highlight w:val="none"/>
          <w14:textFill>
            <w14:solidFill>
              <w14:schemeClr w14:val="tx1"/>
            </w14:solidFill>
          </w14:textFill>
        </w:rPr>
      </w:pPr>
    </w:p>
    <w:p w14:paraId="5D1F5F90">
      <w:pPr>
        <w:pStyle w:val="33"/>
        <w:spacing w:line="320" w:lineRule="exact"/>
        <w:ind w:firstLine="420"/>
        <w:jc w:val="right"/>
        <w:rPr>
          <w:color w:val="000000" w:themeColor="text1"/>
          <w:sz w:val="21"/>
          <w:highlight w:val="none"/>
          <w14:textFill>
            <w14:solidFill>
              <w14:schemeClr w14:val="tx1"/>
            </w14:solidFill>
          </w14:textFill>
        </w:rPr>
      </w:pPr>
    </w:p>
    <w:p w14:paraId="79107885">
      <w:pPr>
        <w:pStyle w:val="33"/>
        <w:spacing w:line="320" w:lineRule="exact"/>
        <w:ind w:firstLine="420"/>
        <w:jc w:val="right"/>
        <w:rPr>
          <w:color w:val="000000" w:themeColor="text1"/>
          <w:sz w:val="21"/>
          <w:highlight w:val="none"/>
          <w14:textFill>
            <w14:solidFill>
              <w14:schemeClr w14:val="tx1"/>
            </w14:solidFill>
          </w14:textFill>
        </w:rPr>
      </w:pPr>
    </w:p>
    <w:p w14:paraId="5E91AE87">
      <w:pPr>
        <w:pStyle w:val="33"/>
        <w:spacing w:line="320" w:lineRule="exact"/>
        <w:ind w:firstLine="420"/>
        <w:jc w:val="right"/>
        <w:rPr>
          <w:color w:val="000000" w:themeColor="text1"/>
          <w:sz w:val="21"/>
          <w:highlight w:val="none"/>
          <w14:textFill>
            <w14:solidFill>
              <w14:schemeClr w14:val="tx1"/>
            </w14:solidFill>
          </w14:textFill>
        </w:rPr>
      </w:pPr>
    </w:p>
    <w:p w14:paraId="05AC05F2">
      <w:pPr>
        <w:pStyle w:val="33"/>
        <w:spacing w:line="320" w:lineRule="exact"/>
        <w:ind w:firstLine="420"/>
        <w:jc w:val="right"/>
        <w:rPr>
          <w:color w:val="000000" w:themeColor="text1"/>
          <w:sz w:val="21"/>
          <w:highlight w:val="none"/>
          <w14:textFill>
            <w14:solidFill>
              <w14:schemeClr w14:val="tx1"/>
            </w14:solidFill>
          </w14:textFill>
        </w:rPr>
      </w:pPr>
    </w:p>
    <w:p w14:paraId="35E9F00A">
      <w:pPr>
        <w:pStyle w:val="33"/>
        <w:spacing w:line="320" w:lineRule="exact"/>
        <w:ind w:firstLine="420"/>
        <w:jc w:val="right"/>
        <w:rPr>
          <w:color w:val="000000" w:themeColor="text1"/>
          <w:sz w:val="21"/>
          <w:highlight w:val="none"/>
          <w14:textFill>
            <w14:solidFill>
              <w14:schemeClr w14:val="tx1"/>
            </w14:solidFill>
          </w14:textFill>
        </w:rPr>
      </w:pPr>
    </w:p>
    <w:p w14:paraId="523D1CF1">
      <w:pPr>
        <w:pStyle w:val="33"/>
        <w:spacing w:line="320" w:lineRule="exact"/>
        <w:ind w:firstLine="420"/>
        <w:jc w:val="right"/>
        <w:rPr>
          <w:color w:val="000000" w:themeColor="text1"/>
          <w:sz w:val="21"/>
          <w:highlight w:val="none"/>
          <w14:textFill>
            <w14:solidFill>
              <w14:schemeClr w14:val="tx1"/>
            </w14:solidFill>
          </w14:textFill>
        </w:rPr>
      </w:pPr>
    </w:p>
    <w:p w14:paraId="592102E8">
      <w:pPr>
        <w:pStyle w:val="33"/>
        <w:spacing w:line="320" w:lineRule="exact"/>
        <w:ind w:firstLine="420"/>
        <w:jc w:val="right"/>
        <w:rPr>
          <w:color w:val="000000" w:themeColor="text1"/>
          <w:sz w:val="21"/>
          <w:highlight w:val="none"/>
          <w14:textFill>
            <w14:solidFill>
              <w14:schemeClr w14:val="tx1"/>
            </w14:solidFill>
          </w14:textFill>
        </w:rPr>
      </w:pPr>
    </w:p>
    <w:p w14:paraId="631CF068">
      <w:pPr>
        <w:pStyle w:val="33"/>
        <w:spacing w:line="320" w:lineRule="exact"/>
        <w:ind w:firstLine="420"/>
        <w:jc w:val="right"/>
        <w:rPr>
          <w:color w:val="000000" w:themeColor="text1"/>
          <w:sz w:val="21"/>
          <w:highlight w:val="none"/>
          <w14:textFill>
            <w14:solidFill>
              <w14:schemeClr w14:val="tx1"/>
            </w14:solidFill>
          </w14:textFill>
        </w:rPr>
      </w:pPr>
    </w:p>
    <w:p w14:paraId="4652C07D">
      <w:pPr>
        <w:pStyle w:val="33"/>
        <w:spacing w:line="320" w:lineRule="exact"/>
        <w:ind w:firstLine="420"/>
        <w:jc w:val="right"/>
        <w:rPr>
          <w:color w:val="000000" w:themeColor="text1"/>
          <w:sz w:val="21"/>
          <w:highlight w:val="none"/>
          <w14:textFill>
            <w14:solidFill>
              <w14:schemeClr w14:val="tx1"/>
            </w14:solidFill>
          </w14:textFill>
        </w:rPr>
      </w:pPr>
    </w:p>
    <w:p w14:paraId="5D8A92E5">
      <w:pPr>
        <w:pStyle w:val="33"/>
        <w:spacing w:line="320" w:lineRule="exact"/>
        <w:ind w:firstLine="420"/>
        <w:jc w:val="right"/>
        <w:rPr>
          <w:color w:val="000000" w:themeColor="text1"/>
          <w:sz w:val="21"/>
          <w:highlight w:val="none"/>
          <w14:textFill>
            <w14:solidFill>
              <w14:schemeClr w14:val="tx1"/>
            </w14:solidFill>
          </w14:textFill>
        </w:rPr>
      </w:pPr>
    </w:p>
    <w:p w14:paraId="411B6762">
      <w:pPr>
        <w:pStyle w:val="33"/>
        <w:spacing w:line="320" w:lineRule="exact"/>
        <w:ind w:firstLine="420"/>
        <w:jc w:val="right"/>
        <w:rPr>
          <w:color w:val="000000" w:themeColor="text1"/>
          <w:sz w:val="21"/>
          <w:highlight w:val="none"/>
          <w14:textFill>
            <w14:solidFill>
              <w14:schemeClr w14:val="tx1"/>
            </w14:solidFill>
          </w14:textFill>
        </w:rPr>
      </w:pPr>
    </w:p>
    <w:p w14:paraId="24EEDC38">
      <w:pPr>
        <w:pStyle w:val="33"/>
        <w:spacing w:line="320" w:lineRule="exact"/>
        <w:ind w:firstLine="420"/>
        <w:jc w:val="right"/>
        <w:rPr>
          <w:color w:val="000000" w:themeColor="text1"/>
          <w:sz w:val="21"/>
          <w:highlight w:val="none"/>
          <w14:textFill>
            <w14:solidFill>
              <w14:schemeClr w14:val="tx1"/>
            </w14:solidFill>
          </w14:textFill>
        </w:rPr>
      </w:pPr>
    </w:p>
    <w:p w14:paraId="4FDEA9A8">
      <w:pPr>
        <w:pStyle w:val="24"/>
        <w:spacing w:line="500" w:lineRule="exact"/>
        <w:ind w:right="-120" w:rightChars="-50"/>
        <w:rPr>
          <w:rFonts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5073EA78">
      <w:pPr>
        <w:pStyle w:val="24"/>
        <w:spacing w:line="500" w:lineRule="exact"/>
        <w:ind w:right="-120" w:rightChars="-50" w:firstLine="382" w:firstLineChars="200"/>
        <w:rPr>
          <w:rFonts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投标人须按上述格式要求如实填写《残疾人福利性单位声明函》，并对该声明函的真实性负责，否则不得享受相关残疾人福利性单位扶持政策；投标人提供的《残疾人福利性单位声明函》与事实不符的，依照《中华人民共和国政府采购法》第七十七条第一款的规定追究法律责任。</w:t>
      </w:r>
    </w:p>
    <w:p w14:paraId="7084C74C">
      <w:pPr>
        <w:snapToGrid w:val="0"/>
        <w:spacing w:before="50" w:after="50"/>
        <w:rPr>
          <w:rFonts w:hint="eastAsia" w:hAnsi="宋体"/>
          <w:color w:val="000000" w:themeColor="text1"/>
          <w:sz w:val="21"/>
          <w:highlight w:val="none"/>
          <w14:textFill>
            <w14:solidFill>
              <w14:schemeClr w14:val="tx1"/>
            </w14:solidFill>
          </w14:textFill>
        </w:rPr>
      </w:pPr>
    </w:p>
    <w:p w14:paraId="77795C29">
      <w:pPr>
        <w:pStyle w:val="33"/>
        <w:spacing w:line="320" w:lineRule="exact"/>
        <w:jc w:val="right"/>
        <w:rPr>
          <w:rFonts w:hAnsi="宋体"/>
          <w:color w:val="000000" w:themeColor="text1"/>
          <w:kern w:val="2"/>
          <w:sz w:val="21"/>
          <w:highlight w:val="none"/>
          <w14:textFill>
            <w14:solidFill>
              <w14:schemeClr w14:val="tx1"/>
            </w14:solidFill>
          </w14:textFill>
        </w:rPr>
      </w:pPr>
    </w:p>
    <w:p w14:paraId="05F75CE9">
      <w:pPr>
        <w:pStyle w:val="33"/>
        <w:spacing w:line="320" w:lineRule="exact"/>
        <w:jc w:val="right"/>
        <w:rPr>
          <w:rFonts w:hint="eastAsia" w:hAnsi="宋体"/>
          <w:color w:val="000000" w:themeColor="text1"/>
          <w:kern w:val="2"/>
          <w:sz w:val="21"/>
          <w:highlight w:val="none"/>
          <w14:textFill>
            <w14:solidFill>
              <w14:schemeClr w14:val="tx1"/>
            </w14:solidFill>
          </w14:textFill>
        </w:rPr>
      </w:pPr>
    </w:p>
    <w:p w14:paraId="325EDEC3">
      <w:pPr>
        <w:pStyle w:val="33"/>
        <w:wordWrap/>
        <w:spacing w:line="320" w:lineRule="exact"/>
        <w:jc w:val="both"/>
        <w:rPr>
          <w:rFonts w:hint="eastAsia" w:hAnsi="宋体"/>
          <w:color w:val="000000" w:themeColor="text1"/>
          <w:kern w:val="2"/>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p>
    <w:p w14:paraId="08012E7D">
      <w:pPr>
        <w:snapToGrid w:val="0"/>
        <w:spacing w:before="50" w:after="120" w:afterLines="50"/>
        <w:rPr>
          <w:rFonts w:hint="eastAsia" w:hAnsi="宋体"/>
          <w:b/>
          <w:bCs/>
          <w:color w:val="000000" w:themeColor="text1"/>
          <w:highlight w:val="none"/>
          <w14:textFill>
            <w14:solidFill>
              <w14:schemeClr w14:val="tx1"/>
            </w14:solidFill>
          </w14:textFill>
        </w:rPr>
      </w:pPr>
      <w:r>
        <w:rPr>
          <w:rFonts w:hint="eastAsia"/>
          <w:b/>
          <w:color w:val="000000" w:themeColor="text1"/>
          <w:szCs w:val="24"/>
          <w:highlight w:val="none"/>
          <w14:textFill>
            <w14:solidFill>
              <w14:schemeClr w14:val="tx1"/>
            </w14:solidFill>
          </w14:textFill>
        </w:rPr>
        <w:t>三、投标文件（商务部分、技术部分）</w:t>
      </w:r>
    </w:p>
    <w:p w14:paraId="54DAF0E0">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投标文件（商务部分、技术部分）封面格式：</w:t>
      </w:r>
    </w:p>
    <w:p w14:paraId="7DB31934">
      <w:pPr>
        <w:snapToGrid w:val="0"/>
        <w:spacing w:before="120" w:beforeLines="50" w:after="50"/>
        <w:rPr>
          <w:rFonts w:hint="eastAsia" w:hAnsi="宋体"/>
          <w:bCs/>
          <w:color w:val="000000" w:themeColor="text1"/>
          <w:highlight w:val="none"/>
          <w14:textFill>
            <w14:solidFill>
              <w14:schemeClr w14:val="tx1"/>
            </w14:solidFill>
          </w14:textFill>
        </w:rPr>
      </w:pPr>
    </w:p>
    <w:p w14:paraId="2219336D">
      <w:pPr>
        <w:snapToGrid w:val="0"/>
        <w:spacing w:before="120" w:beforeLines="50" w:after="50"/>
        <w:rPr>
          <w:rFonts w:hint="eastAsia" w:hAnsi="宋体"/>
          <w:bCs/>
          <w:color w:val="000000" w:themeColor="text1"/>
          <w:highlight w:val="none"/>
          <w14:textFill>
            <w14:solidFill>
              <w14:schemeClr w14:val="tx1"/>
            </w14:solidFill>
          </w14:textFill>
        </w:rPr>
      </w:pPr>
    </w:p>
    <w:p w14:paraId="2AEA0BFA">
      <w:pPr>
        <w:snapToGrid w:val="0"/>
        <w:spacing w:before="120" w:beforeLines="50" w:after="50" w:line="280" w:lineRule="exact"/>
        <w:ind w:firstLine="9" w:firstLineChars="3"/>
        <w:jc w:val="right"/>
        <w:rPr>
          <w:rFonts w:hint="eastAsia" w:ascii="黑体" w:hAnsi="宋体" w:eastAsia="黑体"/>
          <w:bCs/>
          <w:color w:val="000000" w:themeColor="text1"/>
          <w:sz w:val="32"/>
          <w:szCs w:val="32"/>
          <w:highlight w:val="none"/>
          <w14:textFill>
            <w14:solidFill>
              <w14:schemeClr w14:val="tx1"/>
            </w14:solidFill>
          </w14:textFill>
        </w:rPr>
      </w:pPr>
    </w:p>
    <w:p w14:paraId="64357F1B">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6DAFAC46">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4FF9E040">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12A96A1B">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299865D2">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（商务部分、技术部分）</w:t>
      </w:r>
    </w:p>
    <w:p w14:paraId="38120D4B">
      <w:pPr>
        <w:snapToGrid w:val="0"/>
        <w:spacing w:before="120" w:beforeLines="50" w:after="50" w:line="500" w:lineRule="exact"/>
        <w:rPr>
          <w:rFonts w:hint="eastAsia" w:hAnsi="宋体"/>
          <w:bCs/>
          <w:color w:val="000000" w:themeColor="text1"/>
          <w:highlight w:val="none"/>
          <w14:textFill>
            <w14:solidFill>
              <w14:schemeClr w14:val="tx1"/>
            </w14:solidFill>
          </w14:textFill>
        </w:rPr>
      </w:pPr>
    </w:p>
    <w:p w14:paraId="2AA8F78A">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0A37D171">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128743F6">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1EFC0856">
      <w:pPr>
        <w:pStyle w:val="82"/>
        <w:spacing w:line="500" w:lineRule="exact"/>
        <w:rPr>
          <w:rFonts w:hint="eastAsia"/>
          <w:color w:val="000000" w:themeColor="text1"/>
          <w:highlight w:val="none"/>
          <w14:textFill>
            <w14:solidFill>
              <w14:schemeClr w14:val="tx1"/>
            </w14:solidFill>
          </w14:textFill>
        </w:rPr>
      </w:pPr>
    </w:p>
    <w:p w14:paraId="647899DF">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57614D7E">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227FF343">
      <w:pPr>
        <w:pStyle w:val="8"/>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4F52298B">
      <w:pPr>
        <w:pStyle w:val="8"/>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49DD45A0">
      <w:pPr>
        <w:pStyle w:val="8"/>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7DA3F217">
      <w:pPr>
        <w:pStyle w:val="8"/>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5F2446FC">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648E67EE">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45C3D52D">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5497B175">
      <w:pPr>
        <w:snapToGrid w:val="0"/>
        <w:spacing w:before="50" w:after="50"/>
        <w:rPr>
          <w:rFonts w:hint="eastAsia" w:hAnsi="宋体"/>
          <w:b/>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bCs/>
          <w:color w:val="000000" w:themeColor="text1"/>
          <w:highlight w:val="none"/>
          <w14:textFill>
            <w14:solidFill>
              <w14:schemeClr w14:val="tx1"/>
            </w14:solidFill>
          </w14:textFill>
        </w:rPr>
        <w:t>投标文件（商务文件、技术文件）目录（本目录仅供参考，由投标人根据招标文件要求，结合自身情况自行编制）：</w:t>
      </w:r>
    </w:p>
    <w:p w14:paraId="513AD60E">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30E4A574">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25520FEA">
      <w:pPr>
        <w:snapToGrid w:val="0"/>
        <w:spacing w:line="360" w:lineRule="auto"/>
        <w:ind w:firstLine="386" w:firstLineChars="183"/>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一、商务文件</w:t>
      </w:r>
    </w:p>
    <w:p w14:paraId="42A151B6">
      <w:pPr>
        <w:snapToGrid w:val="0"/>
        <w:spacing w:line="360" w:lineRule="auto"/>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3</w:t>
      </w:r>
    </w:p>
    <w:p w14:paraId="43FC49EF">
      <w:pPr>
        <w:numPr>
          <w:ilvl w:val="0"/>
          <w:numId w:val="27"/>
        </w:numPr>
        <w:snapToGrid w:val="0"/>
        <w:spacing w:line="360" w:lineRule="auto"/>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w:t>
      </w:r>
    </w:p>
    <w:p w14:paraId="67E1C135">
      <w:pPr>
        <w:snapToGrid w:val="0"/>
        <w:spacing w:line="360" w:lineRule="auto"/>
        <w:ind w:left="38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4</w:t>
      </w:r>
    </w:p>
    <w:p w14:paraId="7BCA0EDF">
      <w:pPr>
        <w:snapToGrid w:val="0"/>
        <w:spacing w:before="120" w:beforeLines="50" w:after="50"/>
        <w:ind w:firstLine="10"/>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投标函格式：</w:t>
      </w:r>
    </w:p>
    <w:p w14:paraId="4F5CFA87">
      <w:pPr>
        <w:snapToGrid w:val="0"/>
        <w:spacing w:before="120" w:beforeLines="50" w:after="50" w:line="320" w:lineRule="exact"/>
        <w:jc w:val="center"/>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投 标 函</w:t>
      </w:r>
    </w:p>
    <w:p w14:paraId="7F6604B4">
      <w:pPr>
        <w:snapToGrid w:val="0"/>
        <w:spacing w:before="120" w:beforeLines="50" w:after="50" w:line="276" w:lineRule="auto"/>
        <w:jc w:val="center"/>
        <w:rPr>
          <w:rFonts w:hint="eastAsia"/>
          <w:b/>
          <w:color w:val="000000" w:themeColor="text1"/>
          <w:szCs w:val="20"/>
          <w:highlight w:val="none"/>
          <w14:textFill>
            <w14:solidFill>
              <w14:schemeClr w14:val="tx1"/>
            </w14:solidFill>
          </w14:textFill>
        </w:rPr>
      </w:pPr>
    </w:p>
    <w:p w14:paraId="49A68D23">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广西大德项目管理有限公司</w:t>
      </w:r>
      <w:r>
        <w:rPr>
          <w:rFonts w:hint="eastAsia" w:hAnsi="宋体"/>
          <w:color w:val="000000" w:themeColor="text1"/>
          <w:sz w:val="21"/>
          <w:highlight w:val="none"/>
          <w14:textFill>
            <w14:solidFill>
              <w14:schemeClr w14:val="tx1"/>
            </w14:solidFill>
          </w14:textFill>
        </w:rPr>
        <w:t>：</w:t>
      </w:r>
    </w:p>
    <w:p w14:paraId="492B2850">
      <w:pPr>
        <w:snapToGrid w:val="0"/>
        <w:spacing w:line="360" w:lineRule="auto"/>
        <w:ind w:firstLine="48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根据贵方为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项目的招标公告/投标邀请书（项目编号：</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），签字代表</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（全名）经正式授权并代表投标人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（投标人名称、地址。如为联合体的，则联合体成员名称、地址）提交</w:t>
      </w:r>
      <w:r>
        <w:rPr>
          <w:rFonts w:hint="eastAsia" w:hAnsi="宋体"/>
          <w:color w:val="000000" w:themeColor="text1"/>
          <w:sz w:val="21"/>
          <w:highlight w:val="none"/>
          <w:lang w:val="en-US" w:eastAsia="zh-CN"/>
          <w14:textFill>
            <w14:solidFill>
              <w14:schemeClr w14:val="tx1"/>
            </w14:solidFill>
          </w14:textFill>
        </w:rPr>
        <w:t>分标</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投标文件。</w:t>
      </w:r>
    </w:p>
    <w:p w14:paraId="09DA506C">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据此函，签字代表宣布同意如下：</w:t>
      </w:r>
    </w:p>
    <w:p w14:paraId="304CD87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14:paraId="72503EB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2.投标人在投标之前已经与贵方进行了充分的沟通，完全理解并接受招标文件的各项规定和要求，对招标文件的合理性、合法性不再有异议。</w:t>
      </w:r>
    </w:p>
    <w:p w14:paraId="56451DF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3.本投标有效期自投标截止之日起120日。</w:t>
      </w:r>
    </w:p>
    <w:p w14:paraId="7D33DAB1">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14:paraId="0377595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5.投标人同意按照贵方要求提供与投标有关的一切数据或资料。</w:t>
      </w:r>
    </w:p>
    <w:p w14:paraId="6D7D693D">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6.与本投标有关的一切正式往来信函请寄：</w:t>
      </w:r>
    </w:p>
    <w:p w14:paraId="0768FEE9">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邮编：</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电话：</w:t>
      </w:r>
      <w:r>
        <w:rPr>
          <w:rFonts w:hint="eastAsia" w:hAnsi="宋体"/>
          <w:color w:val="000000" w:themeColor="text1"/>
          <w:sz w:val="21"/>
          <w:highlight w:val="none"/>
          <w:u w:val="single"/>
          <w14:textFill>
            <w14:solidFill>
              <w14:schemeClr w14:val="tx1"/>
            </w14:solidFill>
          </w14:textFill>
        </w:rPr>
        <w:t xml:space="preserve">                </w:t>
      </w:r>
    </w:p>
    <w:p w14:paraId="757CED9C">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传真：</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投标人代表姓名：</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职务：</w:t>
      </w:r>
      <w:r>
        <w:rPr>
          <w:rFonts w:hint="eastAsia" w:hAnsi="宋体"/>
          <w:color w:val="000000" w:themeColor="text1"/>
          <w:sz w:val="21"/>
          <w:highlight w:val="none"/>
          <w:u w:val="single"/>
          <w14:textFill>
            <w14:solidFill>
              <w14:schemeClr w14:val="tx1"/>
            </w14:solidFill>
          </w14:textFill>
        </w:rPr>
        <w:t xml:space="preserve">                </w:t>
      </w:r>
    </w:p>
    <w:p w14:paraId="551CF5B9">
      <w:pPr>
        <w:wordWrap w:val="0"/>
        <w:snapToGrid w:val="0"/>
        <w:spacing w:line="400" w:lineRule="exact"/>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投标人名称：</w:t>
      </w:r>
      <w:r>
        <w:rPr>
          <w:rFonts w:hint="eastAsia" w:hAnsi="宋体"/>
          <w:color w:val="000000" w:themeColor="text1"/>
          <w:sz w:val="21"/>
          <w:highlight w:val="none"/>
          <w:u w:val="single"/>
          <w14:textFill>
            <w14:solidFill>
              <w14:schemeClr w14:val="tx1"/>
            </w14:solidFill>
          </w14:textFill>
        </w:rPr>
        <w:t xml:space="preserve">(全称)                                                </w:t>
      </w:r>
    </w:p>
    <w:p w14:paraId="78555536">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账号：</w:t>
      </w:r>
      <w:r>
        <w:rPr>
          <w:rFonts w:hint="eastAsia" w:hAnsi="宋体"/>
          <w:color w:val="000000" w:themeColor="text1"/>
          <w:sz w:val="21"/>
          <w:highlight w:val="none"/>
          <w:u w:val="single"/>
          <w14:textFill>
            <w14:solidFill>
              <w14:schemeClr w14:val="tx1"/>
            </w14:solidFill>
          </w14:textFill>
        </w:rPr>
        <w:t xml:space="preserve">                   </w:t>
      </w:r>
    </w:p>
    <w:p w14:paraId="4947D55B">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对公公文往来联系电子邮箱:</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1C54A98">
      <w:pPr>
        <w:pStyle w:val="33"/>
        <w:wordWrap w:val="0"/>
        <w:rPr>
          <w:rFonts w:hint="eastAsia" w:hAnsi="宋体"/>
          <w:color w:val="000000" w:themeColor="text1"/>
          <w:kern w:val="2"/>
          <w:sz w:val="21"/>
          <w:highlight w:val="none"/>
          <w14:textFill>
            <w14:solidFill>
              <w14:schemeClr w14:val="tx1"/>
            </w14:solidFill>
          </w14:textFill>
        </w:rPr>
      </w:pPr>
    </w:p>
    <w:p w14:paraId="18EB6FFD">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10FD406E">
      <w:pPr>
        <w:pStyle w:val="33"/>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3C3D113A">
      <w:pPr>
        <w:pStyle w:val="33"/>
        <w:tabs>
          <w:tab w:val="left" w:pos="5529"/>
        </w:tabs>
        <w:wordWrap w:val="0"/>
        <w:ind w:firstLine="2551" w:firstLineChars="1215"/>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581CE5B6">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36E1A7AC">
      <w:pPr>
        <w:tabs>
          <w:tab w:val="left" w:pos="4111"/>
        </w:tabs>
        <w:wordWrap w:val="0"/>
        <w:snapToGrid w:val="0"/>
        <w:spacing w:before="50"/>
        <w:ind w:firstLine="2551" w:firstLineChars="121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0256CED">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B2B9D84">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C375503">
      <w:pPr>
        <w:tabs>
          <w:tab w:val="left" w:pos="0"/>
        </w:tabs>
        <w:snapToGrid w:val="0"/>
        <w:spacing w:line="360" w:lineRule="auto"/>
        <w:rPr>
          <w:rFonts w:hint="eastAsia" w:hAnsi="宋体"/>
          <w:color w:val="000000" w:themeColor="text1"/>
          <w:sz w:val="21"/>
          <w:highlight w:val="none"/>
          <w14:textFill>
            <w14:solidFill>
              <w14:schemeClr w14:val="tx1"/>
            </w14:solidFill>
          </w14:textFill>
        </w:rPr>
      </w:pPr>
    </w:p>
    <w:p w14:paraId="2C651492">
      <w:pPr>
        <w:tabs>
          <w:tab w:val="left" w:pos="0"/>
        </w:tabs>
        <w:snapToGrid w:val="0"/>
        <w:spacing w:line="360" w:lineRule="auto"/>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投标声明书格式：</w:t>
      </w:r>
    </w:p>
    <w:p w14:paraId="715399BC">
      <w:pPr>
        <w:pStyle w:val="33"/>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投标声明书</w:t>
      </w:r>
    </w:p>
    <w:p w14:paraId="70567A9F">
      <w:pPr>
        <w:snapToGrid w:val="0"/>
        <w:spacing w:before="120" w:beforeLines="50" w:after="50" w:line="276" w:lineRule="auto"/>
        <w:rPr>
          <w:rFonts w:hint="eastAsia" w:hAnsi="宋体"/>
          <w:color w:val="000000" w:themeColor="text1"/>
          <w:highlight w:val="none"/>
          <w14:textFill>
            <w14:solidFill>
              <w14:schemeClr w14:val="tx1"/>
            </w14:solidFill>
          </w14:textFill>
        </w:rPr>
      </w:pPr>
    </w:p>
    <w:p w14:paraId="6DAEE108">
      <w:pPr>
        <w:snapToGrid w:val="0"/>
        <w:spacing w:before="120" w:beforeLines="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广西大德项目管理有限公司</w:t>
      </w:r>
      <w:r>
        <w:rPr>
          <w:rFonts w:hint="eastAsia" w:hAnsi="宋体"/>
          <w:color w:val="000000" w:themeColor="text1"/>
          <w:sz w:val="21"/>
          <w:highlight w:val="none"/>
          <w14:textFill>
            <w14:solidFill>
              <w14:schemeClr w14:val="tx1"/>
            </w14:solidFill>
          </w14:textFill>
        </w:rPr>
        <w:t>：</w:t>
      </w:r>
    </w:p>
    <w:p w14:paraId="3ABF1BBA">
      <w:pPr>
        <w:snapToGrid w:val="0"/>
        <w:spacing w:before="120" w:beforeLines="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（投标人名称）系中华人民共和国合法企业(自然人)，经营地址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w:t>
      </w:r>
    </w:p>
    <w:p w14:paraId="26B76DB1">
      <w:pPr>
        <w:snapToGrid w:val="0"/>
        <w:spacing w:before="120" w:beforeLines="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（投标人名称）的法定代表人（负责人或自然人），我方愿意参加贵方组织的</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项目的投标，为便于贵方公正、择优地确定中标供应商及其投标产品和服务，我方就本次投标有关事项郑重声明如下：</w:t>
      </w:r>
    </w:p>
    <w:p w14:paraId="7514BC6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1.我方向贵方提交的所有投标文件、资料都是准确的和真实的。</w:t>
      </w:r>
    </w:p>
    <w:p w14:paraId="0DAACA9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2.我方不是采购人的附属机构；在获知本项目采购信息后，与采购人聘请的为此项目提供咨询服务的公司及其附属机构没有任何联系。</w:t>
      </w:r>
    </w:p>
    <w:p w14:paraId="0933039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3.我方此次向贵方提供的货物或服务名称为：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w:t>
      </w:r>
    </w:p>
    <w:p w14:paraId="3F5FEC8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4.以上事项如有虚假或隐瞒，我方愿意承担一切后果，并不再寻求任何旨在减轻或免除法律责任的辩解。</w:t>
      </w:r>
    </w:p>
    <w:p w14:paraId="32842C3C">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5.根据</w:t>
      </w:r>
      <w:r>
        <w:rPr>
          <w:rFonts w:hAnsi="宋体"/>
          <w:color w:val="000000" w:themeColor="text1"/>
          <w:sz w:val="21"/>
          <w:highlight w:val="none"/>
          <w14:textFill>
            <w14:solidFill>
              <w14:schemeClr w14:val="tx1"/>
            </w14:solidFill>
          </w14:textFill>
        </w:rPr>
        <w:t>《中华人民共和国政府采购法实施条例》第五十条要求对政府采购合同进行公告</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但政府采购合同中涉及国家秘密、商业秘密的内容除外。</w:t>
      </w:r>
      <w:r>
        <w:rPr>
          <w:rFonts w:hint="eastAsia" w:hAnsi="宋体"/>
          <w:color w:val="000000" w:themeColor="text1"/>
          <w:sz w:val="21"/>
          <w:highlight w:val="none"/>
          <w14:textFill>
            <w14:solidFill>
              <w14:schemeClr w14:val="tx1"/>
            </w14:solidFill>
          </w14:textFill>
        </w:rPr>
        <w:t>我方就对本次投标文件进行注明如下：</w:t>
      </w:r>
      <w:r>
        <w:rPr>
          <w:rFonts w:hint="eastAsia" w:hAnsi="宋体"/>
          <w:b/>
          <w:color w:val="000000" w:themeColor="text1"/>
          <w:sz w:val="21"/>
          <w:highlight w:val="none"/>
          <w14:textFill>
            <w14:solidFill>
              <w14:schemeClr w14:val="tx1"/>
            </w14:solidFill>
          </w14:textFill>
        </w:rPr>
        <w:t>（两项内容中必须选择一项，否则视投标文件内容未涉及商业秘密）</w:t>
      </w:r>
    </w:p>
    <w:p w14:paraId="258E244C">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内容中</w:t>
      </w:r>
      <w:r>
        <w:rPr>
          <w:rFonts w:hint="eastAsia" w:hAnsi="宋体"/>
          <w:color w:val="000000" w:themeColor="text1"/>
          <w:sz w:val="21"/>
          <w:highlight w:val="none"/>
          <w14:textFill>
            <w14:solidFill>
              <w14:schemeClr w14:val="tx1"/>
            </w14:solidFill>
          </w14:textFill>
        </w:rPr>
        <w:t>未</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w:t>
      </w:r>
    </w:p>
    <w:p w14:paraId="29AB3B1E">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的</w:t>
      </w:r>
      <w:r>
        <w:rPr>
          <w:rFonts w:hAnsi="宋体" w:cs="宋体"/>
          <w:color w:val="000000" w:themeColor="text1"/>
          <w:kern w:val="0"/>
          <w:sz w:val="21"/>
          <w:highlight w:val="none"/>
          <w14:textFill>
            <w14:solidFill>
              <w14:schemeClr w14:val="tx1"/>
            </w14:solidFill>
          </w14:textFill>
        </w:rPr>
        <w:t>内容</w:t>
      </w:r>
      <w:r>
        <w:rPr>
          <w:rFonts w:hint="eastAsia" w:hAnsi="宋体" w:cs="宋体"/>
          <w:color w:val="000000" w:themeColor="text1"/>
          <w:kern w:val="0"/>
          <w:sz w:val="21"/>
          <w:highlight w:val="none"/>
          <w14:textFill>
            <w14:solidFill>
              <w14:schemeClr w14:val="tx1"/>
            </w14:solidFill>
          </w14:textFill>
        </w:rPr>
        <w:t>有：</w:t>
      </w:r>
      <w:r>
        <w:rPr>
          <w:rFonts w:hint="eastAsia" w:hAnsi="宋体" w:cs="宋体"/>
          <w:color w:val="000000" w:themeColor="text1"/>
          <w:kern w:val="0"/>
          <w:sz w:val="21"/>
          <w:highlight w:val="none"/>
          <w:u w:val="single"/>
          <w14:textFill>
            <w14:solidFill>
              <w14:schemeClr w14:val="tx1"/>
            </w14:solidFill>
          </w14:textFill>
        </w:rPr>
        <w:t xml:space="preserve">                         </w:t>
      </w:r>
      <w:r>
        <w:rPr>
          <w:rFonts w:hint="eastAsia" w:hAnsi="宋体" w:cs="宋体"/>
          <w:color w:val="000000" w:themeColor="text1"/>
          <w:kern w:val="0"/>
          <w:sz w:val="21"/>
          <w:highlight w:val="none"/>
          <w14:textFill>
            <w14:solidFill>
              <w14:schemeClr w14:val="tx1"/>
            </w14:solidFill>
          </w14:textFill>
        </w:rPr>
        <w:t>；</w:t>
      </w:r>
    </w:p>
    <w:p w14:paraId="07342A0B">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6.我方在此声明，我方及由本人担任法定代表人（负责人或自然人）的其他机构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4E23BCF">
      <w:pPr>
        <w:pStyle w:val="33"/>
        <w:spacing w:line="360" w:lineRule="auto"/>
        <w:ind w:firstLine="4515" w:firstLineChars="2150"/>
        <w:rPr>
          <w:rFonts w:hint="eastAsia" w:hAnsi="宋体"/>
          <w:color w:val="000000" w:themeColor="text1"/>
          <w:kern w:val="2"/>
          <w:sz w:val="21"/>
          <w:highlight w:val="none"/>
          <w14:textFill>
            <w14:solidFill>
              <w14:schemeClr w14:val="tx1"/>
            </w14:solidFill>
          </w14:textFill>
        </w:rPr>
      </w:pPr>
    </w:p>
    <w:p w14:paraId="38A1220A">
      <w:pPr>
        <w:pStyle w:val="33"/>
        <w:wordWrap w:val="0"/>
        <w:rPr>
          <w:rFonts w:hint="eastAsia" w:hAnsi="宋体"/>
          <w:color w:val="000000" w:themeColor="text1"/>
          <w:kern w:val="2"/>
          <w:sz w:val="21"/>
          <w:highlight w:val="none"/>
          <w14:textFill>
            <w14:solidFill>
              <w14:schemeClr w14:val="tx1"/>
            </w14:solidFill>
          </w14:textFill>
        </w:rPr>
      </w:pPr>
    </w:p>
    <w:p w14:paraId="24352693">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F4884B1">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06D10A88">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759DCC74">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B47D042">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649C65CE">
      <w:pPr>
        <w:tabs>
          <w:tab w:val="left" w:pos="0"/>
        </w:tabs>
        <w:snapToGrid w:val="0"/>
        <w:spacing w:line="360" w:lineRule="auto"/>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商务条款偏离表格式：</w:t>
      </w:r>
    </w:p>
    <w:p w14:paraId="3364E141">
      <w:pPr>
        <w:pStyle w:val="82"/>
        <w:rPr>
          <w:rFonts w:hint="eastAsia"/>
          <w:color w:val="000000" w:themeColor="text1"/>
          <w:highlight w:val="none"/>
          <w14:textFill>
            <w14:solidFill>
              <w14:schemeClr w14:val="tx1"/>
            </w14:solidFill>
          </w14:textFill>
        </w:rPr>
      </w:pPr>
    </w:p>
    <w:p w14:paraId="4F75F930">
      <w:pPr>
        <w:pStyle w:val="33"/>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商务条款偏离表</w:t>
      </w:r>
    </w:p>
    <w:tbl>
      <w:tblPr>
        <w:tblStyle w:val="62"/>
        <w:tblW w:w="98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693"/>
        <w:gridCol w:w="2694"/>
        <w:gridCol w:w="2198"/>
      </w:tblGrid>
      <w:tr w14:paraId="0EE81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7E224288">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30B7473">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招标文件商务条款要求</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30AE9668">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投标人的承诺或说明</w:t>
            </w:r>
          </w:p>
        </w:tc>
        <w:tc>
          <w:tcPr>
            <w:tcW w:w="2198" w:type="dxa"/>
            <w:tcBorders>
              <w:top w:val="single" w:color="auto" w:sz="4" w:space="0"/>
              <w:left w:val="single" w:color="auto" w:sz="4" w:space="0"/>
              <w:bottom w:val="single" w:color="auto" w:sz="4" w:space="0"/>
              <w:right w:val="single" w:color="auto" w:sz="4" w:space="0"/>
            </w:tcBorders>
            <w:noWrap w:val="0"/>
            <w:vAlign w:val="center"/>
          </w:tcPr>
          <w:p w14:paraId="67E0662E">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偏离说明</w:t>
            </w:r>
          </w:p>
        </w:tc>
      </w:tr>
      <w:tr w14:paraId="523E9A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68" w:type="dxa"/>
            <w:tcBorders>
              <w:left w:val="single" w:color="auto" w:sz="4" w:space="0"/>
              <w:bottom w:val="single" w:color="auto" w:sz="4" w:space="0"/>
              <w:right w:val="single" w:color="auto" w:sz="4" w:space="0"/>
            </w:tcBorders>
            <w:noWrap w:val="0"/>
            <w:vAlign w:val="center"/>
          </w:tcPr>
          <w:p w14:paraId="05AF35B3">
            <w:pPr>
              <w:spacing w:line="360" w:lineRule="auto"/>
              <w:ind w:firstLine="27" w:firstLineChars="13"/>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报价要求</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C29544E">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7AC90B4">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09BE5542">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51378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37F5DEB0">
            <w:pPr>
              <w:spacing w:line="360" w:lineRule="auto"/>
              <w:ind w:firstLine="27" w:firstLineChars="13"/>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服务地点</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C9D559E">
            <w:pPr>
              <w:pStyle w:val="33"/>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54087C7">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128C36AF">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23552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77306E8D">
            <w:pPr>
              <w:spacing w:line="360" w:lineRule="auto"/>
              <w:ind w:firstLine="27" w:firstLineChars="13"/>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服务费用与支付方式</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5CEB1B0">
            <w:pPr>
              <w:pStyle w:val="33"/>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FEDA980">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583ABDD9">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3EB5B5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2E6E62C">
            <w:pPr>
              <w:spacing w:line="360" w:lineRule="auto"/>
              <w:ind w:firstLine="27" w:firstLineChars="13"/>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验收标准</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41072EF">
            <w:pPr>
              <w:pStyle w:val="33"/>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3C6D7F23">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23365873">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425D5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511C39A8">
            <w:pPr>
              <w:spacing w:line="360" w:lineRule="auto"/>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t>签订合同日期</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C2FC18E">
            <w:pPr>
              <w:pStyle w:val="33"/>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685ED568">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8030AE1">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65333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01E8A370">
            <w:pPr>
              <w:snapToGrid w:val="0"/>
              <w:spacing w:before="120" w:beforeLines="50" w:line="360" w:lineRule="auto"/>
              <w:jc w:val="center"/>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合同</w:t>
            </w:r>
            <w:r>
              <w:rPr>
                <w:rFonts w:hint="eastAsia" w:ascii="宋体" w:hAnsi="宋体" w:eastAsia="宋体" w:cs="宋体"/>
                <w:color w:val="000000" w:themeColor="text1"/>
                <w:sz w:val="21"/>
                <w:highlight w:val="none"/>
                <w14:textFill>
                  <w14:solidFill>
                    <w14:schemeClr w14:val="tx1"/>
                  </w14:solidFill>
                </w14:textFill>
              </w:rPr>
              <w:t>条款</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1CB8CDD">
            <w:pPr>
              <w:snapToGrid w:val="0"/>
              <w:spacing w:before="120" w:beforeLines="50" w:line="360" w:lineRule="auto"/>
              <w:jc w:val="center"/>
              <w:rPr>
                <w:rFonts w:hint="eastAsia" w:hAnsi="宋体" w:cs="Courier New"/>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具体内容详见招标文件</w:t>
            </w:r>
            <w:r>
              <w:rPr>
                <w:rFonts w:hint="eastAsia" w:hAnsi="宋体"/>
                <w:color w:val="000000" w:themeColor="text1"/>
                <w:sz w:val="21"/>
                <w:highlight w:val="none"/>
                <w14:textFill>
                  <w14:solidFill>
                    <w14:schemeClr w14:val="tx1"/>
                  </w14:solidFill>
                </w14:textFill>
              </w:rPr>
              <w:t>“第五章 合同主要条款格式”</w:t>
            </w:r>
            <w:r>
              <w:rPr>
                <w:rFonts w:hint="eastAsia" w:hAnsi="宋体"/>
                <w:bCs/>
                <w:color w:val="000000" w:themeColor="text1"/>
                <w:sz w:val="21"/>
                <w:highlight w:val="none"/>
                <w14:textFill>
                  <w14:solidFill>
                    <w14:schemeClr w14:val="tx1"/>
                  </w14:solidFill>
                </w14:textFill>
              </w:rPr>
              <w:t>内容</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2C016929">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E9329D0">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bl>
    <w:p w14:paraId="4883C314">
      <w:pPr>
        <w:pStyle w:val="22"/>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542D0D59">
      <w:pPr>
        <w:pStyle w:val="25"/>
        <w:spacing w:line="360" w:lineRule="auto"/>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1.说明：投标人应对照招标文件“第二章 采购需求”中的“商务条款”及“第五章 合同主要条款格式”中的“合同条款”作明确响应，并作出偏离说明。</w:t>
      </w:r>
    </w:p>
    <w:p w14:paraId="32C7095A">
      <w:pPr>
        <w:pStyle w:val="33"/>
        <w:spacing w:line="360" w:lineRule="auto"/>
        <w:ind w:firstLine="422" w:firstLineChars="200"/>
        <w:rPr>
          <w:rFonts w:hint="eastAsia" w:hAnsi="宋体"/>
          <w:b/>
          <w:bCs/>
          <w:color w:val="000000" w:themeColor="text1"/>
          <w:kern w:val="2"/>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t>2.</w:t>
      </w:r>
      <w:r>
        <w:rPr>
          <w:rFonts w:hint="eastAsia" w:hAnsi="宋体"/>
          <w:b/>
          <w:bCs/>
          <w:color w:val="000000" w:themeColor="text1"/>
          <w:sz w:val="21"/>
          <w:highlight w:val="none"/>
          <w14:textFill>
            <w14:solidFill>
              <w14:schemeClr w14:val="tx1"/>
            </w14:solidFill>
          </w14:textFill>
        </w:rPr>
        <w:t>投标人应根据自身的承诺，对照招标文件要求在“偏离说明”中注明“正偏离”或者“负偏离”或者“无偏离”。既不属于“正偏离”也不属于“负偏离”即为“无偏离”。</w:t>
      </w:r>
    </w:p>
    <w:p w14:paraId="3F8ACFDF">
      <w:pPr>
        <w:pStyle w:val="33"/>
        <w:wordWrap w:val="0"/>
        <w:rPr>
          <w:rFonts w:hint="eastAsia" w:hAnsi="宋体"/>
          <w:color w:val="000000" w:themeColor="text1"/>
          <w:kern w:val="2"/>
          <w:sz w:val="21"/>
          <w:highlight w:val="none"/>
          <w14:textFill>
            <w14:solidFill>
              <w14:schemeClr w14:val="tx1"/>
            </w14:solidFill>
          </w14:textFill>
        </w:rPr>
      </w:pPr>
    </w:p>
    <w:p w14:paraId="09EACD35">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47062157">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7F24FA97">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5C64D83B">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2EA5D5D8">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259C02E5">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5A923E8">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74CB20B5">
      <w:pPr>
        <w:pStyle w:val="33"/>
        <w:spacing w:line="440" w:lineRule="exact"/>
        <w:rPr>
          <w:rFonts w:hint="eastAsia"/>
          <w:b/>
          <w:color w:val="000000" w:themeColor="text1"/>
          <w:sz w:val="32"/>
          <w:highlight w:val="none"/>
          <w14:textFill>
            <w14:solidFill>
              <w14:schemeClr w14:val="tx1"/>
            </w14:solidFill>
          </w14:textFill>
        </w:rPr>
      </w:pPr>
    </w:p>
    <w:p w14:paraId="3FAAD211">
      <w:pPr>
        <w:tabs>
          <w:tab w:val="left" w:pos="0"/>
        </w:tabs>
        <w:snapToGrid w:val="0"/>
        <w:spacing w:line="360" w:lineRule="auto"/>
        <w:rPr>
          <w:rFonts w:hAnsi="宋体"/>
          <w:b/>
          <w:color w:val="000000" w:themeColor="text1"/>
          <w:highlight w:val="none"/>
          <w14:textFill>
            <w14:solidFill>
              <w14:schemeClr w14:val="tx1"/>
            </w14:solidFill>
          </w14:textFill>
        </w:rPr>
      </w:pPr>
      <w:r>
        <w:rPr>
          <w:b/>
          <w:color w:val="000000" w:themeColor="text1"/>
          <w:sz w:val="32"/>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投标保证金格式：</w:t>
      </w:r>
    </w:p>
    <w:p w14:paraId="3D25C34C">
      <w:pPr>
        <w:pStyle w:val="33"/>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投标保证金提交凭证</w:t>
      </w:r>
    </w:p>
    <w:p w14:paraId="77CD5244">
      <w:pPr>
        <w:pStyle w:val="33"/>
        <w:spacing w:line="440" w:lineRule="exact"/>
        <w:jc w:val="center"/>
        <w:rPr>
          <w:b/>
          <w:color w:val="000000" w:themeColor="text1"/>
          <w:sz w:val="32"/>
          <w:highlight w:val="none"/>
          <w14:textFill>
            <w14:solidFill>
              <w14:schemeClr w14:val="tx1"/>
            </w14:solidFill>
          </w14:textFill>
        </w:rPr>
      </w:pPr>
    </w:p>
    <w:p w14:paraId="66B64D8E">
      <w:pPr>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若采用银行转账支付形式的，投标人应在此提供银行转账底单并加盖</w:t>
      </w:r>
      <w:r>
        <w:rPr>
          <w:rFonts w:hint="eastAsia" w:hAnsi="宋体"/>
          <w:b/>
          <w:color w:val="000000" w:themeColor="text1"/>
          <w:sz w:val="21"/>
          <w:highlight w:val="none"/>
          <w14:textFill>
            <w14:solidFill>
              <w14:schemeClr w14:val="tx1"/>
            </w14:solidFill>
          </w14:textFill>
        </w:rPr>
        <w:t>投标人电子公章</w:t>
      </w:r>
      <w:r>
        <w:rPr>
          <w:rFonts w:hint="eastAsia"/>
          <w:b/>
          <w:color w:val="000000" w:themeColor="text1"/>
          <w:sz w:val="21"/>
          <w:highlight w:val="none"/>
          <w14:textFill>
            <w14:solidFill>
              <w14:schemeClr w14:val="tx1"/>
            </w14:solidFill>
          </w14:textFill>
        </w:rPr>
        <w:t>。</w:t>
      </w:r>
    </w:p>
    <w:p w14:paraId="73B19E23">
      <w:pPr>
        <w:spacing w:line="360" w:lineRule="auto"/>
        <w:ind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若采用支票、汇票、本票或者金融机构、担保机构出具的保险、保函形式的，投标人应在此提供支票、汇票、本票或者金融机构、担保机构出具的保险、保函的复印件并加盖</w:t>
      </w:r>
      <w:r>
        <w:rPr>
          <w:rFonts w:hint="eastAsia" w:hAnsi="宋体"/>
          <w:b/>
          <w:color w:val="000000" w:themeColor="text1"/>
          <w:sz w:val="21"/>
          <w:highlight w:val="none"/>
          <w14:textFill>
            <w14:solidFill>
              <w14:schemeClr w14:val="tx1"/>
            </w14:solidFill>
          </w14:textFill>
        </w:rPr>
        <w:t>投标人电子公章</w:t>
      </w:r>
      <w:r>
        <w:rPr>
          <w:rFonts w:hint="eastAsia"/>
          <w:b/>
          <w:color w:val="000000" w:themeColor="text1"/>
          <w:sz w:val="21"/>
          <w:highlight w:val="none"/>
          <w14:textFill>
            <w14:solidFill>
              <w14:schemeClr w14:val="tx1"/>
            </w14:solidFill>
          </w14:textFill>
        </w:rPr>
        <w:t>，在投标截止时间前，投标人应当提交单独密封的支票、汇票、本票或者金融机构、担保机构出具的保险、保函原件</w:t>
      </w:r>
      <w:r>
        <w:rPr>
          <w:rFonts w:hint="eastAsia" w:hAnsi="宋体"/>
          <w:b/>
          <w:color w:val="000000" w:themeColor="text1"/>
          <w:sz w:val="21"/>
          <w:highlight w:val="none"/>
          <w14:textFill>
            <w14:solidFill>
              <w14:schemeClr w14:val="tx1"/>
            </w14:solidFill>
          </w14:textFill>
        </w:rPr>
        <w:t>[提交地点：</w:t>
      </w:r>
      <w:r>
        <w:rPr>
          <w:rFonts w:hAnsi="宋体"/>
          <w:b/>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b/>
          <w:color w:val="000000" w:themeColor="text1"/>
          <w:sz w:val="21"/>
          <w:highlight w:val="none"/>
          <w14:textFill>
            <w14:solidFill>
              <w14:schemeClr w14:val="tx1"/>
            </w14:solidFill>
          </w14:textFill>
        </w:rPr>
        <w:t>楼4楼</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对应开标室，采用电子保函方式交纳投标保证金的，不需提交]</w:t>
      </w:r>
      <w:r>
        <w:rPr>
          <w:rFonts w:hint="eastAsia"/>
          <w:b/>
          <w:color w:val="000000" w:themeColor="text1"/>
          <w:sz w:val="21"/>
          <w:highlight w:val="none"/>
          <w14:textFill>
            <w14:solidFill>
              <w14:schemeClr w14:val="tx1"/>
            </w14:solidFill>
          </w14:textFill>
        </w:rPr>
        <w:t>给采购代理机构。</w:t>
      </w:r>
    </w:p>
    <w:p w14:paraId="1EFFD267">
      <w:pPr>
        <w:spacing w:line="360" w:lineRule="auto"/>
        <w:ind w:firstLine="422" w:firstLineChars="200"/>
        <w:rPr>
          <w:b/>
          <w:color w:val="000000" w:themeColor="text1"/>
          <w:sz w:val="21"/>
          <w:highlight w:val="none"/>
          <w14:textFill>
            <w14:solidFill>
              <w14:schemeClr w14:val="tx1"/>
            </w14:solidFill>
          </w14:textFill>
        </w:rPr>
      </w:pPr>
    </w:p>
    <w:p w14:paraId="36ED2A3B">
      <w:pPr>
        <w:spacing w:line="360" w:lineRule="auto"/>
        <w:ind w:firstLine="422" w:firstLineChars="200"/>
        <w:rPr>
          <w:b/>
          <w:color w:val="000000" w:themeColor="text1"/>
          <w:sz w:val="21"/>
          <w:highlight w:val="none"/>
          <w14:textFill>
            <w14:solidFill>
              <w14:schemeClr w14:val="tx1"/>
            </w14:solidFill>
          </w14:textFill>
        </w:rPr>
      </w:pPr>
    </w:p>
    <w:p w14:paraId="58E407FC">
      <w:pPr>
        <w:spacing w:line="360" w:lineRule="auto"/>
        <w:ind w:firstLine="422" w:firstLineChars="200"/>
        <w:rPr>
          <w:b/>
          <w:color w:val="000000" w:themeColor="text1"/>
          <w:sz w:val="21"/>
          <w:highlight w:val="none"/>
          <w14:textFill>
            <w14:solidFill>
              <w14:schemeClr w14:val="tx1"/>
            </w14:solidFill>
          </w14:textFill>
        </w:rPr>
      </w:pPr>
    </w:p>
    <w:p w14:paraId="2CCEC8FF">
      <w:pPr>
        <w:spacing w:line="360" w:lineRule="auto"/>
        <w:jc w:val="center"/>
        <w:rPr>
          <w:rFonts w:hint="eastAsia"/>
          <w:b/>
          <w:color w:val="000000" w:themeColor="text1"/>
          <w:sz w:val="21"/>
          <w:highlight w:val="none"/>
          <w14:textFill>
            <w14:solidFill>
              <w14:schemeClr w14:val="tx1"/>
            </w14:solidFill>
          </w14:textFill>
        </w:rPr>
      </w:pPr>
      <w:r>
        <w:rPr>
          <w:rFonts w:hint="eastAsia" w:hAnsi="宋体" w:cs="Arial"/>
          <w:b/>
          <w:color w:val="000000" w:themeColor="text1"/>
          <w:szCs w:val="24"/>
          <w:highlight w:val="none"/>
          <w14:textFill>
            <w14:solidFill>
              <w14:schemeClr w14:val="tx1"/>
            </w14:solidFill>
          </w14:textFill>
        </w:rPr>
        <w:t>（如</w:t>
      </w:r>
      <w:r>
        <w:rPr>
          <w:rFonts w:hint="eastAsia" w:hAnsi="宋体" w:cs="宋体"/>
          <w:b/>
          <w:color w:val="000000" w:themeColor="text1"/>
          <w:szCs w:val="24"/>
          <w:highlight w:val="none"/>
          <w14:textFill>
            <w14:solidFill>
              <w14:schemeClr w14:val="tx1"/>
            </w14:solidFill>
          </w14:textFill>
        </w:rPr>
        <w:t>项目不收取投标保证金的，不需提供</w:t>
      </w:r>
      <w:r>
        <w:rPr>
          <w:rFonts w:hint="eastAsia" w:hAnsi="宋体" w:cs="Arial"/>
          <w:b/>
          <w:color w:val="000000" w:themeColor="text1"/>
          <w:szCs w:val="24"/>
          <w:highlight w:val="none"/>
          <w14:textFill>
            <w14:solidFill>
              <w14:schemeClr w14:val="tx1"/>
            </w14:solidFill>
          </w14:textFill>
        </w:rPr>
        <w:t>）</w:t>
      </w:r>
    </w:p>
    <w:p w14:paraId="1CBEDCBA">
      <w:pPr>
        <w:pStyle w:val="33"/>
        <w:spacing w:line="440" w:lineRule="exact"/>
        <w:rPr>
          <w:rFonts w:ascii="仿宋_GB2312" w:hAnsi="宋体" w:eastAsia="仿宋_GB2312"/>
          <w:color w:val="000000" w:themeColor="text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投标人参加本项目无围标串标行为的承诺函格式：</w:t>
      </w:r>
    </w:p>
    <w:p w14:paraId="598681A1">
      <w:pPr>
        <w:snapToGrid w:val="0"/>
        <w:spacing w:before="120" w:beforeLines="50" w:after="50"/>
        <w:ind w:left="420"/>
        <w:jc w:val="center"/>
        <w:rPr>
          <w:rFonts w:hint="eastAsia" w:hAnsi="宋体"/>
          <w:b/>
          <w:color w:val="000000" w:themeColor="text1"/>
          <w:sz w:val="28"/>
          <w:szCs w:val="28"/>
          <w:highlight w:val="none"/>
          <w14:textFill>
            <w14:solidFill>
              <w14:schemeClr w14:val="tx1"/>
            </w14:solidFill>
          </w14:textFill>
        </w:rPr>
      </w:pPr>
    </w:p>
    <w:p w14:paraId="3DEE1D6A">
      <w:pPr>
        <w:pStyle w:val="33"/>
        <w:ind w:left="-10" w:firstLine="10" w:firstLineChars="3"/>
        <w:jc w:val="center"/>
        <w:rPr>
          <w:rFonts w:hAnsi="宋体"/>
          <w:b/>
          <w:color w:val="000000" w:themeColor="text1"/>
          <w:sz w:val="28"/>
          <w:szCs w:val="28"/>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投标人参加本项目无围标串标行为的承诺函</w:t>
      </w:r>
    </w:p>
    <w:p w14:paraId="467ECEEE">
      <w:pPr>
        <w:snapToGrid w:val="0"/>
        <w:spacing w:before="120" w:beforeLines="50" w:after="50"/>
        <w:ind w:left="420"/>
        <w:jc w:val="center"/>
        <w:rPr>
          <w:rFonts w:hAnsi="宋体"/>
          <w:b/>
          <w:color w:val="000000" w:themeColor="text1"/>
          <w:highlight w:val="none"/>
          <w14:textFill>
            <w14:solidFill>
              <w14:schemeClr w14:val="tx1"/>
            </w14:solidFill>
          </w14:textFill>
        </w:rPr>
      </w:pPr>
    </w:p>
    <w:p w14:paraId="7DC6F02E">
      <w:pPr>
        <w:snapToGrid w:val="0"/>
        <w:spacing w:line="360" w:lineRule="auto"/>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一、我方（投标人）承诺无下列相互串通投标的情形：</w:t>
      </w:r>
    </w:p>
    <w:p w14:paraId="6C64FFD0">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1.不同投标人的投标文件由同一单位或者个人编制；或不同投标人报名的IP地址一致的；</w:t>
      </w:r>
    </w:p>
    <w:p w14:paraId="44E7D485">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2.不同投标人委托同一单位或者个人办理投标事宜；</w:t>
      </w:r>
    </w:p>
    <w:p w14:paraId="06DB98F5">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3.不同的投标人的投标文件载明的项目管理员为同一个人；</w:t>
      </w:r>
    </w:p>
    <w:p w14:paraId="018F1952">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4.不同投标人的投标文件异常一致或投标报价呈规律性差异；</w:t>
      </w:r>
    </w:p>
    <w:p w14:paraId="6C83635C">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5.不同投标人的投标文件相互混装；</w:t>
      </w:r>
    </w:p>
    <w:p w14:paraId="2DD51145">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6.不同投标人的投标保证金从同一单位或者个人账户转出。</w:t>
      </w:r>
    </w:p>
    <w:p w14:paraId="34A2D7D5">
      <w:pPr>
        <w:snapToGrid w:val="0"/>
        <w:spacing w:line="360" w:lineRule="auto"/>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二、我方（投标人）承诺无下列恶意串通的情形：</w:t>
      </w:r>
    </w:p>
    <w:p w14:paraId="2F3989FF">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1.投标人直接或者间接从采购人或者采购代理机构处获得其他供应商的相关信息并修改其投标文件或者响应文件；</w:t>
      </w:r>
    </w:p>
    <w:p w14:paraId="0201FA40">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2.投标人按照采购人或者采购代理机构的授意撤换、修改投标文件或者响应文件；</w:t>
      </w:r>
    </w:p>
    <w:p w14:paraId="7BAC6152">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3.投标人之间协商报价、技术方案等投标文件或者响应文件的实质性内容；</w:t>
      </w:r>
    </w:p>
    <w:p w14:paraId="4EC8FEF8">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4.属于同一集团、协会、商会等组织成员的投标人按照该组织要求协同参加政府采购活动；</w:t>
      </w:r>
    </w:p>
    <w:p w14:paraId="4749CD83">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E2A0C57">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6.投标人之间商定部分供应商放弃参加政府采购活动或者放弃中标；</w:t>
      </w:r>
    </w:p>
    <w:p w14:paraId="20598DBE">
      <w:pPr>
        <w:snapToGrid w:val="0"/>
        <w:spacing w:line="360" w:lineRule="auto"/>
        <w:ind w:firstLine="411" w:firstLineChars="196"/>
        <w:rPr>
          <w:rFonts w:hAnsi="宋体"/>
          <w:color w:val="000000" w:themeColor="text1"/>
          <w:szCs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19D0976E">
      <w:pPr>
        <w:snapToGrid w:val="0"/>
        <w:spacing w:before="120" w:beforeLines="50" w:after="50"/>
        <w:ind w:firstLine="470" w:firstLineChars="196"/>
        <w:rPr>
          <w:rFonts w:hAnsi="宋体"/>
          <w:color w:val="000000" w:themeColor="text1"/>
          <w:highlight w:val="none"/>
          <w14:textFill>
            <w14:solidFill>
              <w14:schemeClr w14:val="tx1"/>
            </w14:solidFill>
          </w14:textFill>
        </w:rPr>
      </w:pPr>
    </w:p>
    <w:p w14:paraId="1E163716">
      <w:pPr>
        <w:snapToGrid w:val="0"/>
        <w:spacing w:before="120" w:beforeLines="50" w:after="50"/>
        <w:ind w:firstLine="472" w:firstLineChars="196"/>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以上情形一经核查属实，我方愿意承担一切后果，并不再寻求任何旨在减轻或免除法律责任的辩解。</w:t>
      </w:r>
    </w:p>
    <w:p w14:paraId="41DA3D83">
      <w:pPr>
        <w:pStyle w:val="33"/>
        <w:snapToGrid w:val="0"/>
        <w:spacing w:before="295" w:after="295" w:line="320" w:lineRule="exact"/>
        <w:ind w:firstLine="6840" w:firstLineChars="2850"/>
        <w:rPr>
          <w:rFonts w:hAnsi="宋体"/>
          <w:color w:val="000000" w:themeColor="text1"/>
          <w:sz w:val="24"/>
          <w:szCs w:val="24"/>
          <w:highlight w:val="none"/>
          <w14:textFill>
            <w14:solidFill>
              <w14:schemeClr w14:val="tx1"/>
            </w14:solidFill>
          </w14:textFill>
        </w:rPr>
      </w:pPr>
    </w:p>
    <w:p w14:paraId="20E5214C">
      <w:pPr>
        <w:pStyle w:val="33"/>
        <w:tabs>
          <w:tab w:val="left" w:pos="5529"/>
        </w:tabs>
        <w:wordWrap w:val="0"/>
        <w:ind w:firstLine="3968" w:firstLineChars="1890"/>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07777F3B">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9415A8F">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66D4BA67">
      <w:pPr>
        <w:snapToGrid w:val="0"/>
        <w:spacing w:before="50" w:after="120" w:afterLines="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投标人的同类项目业绩证明文件：</w:t>
      </w:r>
    </w:p>
    <w:p w14:paraId="118BCA9F">
      <w:pPr>
        <w:pStyle w:val="82"/>
        <w:rPr>
          <w:rFonts w:hint="eastAsia"/>
          <w:color w:val="000000" w:themeColor="text1"/>
          <w:highlight w:val="none"/>
          <w14:textFill>
            <w14:solidFill>
              <w14:schemeClr w14:val="tx1"/>
            </w14:solidFill>
          </w14:textFill>
        </w:rPr>
      </w:pPr>
    </w:p>
    <w:p w14:paraId="7BD1CC4D">
      <w:pPr>
        <w:pStyle w:val="33"/>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投标人同类项目业绩情况一览表</w:t>
      </w:r>
    </w:p>
    <w:tbl>
      <w:tblPr>
        <w:tblStyle w:val="62"/>
        <w:tblW w:w="98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1842"/>
        <w:gridCol w:w="1843"/>
        <w:gridCol w:w="1843"/>
        <w:gridCol w:w="1854"/>
        <w:gridCol w:w="1497"/>
      </w:tblGrid>
      <w:tr w14:paraId="72A03D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D211955">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序号</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CE9D195">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B7FCC82">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E82D08">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合同金额</w:t>
            </w:r>
          </w:p>
          <w:p w14:paraId="6F487C39">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（万元）</w:t>
            </w:r>
          </w:p>
        </w:tc>
        <w:tc>
          <w:tcPr>
            <w:tcW w:w="1854" w:type="dxa"/>
            <w:tcBorders>
              <w:top w:val="single" w:color="auto" w:sz="4" w:space="0"/>
              <w:left w:val="single" w:color="auto" w:sz="4" w:space="0"/>
              <w:right w:val="single" w:color="auto" w:sz="4" w:space="0"/>
            </w:tcBorders>
            <w:noWrap w:val="0"/>
            <w:vAlign w:val="center"/>
          </w:tcPr>
          <w:p w14:paraId="3DA43C74">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采购人联系人及联系电话</w:t>
            </w:r>
          </w:p>
        </w:tc>
        <w:tc>
          <w:tcPr>
            <w:tcW w:w="1497" w:type="dxa"/>
            <w:tcBorders>
              <w:top w:val="single" w:color="auto" w:sz="4" w:space="0"/>
              <w:left w:val="single" w:color="auto" w:sz="4" w:space="0"/>
              <w:right w:val="single" w:color="auto" w:sz="4" w:space="0"/>
            </w:tcBorders>
            <w:noWrap w:val="0"/>
            <w:vAlign w:val="center"/>
          </w:tcPr>
          <w:p w14:paraId="6D9BDB02">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备注</w:t>
            </w:r>
          </w:p>
        </w:tc>
      </w:tr>
      <w:tr w14:paraId="45FBF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C8803B7">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2DCAB49">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E3075F">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C3C4EC3">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5B68AADD">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51620BF0">
            <w:pPr>
              <w:snapToGrid w:val="0"/>
              <w:spacing w:line="360" w:lineRule="auto"/>
              <w:jc w:val="center"/>
              <w:rPr>
                <w:rFonts w:hint="eastAsia" w:hAnsi="宋体"/>
                <w:color w:val="000000" w:themeColor="text1"/>
                <w:sz w:val="21"/>
                <w:highlight w:val="none"/>
                <w14:textFill>
                  <w14:solidFill>
                    <w14:schemeClr w14:val="tx1"/>
                  </w14:solidFill>
                </w14:textFill>
              </w:rPr>
            </w:pPr>
          </w:p>
        </w:tc>
      </w:tr>
      <w:tr w14:paraId="75751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77E41E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447182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B086B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B29C994">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04E2333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7AA6437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7F638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92725E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304F8F4">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07340C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C89C4F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7AFD52A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05860E5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59E63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A79112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539319B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5E6713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E4B7D4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62A7B7A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1E7ECC3F">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120F98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2D80C3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5C1F4A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A2F605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97BC3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19FE6118">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6F704675">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bl>
    <w:p w14:paraId="4724BE8D">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注：投标人根据评标标准具体要求附业绩证明材料。</w:t>
      </w:r>
    </w:p>
    <w:p w14:paraId="4C3B1F7A">
      <w:pPr>
        <w:spacing w:line="360" w:lineRule="auto"/>
        <w:jc w:val="center"/>
        <w:rPr>
          <w:rFonts w:hint="eastAsia" w:hAnsi="宋体"/>
          <w:color w:val="000000" w:themeColor="text1"/>
          <w:sz w:val="21"/>
          <w:highlight w:val="none"/>
          <w14:textFill>
            <w14:solidFill>
              <w14:schemeClr w14:val="tx1"/>
            </w14:solidFill>
          </w14:textFill>
        </w:rPr>
      </w:pPr>
    </w:p>
    <w:p w14:paraId="4BE2BAF6">
      <w:pPr>
        <w:pStyle w:val="33"/>
        <w:wordWrap w:val="0"/>
        <w:rPr>
          <w:rFonts w:hAnsi="宋体"/>
          <w:color w:val="000000" w:themeColor="text1"/>
          <w:kern w:val="2"/>
          <w:sz w:val="21"/>
          <w:highlight w:val="none"/>
          <w14:textFill>
            <w14:solidFill>
              <w14:schemeClr w14:val="tx1"/>
            </w14:solidFill>
          </w14:textFill>
        </w:rPr>
      </w:pPr>
    </w:p>
    <w:p w14:paraId="00360EE1">
      <w:pPr>
        <w:pStyle w:val="33"/>
        <w:wordWrap w:val="0"/>
        <w:rPr>
          <w:rFonts w:hAnsi="宋体"/>
          <w:color w:val="000000" w:themeColor="text1"/>
          <w:kern w:val="2"/>
          <w:sz w:val="21"/>
          <w:highlight w:val="none"/>
          <w14:textFill>
            <w14:solidFill>
              <w14:schemeClr w14:val="tx1"/>
            </w14:solidFill>
          </w14:textFill>
        </w:rPr>
      </w:pPr>
    </w:p>
    <w:p w14:paraId="4CC339BA">
      <w:pPr>
        <w:pStyle w:val="33"/>
        <w:wordWrap w:val="0"/>
        <w:rPr>
          <w:rFonts w:hint="eastAsia" w:hAnsi="宋体"/>
          <w:color w:val="000000" w:themeColor="text1"/>
          <w:kern w:val="2"/>
          <w:sz w:val="21"/>
          <w:highlight w:val="none"/>
          <w14:textFill>
            <w14:solidFill>
              <w14:schemeClr w14:val="tx1"/>
            </w14:solidFill>
          </w14:textFill>
        </w:rPr>
      </w:pPr>
    </w:p>
    <w:p w14:paraId="672BD3C0">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660ED5D3">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2714ABE9">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3140A288">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5BD39ECA">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4CACD6F3">
      <w:pPr>
        <w:snapToGrid w:val="0"/>
        <w:spacing w:before="120" w:beforeLines="50" w:after="50"/>
        <w:rPr>
          <w:rFonts w:hint="eastAsia"/>
          <w:b/>
          <w:color w:val="000000" w:themeColor="text1"/>
          <w:highlight w:val="none"/>
          <w14:textFill>
            <w14:solidFill>
              <w14:schemeClr w14:val="tx1"/>
            </w14:solidFill>
          </w14:textFill>
        </w:rPr>
      </w:pPr>
    </w:p>
    <w:p w14:paraId="0896DA25">
      <w:pPr>
        <w:snapToGrid w:val="0"/>
        <w:spacing w:before="120" w:beforeLines="50" w:after="50"/>
        <w:rPr>
          <w:rFonts w:hint="eastAsia"/>
          <w:b/>
          <w:color w:val="000000" w:themeColor="text1"/>
          <w:highlight w:val="none"/>
          <w14:textFill>
            <w14:solidFill>
              <w14:schemeClr w14:val="tx1"/>
            </w14:solidFill>
          </w14:textFill>
        </w:rPr>
      </w:pPr>
    </w:p>
    <w:p w14:paraId="217842C4">
      <w:pPr>
        <w:snapToGrid w:val="0"/>
        <w:spacing w:before="120" w:beforeLines="50" w:after="50"/>
        <w:rPr>
          <w:b/>
          <w:color w:val="000000" w:themeColor="text1"/>
          <w:highlight w:val="none"/>
          <w14:textFill>
            <w14:solidFill>
              <w14:schemeClr w14:val="tx1"/>
            </w14:solidFill>
          </w14:textFill>
        </w:rPr>
        <w:sectPr>
          <w:footerReference r:id="rId5" w:type="default"/>
          <w:pgSz w:w="11906" w:h="16838"/>
          <w:pgMar w:top="1134" w:right="851" w:bottom="1134" w:left="1134" w:header="851" w:footer="992" w:gutter="0"/>
          <w:pgNumType w:fmt="decimal" w:start="1"/>
          <w:cols w:space="720" w:num="1"/>
          <w:docGrid w:linePitch="326" w:charSpace="0"/>
        </w:sectPr>
      </w:pPr>
    </w:p>
    <w:p w14:paraId="4CB873FB">
      <w:pPr>
        <w:snapToGrid w:val="0"/>
        <w:spacing w:before="120" w:beforeLines="50" w:after="50"/>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服务需求偏离表格式：</w:t>
      </w:r>
    </w:p>
    <w:p w14:paraId="0DB154B7">
      <w:pPr>
        <w:pStyle w:val="82"/>
        <w:rPr>
          <w:rFonts w:hint="eastAsia"/>
          <w:color w:val="000000" w:themeColor="text1"/>
          <w:highlight w:val="none"/>
          <w14:textFill>
            <w14:solidFill>
              <w14:schemeClr w14:val="tx1"/>
            </w14:solidFill>
          </w14:textFill>
        </w:rPr>
      </w:pPr>
    </w:p>
    <w:p w14:paraId="6C1CF21C">
      <w:pPr>
        <w:pStyle w:val="33"/>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服务</w:t>
      </w:r>
      <w:r>
        <w:rPr>
          <w:rFonts w:hint="eastAsia" w:ascii="宋体" w:hAnsi="Times New Roman" w:eastAsia="宋体" w:cs="Times New Roman"/>
          <w:b/>
          <w:color w:val="000000" w:themeColor="text1"/>
          <w:sz w:val="32"/>
          <w:highlight w:val="none"/>
          <w14:textFill>
            <w14:solidFill>
              <w14:schemeClr w14:val="tx1"/>
            </w14:solidFill>
          </w14:textFill>
        </w:rPr>
        <w:t>需求</w:t>
      </w:r>
      <w:r>
        <w:rPr>
          <w:rFonts w:hint="eastAsia"/>
          <w:b/>
          <w:color w:val="000000" w:themeColor="text1"/>
          <w:sz w:val="32"/>
          <w:highlight w:val="none"/>
          <w14:textFill>
            <w14:solidFill>
              <w14:schemeClr w14:val="tx1"/>
            </w14:solidFill>
          </w14:textFill>
        </w:rPr>
        <w:t>偏离表</w:t>
      </w:r>
    </w:p>
    <w:tbl>
      <w:tblPr>
        <w:tblStyle w:val="62"/>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26"/>
        <w:gridCol w:w="2552"/>
        <w:gridCol w:w="2551"/>
        <w:gridCol w:w="1801"/>
      </w:tblGrid>
      <w:tr w14:paraId="6371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1" w:type="dxa"/>
            <w:noWrap w:val="0"/>
            <w:vAlign w:val="center"/>
          </w:tcPr>
          <w:p w14:paraId="0E1C2603">
            <w:pPr>
              <w:pStyle w:val="33"/>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项号</w:t>
            </w:r>
          </w:p>
        </w:tc>
        <w:tc>
          <w:tcPr>
            <w:tcW w:w="2126" w:type="dxa"/>
            <w:noWrap w:val="0"/>
            <w:vAlign w:val="center"/>
          </w:tcPr>
          <w:p w14:paraId="319DA5EE">
            <w:pPr>
              <w:pStyle w:val="33"/>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标的名称</w:t>
            </w:r>
          </w:p>
        </w:tc>
        <w:tc>
          <w:tcPr>
            <w:tcW w:w="2552" w:type="dxa"/>
            <w:noWrap w:val="0"/>
            <w:vAlign w:val="center"/>
          </w:tcPr>
          <w:p w14:paraId="79C7B276">
            <w:pPr>
              <w:pStyle w:val="33"/>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招标文件服务需求</w:t>
            </w:r>
          </w:p>
        </w:tc>
        <w:tc>
          <w:tcPr>
            <w:tcW w:w="2551" w:type="dxa"/>
            <w:noWrap w:val="0"/>
            <w:vAlign w:val="center"/>
          </w:tcPr>
          <w:p w14:paraId="53769124">
            <w:pPr>
              <w:pStyle w:val="33"/>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投标响应</w:t>
            </w:r>
          </w:p>
        </w:tc>
        <w:tc>
          <w:tcPr>
            <w:tcW w:w="1801" w:type="dxa"/>
            <w:noWrap w:val="0"/>
            <w:vAlign w:val="center"/>
          </w:tcPr>
          <w:p w14:paraId="51E80D57">
            <w:pPr>
              <w:pStyle w:val="33"/>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偏离说明</w:t>
            </w:r>
          </w:p>
        </w:tc>
      </w:tr>
      <w:tr w14:paraId="7A6B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1" w:type="dxa"/>
            <w:noWrap w:val="0"/>
            <w:vAlign w:val="center"/>
          </w:tcPr>
          <w:p w14:paraId="410FA58C">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07E9FB71">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317393BC">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52C50AC0">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775261BF">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2C58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51" w:type="dxa"/>
            <w:noWrap w:val="0"/>
            <w:vAlign w:val="center"/>
          </w:tcPr>
          <w:p w14:paraId="65168CF2">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693464B1">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09F0E2FC">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33E421DE">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3CB51861">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5C3F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1" w:type="dxa"/>
            <w:noWrap w:val="0"/>
            <w:vAlign w:val="center"/>
          </w:tcPr>
          <w:p w14:paraId="3EBFC4D4">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07B0B6E7">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124BD95E">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20E04384">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656E014E">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2F6C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1" w:type="dxa"/>
            <w:noWrap w:val="0"/>
            <w:vAlign w:val="center"/>
          </w:tcPr>
          <w:p w14:paraId="6BBCAFBE">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3AA150F0">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544A0887">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478F7199">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081F0332">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025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1" w:type="dxa"/>
            <w:noWrap w:val="0"/>
            <w:vAlign w:val="center"/>
          </w:tcPr>
          <w:p w14:paraId="0C28E366">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2C7219BA">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74030D9B">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3DD6711D">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5F7812F0">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44C5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1" w:type="dxa"/>
            <w:noWrap w:val="0"/>
            <w:vAlign w:val="center"/>
          </w:tcPr>
          <w:p w14:paraId="2D49382F">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65A0F70B">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09DAE6F9">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71B51D81">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64413041">
            <w:pPr>
              <w:pStyle w:val="33"/>
              <w:spacing w:line="360" w:lineRule="auto"/>
              <w:jc w:val="center"/>
              <w:rPr>
                <w:rFonts w:hint="eastAsia" w:hAnsi="宋体" w:cs="Courier New"/>
                <w:color w:val="000000" w:themeColor="text1"/>
                <w:kern w:val="2"/>
                <w:sz w:val="21"/>
                <w:highlight w:val="none"/>
                <w14:textFill>
                  <w14:solidFill>
                    <w14:schemeClr w14:val="tx1"/>
                  </w14:solidFill>
                </w14:textFill>
              </w:rPr>
            </w:pPr>
          </w:p>
        </w:tc>
      </w:tr>
    </w:tbl>
    <w:p w14:paraId="4E7B46DE">
      <w:pPr>
        <w:pStyle w:val="22"/>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011B59D1">
      <w:pPr>
        <w:pStyle w:val="25"/>
        <w:spacing w:line="360" w:lineRule="auto"/>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w:t>
      </w:r>
      <w:r>
        <w:rPr>
          <w:rFonts w:hint="eastAsia" w:ascii="宋体" w:hAnsi="宋体" w:eastAsia="宋体"/>
          <w:color w:val="000000" w:themeColor="text1"/>
          <w:sz w:val="21"/>
          <w:szCs w:val="21"/>
          <w:highlight w:val="none"/>
          <w14:textFill>
            <w14:solidFill>
              <w14:schemeClr w14:val="tx1"/>
            </w14:solidFill>
          </w14:textFill>
        </w:rPr>
        <w:t>.说明：投标人应对照招标文件“第二章 采购需求”中的“服务需求”作明确投标响应，并作出偏离说明。</w:t>
      </w:r>
    </w:p>
    <w:p w14:paraId="6E646814">
      <w:pPr>
        <w:pStyle w:val="22"/>
        <w:spacing w:line="360" w:lineRule="auto"/>
        <w:ind w:firstLine="422" w:firstLineChars="200"/>
        <w:rPr>
          <w:rFonts w:hAnsi="宋体"/>
          <w:b w:val="0"/>
          <w:bCs w:val="0"/>
          <w:color w:val="000000" w:themeColor="text1"/>
          <w:sz w:val="21"/>
          <w:highlight w:val="none"/>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2</w:t>
      </w:r>
      <w:r>
        <w:rPr>
          <w:rFonts w:hAnsi="宋体"/>
          <w:b/>
          <w:bCs/>
          <w:color w:val="000000" w:themeColor="text1"/>
          <w:sz w:val="21"/>
          <w:highlight w:val="none"/>
          <w14:textFill>
            <w14:solidFill>
              <w14:schemeClr w14:val="tx1"/>
            </w14:solidFill>
          </w14:textFill>
        </w:rPr>
        <w:t>.</w:t>
      </w:r>
      <w:r>
        <w:rPr>
          <w:rFonts w:hint="eastAsia" w:hAnsi="宋体"/>
          <w:b/>
          <w:bCs/>
          <w:color w:val="000000" w:themeColor="text1"/>
          <w:sz w:val="21"/>
          <w:highlight w:val="none"/>
          <w14:textFill>
            <w14:solidFill>
              <w14:schemeClr w14:val="tx1"/>
            </w14:solidFill>
          </w14:textFill>
        </w:rPr>
        <w:t>投标人应根据自身的承诺，对照招标文件要求在“偏离说明”中注明“正偏离”或者“负偏离”或者“无偏离”。既不属于“正偏离”也不属于“负偏离”即为“无偏离”。</w:t>
      </w:r>
    </w:p>
    <w:p w14:paraId="384262CF">
      <w:pPr>
        <w:pStyle w:val="22"/>
        <w:spacing w:line="360" w:lineRule="auto"/>
        <w:ind w:firstLine="502" w:firstLineChars="200"/>
        <w:rPr>
          <w:rFonts w:hint="eastAsia" w:hAnsi="宋体"/>
          <w:color w:val="000000" w:themeColor="text1"/>
          <w:spacing w:val="20"/>
          <w:sz w:val="21"/>
          <w:highlight w:val="none"/>
          <w14:textFill>
            <w14:solidFill>
              <w14:schemeClr w14:val="tx1"/>
            </w14:solidFill>
          </w14:textFill>
        </w:rPr>
      </w:pPr>
    </w:p>
    <w:p w14:paraId="727A6CCA">
      <w:pPr>
        <w:pStyle w:val="33"/>
        <w:spacing w:line="360" w:lineRule="auto"/>
        <w:ind w:firstLine="420"/>
        <w:rPr>
          <w:rFonts w:hint="eastAsia" w:hAnsi="宋体"/>
          <w:color w:val="000000" w:themeColor="text1"/>
          <w:sz w:val="21"/>
          <w:highlight w:val="none"/>
          <w14:textFill>
            <w14:solidFill>
              <w14:schemeClr w14:val="tx1"/>
            </w14:solidFill>
          </w14:textFill>
        </w:rPr>
      </w:pPr>
    </w:p>
    <w:p w14:paraId="6A547EC6">
      <w:pPr>
        <w:pStyle w:val="33"/>
        <w:wordWrap w:val="0"/>
        <w:rPr>
          <w:rFonts w:hint="eastAsia" w:hAnsi="宋体"/>
          <w:color w:val="000000" w:themeColor="text1"/>
          <w:kern w:val="2"/>
          <w:sz w:val="21"/>
          <w:highlight w:val="none"/>
          <w14:textFill>
            <w14:solidFill>
              <w14:schemeClr w14:val="tx1"/>
            </w14:solidFill>
          </w14:textFill>
        </w:rPr>
      </w:pPr>
    </w:p>
    <w:p w14:paraId="45A0811D">
      <w:pPr>
        <w:pStyle w:val="33"/>
        <w:wordWrap w:val="0"/>
        <w:rPr>
          <w:rFonts w:hint="eastAsia" w:hAnsi="宋体"/>
          <w:color w:val="000000" w:themeColor="text1"/>
          <w:kern w:val="2"/>
          <w:sz w:val="21"/>
          <w:highlight w:val="none"/>
          <w14:textFill>
            <w14:solidFill>
              <w14:schemeClr w14:val="tx1"/>
            </w14:solidFill>
          </w14:textFill>
        </w:rPr>
      </w:pPr>
    </w:p>
    <w:p w14:paraId="761D028E">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3BB2A099">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287D5718">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64DBF966">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6360E757">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387C7EA8">
      <w:pPr>
        <w:snapToGrid w:val="0"/>
        <w:spacing w:before="120" w:beforeLines="50" w:after="50"/>
        <w:rPr>
          <w:rFonts w:hint="eastAsia" w:hAnsi="宋体"/>
          <w:b/>
          <w:color w:val="000000" w:themeColor="text1"/>
          <w:sz w:val="21"/>
          <w:highlight w:val="none"/>
          <w14:textFill>
            <w14:solidFill>
              <w14:schemeClr w14:val="tx1"/>
            </w14:solidFill>
          </w14:textFill>
        </w:rPr>
      </w:pPr>
    </w:p>
    <w:p w14:paraId="4FBF9209">
      <w:pPr>
        <w:snapToGrid w:val="0"/>
        <w:spacing w:before="120" w:beforeLines="50" w:after="50"/>
        <w:rPr>
          <w:rFonts w:hint="eastAsia" w:hAnsi="宋体"/>
          <w:b/>
          <w:color w:val="000000" w:themeColor="text1"/>
          <w:sz w:val="21"/>
          <w:highlight w:val="none"/>
          <w14:textFill>
            <w14:solidFill>
              <w14:schemeClr w14:val="tx1"/>
            </w14:solidFill>
          </w14:textFill>
        </w:rPr>
      </w:pPr>
    </w:p>
    <w:p w14:paraId="224DDE17">
      <w:pPr>
        <w:snapToGrid w:val="0"/>
        <w:spacing w:before="120" w:beforeLines="50" w:after="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技术方案格式：</w:t>
      </w:r>
    </w:p>
    <w:p w14:paraId="53AFC79A">
      <w:pPr>
        <w:pStyle w:val="33"/>
        <w:ind w:firstLine="426" w:firstLineChars="202"/>
        <w:rPr>
          <w:rFonts w:hint="eastAsia" w:hAnsi="宋体"/>
          <w:b/>
          <w:color w:val="000000" w:themeColor="text1"/>
          <w:kern w:val="2"/>
          <w:sz w:val="21"/>
          <w:highlight w:val="none"/>
          <w14:textFill>
            <w14:solidFill>
              <w14:schemeClr w14:val="tx1"/>
            </w14:solidFill>
          </w14:textFill>
        </w:rPr>
      </w:pPr>
    </w:p>
    <w:p w14:paraId="488B6918">
      <w:pPr>
        <w:pStyle w:val="33"/>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技术方案</w:t>
      </w:r>
    </w:p>
    <w:p w14:paraId="6FE487AB">
      <w:pPr>
        <w:pStyle w:val="33"/>
        <w:ind w:firstLine="426" w:firstLineChars="202"/>
        <w:rPr>
          <w:rFonts w:hint="eastAsia" w:hAnsi="宋体"/>
          <w:b/>
          <w:color w:val="000000" w:themeColor="text1"/>
          <w:kern w:val="2"/>
          <w:sz w:val="21"/>
          <w:highlight w:val="none"/>
          <w14:textFill>
            <w14:solidFill>
              <w14:schemeClr w14:val="tx1"/>
            </w14:solidFill>
          </w14:textFill>
        </w:rPr>
      </w:pPr>
    </w:p>
    <w:p w14:paraId="080929D8">
      <w:pPr>
        <w:pStyle w:val="33"/>
        <w:ind w:firstLine="422" w:firstLineChars="200"/>
        <w:rPr>
          <w:rFonts w:hint="eastAsia" w:hAnsi="宋体"/>
          <w:b/>
          <w:color w:val="000000" w:themeColor="text1"/>
          <w:kern w:val="2"/>
          <w:sz w:val="21"/>
          <w:highlight w:val="none"/>
          <w14:textFill>
            <w14:solidFill>
              <w14:schemeClr w14:val="tx1"/>
            </w14:solidFill>
          </w14:textFill>
        </w:rPr>
      </w:pPr>
      <w:r>
        <w:rPr>
          <w:rFonts w:hint="eastAsia" w:hAnsi="宋体"/>
          <w:b/>
          <w:color w:val="000000" w:themeColor="text1"/>
          <w:kern w:val="2"/>
          <w:sz w:val="21"/>
          <w:highlight w:val="none"/>
          <w14:textFill>
            <w14:solidFill>
              <w14:schemeClr w14:val="tx1"/>
            </w14:solidFill>
          </w14:textFill>
        </w:rPr>
        <w:t>说明：请投标人认真参照第二章</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采购需求</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及第四章“评标办法及评分标准”自行编写。</w:t>
      </w:r>
    </w:p>
    <w:p w14:paraId="6F28E293">
      <w:pPr>
        <w:pStyle w:val="82"/>
        <w:spacing w:line="360" w:lineRule="auto"/>
        <w:ind w:firstLine="420" w:firstLineChars="200"/>
        <w:rPr>
          <w:color w:val="000000" w:themeColor="text1"/>
          <w:sz w:val="21"/>
          <w:szCs w:val="21"/>
          <w:highlight w:val="none"/>
          <w14:textFill>
            <w14:solidFill>
              <w14:schemeClr w14:val="tx1"/>
            </w14:solidFill>
          </w14:textFill>
        </w:rPr>
      </w:pPr>
    </w:p>
    <w:p w14:paraId="64000963">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w:t>
      </w:r>
      <w:r>
        <w:rPr>
          <w:rFonts w:hint="eastAsia" w:hAnsi="宋体" w:cs="仿宋"/>
          <w:color w:val="000000" w:themeColor="text1"/>
          <w:sz w:val="21"/>
          <w:highlight w:val="none"/>
          <w14:textFill>
            <w14:solidFill>
              <w14:schemeClr w14:val="tx1"/>
            </w14:solidFill>
          </w14:textFill>
        </w:rPr>
        <w:t>服务方案</w:t>
      </w:r>
    </w:p>
    <w:p w14:paraId="06AF5613">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2A1EF5F1">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二、服务实施管理制度</w:t>
      </w:r>
    </w:p>
    <w:p w14:paraId="7AD0A6BA">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50F71D2C">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三、</w:t>
      </w:r>
      <w:r>
        <w:rPr>
          <w:rFonts w:hint="eastAsia"/>
          <w:color w:val="000000" w:themeColor="text1"/>
          <w:sz w:val="21"/>
          <w:szCs w:val="21"/>
          <w:highlight w:val="none"/>
          <w:lang w:val="en-US" w:eastAsia="zh-CN"/>
          <w14:textFill>
            <w14:solidFill>
              <w14:schemeClr w14:val="tx1"/>
            </w14:solidFill>
          </w14:textFill>
        </w:rPr>
        <w:t>服务应急预案</w:t>
      </w:r>
    </w:p>
    <w:p w14:paraId="03ACD99C">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286C5E96">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四、</w:t>
      </w:r>
      <w:r>
        <w:rPr>
          <w:rFonts w:hint="eastAsia"/>
          <w:color w:val="000000" w:themeColor="text1"/>
          <w:sz w:val="21"/>
          <w:szCs w:val="21"/>
          <w:highlight w:val="none"/>
          <w:lang w:val="en-US" w:eastAsia="zh-CN"/>
          <w14:textFill>
            <w14:solidFill>
              <w14:schemeClr w14:val="tx1"/>
            </w14:solidFill>
          </w14:textFill>
        </w:rPr>
        <w:t>人员配置</w:t>
      </w:r>
      <w:r>
        <w:rPr>
          <w:rFonts w:hint="eastAsia"/>
          <w:color w:val="000000" w:themeColor="text1"/>
          <w:sz w:val="21"/>
          <w:szCs w:val="21"/>
          <w:highlight w:val="none"/>
          <w14:textFill>
            <w14:solidFill>
              <w14:schemeClr w14:val="tx1"/>
            </w14:solidFill>
          </w14:textFill>
        </w:rPr>
        <w:t>方案</w:t>
      </w:r>
    </w:p>
    <w:p w14:paraId="7901C227">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60A8F4B5">
      <w:pPr>
        <w:pStyle w:val="82"/>
        <w:ind w:firstLine="420" w:firstLineChars="200"/>
        <w:rPr>
          <w:rFonts w:hint="eastAsia"/>
          <w:color w:val="000000" w:themeColor="text1"/>
          <w:sz w:val="21"/>
          <w:szCs w:val="21"/>
          <w:highlight w:val="none"/>
          <w14:textFill>
            <w14:solidFill>
              <w14:schemeClr w14:val="tx1"/>
            </w14:solidFill>
          </w14:textFill>
        </w:rPr>
      </w:pPr>
    </w:p>
    <w:p w14:paraId="458B7DF5">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3289233F">
      <w:pPr>
        <w:snapToGrid w:val="0"/>
        <w:spacing w:before="50" w:after="120" w:afterLines="50" w:line="360" w:lineRule="auto"/>
        <w:jc w:val="center"/>
        <w:rPr>
          <w:rFonts w:hAnsi="宋体"/>
          <w:color w:val="000000" w:themeColor="text1"/>
          <w:sz w:val="21"/>
          <w:highlight w:val="none"/>
          <w14:textFill>
            <w14:solidFill>
              <w14:schemeClr w14:val="tx1"/>
            </w14:solidFill>
          </w14:textFill>
        </w:rPr>
      </w:pPr>
    </w:p>
    <w:p w14:paraId="2BE34910">
      <w:pPr>
        <w:pStyle w:val="33"/>
        <w:wordWrap w:val="0"/>
        <w:rPr>
          <w:rFonts w:hint="eastAsia" w:hAnsi="宋体"/>
          <w:color w:val="000000" w:themeColor="text1"/>
          <w:kern w:val="2"/>
          <w:sz w:val="21"/>
          <w:highlight w:val="none"/>
          <w14:textFill>
            <w14:solidFill>
              <w14:schemeClr w14:val="tx1"/>
            </w14:solidFill>
          </w14:textFill>
        </w:rPr>
      </w:pPr>
    </w:p>
    <w:p w14:paraId="0DA3840C">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62C0D150">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368C6E0">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7579BF58">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4A439E7F">
      <w:pPr>
        <w:pStyle w:val="33"/>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56D486C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685638F1">
      <w:pPr>
        <w:pStyle w:val="82"/>
        <w:rPr>
          <w:rFonts w:hint="eastAsia"/>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拟投入项目人员一览表格式：</w:t>
      </w:r>
    </w:p>
    <w:p w14:paraId="584AA81C">
      <w:pPr>
        <w:pStyle w:val="82"/>
        <w:rPr>
          <w:rFonts w:hint="eastAsia"/>
          <w:color w:val="000000" w:themeColor="text1"/>
          <w:highlight w:val="none"/>
          <w14:textFill>
            <w14:solidFill>
              <w14:schemeClr w14:val="tx1"/>
            </w14:solidFill>
          </w14:textFill>
        </w:rPr>
      </w:pPr>
    </w:p>
    <w:p w14:paraId="7FDDFE1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b/>
          <w:color w:val="000000" w:themeColor="text1"/>
          <w:kern w:val="0"/>
          <w:sz w:val="32"/>
          <w:highlight w:val="none"/>
          <w14:textFill>
            <w14:solidFill>
              <w14:schemeClr w14:val="tx1"/>
            </w14:solidFill>
          </w14:textFill>
        </w:rPr>
        <w:t>拟投入项目人员一览表</w:t>
      </w:r>
    </w:p>
    <w:tbl>
      <w:tblPr>
        <w:tblStyle w:val="62"/>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76"/>
        <w:gridCol w:w="2450"/>
        <w:gridCol w:w="1701"/>
        <w:gridCol w:w="1618"/>
        <w:gridCol w:w="1559"/>
      </w:tblGrid>
      <w:tr w14:paraId="4C75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236" w:type="dxa"/>
            <w:noWrap w:val="0"/>
            <w:vAlign w:val="center"/>
          </w:tcPr>
          <w:p w14:paraId="2D43973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姓名</w:t>
            </w:r>
          </w:p>
        </w:tc>
        <w:tc>
          <w:tcPr>
            <w:tcW w:w="1276" w:type="dxa"/>
            <w:noWrap w:val="0"/>
            <w:vAlign w:val="center"/>
          </w:tcPr>
          <w:p w14:paraId="1362755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拟投入岗位</w:t>
            </w:r>
          </w:p>
        </w:tc>
        <w:tc>
          <w:tcPr>
            <w:tcW w:w="2450" w:type="dxa"/>
            <w:noWrap w:val="0"/>
            <w:vAlign w:val="center"/>
          </w:tcPr>
          <w:p w14:paraId="5426B3F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专业技术资格（职称）或者职业资格或者执业资格证或者其他证书</w:t>
            </w:r>
          </w:p>
        </w:tc>
        <w:tc>
          <w:tcPr>
            <w:tcW w:w="1701" w:type="dxa"/>
            <w:noWrap w:val="0"/>
            <w:vAlign w:val="center"/>
          </w:tcPr>
          <w:p w14:paraId="5EB8F5A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证书编号</w:t>
            </w:r>
          </w:p>
        </w:tc>
        <w:tc>
          <w:tcPr>
            <w:tcW w:w="1618" w:type="dxa"/>
            <w:noWrap w:val="0"/>
            <w:vAlign w:val="center"/>
          </w:tcPr>
          <w:p w14:paraId="4D2380E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参加本单位</w:t>
            </w:r>
          </w:p>
          <w:p w14:paraId="4B1A52C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工作时间</w:t>
            </w:r>
          </w:p>
        </w:tc>
        <w:tc>
          <w:tcPr>
            <w:tcW w:w="1559" w:type="dxa"/>
            <w:noWrap w:val="0"/>
            <w:vAlign w:val="center"/>
          </w:tcPr>
          <w:p w14:paraId="72F1F308">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劳动合同编号</w:t>
            </w:r>
          </w:p>
        </w:tc>
      </w:tr>
      <w:tr w14:paraId="0D98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1F6D82B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093D00EF">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1D112B7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071A448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045E736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049C349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1512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31068B95">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4892306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0A5A030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462BB56F">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5D3DE05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6D12F77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5332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70862CA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1A29593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591B1358">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30FCD8B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104B564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0997EA2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bl>
    <w:p w14:paraId="085B883A">
      <w:pPr>
        <w:pStyle w:val="33"/>
        <w:spacing w:after="120" w:line="32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注：在填写时，如本表格不适合投标单位的实际情况，可根据本表格式自行制表填写。</w:t>
      </w:r>
    </w:p>
    <w:p w14:paraId="1A99F315">
      <w:pPr>
        <w:pStyle w:val="33"/>
        <w:spacing w:after="120" w:line="320" w:lineRule="exact"/>
        <w:jc w:val="right"/>
        <w:rPr>
          <w:rFonts w:hint="eastAsia" w:hAnsi="宋体"/>
          <w:color w:val="000000" w:themeColor="text1"/>
          <w:sz w:val="21"/>
          <w:highlight w:val="none"/>
          <w14:textFill>
            <w14:solidFill>
              <w14:schemeClr w14:val="tx1"/>
            </w14:solidFill>
          </w14:textFill>
        </w:rPr>
      </w:pPr>
    </w:p>
    <w:p w14:paraId="5B2DD7FC">
      <w:pPr>
        <w:pStyle w:val="33"/>
        <w:spacing w:after="120" w:line="320" w:lineRule="exact"/>
        <w:jc w:val="right"/>
        <w:rPr>
          <w:rFonts w:hint="eastAsia" w:hAnsi="宋体"/>
          <w:color w:val="000000" w:themeColor="text1"/>
          <w:sz w:val="21"/>
          <w:highlight w:val="none"/>
          <w14:textFill>
            <w14:solidFill>
              <w14:schemeClr w14:val="tx1"/>
            </w14:solidFill>
          </w14:textFill>
        </w:rPr>
      </w:pPr>
    </w:p>
    <w:p w14:paraId="7ADD9740">
      <w:pPr>
        <w:pStyle w:val="33"/>
        <w:spacing w:after="120" w:line="320" w:lineRule="exact"/>
        <w:jc w:val="right"/>
        <w:rPr>
          <w:rFonts w:hint="eastAsia" w:hAnsi="宋体"/>
          <w:color w:val="000000" w:themeColor="text1"/>
          <w:sz w:val="21"/>
          <w:highlight w:val="none"/>
          <w14:textFill>
            <w14:solidFill>
              <w14:schemeClr w14:val="tx1"/>
            </w14:solidFill>
          </w14:textFill>
        </w:rPr>
      </w:pPr>
    </w:p>
    <w:p w14:paraId="7ED1D4D7">
      <w:pPr>
        <w:pStyle w:val="33"/>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6BFF123E">
      <w:pPr>
        <w:pStyle w:val="33"/>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4C2CCDA4">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46F94E2A">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46FC0136">
      <w:pPr>
        <w:snapToGrid w:val="0"/>
        <w:spacing w:before="50"/>
        <w:jc w:val="righ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日</w:t>
      </w:r>
    </w:p>
    <w:p w14:paraId="73B8D7D2">
      <w:pPr>
        <w:snapToGrid w:val="0"/>
        <w:spacing w:before="50"/>
        <w:rPr>
          <w:rFonts w:hint="eastAsia" w:hAnsi="宋体"/>
          <w:color w:val="000000" w:themeColor="text1"/>
          <w:sz w:val="21"/>
          <w:highlight w:val="none"/>
          <w14:textFill>
            <w14:solidFill>
              <w14:schemeClr w14:val="tx1"/>
            </w14:solidFill>
          </w14:textFill>
        </w:rPr>
      </w:pPr>
    </w:p>
    <w:bookmarkEnd w:id="111"/>
    <w:bookmarkEnd w:id="112"/>
    <w:p w14:paraId="1AF6D9ED">
      <w:pPr>
        <w:snapToGrid w:val="0"/>
        <w:spacing w:before="50"/>
        <w:rPr>
          <w:color w:val="000000" w:themeColor="text1"/>
          <w:highlight w:val="none"/>
          <w14:textFill>
            <w14:solidFill>
              <w14:schemeClr w14:val="tx1"/>
            </w14:solidFill>
          </w14:textFill>
        </w:rPr>
      </w:pPr>
    </w:p>
    <w:p w14:paraId="388D99AD">
      <w:pPr>
        <w:rPr>
          <w:rFonts w:hAnsi="宋体"/>
          <w:color w:val="000000" w:themeColor="text1"/>
          <w:sz w:val="21"/>
          <w:highlight w:val="none"/>
          <w14:textFill>
            <w14:solidFill>
              <w14:schemeClr w14:val="tx1"/>
            </w14:solidFill>
          </w14:textFill>
        </w:rPr>
      </w:pPr>
    </w:p>
    <w:sectPr>
      <w:pgSz w:w="11906" w:h="16838"/>
      <w:pgMar w:top="1134" w:right="851" w:bottom="1134" w:left="1134" w:header="851" w:footer="992"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方正书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Book Antiqua">
    <w:panose1 w:val="02040602050305030304"/>
    <w:charset w:val="00"/>
    <w:family w:val="roman"/>
    <w:pitch w:val="default"/>
    <w:sig w:usb0="00000287" w:usb1="00000000" w:usb2="00000000" w:usb3="00000000" w:csb0="2000009F" w:csb1="DFD70000"/>
  </w:font>
  <w:font w:name="方正书宋简体">
    <w:altName w:val="宋体"/>
    <w:panose1 w:val="03000509000000000000"/>
    <w:charset w:val="86"/>
    <w:family w:val="auto"/>
    <w:pitch w:val="default"/>
    <w:sig w:usb0="00000000" w:usb1="00000000" w:usb2="00000000" w:usb3="00000000" w:csb0="00040000" w:csb1="00000000"/>
  </w:font>
  <w:font w:name="汉鼎简中黑">
    <w:altName w:val="黑体"/>
    <w:panose1 w:val="02010609010101010101"/>
    <w:charset w:val="86"/>
    <w:family w:val="modern"/>
    <w:pitch w:val="default"/>
    <w:sig w:usb0="00000000" w:usb1="00000000" w:usb2="00000000" w:usb3="00000000" w:csb0="00000000" w:csb1="00000000"/>
  </w:font>
  <w:font w:name="Microsoft Sans Serif">
    <w:panose1 w:val="020B0604020202020204"/>
    <w:charset w:val="00"/>
    <w:family w:val="swiss"/>
    <w:pitch w:val="default"/>
    <w:sig w:usb0="E5002EFF" w:usb1="C000605B" w:usb2="00000029" w:usb3="00000000" w:csb0="200101FF" w:csb1="20280000"/>
  </w:font>
  <w:font w:name="HYZhongDengXianJ">
    <w:altName w:val="宋体"/>
    <w:panose1 w:val="00000000000000000000"/>
    <w:charset w:val="86"/>
    <w:family w:val="swiss"/>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Palatino Linotype">
    <w:panose1 w:val="02040502050505030304"/>
    <w:charset w:val="00"/>
    <w:family w:val="roman"/>
    <w:pitch w:val="default"/>
    <w:sig w:usb0="E0000287" w:usb1="40000013" w:usb2="00000000" w:usb3="00000000" w:csb0="2000019F" w:csb1="00000000"/>
  </w:font>
  <w:font w:name="MingLiU">
    <w:panose1 w:val="02020509000000000000"/>
    <w:charset w:val="88"/>
    <w:family w:val="modern"/>
    <w:pitch w:val="default"/>
    <w:sig w:usb0="A00002FF" w:usb1="28CFFCFA"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Times New Roman (标题 CS)">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ranklin Gothic Medium Cond">
    <w:panose1 w:val="020B0606030402020204"/>
    <w:charset w:val="00"/>
    <w:family w:val="swiss"/>
    <w:pitch w:val="default"/>
    <w:sig w:usb0="00000287" w:usb1="00000000" w:usb2="00000000" w:usb3="00000000" w:csb0="2000009F" w:csb1="DFD70000"/>
  </w:font>
  <w:font w:name="_x000B__x000C_">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康简魏碑">
    <w:altName w:val="宋体"/>
    <w:panose1 w:val="02010600030101010101"/>
    <w:charset w:val="86"/>
    <w:family w:val="modern"/>
    <w:pitch w:val="default"/>
    <w:sig w:usb0="00000000" w:usb1="0000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15D21">
    <w:pPr>
      <w:pStyle w:val="39"/>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FE960">
    <w:pPr>
      <w:pStyle w:val="39"/>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ED299">
                          <w:pPr>
                            <w:pStyle w:val="3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2ED299">
                    <w:pPr>
                      <w:pStyle w:val="39"/>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4635">
    <w:pPr>
      <w:pStyle w:val="41"/>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r>
      <w:rPr>
        <w:rFonts w:hint="eastAsia"/>
        <w:color w:val="000000" w:themeColor="text1"/>
        <w:lang w:eastAsia="zh-CN"/>
        <w14:textFill>
          <w14:solidFill>
            <w14:schemeClr w14:val="tx1"/>
          </w14:solidFill>
        </w14:textFill>
      </w:rPr>
      <w:t>2026年医疗保障及辅助医疗服务项目（</w:t>
    </w:r>
    <w:r>
      <w:rPr>
        <w:rFonts w:hint="eastAsia"/>
        <w:color w:val="000000" w:themeColor="text1"/>
        <w:lang w:val="en-US" w:eastAsia="zh-CN"/>
        <w14:textFill>
          <w14:solidFill>
            <w14:schemeClr w14:val="tx1"/>
          </w14:solidFill>
        </w14:textFill>
      </w:rPr>
      <w:t>重</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项目编号：LZZC2026-G3-990519-GXDD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A641AE"/>
    <w:multiLevelType w:val="singleLevel"/>
    <w:tmpl w:val="E9A641AE"/>
    <w:lvl w:ilvl="0" w:tentative="0">
      <w:start w:val="1"/>
      <w:numFmt w:val="decimal"/>
      <w:pStyle w:val="91"/>
      <w:suff w:val="nothing"/>
      <w:lvlText w:val="(%1)"/>
      <w:lvlJc w:val="left"/>
      <w:pPr>
        <w:ind w:left="566" w:hanging="425"/>
      </w:pPr>
      <w:rPr>
        <w:rFonts w:hint="default"/>
      </w:rPr>
    </w:lvl>
  </w:abstractNum>
  <w:abstractNum w:abstractNumId="1">
    <w:nsid w:val="FFFFFF7E"/>
    <w:multiLevelType w:val="singleLevel"/>
    <w:tmpl w:val="FFFFFF7E"/>
    <w:lvl w:ilvl="0" w:tentative="0">
      <w:start w:val="1"/>
      <w:numFmt w:val="decimal"/>
      <w:pStyle w:val="26"/>
      <w:lvlText w:val="%1."/>
      <w:lvlJc w:val="left"/>
      <w:pPr>
        <w:tabs>
          <w:tab w:val="left" w:pos="1200"/>
        </w:tabs>
        <w:ind w:left="1200" w:hanging="360"/>
      </w:pPr>
    </w:lvl>
  </w:abstractNum>
  <w:abstractNum w:abstractNumId="2">
    <w:nsid w:val="00000009"/>
    <w:multiLevelType w:val="multilevel"/>
    <w:tmpl w:val="00000009"/>
    <w:lvl w:ilvl="0" w:tentative="0">
      <w:start w:val="1"/>
      <w:numFmt w:val="bullet"/>
      <w:pStyle w:val="16"/>
      <w:lvlText w:val=""/>
      <w:lvlJc w:val="left"/>
      <w:pPr>
        <w:tabs>
          <w:tab w:val="left" w:pos="2940"/>
        </w:tabs>
        <w:ind w:left="2940" w:hanging="420"/>
      </w:pPr>
      <w:rPr>
        <w:rFonts w:hint="default" w:ascii="Wingdings" w:hAnsi="Wingdings"/>
      </w:rPr>
    </w:lvl>
    <w:lvl w:ilvl="1" w:tentative="0">
      <w:start w:val="1"/>
      <w:numFmt w:val="bullet"/>
      <w:lvlText w:val=""/>
      <w:lvlJc w:val="left"/>
      <w:pPr>
        <w:tabs>
          <w:tab w:val="left" w:pos="2520"/>
        </w:tabs>
        <w:ind w:left="2520" w:hanging="420"/>
      </w:pPr>
      <w:rPr>
        <w:rFonts w:hint="default" w:ascii="Wingdings" w:hAnsi="Wingdings"/>
      </w:rPr>
    </w:lvl>
    <w:lvl w:ilvl="2" w:tentative="0">
      <w:start w:val="1"/>
      <w:numFmt w:val="bullet"/>
      <w:lvlText w:val=""/>
      <w:lvlJc w:val="left"/>
      <w:pPr>
        <w:tabs>
          <w:tab w:val="left" w:pos="2940"/>
        </w:tabs>
        <w:ind w:left="2940" w:hanging="420"/>
      </w:pPr>
      <w:rPr>
        <w:rFonts w:hint="default" w:ascii="Wingdings" w:hAnsi="Wingdings"/>
      </w:rPr>
    </w:lvl>
    <w:lvl w:ilvl="3" w:tentative="0">
      <w:start w:val="4123"/>
      <w:numFmt w:val="bullet"/>
      <w:lvlText w:val="–"/>
      <w:lvlJc w:val="left"/>
      <w:pPr>
        <w:tabs>
          <w:tab w:val="left" w:pos="3300"/>
        </w:tabs>
        <w:ind w:left="3300" w:hanging="360"/>
      </w:pPr>
      <w:rPr>
        <w:rFonts w:hint="default" w:ascii="Arial" w:hAnsi="Arial" w:eastAsia="宋体"/>
      </w:rPr>
    </w:lvl>
    <w:lvl w:ilvl="4" w:tentative="0">
      <w:start w:val="1"/>
      <w:numFmt w:val="bullet"/>
      <w:lvlText w:val=""/>
      <w:lvlJc w:val="left"/>
      <w:pPr>
        <w:tabs>
          <w:tab w:val="left" w:pos="3780"/>
        </w:tabs>
        <w:ind w:left="3780" w:hanging="420"/>
      </w:pPr>
      <w:rPr>
        <w:rFonts w:hint="default" w:ascii="Wingdings" w:hAnsi="Wingdings"/>
      </w:rPr>
    </w:lvl>
    <w:lvl w:ilvl="5" w:tentative="0">
      <w:start w:val="1"/>
      <w:numFmt w:val="bullet"/>
      <w:lvlText w:val=""/>
      <w:lvlJc w:val="left"/>
      <w:pPr>
        <w:tabs>
          <w:tab w:val="left" w:pos="4200"/>
        </w:tabs>
        <w:ind w:left="4200" w:hanging="420"/>
      </w:pPr>
      <w:rPr>
        <w:rFonts w:hint="default" w:ascii="Wingdings" w:hAnsi="Wingdings"/>
      </w:rPr>
    </w:lvl>
    <w:lvl w:ilvl="6" w:tentative="0">
      <w:start w:val="1"/>
      <w:numFmt w:val="bullet"/>
      <w:lvlText w:val=""/>
      <w:lvlJc w:val="left"/>
      <w:pPr>
        <w:tabs>
          <w:tab w:val="left" w:pos="4620"/>
        </w:tabs>
        <w:ind w:left="4620" w:hanging="420"/>
      </w:pPr>
      <w:rPr>
        <w:rFonts w:hint="default" w:ascii="Wingdings" w:hAnsi="Wingdings"/>
      </w:rPr>
    </w:lvl>
    <w:lvl w:ilvl="7" w:tentative="0">
      <w:start w:val="1"/>
      <w:numFmt w:val="bullet"/>
      <w:lvlText w:val=""/>
      <w:lvlJc w:val="left"/>
      <w:pPr>
        <w:tabs>
          <w:tab w:val="left" w:pos="5040"/>
        </w:tabs>
        <w:ind w:left="5040" w:hanging="420"/>
      </w:pPr>
      <w:rPr>
        <w:rFonts w:hint="default" w:ascii="Wingdings" w:hAnsi="Wingdings"/>
      </w:rPr>
    </w:lvl>
    <w:lvl w:ilvl="8" w:tentative="0">
      <w:start w:val="1"/>
      <w:numFmt w:val="bullet"/>
      <w:lvlText w:val=""/>
      <w:lvlJc w:val="left"/>
      <w:pPr>
        <w:tabs>
          <w:tab w:val="left" w:pos="5460"/>
        </w:tabs>
        <w:ind w:left="5460" w:hanging="420"/>
      </w:pPr>
      <w:rPr>
        <w:rFonts w:hint="default" w:ascii="Wingdings" w:hAnsi="Wingdings"/>
      </w:rPr>
    </w:lvl>
  </w:abstractNum>
  <w:abstractNum w:abstractNumId="3">
    <w:nsid w:val="058329D8"/>
    <w:multiLevelType w:val="multilevel"/>
    <w:tmpl w:val="058329D8"/>
    <w:lvl w:ilvl="0" w:tentative="0">
      <w:start w:val="1"/>
      <w:numFmt w:val="decimal"/>
      <w:pStyle w:val="106"/>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709" w:hanging="567"/>
      </w:pPr>
      <w:rPr>
        <w:rFonts w:hint="eastAsia"/>
      </w:rPr>
    </w:lvl>
    <w:lvl w:ilvl="3" w:tentative="0">
      <w:start w:val="1"/>
      <w:numFmt w:val="decimal"/>
      <w:pStyle w:val="129"/>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74818AE"/>
    <w:multiLevelType w:val="multilevel"/>
    <w:tmpl w:val="074818AE"/>
    <w:lvl w:ilvl="0" w:tentative="0">
      <w:start w:val="1"/>
      <w:numFmt w:val="bullet"/>
      <w:pStyle w:val="271"/>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DDCA411"/>
    <w:multiLevelType w:val="multilevel"/>
    <w:tmpl w:val="0DDCA411"/>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10"/>
      <w:suff w:val="nothing"/>
      <w:lvlText w:val=""/>
      <w:lvlJc w:val="left"/>
      <w:pPr>
        <w:tabs>
          <w:tab w:val="left" w:pos="0"/>
        </w:tabs>
        <w:ind w:left="0" w:firstLine="0"/>
      </w:pPr>
      <w:rPr>
        <w:rFonts w:hint="eastAsia"/>
      </w:rPr>
    </w:lvl>
    <w:lvl w:ilvl="5" w:tentative="0">
      <w:start w:val="1"/>
      <w:numFmt w:val="none"/>
      <w:pStyle w:val="11"/>
      <w:suff w:val="nothing"/>
      <w:lvlText w:val=""/>
      <w:lvlJc w:val="left"/>
      <w:pPr>
        <w:tabs>
          <w:tab w:val="left" w:pos="0"/>
        </w:tabs>
        <w:ind w:left="0" w:firstLine="0"/>
      </w:pPr>
      <w:rPr>
        <w:rFonts w:hint="eastAsia"/>
      </w:rPr>
    </w:lvl>
    <w:lvl w:ilvl="6" w:tentative="0">
      <w:start w:val="1"/>
      <w:numFmt w:val="none"/>
      <w:pStyle w:val="12"/>
      <w:suff w:val="nothing"/>
      <w:lvlText w:val=""/>
      <w:lvlJc w:val="left"/>
      <w:pPr>
        <w:tabs>
          <w:tab w:val="left" w:pos="0"/>
        </w:tabs>
        <w:ind w:left="0" w:firstLine="0"/>
      </w:pPr>
      <w:rPr>
        <w:rFonts w:hint="eastAsia"/>
      </w:rPr>
    </w:lvl>
    <w:lvl w:ilvl="7" w:tentative="0">
      <w:start w:val="1"/>
      <w:numFmt w:val="none"/>
      <w:pStyle w:val="13"/>
      <w:suff w:val="nothing"/>
      <w:lvlText w:val=""/>
      <w:lvlJc w:val="left"/>
      <w:pPr>
        <w:tabs>
          <w:tab w:val="left" w:pos="0"/>
        </w:tabs>
        <w:ind w:left="0" w:firstLine="0"/>
      </w:pPr>
      <w:rPr>
        <w:rFonts w:hint="eastAsia"/>
      </w:rPr>
    </w:lvl>
    <w:lvl w:ilvl="8" w:tentative="0">
      <w:start w:val="1"/>
      <w:numFmt w:val="none"/>
      <w:pStyle w:val="14"/>
      <w:suff w:val="nothing"/>
      <w:lvlText w:val=""/>
      <w:lvlJc w:val="left"/>
      <w:pPr>
        <w:tabs>
          <w:tab w:val="left" w:pos="0"/>
        </w:tabs>
        <w:ind w:left="0" w:firstLine="0"/>
      </w:pPr>
      <w:rPr>
        <w:rFonts w:hint="eastAsia"/>
      </w:rPr>
    </w:lvl>
  </w:abstractNum>
  <w:abstractNum w:abstractNumId="6">
    <w:nsid w:val="0FB371E6"/>
    <w:multiLevelType w:val="multilevel"/>
    <w:tmpl w:val="0FB371E6"/>
    <w:lvl w:ilvl="0" w:tentative="0">
      <w:start w:val="1"/>
      <w:numFmt w:val="decimal"/>
      <w:lvlText w:val="%1."/>
      <w:lvlJc w:val="left"/>
      <w:pPr>
        <w:tabs>
          <w:tab w:val="left" w:pos="420"/>
        </w:tabs>
        <w:ind w:left="420" w:hanging="42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pStyle w:val="286"/>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7">
    <w:nsid w:val="184017C6"/>
    <w:multiLevelType w:val="multilevel"/>
    <w:tmpl w:val="184017C6"/>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8">
    <w:nsid w:val="1CC73AE6"/>
    <w:multiLevelType w:val="multilevel"/>
    <w:tmpl w:val="1CC73AE6"/>
    <w:lvl w:ilvl="0" w:tentative="0">
      <w:start w:val="1"/>
      <w:numFmt w:val="decimal"/>
      <w:pStyle w:val="263"/>
      <w:lvlText w:val="（%1）"/>
      <w:lvlJc w:val="left"/>
      <w:pPr>
        <w:ind w:left="902" w:hanging="420"/>
      </w:pPr>
      <w:rPr>
        <w:rFonts w:hint="eastAsia"/>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9">
    <w:nsid w:val="2422C215"/>
    <w:multiLevelType w:val="singleLevel"/>
    <w:tmpl w:val="2422C215"/>
    <w:lvl w:ilvl="0" w:tentative="0">
      <w:start w:val="1"/>
      <w:numFmt w:val="decimal"/>
      <w:suff w:val="nothing"/>
      <w:lvlText w:val="%1、"/>
      <w:lvlJc w:val="left"/>
    </w:lvl>
  </w:abstractNum>
  <w:abstractNum w:abstractNumId="10">
    <w:nsid w:val="255A26E8"/>
    <w:multiLevelType w:val="multilevel"/>
    <w:tmpl w:val="255A26E8"/>
    <w:lvl w:ilvl="0" w:tentative="0">
      <w:start w:val="1"/>
      <w:numFmt w:val="bullet"/>
      <w:lvlText w:val=""/>
      <w:lvlJc w:val="left"/>
      <w:pPr>
        <w:tabs>
          <w:tab w:val="left" w:pos="0"/>
        </w:tabs>
        <w:ind w:left="567" w:hanging="283"/>
      </w:pPr>
      <w:rPr>
        <w:rFonts w:hint="default" w:ascii="Wingdings" w:hAnsi="Wingdings"/>
      </w:rPr>
    </w:lvl>
    <w:lvl w:ilvl="1" w:tentative="0">
      <w:start w:val="1"/>
      <w:numFmt w:val="bullet"/>
      <w:pStyle w:val="279"/>
      <w:lvlText w:val=""/>
      <w:lvlJc w:val="left"/>
      <w:pPr>
        <w:tabs>
          <w:tab w:val="left" w:pos="0"/>
        </w:tabs>
        <w:ind w:left="0" w:firstLine="0"/>
      </w:pPr>
      <w:rPr>
        <w:rFonts w:hint="default" w:ascii="Wingdings" w:hAnsi="Wingdings"/>
      </w:rPr>
    </w:lvl>
    <w:lvl w:ilvl="2" w:tentative="0">
      <w:start w:val="1"/>
      <w:numFmt w:val="decimal"/>
      <w:lvlText w:val="（%3）"/>
      <w:lvlJc w:val="left"/>
      <w:pPr>
        <w:tabs>
          <w:tab w:val="left" w:pos="-11"/>
        </w:tabs>
        <w:ind w:left="140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27FB782C"/>
    <w:multiLevelType w:val="multilevel"/>
    <w:tmpl w:val="27FB782C"/>
    <w:lvl w:ilvl="0" w:tentative="0">
      <w:start w:val="1"/>
      <w:numFmt w:val="chineseCountingThousand"/>
      <w:pStyle w:val="352"/>
      <w:suff w:val="space"/>
      <w:lvlText w:val="%1、"/>
      <w:lvlJc w:val="left"/>
      <w:pPr>
        <w:ind w:left="360" w:firstLine="0"/>
      </w:pPr>
      <w:rPr>
        <w:rFonts w:hint="eastAsia"/>
      </w:rPr>
    </w:lvl>
    <w:lvl w:ilvl="1" w:tentative="0">
      <w:start w:val="1"/>
      <w:numFmt w:val="decimal"/>
      <w:pStyle w:val="353"/>
      <w:isLgl/>
      <w:suff w:val="space"/>
      <w:lvlText w:val="%1.%2"/>
      <w:lvlJc w:val="left"/>
      <w:pPr>
        <w:ind w:left="210" w:firstLine="0"/>
      </w:pPr>
      <w:rPr>
        <w:rFonts w:hint="eastAsia"/>
      </w:rPr>
    </w:lvl>
    <w:lvl w:ilvl="2" w:tentative="0">
      <w:start w:val="1"/>
      <w:numFmt w:val="decimal"/>
      <w:pStyle w:val="354"/>
      <w:isLgl/>
      <w:suff w:val="space"/>
      <w:lvlText w:val="%1.%2.%3"/>
      <w:lvlJc w:val="left"/>
      <w:pPr>
        <w:ind w:left="210" w:firstLine="0"/>
      </w:pPr>
      <w:rPr>
        <w:rFonts w:hint="eastAsia"/>
      </w:rPr>
    </w:lvl>
    <w:lvl w:ilvl="3" w:tentative="0">
      <w:start w:val="1"/>
      <w:numFmt w:val="decimal"/>
      <w:isLgl/>
      <w:suff w:val="nothing"/>
      <w:lvlText w:val="%1.%2.%3.%4"/>
      <w:lvlJc w:val="left"/>
      <w:pPr>
        <w:ind w:left="210" w:firstLine="0"/>
      </w:pPr>
      <w:rPr>
        <w:rFonts w:hint="eastAsia"/>
      </w:rPr>
    </w:lvl>
    <w:lvl w:ilvl="4" w:tentative="0">
      <w:start w:val="1"/>
      <w:numFmt w:val="none"/>
      <w:suff w:val="nothing"/>
      <w:lvlText w:val=""/>
      <w:lvlJc w:val="left"/>
      <w:pPr>
        <w:ind w:left="210" w:firstLine="0"/>
      </w:pPr>
      <w:rPr>
        <w:rFonts w:hint="eastAsia"/>
      </w:rPr>
    </w:lvl>
    <w:lvl w:ilvl="5" w:tentative="0">
      <w:start w:val="1"/>
      <w:numFmt w:val="none"/>
      <w:suff w:val="nothing"/>
      <w:lvlText w:val=""/>
      <w:lvlJc w:val="left"/>
      <w:pPr>
        <w:ind w:left="210" w:firstLine="0"/>
      </w:pPr>
      <w:rPr>
        <w:rFonts w:hint="eastAsia"/>
      </w:rPr>
    </w:lvl>
    <w:lvl w:ilvl="6" w:tentative="0">
      <w:start w:val="1"/>
      <w:numFmt w:val="none"/>
      <w:suff w:val="nothing"/>
      <w:lvlText w:val=""/>
      <w:lvlJc w:val="left"/>
      <w:pPr>
        <w:ind w:left="210" w:firstLine="0"/>
      </w:pPr>
      <w:rPr>
        <w:rFonts w:hint="eastAsia"/>
      </w:rPr>
    </w:lvl>
    <w:lvl w:ilvl="7" w:tentative="0">
      <w:start w:val="1"/>
      <w:numFmt w:val="none"/>
      <w:suff w:val="nothing"/>
      <w:lvlText w:val=""/>
      <w:lvlJc w:val="left"/>
      <w:pPr>
        <w:ind w:left="210" w:firstLine="0"/>
      </w:pPr>
      <w:rPr>
        <w:rFonts w:hint="eastAsia"/>
      </w:rPr>
    </w:lvl>
    <w:lvl w:ilvl="8" w:tentative="0">
      <w:start w:val="1"/>
      <w:numFmt w:val="none"/>
      <w:suff w:val="nothing"/>
      <w:lvlText w:val=""/>
      <w:lvlJc w:val="left"/>
      <w:pPr>
        <w:ind w:left="210" w:firstLine="0"/>
      </w:pPr>
      <w:rPr>
        <w:rFonts w:hint="eastAsia"/>
      </w:rPr>
    </w:lvl>
  </w:abstractNum>
  <w:abstractNum w:abstractNumId="12">
    <w:nsid w:val="2D09C149"/>
    <w:multiLevelType w:val="singleLevel"/>
    <w:tmpl w:val="2D09C149"/>
    <w:lvl w:ilvl="0" w:tentative="0">
      <w:start w:val="3"/>
      <w:numFmt w:val="decimal"/>
      <w:lvlText w:val="%1."/>
      <w:lvlJc w:val="left"/>
      <w:pPr>
        <w:tabs>
          <w:tab w:val="left" w:pos="312"/>
        </w:tabs>
      </w:pPr>
    </w:lvl>
  </w:abstractNum>
  <w:abstractNum w:abstractNumId="13">
    <w:nsid w:val="2FD362BE"/>
    <w:multiLevelType w:val="multilevel"/>
    <w:tmpl w:val="2FD362BE"/>
    <w:lvl w:ilvl="0" w:tentative="0">
      <w:start w:val="1"/>
      <w:numFmt w:val="chineseCountingThousand"/>
      <w:pStyle w:val="361"/>
      <w:lvlText w:val="%1、"/>
      <w:lvlJc w:val="left"/>
      <w:pPr>
        <w:ind w:left="432" w:hanging="432"/>
      </w:pPr>
      <w:rPr>
        <w:rFonts w:hint="eastAsia"/>
      </w:rPr>
    </w:lvl>
    <w:lvl w:ilvl="1" w:tentative="0">
      <w:start w:val="1"/>
      <w:numFmt w:val="decimal"/>
      <w:isLgl/>
      <w:lvlText w:val="%1.%2"/>
      <w:lvlJc w:val="left"/>
      <w:pPr>
        <w:ind w:left="576" w:hanging="576"/>
      </w:pPr>
      <w:rPr>
        <w:rFonts w:hint="default"/>
        <w:b/>
        <w:bCs w:val="0"/>
        <w:i w:val="0"/>
        <w:iCs w:val="0"/>
        <w:caps w:val="0"/>
        <w:smallCaps w:val="0"/>
        <w:strike w:val="0"/>
        <w:dstrike w:val="0"/>
        <w:vanish w:val="0"/>
        <w:color w:val="000000"/>
        <w:spacing w:val="0"/>
        <w:position w:val="0"/>
        <w:sz w:val="32"/>
        <w:u w:val="none"/>
        <w:vertAlign w:val="baseline"/>
      </w:rPr>
    </w:lvl>
    <w:lvl w:ilvl="2" w:tentative="0">
      <w:start w:val="1"/>
      <w:numFmt w:val="decimal"/>
      <w:isLgl/>
      <w:lvlText w:val="%1.%2.%3"/>
      <w:lvlJc w:val="left"/>
      <w:pPr>
        <w:ind w:left="720" w:hanging="72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isLg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4">
    <w:nsid w:val="300E54A2"/>
    <w:multiLevelType w:val="multilevel"/>
    <w:tmpl w:val="300E54A2"/>
    <w:lvl w:ilvl="0" w:tentative="0">
      <w:start w:val="1"/>
      <w:numFmt w:val="decimal"/>
      <w:lvlText w:val="%1"/>
      <w:lvlJc w:val="left"/>
      <w:pPr>
        <w:tabs>
          <w:tab w:val="left" w:pos="0"/>
        </w:tabs>
        <w:ind w:left="0" w:hanging="425"/>
      </w:pPr>
      <w:rPr>
        <w:rFonts w:hint="eastAsia"/>
      </w:rPr>
    </w:lvl>
    <w:lvl w:ilvl="1" w:tentative="0">
      <w:start w:val="2"/>
      <w:numFmt w:val="none"/>
      <w:isLgl/>
      <w:lvlText w:val="1.2"/>
      <w:lvlJc w:val="left"/>
      <w:pPr>
        <w:tabs>
          <w:tab w:val="left" w:pos="567"/>
        </w:tabs>
        <w:ind w:left="567" w:hanging="567"/>
      </w:pPr>
      <w:rPr>
        <w:rFonts w:hint="eastAsia"/>
      </w:rPr>
    </w:lvl>
    <w:lvl w:ilvl="2" w:tentative="0">
      <w:start w:val="1"/>
      <w:numFmt w:val="decimal"/>
      <w:lvlText w:val="3.%3"/>
      <w:lvlJc w:val="left"/>
      <w:pPr>
        <w:tabs>
          <w:tab w:val="left" w:pos="993"/>
        </w:tabs>
        <w:ind w:left="993" w:hanging="567"/>
      </w:pPr>
      <w:rPr>
        <w:rFonts w:hint="eastAsia"/>
      </w:rPr>
    </w:lvl>
    <w:lvl w:ilvl="3" w:tentative="0">
      <w:start w:val="1"/>
      <w:numFmt w:val="decimal"/>
      <w:pStyle w:val="285"/>
      <w:lvlText w:val="%1.1.%3.%4"/>
      <w:lvlJc w:val="left"/>
      <w:pPr>
        <w:tabs>
          <w:tab w:val="left" w:pos="1559"/>
        </w:tabs>
        <w:ind w:left="1559" w:hanging="708"/>
      </w:pPr>
      <w:rPr>
        <w:rFonts w:hint="eastAsia"/>
      </w:rPr>
    </w:lvl>
    <w:lvl w:ilvl="4" w:tentative="0">
      <w:start w:val="1"/>
      <w:numFmt w:val="decimal"/>
      <w:lvlText w:val="%1.1.%3.%4.%5"/>
      <w:lvlJc w:val="left"/>
      <w:pPr>
        <w:tabs>
          <w:tab w:val="left" w:pos="2126"/>
        </w:tabs>
        <w:ind w:left="2126" w:hanging="850"/>
      </w:pPr>
      <w:rPr>
        <w:rFonts w:hint="eastAsia"/>
      </w:rPr>
    </w:lvl>
    <w:lvl w:ilvl="5" w:tentative="0">
      <w:start w:val="1"/>
      <w:numFmt w:val="decimal"/>
      <w:lvlText w:val="%1.1.%3.%4.%5.%6"/>
      <w:lvlJc w:val="left"/>
      <w:pPr>
        <w:tabs>
          <w:tab w:val="left" w:pos="2835"/>
        </w:tabs>
        <w:ind w:left="2835" w:hanging="1134"/>
      </w:pPr>
      <w:rPr>
        <w:rFonts w:hint="eastAsia"/>
      </w:rPr>
    </w:lvl>
    <w:lvl w:ilvl="6" w:tentative="0">
      <w:start w:val="1"/>
      <w:numFmt w:val="decimal"/>
      <w:lvlText w:val="%1.1.%3.%4.%5.%6.%7"/>
      <w:lvlJc w:val="left"/>
      <w:pPr>
        <w:tabs>
          <w:tab w:val="left" w:pos="3402"/>
        </w:tabs>
        <w:ind w:left="3402" w:hanging="1276"/>
      </w:pPr>
      <w:rPr>
        <w:rFonts w:hint="eastAsia"/>
      </w:rPr>
    </w:lvl>
    <w:lvl w:ilvl="7" w:tentative="0">
      <w:start w:val="1"/>
      <w:numFmt w:val="decimal"/>
      <w:lvlText w:val="%1.1.%3.%4.%5.%6.%7.%8"/>
      <w:lvlJc w:val="left"/>
      <w:pPr>
        <w:tabs>
          <w:tab w:val="left" w:pos="3969"/>
        </w:tabs>
        <w:ind w:left="3969" w:hanging="1418"/>
      </w:pPr>
      <w:rPr>
        <w:rFonts w:hint="eastAsia"/>
      </w:rPr>
    </w:lvl>
    <w:lvl w:ilvl="8" w:tentative="0">
      <w:start w:val="1"/>
      <w:numFmt w:val="decimal"/>
      <w:lvlText w:val="%1.1.%3.%4.%5.%6.%7.%8.%9"/>
      <w:lvlJc w:val="left"/>
      <w:pPr>
        <w:tabs>
          <w:tab w:val="left" w:pos="4677"/>
        </w:tabs>
        <w:ind w:left="4677" w:hanging="1700"/>
      </w:pPr>
      <w:rPr>
        <w:rFonts w:hint="eastAsia"/>
      </w:rPr>
    </w:lvl>
  </w:abstractNum>
  <w:abstractNum w:abstractNumId="15">
    <w:nsid w:val="3056148A"/>
    <w:multiLevelType w:val="multilevel"/>
    <w:tmpl w:val="3056148A"/>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5"/>
        </w:tabs>
        <w:ind w:left="1265" w:hanging="420"/>
      </w:pPr>
    </w:lvl>
    <w:lvl w:ilvl="2" w:tentative="0">
      <w:start w:val="1"/>
      <w:numFmt w:val="lowerRoman"/>
      <w:lvlText w:val="%3."/>
      <w:lvlJc w:val="right"/>
      <w:pPr>
        <w:tabs>
          <w:tab w:val="left" w:pos="5"/>
        </w:tabs>
        <w:ind w:left="1685" w:hanging="420"/>
      </w:pPr>
    </w:lvl>
    <w:lvl w:ilvl="3" w:tentative="0">
      <w:start w:val="1"/>
      <w:numFmt w:val="decimal"/>
      <w:lvlText w:val="%4."/>
      <w:lvlJc w:val="left"/>
      <w:pPr>
        <w:tabs>
          <w:tab w:val="left" w:pos="5"/>
        </w:tabs>
        <w:ind w:left="2105" w:hanging="420"/>
      </w:pPr>
    </w:lvl>
    <w:lvl w:ilvl="4" w:tentative="0">
      <w:start w:val="1"/>
      <w:numFmt w:val="lowerLetter"/>
      <w:lvlText w:val="%5)"/>
      <w:lvlJc w:val="left"/>
      <w:pPr>
        <w:tabs>
          <w:tab w:val="left" w:pos="5"/>
        </w:tabs>
        <w:ind w:left="2525" w:hanging="420"/>
      </w:pPr>
    </w:lvl>
    <w:lvl w:ilvl="5" w:tentative="0">
      <w:start w:val="1"/>
      <w:numFmt w:val="lowerRoman"/>
      <w:lvlText w:val="%6."/>
      <w:lvlJc w:val="right"/>
      <w:pPr>
        <w:tabs>
          <w:tab w:val="left" w:pos="5"/>
        </w:tabs>
        <w:ind w:left="2945" w:hanging="420"/>
      </w:pPr>
    </w:lvl>
    <w:lvl w:ilvl="6" w:tentative="0">
      <w:start w:val="1"/>
      <w:numFmt w:val="decimal"/>
      <w:lvlText w:val="%7."/>
      <w:lvlJc w:val="left"/>
      <w:pPr>
        <w:tabs>
          <w:tab w:val="left" w:pos="5"/>
        </w:tabs>
        <w:ind w:left="3365" w:hanging="420"/>
      </w:pPr>
    </w:lvl>
    <w:lvl w:ilvl="7" w:tentative="0">
      <w:start w:val="1"/>
      <w:numFmt w:val="lowerLetter"/>
      <w:lvlText w:val="%8)"/>
      <w:lvlJc w:val="left"/>
      <w:pPr>
        <w:tabs>
          <w:tab w:val="left" w:pos="5"/>
        </w:tabs>
        <w:ind w:left="3785" w:hanging="420"/>
      </w:pPr>
    </w:lvl>
    <w:lvl w:ilvl="8" w:tentative="0">
      <w:start w:val="1"/>
      <w:numFmt w:val="lowerRoman"/>
      <w:lvlText w:val="%9."/>
      <w:lvlJc w:val="right"/>
      <w:pPr>
        <w:tabs>
          <w:tab w:val="left" w:pos="5"/>
        </w:tabs>
        <w:ind w:left="4205" w:hanging="420"/>
      </w:pPr>
    </w:lvl>
  </w:abstractNum>
  <w:abstractNum w:abstractNumId="16">
    <w:nsid w:val="35430AD1"/>
    <w:multiLevelType w:val="multilevel"/>
    <w:tmpl w:val="35430AD1"/>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pStyle w:val="283"/>
      <w:lvlText w:val="%1.5.%3"/>
      <w:lvlJc w:val="left"/>
      <w:pPr>
        <w:tabs>
          <w:tab w:val="left" w:pos="1418"/>
        </w:tabs>
        <w:ind w:left="1418" w:hanging="567"/>
      </w:pPr>
      <w:rPr>
        <w:rFonts w:hint="eastAsia"/>
      </w:rPr>
    </w:lvl>
    <w:lvl w:ilvl="3" w:tentative="0">
      <w:start w:val="1"/>
      <w:numFmt w:val="decimal"/>
      <w:lvlText w:val="%1.3.4.%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375E5143"/>
    <w:multiLevelType w:val="multilevel"/>
    <w:tmpl w:val="375E5143"/>
    <w:lvl w:ilvl="0" w:tentative="0">
      <w:start w:val="1"/>
      <w:numFmt w:val="decimal"/>
      <w:pStyle w:val="367"/>
      <w:lvlText w:val="图%1"/>
      <w:lvlJc w:val="left"/>
      <w:pPr>
        <w:tabs>
          <w:tab w:val="left" w:pos="420"/>
        </w:tabs>
        <w:ind w:left="420" w:hanging="420"/>
      </w:pPr>
      <w:rPr>
        <w:rFonts w:hint="default" w:ascii="Times New Roman" w:hAnsi="Times New Roman" w:eastAsia="楷体_GB2312"/>
        <w:b w:val="0"/>
        <w:i w:val="0"/>
        <w:sz w:val="21"/>
      </w:rPr>
    </w:lvl>
    <w:lvl w:ilvl="1" w:tentative="0">
      <w:start w:val="1"/>
      <w:numFmt w:val="decimal"/>
      <w:lvlText w:val="%2、"/>
      <w:lvlJc w:val="left"/>
      <w:pPr>
        <w:tabs>
          <w:tab w:val="left" w:pos="780"/>
        </w:tabs>
        <w:ind w:left="780" w:hanging="360"/>
      </w:pPr>
      <w:rPr>
        <w:rFonts w:hint="eastAsia"/>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12F76A3"/>
    <w:multiLevelType w:val="multilevel"/>
    <w:tmpl w:val="412F76A3"/>
    <w:lvl w:ilvl="0" w:tentative="0">
      <w:start w:val="1"/>
      <w:numFmt w:val="decimal"/>
      <w:pStyle w:val="252"/>
      <w:lvlText w:val="附录 %1. "/>
      <w:lvlJc w:val="left"/>
      <w:pPr>
        <w:tabs>
          <w:tab w:val="left" w:pos="1440"/>
        </w:tabs>
        <w:ind w:left="0" w:firstLine="0"/>
      </w:pPr>
      <w:rPr>
        <w:rFonts w:hint="eastAsia"/>
      </w:rPr>
    </w:lvl>
    <w:lvl w:ilvl="1" w:tentative="0">
      <w:start w:val="1"/>
      <w:numFmt w:val="decimal"/>
      <w:isLgl/>
      <w:lvlText w:val="%1.%2. "/>
      <w:lvlJc w:val="left"/>
      <w:pPr>
        <w:tabs>
          <w:tab w:val="left" w:pos="720"/>
        </w:tabs>
        <w:ind w:left="0" w:firstLine="0"/>
      </w:pPr>
      <w:rPr>
        <w:rFonts w:hint="eastAsia"/>
      </w:rPr>
    </w:lvl>
    <w:lvl w:ilvl="2" w:tentative="0">
      <w:start w:val="1"/>
      <w:numFmt w:val="decimal"/>
      <w:isLgl/>
      <w:lvlText w:val="%1.%2.%3. "/>
      <w:lvlJc w:val="left"/>
      <w:pPr>
        <w:tabs>
          <w:tab w:val="left" w:pos="1080"/>
        </w:tabs>
        <w:ind w:left="0" w:firstLine="0"/>
      </w:pPr>
      <w:rPr>
        <w:rFonts w:hint="eastAsia"/>
      </w:rPr>
    </w:lvl>
    <w:lvl w:ilvl="3" w:tentative="0">
      <w:start w:val="1"/>
      <w:numFmt w:val="decimal"/>
      <w:isLgl/>
      <w:lvlText w:val="%1.%2.%3.%4. "/>
      <w:lvlJc w:val="left"/>
      <w:pPr>
        <w:tabs>
          <w:tab w:val="left" w:pos="1553"/>
        </w:tabs>
        <w:ind w:left="113" w:firstLine="0"/>
      </w:pPr>
      <w:rPr>
        <w:rFonts w:hint="eastAsia"/>
      </w:rPr>
    </w:lvl>
    <w:lvl w:ilvl="4" w:tentative="0">
      <w:start w:val="1"/>
      <w:numFmt w:val="decimal"/>
      <w:isLgl/>
      <w:lvlText w:val="%1.%2.%3.%4.%5. "/>
      <w:lvlJc w:val="left"/>
      <w:pPr>
        <w:tabs>
          <w:tab w:val="left" w:pos="2026"/>
        </w:tabs>
        <w:ind w:left="226" w:firstLine="0"/>
      </w:pPr>
      <w:rPr>
        <w:rFonts w:hint="eastAsia"/>
      </w:rPr>
    </w:lvl>
    <w:lvl w:ilvl="5" w:tentative="0">
      <w:start w:val="1"/>
      <w:numFmt w:val="decimal"/>
      <w:isLgl/>
      <w:lvlText w:val="%1.%2.%3.%4.%5.%6. "/>
      <w:lvlJc w:val="left"/>
      <w:pPr>
        <w:tabs>
          <w:tab w:val="left" w:pos="2500"/>
        </w:tabs>
        <w:ind w:left="340" w:firstLine="0"/>
      </w:pPr>
      <w:rPr>
        <w:rFonts w:hint="eastAsia"/>
      </w:rPr>
    </w:lvl>
    <w:lvl w:ilvl="6" w:tentative="0">
      <w:start w:val="1"/>
      <w:numFmt w:val="decimal"/>
      <w:isLgl/>
      <w:lvlText w:val="%1.%2.%3.%4.%5.%6.%7. "/>
      <w:lvlJc w:val="left"/>
      <w:pPr>
        <w:tabs>
          <w:tab w:val="left" w:pos="2520"/>
        </w:tabs>
        <w:ind w:left="1296" w:hanging="1296"/>
      </w:pPr>
      <w:rPr>
        <w:rFonts w:hint="eastAsia"/>
      </w:rPr>
    </w:lvl>
    <w:lvl w:ilvl="7" w:tentative="0">
      <w:start w:val="1"/>
      <w:numFmt w:val="decimal"/>
      <w:isLgl/>
      <w:lvlText w:val="%1.%2.%3.%4.%5.%6.%7.%8. "/>
      <w:lvlJc w:val="left"/>
      <w:pPr>
        <w:tabs>
          <w:tab w:val="left" w:pos="2520"/>
        </w:tabs>
        <w:ind w:left="1440" w:hanging="1440"/>
      </w:pPr>
      <w:rPr>
        <w:rFonts w:hint="eastAsia"/>
      </w:rPr>
    </w:lvl>
    <w:lvl w:ilvl="8" w:tentative="0">
      <w:start w:val="1"/>
      <w:numFmt w:val="decimal"/>
      <w:isLgl/>
      <w:lvlText w:val="%1.%2.%3.%4.%5.%6.%7.%8.%9. "/>
      <w:lvlJc w:val="left"/>
      <w:pPr>
        <w:tabs>
          <w:tab w:val="left" w:pos="2880"/>
        </w:tabs>
        <w:ind w:left="1584" w:hanging="1584"/>
      </w:pPr>
      <w:rPr>
        <w:rFonts w:hint="eastAsia"/>
      </w:rPr>
    </w:lvl>
  </w:abstractNum>
  <w:abstractNum w:abstractNumId="19">
    <w:nsid w:val="4F204C20"/>
    <w:multiLevelType w:val="multilevel"/>
    <w:tmpl w:val="4F204C20"/>
    <w:lvl w:ilvl="0" w:tentative="0">
      <w:start w:val="1"/>
      <w:numFmt w:val="decimal"/>
      <w:lvlText w:val="1%1."/>
      <w:lvlJc w:val="left"/>
      <w:pPr>
        <w:ind w:left="432" w:hanging="432"/>
      </w:pPr>
      <w:rPr>
        <w:rFonts w:hint="eastAsia"/>
      </w:rPr>
    </w:lvl>
    <w:lvl w:ilvl="1" w:tentative="0">
      <w:start w:val="1"/>
      <w:numFmt w:val="decimal"/>
      <w:pStyle w:val="351"/>
      <w:lvlText w:val="15.%2"/>
      <w:lvlJc w:val="left"/>
      <w:pPr>
        <w:ind w:left="576" w:hanging="576"/>
      </w:pPr>
      <w:rPr>
        <w:rFonts w:hint="default" w:ascii="Arial" w:hAnsi="Arial" w:cs="Arial"/>
      </w:rPr>
    </w:lvl>
    <w:lvl w:ilvl="2" w:tentative="0">
      <w:start w:val="1"/>
      <w:numFmt w:val="decimal"/>
      <w:lvlText w:val="13.%3"/>
      <w:lvlJc w:val="left"/>
      <w:pPr>
        <w:ind w:left="720" w:hanging="720"/>
      </w:pPr>
      <w:rPr>
        <w:rFonts w:hint="default" w:ascii="Arial" w:hAnsi="Arial" w:cs="Arial"/>
      </w:rPr>
    </w:lvl>
    <w:lvl w:ilvl="3" w:tentative="0">
      <w:start w:val="1"/>
      <w:numFmt w:val="decimal"/>
      <w:lvlText w:val="%1.%2.%3.%4"/>
      <w:lvlJc w:val="left"/>
      <w:pPr>
        <w:ind w:left="1573"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0">
    <w:nsid w:val="53035426"/>
    <w:multiLevelType w:val="multilevel"/>
    <w:tmpl w:val="53035426"/>
    <w:lvl w:ilvl="0" w:tentative="0">
      <w:start w:val="1"/>
      <w:numFmt w:val="chineseCountingThousand"/>
      <w:lvlText w:val="第%1章"/>
      <w:lvlJc w:val="left"/>
      <w:pPr>
        <w:tabs>
          <w:tab w:val="left" w:pos="1534"/>
        </w:tabs>
        <w:ind w:left="454" w:firstLine="0"/>
      </w:pPr>
      <w:rPr>
        <w:rFonts w:hint="eastAsia"/>
      </w:rPr>
    </w:lvl>
    <w:lvl w:ilvl="1" w:tentative="0">
      <w:start w:val="1"/>
      <w:numFmt w:val="decimal"/>
      <w:pStyle w:val="253"/>
      <w:isLgl/>
      <w:lvlText w:val="附录%1.%2. "/>
      <w:lvlJc w:val="left"/>
      <w:pPr>
        <w:tabs>
          <w:tab w:val="left" w:pos="2254"/>
        </w:tabs>
        <w:ind w:left="454" w:firstLine="0"/>
      </w:pPr>
      <w:rPr>
        <w:rFonts w:hint="eastAsia"/>
      </w:rPr>
    </w:lvl>
    <w:lvl w:ilvl="2" w:tentative="0">
      <w:start w:val="1"/>
      <w:numFmt w:val="decimal"/>
      <w:isLgl/>
      <w:lvlText w:val="%1.%2.%3"/>
      <w:lvlJc w:val="left"/>
      <w:pPr>
        <w:tabs>
          <w:tab w:val="left" w:pos="1174"/>
        </w:tabs>
        <w:ind w:left="454" w:firstLine="0"/>
      </w:pPr>
      <w:rPr>
        <w:rFonts w:hint="eastAsia"/>
      </w:rPr>
    </w:lvl>
    <w:lvl w:ilvl="3" w:tentative="0">
      <w:start w:val="1"/>
      <w:numFmt w:val="decimal"/>
      <w:isLgl/>
      <w:lvlText w:val="%1.%2.%3.%4"/>
      <w:lvlJc w:val="left"/>
      <w:pPr>
        <w:tabs>
          <w:tab w:val="left" w:pos="1647"/>
        </w:tabs>
        <w:ind w:left="567" w:firstLine="0"/>
      </w:pPr>
      <w:rPr>
        <w:rFonts w:hint="eastAsia"/>
      </w:rPr>
    </w:lvl>
    <w:lvl w:ilvl="4" w:tentative="0">
      <w:start w:val="1"/>
      <w:numFmt w:val="decimal"/>
      <w:isLgl/>
      <w:lvlText w:val="%1.%2.%3.%4.%5"/>
      <w:lvlJc w:val="left"/>
      <w:pPr>
        <w:tabs>
          <w:tab w:val="left" w:pos="2120"/>
        </w:tabs>
        <w:ind w:left="680" w:firstLine="0"/>
      </w:pPr>
      <w:rPr>
        <w:rFonts w:hint="eastAsia"/>
      </w:rPr>
    </w:lvl>
    <w:lvl w:ilvl="5" w:tentative="0">
      <w:start w:val="1"/>
      <w:numFmt w:val="decimal"/>
      <w:isLgl/>
      <w:lvlText w:val="%1.%2.%3.%4.%5.%6"/>
      <w:lvlJc w:val="left"/>
      <w:pPr>
        <w:tabs>
          <w:tab w:val="left" w:pos="2594"/>
        </w:tabs>
        <w:ind w:left="794" w:firstLine="0"/>
      </w:pPr>
      <w:rPr>
        <w:rFonts w:hint="eastAsia"/>
      </w:rPr>
    </w:lvl>
    <w:lvl w:ilvl="6" w:tentative="0">
      <w:start w:val="1"/>
      <w:numFmt w:val="decimal"/>
      <w:isLgl/>
      <w:lvlText w:val="%1.%2.%3.%4.%5.%6.%7"/>
      <w:lvlJc w:val="left"/>
      <w:pPr>
        <w:tabs>
          <w:tab w:val="left" w:pos="2254"/>
        </w:tabs>
        <w:ind w:left="1750" w:hanging="1296"/>
      </w:pPr>
      <w:rPr>
        <w:rFonts w:hint="eastAsia"/>
      </w:rPr>
    </w:lvl>
    <w:lvl w:ilvl="7" w:tentative="0">
      <w:start w:val="1"/>
      <w:numFmt w:val="decimal"/>
      <w:isLgl/>
      <w:lvlText w:val="%1.%2.%3.%4.%5.%6.%7.%8"/>
      <w:lvlJc w:val="left"/>
      <w:pPr>
        <w:tabs>
          <w:tab w:val="left" w:pos="2614"/>
        </w:tabs>
        <w:ind w:left="1894" w:hanging="1440"/>
      </w:pPr>
      <w:rPr>
        <w:rFonts w:hint="eastAsia"/>
      </w:rPr>
    </w:lvl>
    <w:lvl w:ilvl="8" w:tentative="0">
      <w:start w:val="1"/>
      <w:numFmt w:val="decimal"/>
      <w:isLgl/>
      <w:lvlText w:val="%1.%2.%3.%4.%5.%6.%7.%8.%9"/>
      <w:lvlJc w:val="left"/>
      <w:pPr>
        <w:tabs>
          <w:tab w:val="left" w:pos="2974"/>
        </w:tabs>
        <w:ind w:left="2038" w:hanging="1584"/>
      </w:pPr>
      <w:rPr>
        <w:rFonts w:hint="eastAsia"/>
      </w:rPr>
    </w:lvl>
  </w:abstractNum>
  <w:abstractNum w:abstractNumId="21">
    <w:nsid w:val="59067EBF"/>
    <w:multiLevelType w:val="multilevel"/>
    <w:tmpl w:val="59067EBF"/>
    <w:lvl w:ilvl="0" w:tentative="0">
      <w:start w:val="1"/>
      <w:numFmt w:val="japaneseCounting"/>
      <w:lvlText w:val="%1、"/>
      <w:lvlJc w:val="left"/>
      <w:pPr>
        <w:ind w:left="834" w:hanging="450"/>
      </w:pPr>
      <w:rPr>
        <w:rFonts w:hint="default" w:cs="Courier New"/>
        <w:lang w:val="en-US"/>
      </w:rPr>
    </w:lvl>
    <w:lvl w:ilvl="1" w:tentative="0">
      <w:start w:val="1"/>
      <w:numFmt w:val="lowerLetter"/>
      <w:lvlText w:val="%2)"/>
      <w:lvlJc w:val="left"/>
      <w:pPr>
        <w:ind w:left="1224" w:hanging="420"/>
      </w:pPr>
    </w:lvl>
    <w:lvl w:ilvl="2" w:tentative="0">
      <w:start w:val="1"/>
      <w:numFmt w:val="lowerRoman"/>
      <w:lvlText w:val="%3."/>
      <w:lvlJc w:val="right"/>
      <w:pPr>
        <w:ind w:left="1644" w:hanging="420"/>
      </w:pPr>
    </w:lvl>
    <w:lvl w:ilvl="3" w:tentative="0">
      <w:start w:val="1"/>
      <w:numFmt w:val="decimal"/>
      <w:lvlText w:val="%4."/>
      <w:lvlJc w:val="left"/>
      <w:pPr>
        <w:ind w:left="2064" w:hanging="420"/>
      </w:pPr>
    </w:lvl>
    <w:lvl w:ilvl="4" w:tentative="0">
      <w:start w:val="1"/>
      <w:numFmt w:val="lowerLetter"/>
      <w:lvlText w:val="%5)"/>
      <w:lvlJc w:val="left"/>
      <w:pPr>
        <w:ind w:left="2484" w:hanging="420"/>
      </w:pPr>
    </w:lvl>
    <w:lvl w:ilvl="5" w:tentative="0">
      <w:start w:val="1"/>
      <w:numFmt w:val="lowerRoman"/>
      <w:lvlText w:val="%6."/>
      <w:lvlJc w:val="right"/>
      <w:pPr>
        <w:ind w:left="2904" w:hanging="420"/>
      </w:pPr>
    </w:lvl>
    <w:lvl w:ilvl="6" w:tentative="0">
      <w:start w:val="1"/>
      <w:numFmt w:val="decimal"/>
      <w:lvlText w:val="%7."/>
      <w:lvlJc w:val="left"/>
      <w:pPr>
        <w:ind w:left="3324" w:hanging="420"/>
      </w:pPr>
    </w:lvl>
    <w:lvl w:ilvl="7" w:tentative="0">
      <w:start w:val="1"/>
      <w:numFmt w:val="lowerLetter"/>
      <w:lvlText w:val="%8)"/>
      <w:lvlJc w:val="left"/>
      <w:pPr>
        <w:ind w:left="3744" w:hanging="420"/>
      </w:pPr>
    </w:lvl>
    <w:lvl w:ilvl="8" w:tentative="0">
      <w:start w:val="1"/>
      <w:numFmt w:val="lowerRoman"/>
      <w:lvlText w:val="%9."/>
      <w:lvlJc w:val="right"/>
      <w:pPr>
        <w:ind w:left="4164" w:hanging="420"/>
      </w:pPr>
    </w:lvl>
  </w:abstractNum>
  <w:abstractNum w:abstractNumId="22">
    <w:nsid w:val="5E146422"/>
    <w:multiLevelType w:val="multilevel"/>
    <w:tmpl w:val="5E146422"/>
    <w:lvl w:ilvl="0" w:tentative="0">
      <w:start w:val="1"/>
      <w:numFmt w:val="decimal"/>
      <w:pStyle w:val="266"/>
      <w:suff w:val="space"/>
      <w:lvlText w:val="%1"/>
      <w:lvlJc w:val="left"/>
      <w:pPr>
        <w:tabs>
          <w:tab w:val="left" w:pos="425"/>
        </w:tabs>
        <w:ind w:left="0" w:firstLine="0"/>
      </w:pPr>
    </w:lvl>
    <w:lvl w:ilvl="1" w:tentative="0">
      <w:start w:val="1"/>
      <w:numFmt w:val="decimal"/>
      <w:pStyle w:val="267"/>
      <w:suff w:val="space"/>
      <w:lvlText w:val="%1.%2"/>
      <w:lvlJc w:val="left"/>
      <w:pPr>
        <w:tabs>
          <w:tab w:val="left" w:pos="992"/>
        </w:tabs>
        <w:ind w:left="0" w:firstLine="0"/>
      </w:pPr>
    </w:lvl>
    <w:lvl w:ilvl="2" w:tentative="0">
      <w:start w:val="1"/>
      <w:numFmt w:val="decimal"/>
      <w:pStyle w:val="268"/>
      <w:suff w:val="space"/>
      <w:lvlText w:val="%1.%2.%3"/>
      <w:lvlJc w:val="left"/>
      <w:pPr>
        <w:tabs>
          <w:tab w:val="left" w:pos="1418"/>
        </w:tabs>
        <w:ind w:left="0" w:firstLine="0"/>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70BD51E6"/>
    <w:multiLevelType w:val="multilevel"/>
    <w:tmpl w:val="70BD51E6"/>
    <w:lvl w:ilvl="0" w:tentative="0">
      <w:start w:val="1"/>
      <w:numFmt w:val="decimal"/>
      <w:lvlText w:val="%1."/>
      <w:lvlJc w:val="left"/>
      <w:pPr>
        <w:tabs>
          <w:tab w:val="left" w:pos="0"/>
        </w:tabs>
        <w:ind w:left="840"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24">
    <w:nsid w:val="743D0F3B"/>
    <w:multiLevelType w:val="multilevel"/>
    <w:tmpl w:val="743D0F3B"/>
    <w:lvl w:ilvl="0" w:tentative="0">
      <w:start w:val="1"/>
      <w:numFmt w:val="decimal"/>
      <w:pStyle w:val="291"/>
      <w:lvlText w:val="%1"/>
      <w:lvlJc w:val="left"/>
      <w:pPr>
        <w:tabs>
          <w:tab w:val="left" w:pos="504"/>
        </w:tabs>
        <w:ind w:left="504" w:hanging="504"/>
      </w:pPr>
      <w:rPr>
        <w:rFonts w:hint="eastAsia"/>
      </w:rPr>
    </w:lvl>
    <w:lvl w:ilvl="1" w:tentative="0">
      <w:start w:val="1"/>
      <w:numFmt w:val="decimal"/>
      <w:lvlText w:val="%1.%2"/>
      <w:lvlJc w:val="left"/>
      <w:pPr>
        <w:tabs>
          <w:tab w:val="left" w:pos="504"/>
        </w:tabs>
        <w:ind w:left="504" w:hanging="504"/>
      </w:pPr>
      <w:rPr>
        <w:rFonts w:hint="eastAsia"/>
      </w:rPr>
    </w:lvl>
    <w:lvl w:ilvl="2" w:tentative="0">
      <w:start w:val="1"/>
      <w:numFmt w:val="decimal"/>
      <w:lvlText w:val="%1.%2.%3"/>
      <w:lvlJc w:val="left"/>
      <w:pPr>
        <w:tabs>
          <w:tab w:val="left" w:pos="1512"/>
        </w:tabs>
        <w:ind w:left="1512" w:hanging="1512"/>
      </w:pPr>
      <w:rPr>
        <w:rFonts w:hint="eastAsia"/>
      </w:rPr>
    </w:lvl>
    <w:lvl w:ilvl="3" w:tentative="0">
      <w:start w:val="1"/>
      <w:numFmt w:val="decimal"/>
      <w:lvlText w:val="%1.%2.%3.%4"/>
      <w:lvlJc w:val="left"/>
      <w:pPr>
        <w:tabs>
          <w:tab w:val="left" w:pos="2232"/>
        </w:tabs>
        <w:ind w:left="2232" w:hanging="2232"/>
      </w:pPr>
      <w:rPr>
        <w:rFonts w:hint="default"/>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080"/>
        </w:tabs>
        <w:ind w:left="1080" w:hanging="108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440"/>
        </w:tabs>
        <w:ind w:left="1440" w:hanging="1440"/>
      </w:pPr>
      <w:rPr>
        <w:rFonts w:hint="eastAsia"/>
      </w:rPr>
    </w:lvl>
  </w:abstractNum>
  <w:abstractNum w:abstractNumId="25">
    <w:nsid w:val="7A822705"/>
    <w:multiLevelType w:val="multilevel"/>
    <w:tmpl w:val="7A822705"/>
    <w:lvl w:ilvl="0" w:tentative="0">
      <w:start w:val="1"/>
      <w:numFmt w:val="decimal"/>
      <w:pStyle w:val="295"/>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6">
    <w:nsid w:val="7C2B3FEF"/>
    <w:multiLevelType w:val="multilevel"/>
    <w:tmpl w:val="7C2B3FEF"/>
    <w:lvl w:ilvl="0" w:tentative="0">
      <w:start w:val="1"/>
      <w:numFmt w:val="chineseCountingThousand"/>
      <w:pStyle w:val="281"/>
      <w:lvlText w:val="%1."/>
      <w:lvlJc w:val="left"/>
      <w:pPr>
        <w:tabs>
          <w:tab w:val="left" w:pos="0"/>
        </w:tabs>
        <w:ind w:left="851" w:hanging="426"/>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2"/>
  </w:num>
  <w:num w:numId="3">
    <w:abstractNumId w:val="1"/>
  </w:num>
  <w:num w:numId="4">
    <w:abstractNumId w:val="0"/>
  </w:num>
  <w:num w:numId="5">
    <w:abstractNumId w:val="3"/>
  </w:num>
  <w:num w:numId="6">
    <w:abstractNumId w:val="18"/>
  </w:num>
  <w:num w:numId="7">
    <w:abstractNumId w:val="20"/>
  </w:num>
  <w:num w:numId="8">
    <w:abstractNumId w:val="8"/>
  </w:num>
  <w:num w:numId="9">
    <w:abstractNumId w:val="22"/>
  </w:num>
  <w:num w:numId="10">
    <w:abstractNumId w:val="4"/>
  </w:num>
  <w:num w:numId="11">
    <w:abstractNumId w:val="10"/>
  </w:num>
  <w:num w:numId="12">
    <w:abstractNumId w:val="26"/>
    <w:lvlOverride w:ilvl="0">
      <w:startOverride w:val="1"/>
    </w:lvlOverride>
  </w:num>
  <w:num w:numId="13">
    <w:abstractNumId w:val="16"/>
  </w:num>
  <w:num w:numId="14">
    <w:abstractNumId w:val="14"/>
  </w:num>
  <w:num w:numId="15">
    <w:abstractNumId w:val="6"/>
  </w:num>
  <w:num w:numId="16">
    <w:abstractNumId w:val="24"/>
  </w:num>
  <w:num w:numId="17">
    <w:abstractNumId w:val="25"/>
  </w:num>
  <w:num w:numId="18">
    <w:abstractNumId w:val="19"/>
  </w:num>
  <w:num w:numId="19">
    <w:abstractNumId w:val="11"/>
  </w:num>
  <w:num w:numId="20">
    <w:abstractNumId w:val="13"/>
  </w:num>
  <w:num w:numId="21">
    <w:abstractNumId w:val="17"/>
  </w:num>
  <w:num w:numId="22">
    <w:abstractNumId w:val="12"/>
  </w:num>
  <w:num w:numId="23">
    <w:abstractNumId w:val="9"/>
  </w:num>
  <w:num w:numId="24">
    <w:abstractNumId w:val="23"/>
  </w:num>
  <w:num w:numId="25">
    <w:abstractNumId w:val="7"/>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lNjg3MzFlZTM0MjM5YjliNGVhMzkzMjYxMGQwYWQifQ=="/>
    <w:docVar w:name="KSO_WPS_MARK_KEY" w:val="e4731a40-ffc5-4cbd-b07b-021801f2ef1f"/>
  </w:docVars>
  <w:rsids>
    <w:rsidRoot w:val="00F9008B"/>
    <w:rsid w:val="0000005B"/>
    <w:rsid w:val="00000B00"/>
    <w:rsid w:val="00001EE5"/>
    <w:rsid w:val="000023DF"/>
    <w:rsid w:val="00002CB5"/>
    <w:rsid w:val="00002E0E"/>
    <w:rsid w:val="0000328C"/>
    <w:rsid w:val="000035A1"/>
    <w:rsid w:val="0000389F"/>
    <w:rsid w:val="00003917"/>
    <w:rsid w:val="0000417F"/>
    <w:rsid w:val="0000450C"/>
    <w:rsid w:val="00004E0B"/>
    <w:rsid w:val="00005DF2"/>
    <w:rsid w:val="00006A1F"/>
    <w:rsid w:val="00006A5C"/>
    <w:rsid w:val="00006B64"/>
    <w:rsid w:val="00006BA3"/>
    <w:rsid w:val="000071A8"/>
    <w:rsid w:val="0000748A"/>
    <w:rsid w:val="000075C8"/>
    <w:rsid w:val="00007DC9"/>
    <w:rsid w:val="00007E6F"/>
    <w:rsid w:val="00007F4A"/>
    <w:rsid w:val="0001002C"/>
    <w:rsid w:val="00010066"/>
    <w:rsid w:val="000100E3"/>
    <w:rsid w:val="000107F0"/>
    <w:rsid w:val="00010E5F"/>
    <w:rsid w:val="00011128"/>
    <w:rsid w:val="0001119E"/>
    <w:rsid w:val="000112EC"/>
    <w:rsid w:val="0001139E"/>
    <w:rsid w:val="00011472"/>
    <w:rsid w:val="0001149D"/>
    <w:rsid w:val="0001161F"/>
    <w:rsid w:val="0001188F"/>
    <w:rsid w:val="00011F86"/>
    <w:rsid w:val="00012186"/>
    <w:rsid w:val="000121C8"/>
    <w:rsid w:val="000123AC"/>
    <w:rsid w:val="00012B44"/>
    <w:rsid w:val="00012E68"/>
    <w:rsid w:val="00014206"/>
    <w:rsid w:val="000144A4"/>
    <w:rsid w:val="0001469A"/>
    <w:rsid w:val="00014ADA"/>
    <w:rsid w:val="00014B19"/>
    <w:rsid w:val="00014BA8"/>
    <w:rsid w:val="00014BD2"/>
    <w:rsid w:val="00014F21"/>
    <w:rsid w:val="00016462"/>
    <w:rsid w:val="0001668C"/>
    <w:rsid w:val="00017214"/>
    <w:rsid w:val="00017255"/>
    <w:rsid w:val="00017AC8"/>
    <w:rsid w:val="00017CC3"/>
    <w:rsid w:val="00017DC1"/>
    <w:rsid w:val="00017F19"/>
    <w:rsid w:val="00020451"/>
    <w:rsid w:val="00020494"/>
    <w:rsid w:val="000206F8"/>
    <w:rsid w:val="00020C6C"/>
    <w:rsid w:val="0002168A"/>
    <w:rsid w:val="000216DA"/>
    <w:rsid w:val="00021756"/>
    <w:rsid w:val="000225D5"/>
    <w:rsid w:val="0002290B"/>
    <w:rsid w:val="00022B71"/>
    <w:rsid w:val="00022C80"/>
    <w:rsid w:val="00022FF4"/>
    <w:rsid w:val="0002304C"/>
    <w:rsid w:val="000234FD"/>
    <w:rsid w:val="00023579"/>
    <w:rsid w:val="00024187"/>
    <w:rsid w:val="00025044"/>
    <w:rsid w:val="00025688"/>
    <w:rsid w:val="00025B3D"/>
    <w:rsid w:val="00025E49"/>
    <w:rsid w:val="0002635C"/>
    <w:rsid w:val="00026403"/>
    <w:rsid w:val="000266FE"/>
    <w:rsid w:val="000267F1"/>
    <w:rsid w:val="00027817"/>
    <w:rsid w:val="000279E6"/>
    <w:rsid w:val="00030304"/>
    <w:rsid w:val="00031209"/>
    <w:rsid w:val="00031440"/>
    <w:rsid w:val="00031D80"/>
    <w:rsid w:val="000321C4"/>
    <w:rsid w:val="0003296E"/>
    <w:rsid w:val="00033277"/>
    <w:rsid w:val="000338CF"/>
    <w:rsid w:val="00033EBA"/>
    <w:rsid w:val="000341A9"/>
    <w:rsid w:val="0003441C"/>
    <w:rsid w:val="00034BD0"/>
    <w:rsid w:val="000351B5"/>
    <w:rsid w:val="0003569E"/>
    <w:rsid w:val="00035AE2"/>
    <w:rsid w:val="00035C83"/>
    <w:rsid w:val="00035EFE"/>
    <w:rsid w:val="00035F43"/>
    <w:rsid w:val="00036044"/>
    <w:rsid w:val="000363BF"/>
    <w:rsid w:val="0003769C"/>
    <w:rsid w:val="00040863"/>
    <w:rsid w:val="00040875"/>
    <w:rsid w:val="00040C48"/>
    <w:rsid w:val="000411D3"/>
    <w:rsid w:val="00041675"/>
    <w:rsid w:val="00041815"/>
    <w:rsid w:val="00041CA5"/>
    <w:rsid w:val="00042534"/>
    <w:rsid w:val="00042B67"/>
    <w:rsid w:val="0004332B"/>
    <w:rsid w:val="000435F0"/>
    <w:rsid w:val="00044084"/>
    <w:rsid w:val="000442B5"/>
    <w:rsid w:val="00044C4C"/>
    <w:rsid w:val="00044ECF"/>
    <w:rsid w:val="00044F5F"/>
    <w:rsid w:val="00044F7E"/>
    <w:rsid w:val="00045335"/>
    <w:rsid w:val="00045B34"/>
    <w:rsid w:val="000466FB"/>
    <w:rsid w:val="00046CAC"/>
    <w:rsid w:val="00047721"/>
    <w:rsid w:val="000479F6"/>
    <w:rsid w:val="00047B92"/>
    <w:rsid w:val="00047CEF"/>
    <w:rsid w:val="00047F9D"/>
    <w:rsid w:val="00050876"/>
    <w:rsid w:val="00050AF2"/>
    <w:rsid w:val="00050D4F"/>
    <w:rsid w:val="00050DF1"/>
    <w:rsid w:val="00050E07"/>
    <w:rsid w:val="00051997"/>
    <w:rsid w:val="00051E3C"/>
    <w:rsid w:val="00051EB7"/>
    <w:rsid w:val="0005215B"/>
    <w:rsid w:val="000523D9"/>
    <w:rsid w:val="00052A21"/>
    <w:rsid w:val="00053195"/>
    <w:rsid w:val="000531C6"/>
    <w:rsid w:val="00053830"/>
    <w:rsid w:val="00053D2E"/>
    <w:rsid w:val="00053DB0"/>
    <w:rsid w:val="00054512"/>
    <w:rsid w:val="00054A9D"/>
    <w:rsid w:val="0005514E"/>
    <w:rsid w:val="000551BF"/>
    <w:rsid w:val="00055F6C"/>
    <w:rsid w:val="00056355"/>
    <w:rsid w:val="00056B13"/>
    <w:rsid w:val="00056D9E"/>
    <w:rsid w:val="000573FE"/>
    <w:rsid w:val="00057481"/>
    <w:rsid w:val="00060129"/>
    <w:rsid w:val="00060368"/>
    <w:rsid w:val="000619CF"/>
    <w:rsid w:val="00061CE0"/>
    <w:rsid w:val="000621A5"/>
    <w:rsid w:val="0006226D"/>
    <w:rsid w:val="00062451"/>
    <w:rsid w:val="00062876"/>
    <w:rsid w:val="00062A69"/>
    <w:rsid w:val="000630AB"/>
    <w:rsid w:val="000638BF"/>
    <w:rsid w:val="00063A67"/>
    <w:rsid w:val="00063EBD"/>
    <w:rsid w:val="000642E0"/>
    <w:rsid w:val="000649CD"/>
    <w:rsid w:val="00064A14"/>
    <w:rsid w:val="00064CA3"/>
    <w:rsid w:val="0006567A"/>
    <w:rsid w:val="000658D3"/>
    <w:rsid w:val="00065DFD"/>
    <w:rsid w:val="000663AA"/>
    <w:rsid w:val="0006667D"/>
    <w:rsid w:val="00066A2B"/>
    <w:rsid w:val="00066BF8"/>
    <w:rsid w:val="00066F41"/>
    <w:rsid w:val="00070336"/>
    <w:rsid w:val="000708AF"/>
    <w:rsid w:val="00070B0A"/>
    <w:rsid w:val="0007118C"/>
    <w:rsid w:val="000715E7"/>
    <w:rsid w:val="00071606"/>
    <w:rsid w:val="0007181E"/>
    <w:rsid w:val="00071905"/>
    <w:rsid w:val="00071E0D"/>
    <w:rsid w:val="000727E1"/>
    <w:rsid w:val="0007292C"/>
    <w:rsid w:val="0007336B"/>
    <w:rsid w:val="000734D1"/>
    <w:rsid w:val="0007446D"/>
    <w:rsid w:val="00074673"/>
    <w:rsid w:val="0007473D"/>
    <w:rsid w:val="0007479B"/>
    <w:rsid w:val="00074F39"/>
    <w:rsid w:val="00075034"/>
    <w:rsid w:val="000759E8"/>
    <w:rsid w:val="00076553"/>
    <w:rsid w:val="0007657C"/>
    <w:rsid w:val="00076A0A"/>
    <w:rsid w:val="00076CFE"/>
    <w:rsid w:val="00076D92"/>
    <w:rsid w:val="0007720D"/>
    <w:rsid w:val="0007778C"/>
    <w:rsid w:val="00077D95"/>
    <w:rsid w:val="00077DA2"/>
    <w:rsid w:val="0008045C"/>
    <w:rsid w:val="000805CF"/>
    <w:rsid w:val="00080B01"/>
    <w:rsid w:val="00080C6C"/>
    <w:rsid w:val="00081269"/>
    <w:rsid w:val="000813D3"/>
    <w:rsid w:val="00081A77"/>
    <w:rsid w:val="00081AF0"/>
    <w:rsid w:val="00081B25"/>
    <w:rsid w:val="00083B0B"/>
    <w:rsid w:val="00084911"/>
    <w:rsid w:val="00084A8F"/>
    <w:rsid w:val="00084C6A"/>
    <w:rsid w:val="00085734"/>
    <w:rsid w:val="000857D3"/>
    <w:rsid w:val="00086017"/>
    <w:rsid w:val="000861E5"/>
    <w:rsid w:val="0008637C"/>
    <w:rsid w:val="000864DF"/>
    <w:rsid w:val="000867E2"/>
    <w:rsid w:val="00086A71"/>
    <w:rsid w:val="00086B50"/>
    <w:rsid w:val="00086BB4"/>
    <w:rsid w:val="0008705E"/>
    <w:rsid w:val="00087B53"/>
    <w:rsid w:val="00087FBA"/>
    <w:rsid w:val="00090492"/>
    <w:rsid w:val="000904B0"/>
    <w:rsid w:val="00090948"/>
    <w:rsid w:val="00090B5E"/>
    <w:rsid w:val="00090C92"/>
    <w:rsid w:val="00091B2D"/>
    <w:rsid w:val="00091BEE"/>
    <w:rsid w:val="00091C2F"/>
    <w:rsid w:val="000928DA"/>
    <w:rsid w:val="00093350"/>
    <w:rsid w:val="000936E6"/>
    <w:rsid w:val="0009551E"/>
    <w:rsid w:val="00096153"/>
    <w:rsid w:val="000964CE"/>
    <w:rsid w:val="0009665A"/>
    <w:rsid w:val="00096CFF"/>
    <w:rsid w:val="00096EF9"/>
    <w:rsid w:val="00096F59"/>
    <w:rsid w:val="0009703D"/>
    <w:rsid w:val="000972D7"/>
    <w:rsid w:val="0009778A"/>
    <w:rsid w:val="000977C1"/>
    <w:rsid w:val="00097DFF"/>
    <w:rsid w:val="000A00F1"/>
    <w:rsid w:val="000A01BA"/>
    <w:rsid w:val="000A02BA"/>
    <w:rsid w:val="000A0B19"/>
    <w:rsid w:val="000A0E08"/>
    <w:rsid w:val="000A1678"/>
    <w:rsid w:val="000A1FA1"/>
    <w:rsid w:val="000A2DAF"/>
    <w:rsid w:val="000A2F53"/>
    <w:rsid w:val="000A3143"/>
    <w:rsid w:val="000A31D1"/>
    <w:rsid w:val="000A3805"/>
    <w:rsid w:val="000A3DCE"/>
    <w:rsid w:val="000A3E9B"/>
    <w:rsid w:val="000A3FFB"/>
    <w:rsid w:val="000A4143"/>
    <w:rsid w:val="000A4512"/>
    <w:rsid w:val="000A5A5C"/>
    <w:rsid w:val="000A5A6F"/>
    <w:rsid w:val="000A712A"/>
    <w:rsid w:val="000A7617"/>
    <w:rsid w:val="000A78E9"/>
    <w:rsid w:val="000B0423"/>
    <w:rsid w:val="000B076E"/>
    <w:rsid w:val="000B0A3F"/>
    <w:rsid w:val="000B0A55"/>
    <w:rsid w:val="000B0AE9"/>
    <w:rsid w:val="000B1246"/>
    <w:rsid w:val="000B13D5"/>
    <w:rsid w:val="000B13FC"/>
    <w:rsid w:val="000B1429"/>
    <w:rsid w:val="000B1E9B"/>
    <w:rsid w:val="000B1F7F"/>
    <w:rsid w:val="000B2B2E"/>
    <w:rsid w:val="000B3461"/>
    <w:rsid w:val="000B3566"/>
    <w:rsid w:val="000B3B50"/>
    <w:rsid w:val="000B44A7"/>
    <w:rsid w:val="000B45CC"/>
    <w:rsid w:val="000B529E"/>
    <w:rsid w:val="000B5664"/>
    <w:rsid w:val="000B57C2"/>
    <w:rsid w:val="000B5A09"/>
    <w:rsid w:val="000B5A8A"/>
    <w:rsid w:val="000B6753"/>
    <w:rsid w:val="000B6908"/>
    <w:rsid w:val="000B6C54"/>
    <w:rsid w:val="000B7541"/>
    <w:rsid w:val="000B7908"/>
    <w:rsid w:val="000B7BB1"/>
    <w:rsid w:val="000B7E52"/>
    <w:rsid w:val="000B7F60"/>
    <w:rsid w:val="000B7F62"/>
    <w:rsid w:val="000C02FB"/>
    <w:rsid w:val="000C0FA9"/>
    <w:rsid w:val="000C1FF9"/>
    <w:rsid w:val="000C2557"/>
    <w:rsid w:val="000C2A04"/>
    <w:rsid w:val="000C2BE5"/>
    <w:rsid w:val="000C2E34"/>
    <w:rsid w:val="000C2FB4"/>
    <w:rsid w:val="000C3533"/>
    <w:rsid w:val="000C37A6"/>
    <w:rsid w:val="000C3C62"/>
    <w:rsid w:val="000C3D6D"/>
    <w:rsid w:val="000C3DA4"/>
    <w:rsid w:val="000C46E8"/>
    <w:rsid w:val="000C49E0"/>
    <w:rsid w:val="000C58C2"/>
    <w:rsid w:val="000C59DB"/>
    <w:rsid w:val="000C5DFA"/>
    <w:rsid w:val="000C5E67"/>
    <w:rsid w:val="000C604C"/>
    <w:rsid w:val="000C611C"/>
    <w:rsid w:val="000C66C3"/>
    <w:rsid w:val="000C6B42"/>
    <w:rsid w:val="000C6E1F"/>
    <w:rsid w:val="000C6F14"/>
    <w:rsid w:val="000C7981"/>
    <w:rsid w:val="000C799F"/>
    <w:rsid w:val="000D0004"/>
    <w:rsid w:val="000D03B5"/>
    <w:rsid w:val="000D099E"/>
    <w:rsid w:val="000D0E96"/>
    <w:rsid w:val="000D15B6"/>
    <w:rsid w:val="000D1718"/>
    <w:rsid w:val="000D1BBC"/>
    <w:rsid w:val="000D1EC3"/>
    <w:rsid w:val="000D21E0"/>
    <w:rsid w:val="000D2324"/>
    <w:rsid w:val="000D248F"/>
    <w:rsid w:val="000D2FA5"/>
    <w:rsid w:val="000D2FBF"/>
    <w:rsid w:val="000D3642"/>
    <w:rsid w:val="000D39FF"/>
    <w:rsid w:val="000D3E04"/>
    <w:rsid w:val="000D3F74"/>
    <w:rsid w:val="000D4340"/>
    <w:rsid w:val="000D45BE"/>
    <w:rsid w:val="000D5540"/>
    <w:rsid w:val="000D5C0D"/>
    <w:rsid w:val="000D6373"/>
    <w:rsid w:val="000D69C4"/>
    <w:rsid w:val="000D6A22"/>
    <w:rsid w:val="000D6C0B"/>
    <w:rsid w:val="000D721A"/>
    <w:rsid w:val="000E08BB"/>
    <w:rsid w:val="000E0B2A"/>
    <w:rsid w:val="000E0F9E"/>
    <w:rsid w:val="000E13A3"/>
    <w:rsid w:val="000E144A"/>
    <w:rsid w:val="000E156D"/>
    <w:rsid w:val="000E15FF"/>
    <w:rsid w:val="000E16B3"/>
    <w:rsid w:val="000E17F0"/>
    <w:rsid w:val="000E227E"/>
    <w:rsid w:val="000E23A0"/>
    <w:rsid w:val="000E2445"/>
    <w:rsid w:val="000E2744"/>
    <w:rsid w:val="000E29D3"/>
    <w:rsid w:val="000E2A75"/>
    <w:rsid w:val="000E2A8B"/>
    <w:rsid w:val="000E3741"/>
    <w:rsid w:val="000E3A67"/>
    <w:rsid w:val="000E3DF2"/>
    <w:rsid w:val="000E4795"/>
    <w:rsid w:val="000E4CFB"/>
    <w:rsid w:val="000E4E2E"/>
    <w:rsid w:val="000E544A"/>
    <w:rsid w:val="000E55B2"/>
    <w:rsid w:val="000E569E"/>
    <w:rsid w:val="000E5997"/>
    <w:rsid w:val="000E5DA0"/>
    <w:rsid w:val="000E5E8A"/>
    <w:rsid w:val="000E65C2"/>
    <w:rsid w:val="000E692D"/>
    <w:rsid w:val="000E69AC"/>
    <w:rsid w:val="000E6C22"/>
    <w:rsid w:val="000E72EE"/>
    <w:rsid w:val="000E75A4"/>
    <w:rsid w:val="000E7692"/>
    <w:rsid w:val="000E7A47"/>
    <w:rsid w:val="000E7A68"/>
    <w:rsid w:val="000F0C11"/>
    <w:rsid w:val="000F0F06"/>
    <w:rsid w:val="000F1135"/>
    <w:rsid w:val="000F12D1"/>
    <w:rsid w:val="000F14C0"/>
    <w:rsid w:val="000F1D99"/>
    <w:rsid w:val="000F234E"/>
    <w:rsid w:val="000F2B41"/>
    <w:rsid w:val="000F3256"/>
    <w:rsid w:val="000F32DA"/>
    <w:rsid w:val="000F3365"/>
    <w:rsid w:val="000F4668"/>
    <w:rsid w:val="000F4688"/>
    <w:rsid w:val="000F46B0"/>
    <w:rsid w:val="000F47B1"/>
    <w:rsid w:val="000F4B94"/>
    <w:rsid w:val="000F4D31"/>
    <w:rsid w:val="000F54D1"/>
    <w:rsid w:val="000F5A53"/>
    <w:rsid w:val="000F6162"/>
    <w:rsid w:val="000F673B"/>
    <w:rsid w:val="000F6AA5"/>
    <w:rsid w:val="000F6CCD"/>
    <w:rsid w:val="000F6E51"/>
    <w:rsid w:val="000F7109"/>
    <w:rsid w:val="000F77DE"/>
    <w:rsid w:val="000F7B37"/>
    <w:rsid w:val="00100A46"/>
    <w:rsid w:val="00100F07"/>
    <w:rsid w:val="00100F4F"/>
    <w:rsid w:val="00101351"/>
    <w:rsid w:val="00101B20"/>
    <w:rsid w:val="00101B2B"/>
    <w:rsid w:val="00101B7E"/>
    <w:rsid w:val="0010267C"/>
    <w:rsid w:val="0010297F"/>
    <w:rsid w:val="00102BE9"/>
    <w:rsid w:val="00102FE1"/>
    <w:rsid w:val="001037A8"/>
    <w:rsid w:val="001037FD"/>
    <w:rsid w:val="0010382E"/>
    <w:rsid w:val="00104E6B"/>
    <w:rsid w:val="00104EE3"/>
    <w:rsid w:val="00104EF8"/>
    <w:rsid w:val="00104FF9"/>
    <w:rsid w:val="00105B7D"/>
    <w:rsid w:val="00105C75"/>
    <w:rsid w:val="00105FD3"/>
    <w:rsid w:val="00106033"/>
    <w:rsid w:val="00106154"/>
    <w:rsid w:val="001061C6"/>
    <w:rsid w:val="001067E6"/>
    <w:rsid w:val="00106851"/>
    <w:rsid w:val="00106FA9"/>
    <w:rsid w:val="0010700D"/>
    <w:rsid w:val="00107029"/>
    <w:rsid w:val="00107183"/>
    <w:rsid w:val="001071A4"/>
    <w:rsid w:val="00107C0A"/>
    <w:rsid w:val="00110F2F"/>
    <w:rsid w:val="00112406"/>
    <w:rsid w:val="001124EF"/>
    <w:rsid w:val="001134C6"/>
    <w:rsid w:val="00113DD9"/>
    <w:rsid w:val="00114EA1"/>
    <w:rsid w:val="001152E8"/>
    <w:rsid w:val="00115702"/>
    <w:rsid w:val="00115948"/>
    <w:rsid w:val="00115D4C"/>
    <w:rsid w:val="0011647A"/>
    <w:rsid w:val="00116D52"/>
    <w:rsid w:val="0012057A"/>
    <w:rsid w:val="00120B6D"/>
    <w:rsid w:val="00120D3C"/>
    <w:rsid w:val="00121272"/>
    <w:rsid w:val="00121722"/>
    <w:rsid w:val="00121AE9"/>
    <w:rsid w:val="00121D82"/>
    <w:rsid w:val="00121D9F"/>
    <w:rsid w:val="00121E0B"/>
    <w:rsid w:val="001225DC"/>
    <w:rsid w:val="001228B6"/>
    <w:rsid w:val="00122962"/>
    <w:rsid w:val="00122D98"/>
    <w:rsid w:val="00122FA0"/>
    <w:rsid w:val="00123C3C"/>
    <w:rsid w:val="00123D09"/>
    <w:rsid w:val="001257D3"/>
    <w:rsid w:val="0012583F"/>
    <w:rsid w:val="0012625F"/>
    <w:rsid w:val="00126586"/>
    <w:rsid w:val="001269D3"/>
    <w:rsid w:val="00126A47"/>
    <w:rsid w:val="00126A55"/>
    <w:rsid w:val="00127403"/>
    <w:rsid w:val="00127744"/>
    <w:rsid w:val="00127ABE"/>
    <w:rsid w:val="00130A40"/>
    <w:rsid w:val="00130B14"/>
    <w:rsid w:val="00130DEB"/>
    <w:rsid w:val="0013169F"/>
    <w:rsid w:val="0013176A"/>
    <w:rsid w:val="001318B6"/>
    <w:rsid w:val="001320EE"/>
    <w:rsid w:val="00132235"/>
    <w:rsid w:val="00132552"/>
    <w:rsid w:val="00132983"/>
    <w:rsid w:val="00132F1C"/>
    <w:rsid w:val="00132F68"/>
    <w:rsid w:val="00132FD3"/>
    <w:rsid w:val="00133039"/>
    <w:rsid w:val="00133175"/>
    <w:rsid w:val="0013390E"/>
    <w:rsid w:val="00133C6C"/>
    <w:rsid w:val="00134374"/>
    <w:rsid w:val="001345C1"/>
    <w:rsid w:val="00134922"/>
    <w:rsid w:val="00134A86"/>
    <w:rsid w:val="00134DB2"/>
    <w:rsid w:val="00134DFC"/>
    <w:rsid w:val="00135FA8"/>
    <w:rsid w:val="001362A5"/>
    <w:rsid w:val="00136B8C"/>
    <w:rsid w:val="00137245"/>
    <w:rsid w:val="001375F1"/>
    <w:rsid w:val="00137D9C"/>
    <w:rsid w:val="0014006F"/>
    <w:rsid w:val="001408F8"/>
    <w:rsid w:val="001410B9"/>
    <w:rsid w:val="001411F8"/>
    <w:rsid w:val="001412C1"/>
    <w:rsid w:val="00141852"/>
    <w:rsid w:val="001422EC"/>
    <w:rsid w:val="001430C5"/>
    <w:rsid w:val="001432D8"/>
    <w:rsid w:val="00143657"/>
    <w:rsid w:val="001439F5"/>
    <w:rsid w:val="00143AC2"/>
    <w:rsid w:val="00143DCD"/>
    <w:rsid w:val="00143EBC"/>
    <w:rsid w:val="00144185"/>
    <w:rsid w:val="00144231"/>
    <w:rsid w:val="00144241"/>
    <w:rsid w:val="00144CFA"/>
    <w:rsid w:val="0014508F"/>
    <w:rsid w:val="0014538D"/>
    <w:rsid w:val="00145709"/>
    <w:rsid w:val="00145D40"/>
    <w:rsid w:val="00146618"/>
    <w:rsid w:val="00146D98"/>
    <w:rsid w:val="001477B8"/>
    <w:rsid w:val="00147A59"/>
    <w:rsid w:val="00147AFD"/>
    <w:rsid w:val="00147B22"/>
    <w:rsid w:val="00147BC5"/>
    <w:rsid w:val="00147F49"/>
    <w:rsid w:val="00150467"/>
    <w:rsid w:val="0015050D"/>
    <w:rsid w:val="0015088E"/>
    <w:rsid w:val="00150A44"/>
    <w:rsid w:val="00150C10"/>
    <w:rsid w:val="00150CE1"/>
    <w:rsid w:val="00150FD7"/>
    <w:rsid w:val="00151AE0"/>
    <w:rsid w:val="00151CAA"/>
    <w:rsid w:val="00151FE5"/>
    <w:rsid w:val="001533E1"/>
    <w:rsid w:val="0015377C"/>
    <w:rsid w:val="00153940"/>
    <w:rsid w:val="001539BC"/>
    <w:rsid w:val="00153A31"/>
    <w:rsid w:val="00153D14"/>
    <w:rsid w:val="00153EC7"/>
    <w:rsid w:val="001540E5"/>
    <w:rsid w:val="00154A72"/>
    <w:rsid w:val="00154AD5"/>
    <w:rsid w:val="00155E54"/>
    <w:rsid w:val="001564BF"/>
    <w:rsid w:val="00156808"/>
    <w:rsid w:val="00157300"/>
    <w:rsid w:val="00157563"/>
    <w:rsid w:val="001578E4"/>
    <w:rsid w:val="00157D43"/>
    <w:rsid w:val="00160A9D"/>
    <w:rsid w:val="001615CC"/>
    <w:rsid w:val="00161AC3"/>
    <w:rsid w:val="00161E54"/>
    <w:rsid w:val="0016221E"/>
    <w:rsid w:val="001625FE"/>
    <w:rsid w:val="001629BB"/>
    <w:rsid w:val="0016343E"/>
    <w:rsid w:val="00163E70"/>
    <w:rsid w:val="001644D6"/>
    <w:rsid w:val="001645CD"/>
    <w:rsid w:val="00164E68"/>
    <w:rsid w:val="00165C47"/>
    <w:rsid w:val="0016647E"/>
    <w:rsid w:val="00166B60"/>
    <w:rsid w:val="00166BF6"/>
    <w:rsid w:val="00167593"/>
    <w:rsid w:val="001678D0"/>
    <w:rsid w:val="00167AA0"/>
    <w:rsid w:val="00167C42"/>
    <w:rsid w:val="00167DA5"/>
    <w:rsid w:val="00167FF9"/>
    <w:rsid w:val="001700EF"/>
    <w:rsid w:val="0017016C"/>
    <w:rsid w:val="00170999"/>
    <w:rsid w:val="00170C48"/>
    <w:rsid w:val="001710EB"/>
    <w:rsid w:val="001716AA"/>
    <w:rsid w:val="001716B3"/>
    <w:rsid w:val="0017190B"/>
    <w:rsid w:val="00172525"/>
    <w:rsid w:val="00172618"/>
    <w:rsid w:val="00172A26"/>
    <w:rsid w:val="00172AC9"/>
    <w:rsid w:val="00172C6C"/>
    <w:rsid w:val="00174C4D"/>
    <w:rsid w:val="00174F3B"/>
    <w:rsid w:val="0017509D"/>
    <w:rsid w:val="0017513F"/>
    <w:rsid w:val="00175AFE"/>
    <w:rsid w:val="00175F06"/>
    <w:rsid w:val="0017623C"/>
    <w:rsid w:val="00176D60"/>
    <w:rsid w:val="00177554"/>
    <w:rsid w:val="00177A31"/>
    <w:rsid w:val="00180DA2"/>
    <w:rsid w:val="001810E0"/>
    <w:rsid w:val="001813F7"/>
    <w:rsid w:val="0018164E"/>
    <w:rsid w:val="00181BA8"/>
    <w:rsid w:val="00182852"/>
    <w:rsid w:val="001829C1"/>
    <w:rsid w:val="00183BE0"/>
    <w:rsid w:val="00183D0E"/>
    <w:rsid w:val="00184437"/>
    <w:rsid w:val="0018528D"/>
    <w:rsid w:val="00185C86"/>
    <w:rsid w:val="00185CF1"/>
    <w:rsid w:val="00185E74"/>
    <w:rsid w:val="001863C1"/>
    <w:rsid w:val="00186619"/>
    <w:rsid w:val="00186850"/>
    <w:rsid w:val="00186DCA"/>
    <w:rsid w:val="0018793C"/>
    <w:rsid w:val="00187F39"/>
    <w:rsid w:val="00190D22"/>
    <w:rsid w:val="00190E0A"/>
    <w:rsid w:val="00191017"/>
    <w:rsid w:val="001910CF"/>
    <w:rsid w:val="00191194"/>
    <w:rsid w:val="00191C5A"/>
    <w:rsid w:val="00191C7A"/>
    <w:rsid w:val="00191DEC"/>
    <w:rsid w:val="00192694"/>
    <w:rsid w:val="00192A0A"/>
    <w:rsid w:val="00192FFC"/>
    <w:rsid w:val="0019312F"/>
    <w:rsid w:val="0019337B"/>
    <w:rsid w:val="00193C1A"/>
    <w:rsid w:val="00193DC1"/>
    <w:rsid w:val="00193E58"/>
    <w:rsid w:val="00194154"/>
    <w:rsid w:val="00194B63"/>
    <w:rsid w:val="0019582D"/>
    <w:rsid w:val="00196953"/>
    <w:rsid w:val="00196A6B"/>
    <w:rsid w:val="00196C3E"/>
    <w:rsid w:val="00196C4A"/>
    <w:rsid w:val="00196D6B"/>
    <w:rsid w:val="001970E0"/>
    <w:rsid w:val="001972CD"/>
    <w:rsid w:val="001977B1"/>
    <w:rsid w:val="00197D60"/>
    <w:rsid w:val="001A00AE"/>
    <w:rsid w:val="001A04EB"/>
    <w:rsid w:val="001A075A"/>
    <w:rsid w:val="001A08D8"/>
    <w:rsid w:val="001A0940"/>
    <w:rsid w:val="001A23F7"/>
    <w:rsid w:val="001A249B"/>
    <w:rsid w:val="001A2A9B"/>
    <w:rsid w:val="001A300D"/>
    <w:rsid w:val="001A3219"/>
    <w:rsid w:val="001A3693"/>
    <w:rsid w:val="001A3E68"/>
    <w:rsid w:val="001A3EE0"/>
    <w:rsid w:val="001A428A"/>
    <w:rsid w:val="001A436D"/>
    <w:rsid w:val="001A4EBF"/>
    <w:rsid w:val="001A54DF"/>
    <w:rsid w:val="001A5B1D"/>
    <w:rsid w:val="001A64DF"/>
    <w:rsid w:val="001A6A59"/>
    <w:rsid w:val="001A6A9A"/>
    <w:rsid w:val="001A6B30"/>
    <w:rsid w:val="001A71A1"/>
    <w:rsid w:val="001A74A6"/>
    <w:rsid w:val="001A7835"/>
    <w:rsid w:val="001A7BFC"/>
    <w:rsid w:val="001B0ABD"/>
    <w:rsid w:val="001B0BA5"/>
    <w:rsid w:val="001B0FD1"/>
    <w:rsid w:val="001B22A4"/>
    <w:rsid w:val="001B2981"/>
    <w:rsid w:val="001B3894"/>
    <w:rsid w:val="001B3D56"/>
    <w:rsid w:val="001B43A3"/>
    <w:rsid w:val="001B55A9"/>
    <w:rsid w:val="001B57AD"/>
    <w:rsid w:val="001B66F3"/>
    <w:rsid w:val="001B6949"/>
    <w:rsid w:val="001B6C3E"/>
    <w:rsid w:val="001B6EFE"/>
    <w:rsid w:val="001B7078"/>
    <w:rsid w:val="001B75AE"/>
    <w:rsid w:val="001C0296"/>
    <w:rsid w:val="001C0AFB"/>
    <w:rsid w:val="001C0D1D"/>
    <w:rsid w:val="001C0D45"/>
    <w:rsid w:val="001C1071"/>
    <w:rsid w:val="001C1522"/>
    <w:rsid w:val="001C1579"/>
    <w:rsid w:val="001C1784"/>
    <w:rsid w:val="001C1F89"/>
    <w:rsid w:val="001C27A6"/>
    <w:rsid w:val="001C27A7"/>
    <w:rsid w:val="001C2D11"/>
    <w:rsid w:val="001C2F4F"/>
    <w:rsid w:val="001C3E8A"/>
    <w:rsid w:val="001C4261"/>
    <w:rsid w:val="001C5817"/>
    <w:rsid w:val="001C5FF2"/>
    <w:rsid w:val="001C6BB3"/>
    <w:rsid w:val="001C7086"/>
    <w:rsid w:val="001C7B73"/>
    <w:rsid w:val="001D043A"/>
    <w:rsid w:val="001D0510"/>
    <w:rsid w:val="001D142A"/>
    <w:rsid w:val="001D1846"/>
    <w:rsid w:val="001D19C7"/>
    <w:rsid w:val="001D1B09"/>
    <w:rsid w:val="001D1EF9"/>
    <w:rsid w:val="001D20E9"/>
    <w:rsid w:val="001D2626"/>
    <w:rsid w:val="001D29A5"/>
    <w:rsid w:val="001D2DA2"/>
    <w:rsid w:val="001D2E39"/>
    <w:rsid w:val="001D34DB"/>
    <w:rsid w:val="001D36AA"/>
    <w:rsid w:val="001D3DBB"/>
    <w:rsid w:val="001D4977"/>
    <w:rsid w:val="001D4C4E"/>
    <w:rsid w:val="001D4D14"/>
    <w:rsid w:val="001D52C8"/>
    <w:rsid w:val="001D533A"/>
    <w:rsid w:val="001D540D"/>
    <w:rsid w:val="001D5610"/>
    <w:rsid w:val="001D5B79"/>
    <w:rsid w:val="001D63B1"/>
    <w:rsid w:val="001D6449"/>
    <w:rsid w:val="001D6897"/>
    <w:rsid w:val="001D6A76"/>
    <w:rsid w:val="001D70C2"/>
    <w:rsid w:val="001D74E3"/>
    <w:rsid w:val="001D7504"/>
    <w:rsid w:val="001D756F"/>
    <w:rsid w:val="001D76FA"/>
    <w:rsid w:val="001D7C2F"/>
    <w:rsid w:val="001E0115"/>
    <w:rsid w:val="001E27C7"/>
    <w:rsid w:val="001E2DF1"/>
    <w:rsid w:val="001E2F53"/>
    <w:rsid w:val="001E3477"/>
    <w:rsid w:val="001E3BFC"/>
    <w:rsid w:val="001E47F4"/>
    <w:rsid w:val="001E4A78"/>
    <w:rsid w:val="001E4D15"/>
    <w:rsid w:val="001E569D"/>
    <w:rsid w:val="001E5C75"/>
    <w:rsid w:val="001E5CD1"/>
    <w:rsid w:val="001E608C"/>
    <w:rsid w:val="001E647B"/>
    <w:rsid w:val="001E650A"/>
    <w:rsid w:val="001E66BE"/>
    <w:rsid w:val="001E6727"/>
    <w:rsid w:val="001E6752"/>
    <w:rsid w:val="001E6BCB"/>
    <w:rsid w:val="001E729C"/>
    <w:rsid w:val="001E7374"/>
    <w:rsid w:val="001E7FB4"/>
    <w:rsid w:val="001F044A"/>
    <w:rsid w:val="001F0619"/>
    <w:rsid w:val="001F0842"/>
    <w:rsid w:val="001F0BDA"/>
    <w:rsid w:val="001F1247"/>
    <w:rsid w:val="001F136E"/>
    <w:rsid w:val="001F194E"/>
    <w:rsid w:val="001F1E2D"/>
    <w:rsid w:val="001F2024"/>
    <w:rsid w:val="001F3357"/>
    <w:rsid w:val="001F39BF"/>
    <w:rsid w:val="001F3D0D"/>
    <w:rsid w:val="001F400B"/>
    <w:rsid w:val="001F42B2"/>
    <w:rsid w:val="001F4C99"/>
    <w:rsid w:val="001F5736"/>
    <w:rsid w:val="001F5929"/>
    <w:rsid w:val="001F5F82"/>
    <w:rsid w:val="001F6161"/>
    <w:rsid w:val="001F6425"/>
    <w:rsid w:val="001F6474"/>
    <w:rsid w:val="001F693D"/>
    <w:rsid w:val="001F6A44"/>
    <w:rsid w:val="001F6B9B"/>
    <w:rsid w:val="001F71F8"/>
    <w:rsid w:val="001F7611"/>
    <w:rsid w:val="001F76A5"/>
    <w:rsid w:val="001F7A63"/>
    <w:rsid w:val="001F7F83"/>
    <w:rsid w:val="0020093F"/>
    <w:rsid w:val="00201807"/>
    <w:rsid w:val="0020205E"/>
    <w:rsid w:val="00202115"/>
    <w:rsid w:val="00202A98"/>
    <w:rsid w:val="00202E49"/>
    <w:rsid w:val="00203694"/>
    <w:rsid w:val="00203858"/>
    <w:rsid w:val="00203C45"/>
    <w:rsid w:val="00203CA5"/>
    <w:rsid w:val="00203CE9"/>
    <w:rsid w:val="00204309"/>
    <w:rsid w:val="002045B3"/>
    <w:rsid w:val="0020477D"/>
    <w:rsid w:val="002049EF"/>
    <w:rsid w:val="00204A54"/>
    <w:rsid w:val="00205C40"/>
    <w:rsid w:val="00206137"/>
    <w:rsid w:val="002061B4"/>
    <w:rsid w:val="0020624E"/>
    <w:rsid w:val="002065ED"/>
    <w:rsid w:val="0020673B"/>
    <w:rsid w:val="00207C82"/>
    <w:rsid w:val="00207DAA"/>
    <w:rsid w:val="002101F1"/>
    <w:rsid w:val="00210935"/>
    <w:rsid w:val="00211C7C"/>
    <w:rsid w:val="002122D4"/>
    <w:rsid w:val="002126B1"/>
    <w:rsid w:val="0021340E"/>
    <w:rsid w:val="002135D8"/>
    <w:rsid w:val="0021446F"/>
    <w:rsid w:val="00214B06"/>
    <w:rsid w:val="00214D5B"/>
    <w:rsid w:val="0021502D"/>
    <w:rsid w:val="00215262"/>
    <w:rsid w:val="00215C9F"/>
    <w:rsid w:val="00215DD7"/>
    <w:rsid w:val="00215E3E"/>
    <w:rsid w:val="0021618B"/>
    <w:rsid w:val="002162DC"/>
    <w:rsid w:val="002166BF"/>
    <w:rsid w:val="00216D4E"/>
    <w:rsid w:val="002176F1"/>
    <w:rsid w:val="00217770"/>
    <w:rsid w:val="0022001D"/>
    <w:rsid w:val="0022040C"/>
    <w:rsid w:val="0022056B"/>
    <w:rsid w:val="002206EA"/>
    <w:rsid w:val="002207BB"/>
    <w:rsid w:val="0022104B"/>
    <w:rsid w:val="002211C7"/>
    <w:rsid w:val="002215A1"/>
    <w:rsid w:val="00221F92"/>
    <w:rsid w:val="002221B2"/>
    <w:rsid w:val="00222B46"/>
    <w:rsid w:val="00223074"/>
    <w:rsid w:val="002234CC"/>
    <w:rsid w:val="00223FBD"/>
    <w:rsid w:val="00224171"/>
    <w:rsid w:val="002246BB"/>
    <w:rsid w:val="00224CD5"/>
    <w:rsid w:val="0022529B"/>
    <w:rsid w:val="0022561A"/>
    <w:rsid w:val="002264CE"/>
    <w:rsid w:val="00226538"/>
    <w:rsid w:val="00226967"/>
    <w:rsid w:val="002269AF"/>
    <w:rsid w:val="00226D9A"/>
    <w:rsid w:val="00226DA3"/>
    <w:rsid w:val="00226E02"/>
    <w:rsid w:val="00227200"/>
    <w:rsid w:val="00227BDD"/>
    <w:rsid w:val="00230013"/>
    <w:rsid w:val="00230108"/>
    <w:rsid w:val="002302EB"/>
    <w:rsid w:val="0023091D"/>
    <w:rsid w:val="00230CE7"/>
    <w:rsid w:val="00230E7F"/>
    <w:rsid w:val="002311FA"/>
    <w:rsid w:val="00231480"/>
    <w:rsid w:val="002314A8"/>
    <w:rsid w:val="002323F0"/>
    <w:rsid w:val="00232C8D"/>
    <w:rsid w:val="0023300E"/>
    <w:rsid w:val="002333E6"/>
    <w:rsid w:val="0023375E"/>
    <w:rsid w:val="0023386B"/>
    <w:rsid w:val="00233A7B"/>
    <w:rsid w:val="00234485"/>
    <w:rsid w:val="00234A5A"/>
    <w:rsid w:val="00235117"/>
    <w:rsid w:val="002352EC"/>
    <w:rsid w:val="00235400"/>
    <w:rsid w:val="002356BB"/>
    <w:rsid w:val="00236106"/>
    <w:rsid w:val="002368AB"/>
    <w:rsid w:val="00236905"/>
    <w:rsid w:val="00236C39"/>
    <w:rsid w:val="00237090"/>
    <w:rsid w:val="00237339"/>
    <w:rsid w:val="002379DA"/>
    <w:rsid w:val="002401F1"/>
    <w:rsid w:val="00240350"/>
    <w:rsid w:val="00240E18"/>
    <w:rsid w:val="00240E31"/>
    <w:rsid w:val="0024102F"/>
    <w:rsid w:val="002419C8"/>
    <w:rsid w:val="002419FC"/>
    <w:rsid w:val="0024236F"/>
    <w:rsid w:val="002425E3"/>
    <w:rsid w:val="00242E66"/>
    <w:rsid w:val="00242EA0"/>
    <w:rsid w:val="00243691"/>
    <w:rsid w:val="00243A92"/>
    <w:rsid w:val="00243BC7"/>
    <w:rsid w:val="00244379"/>
    <w:rsid w:val="00244416"/>
    <w:rsid w:val="00244934"/>
    <w:rsid w:val="00244D65"/>
    <w:rsid w:val="00244DB4"/>
    <w:rsid w:val="00244E7F"/>
    <w:rsid w:val="00244F5B"/>
    <w:rsid w:val="00246765"/>
    <w:rsid w:val="00246BE9"/>
    <w:rsid w:val="00246DA9"/>
    <w:rsid w:val="00247229"/>
    <w:rsid w:val="002473BD"/>
    <w:rsid w:val="00247926"/>
    <w:rsid w:val="00247A5C"/>
    <w:rsid w:val="00247D39"/>
    <w:rsid w:val="002501D1"/>
    <w:rsid w:val="00250301"/>
    <w:rsid w:val="00251B2E"/>
    <w:rsid w:val="00251B82"/>
    <w:rsid w:val="00251D68"/>
    <w:rsid w:val="00251EF2"/>
    <w:rsid w:val="00252A93"/>
    <w:rsid w:val="00252BF3"/>
    <w:rsid w:val="00252C82"/>
    <w:rsid w:val="002536B6"/>
    <w:rsid w:val="00253A8C"/>
    <w:rsid w:val="00253D0B"/>
    <w:rsid w:val="00253EE9"/>
    <w:rsid w:val="002541C4"/>
    <w:rsid w:val="0025465D"/>
    <w:rsid w:val="00254A63"/>
    <w:rsid w:val="00254B87"/>
    <w:rsid w:val="002553B5"/>
    <w:rsid w:val="002556F2"/>
    <w:rsid w:val="00256435"/>
    <w:rsid w:val="00256A1B"/>
    <w:rsid w:val="00256E4D"/>
    <w:rsid w:val="002574F5"/>
    <w:rsid w:val="00257F44"/>
    <w:rsid w:val="0026014C"/>
    <w:rsid w:val="0026017E"/>
    <w:rsid w:val="002603A0"/>
    <w:rsid w:val="00260540"/>
    <w:rsid w:val="0026099A"/>
    <w:rsid w:val="00260A73"/>
    <w:rsid w:val="00260EB0"/>
    <w:rsid w:val="002610C4"/>
    <w:rsid w:val="002612A7"/>
    <w:rsid w:val="00261F43"/>
    <w:rsid w:val="00262372"/>
    <w:rsid w:val="0026269B"/>
    <w:rsid w:val="00262C0C"/>
    <w:rsid w:val="00262F9E"/>
    <w:rsid w:val="00263562"/>
    <w:rsid w:val="00264923"/>
    <w:rsid w:val="00264BD4"/>
    <w:rsid w:val="002654D1"/>
    <w:rsid w:val="00265528"/>
    <w:rsid w:val="0026559B"/>
    <w:rsid w:val="002656A4"/>
    <w:rsid w:val="00265F72"/>
    <w:rsid w:val="00265FA9"/>
    <w:rsid w:val="002660A4"/>
    <w:rsid w:val="002661A5"/>
    <w:rsid w:val="00266390"/>
    <w:rsid w:val="0026657A"/>
    <w:rsid w:val="00266CC0"/>
    <w:rsid w:val="002673DF"/>
    <w:rsid w:val="002707A7"/>
    <w:rsid w:val="00271A4F"/>
    <w:rsid w:val="00271D4F"/>
    <w:rsid w:val="00271EB7"/>
    <w:rsid w:val="002721E3"/>
    <w:rsid w:val="00272704"/>
    <w:rsid w:val="00272C7C"/>
    <w:rsid w:val="00272D62"/>
    <w:rsid w:val="0027324D"/>
    <w:rsid w:val="00273B55"/>
    <w:rsid w:val="00273CF1"/>
    <w:rsid w:val="00274077"/>
    <w:rsid w:val="002743E3"/>
    <w:rsid w:val="00274487"/>
    <w:rsid w:val="002747B9"/>
    <w:rsid w:val="00274AD7"/>
    <w:rsid w:val="0027550A"/>
    <w:rsid w:val="0027553B"/>
    <w:rsid w:val="00275ACA"/>
    <w:rsid w:val="00275AD5"/>
    <w:rsid w:val="00275C59"/>
    <w:rsid w:val="00275E8B"/>
    <w:rsid w:val="00276155"/>
    <w:rsid w:val="00276554"/>
    <w:rsid w:val="0027655C"/>
    <w:rsid w:val="002766BD"/>
    <w:rsid w:val="00276C79"/>
    <w:rsid w:val="00277117"/>
    <w:rsid w:val="00277268"/>
    <w:rsid w:val="00277CAB"/>
    <w:rsid w:val="00280A4D"/>
    <w:rsid w:val="002817DF"/>
    <w:rsid w:val="00281861"/>
    <w:rsid w:val="002820D7"/>
    <w:rsid w:val="002824B7"/>
    <w:rsid w:val="00282C54"/>
    <w:rsid w:val="00283FE9"/>
    <w:rsid w:val="002841CB"/>
    <w:rsid w:val="00284526"/>
    <w:rsid w:val="00284E6F"/>
    <w:rsid w:val="002854E4"/>
    <w:rsid w:val="002857D9"/>
    <w:rsid w:val="00285A33"/>
    <w:rsid w:val="00285A8B"/>
    <w:rsid w:val="0028605A"/>
    <w:rsid w:val="0028681D"/>
    <w:rsid w:val="00286F00"/>
    <w:rsid w:val="00287086"/>
    <w:rsid w:val="00287372"/>
    <w:rsid w:val="00287510"/>
    <w:rsid w:val="00290135"/>
    <w:rsid w:val="00290189"/>
    <w:rsid w:val="0029027C"/>
    <w:rsid w:val="0029072A"/>
    <w:rsid w:val="002908F3"/>
    <w:rsid w:val="00290A36"/>
    <w:rsid w:val="00290ECF"/>
    <w:rsid w:val="00291259"/>
    <w:rsid w:val="002915BC"/>
    <w:rsid w:val="002915E7"/>
    <w:rsid w:val="0029180E"/>
    <w:rsid w:val="002918FA"/>
    <w:rsid w:val="00291E36"/>
    <w:rsid w:val="00291EC3"/>
    <w:rsid w:val="0029219B"/>
    <w:rsid w:val="00292437"/>
    <w:rsid w:val="0029247C"/>
    <w:rsid w:val="00292C5C"/>
    <w:rsid w:val="002933D6"/>
    <w:rsid w:val="00293794"/>
    <w:rsid w:val="00293939"/>
    <w:rsid w:val="00293C7C"/>
    <w:rsid w:val="00293E29"/>
    <w:rsid w:val="00294693"/>
    <w:rsid w:val="002947BA"/>
    <w:rsid w:val="00294D8B"/>
    <w:rsid w:val="002954B2"/>
    <w:rsid w:val="0029613F"/>
    <w:rsid w:val="00296B3B"/>
    <w:rsid w:val="00296B55"/>
    <w:rsid w:val="0029716B"/>
    <w:rsid w:val="00297655"/>
    <w:rsid w:val="00297921"/>
    <w:rsid w:val="00297CAD"/>
    <w:rsid w:val="00297DF1"/>
    <w:rsid w:val="00297FCF"/>
    <w:rsid w:val="002A0A7C"/>
    <w:rsid w:val="002A1421"/>
    <w:rsid w:val="002A170D"/>
    <w:rsid w:val="002A18B2"/>
    <w:rsid w:val="002A23A4"/>
    <w:rsid w:val="002A23C3"/>
    <w:rsid w:val="002A25E1"/>
    <w:rsid w:val="002A274E"/>
    <w:rsid w:val="002A2811"/>
    <w:rsid w:val="002A2B1F"/>
    <w:rsid w:val="002A2B51"/>
    <w:rsid w:val="002A2D49"/>
    <w:rsid w:val="002A3003"/>
    <w:rsid w:val="002A33C7"/>
    <w:rsid w:val="002A3405"/>
    <w:rsid w:val="002A369D"/>
    <w:rsid w:val="002A3BFD"/>
    <w:rsid w:val="002A3C1D"/>
    <w:rsid w:val="002A43A3"/>
    <w:rsid w:val="002A43EA"/>
    <w:rsid w:val="002A4B21"/>
    <w:rsid w:val="002A4C34"/>
    <w:rsid w:val="002A5E41"/>
    <w:rsid w:val="002A5F3F"/>
    <w:rsid w:val="002A64F6"/>
    <w:rsid w:val="002A6CA4"/>
    <w:rsid w:val="002A7010"/>
    <w:rsid w:val="002A74E9"/>
    <w:rsid w:val="002A79DA"/>
    <w:rsid w:val="002A7C14"/>
    <w:rsid w:val="002A7D57"/>
    <w:rsid w:val="002A7DEC"/>
    <w:rsid w:val="002A7EBD"/>
    <w:rsid w:val="002B0A39"/>
    <w:rsid w:val="002B0C9C"/>
    <w:rsid w:val="002B0EBD"/>
    <w:rsid w:val="002B12EF"/>
    <w:rsid w:val="002B1A81"/>
    <w:rsid w:val="002B1AE8"/>
    <w:rsid w:val="002B1B59"/>
    <w:rsid w:val="002B2432"/>
    <w:rsid w:val="002B2ABC"/>
    <w:rsid w:val="002B3582"/>
    <w:rsid w:val="002B5FAD"/>
    <w:rsid w:val="002B615A"/>
    <w:rsid w:val="002B6814"/>
    <w:rsid w:val="002B6B11"/>
    <w:rsid w:val="002B7EE9"/>
    <w:rsid w:val="002C05E7"/>
    <w:rsid w:val="002C101F"/>
    <w:rsid w:val="002C104A"/>
    <w:rsid w:val="002C1473"/>
    <w:rsid w:val="002C183E"/>
    <w:rsid w:val="002C1F28"/>
    <w:rsid w:val="002C1F6A"/>
    <w:rsid w:val="002C2217"/>
    <w:rsid w:val="002C239E"/>
    <w:rsid w:val="002C2790"/>
    <w:rsid w:val="002C2893"/>
    <w:rsid w:val="002C28D9"/>
    <w:rsid w:val="002C2B4A"/>
    <w:rsid w:val="002C3841"/>
    <w:rsid w:val="002C3A40"/>
    <w:rsid w:val="002C3C94"/>
    <w:rsid w:val="002C4274"/>
    <w:rsid w:val="002C43A9"/>
    <w:rsid w:val="002C4477"/>
    <w:rsid w:val="002C4758"/>
    <w:rsid w:val="002C54A8"/>
    <w:rsid w:val="002C5FF6"/>
    <w:rsid w:val="002C61A9"/>
    <w:rsid w:val="002C696F"/>
    <w:rsid w:val="002D0051"/>
    <w:rsid w:val="002D03D5"/>
    <w:rsid w:val="002D0843"/>
    <w:rsid w:val="002D10EE"/>
    <w:rsid w:val="002D196E"/>
    <w:rsid w:val="002D1BC7"/>
    <w:rsid w:val="002D256C"/>
    <w:rsid w:val="002D2A9D"/>
    <w:rsid w:val="002D2D85"/>
    <w:rsid w:val="002D35C2"/>
    <w:rsid w:val="002D3A62"/>
    <w:rsid w:val="002D3F1D"/>
    <w:rsid w:val="002D47F4"/>
    <w:rsid w:val="002D5686"/>
    <w:rsid w:val="002D6511"/>
    <w:rsid w:val="002D678C"/>
    <w:rsid w:val="002D692C"/>
    <w:rsid w:val="002D6A91"/>
    <w:rsid w:val="002D6B49"/>
    <w:rsid w:val="002D7204"/>
    <w:rsid w:val="002D7649"/>
    <w:rsid w:val="002E01AD"/>
    <w:rsid w:val="002E03E5"/>
    <w:rsid w:val="002E0C4B"/>
    <w:rsid w:val="002E18F5"/>
    <w:rsid w:val="002E1D7F"/>
    <w:rsid w:val="002E1FB4"/>
    <w:rsid w:val="002E2413"/>
    <w:rsid w:val="002E284B"/>
    <w:rsid w:val="002E2D84"/>
    <w:rsid w:val="002E3311"/>
    <w:rsid w:val="002E334E"/>
    <w:rsid w:val="002E4345"/>
    <w:rsid w:val="002E4590"/>
    <w:rsid w:val="002E4EE0"/>
    <w:rsid w:val="002E5853"/>
    <w:rsid w:val="002E587D"/>
    <w:rsid w:val="002E62F8"/>
    <w:rsid w:val="002E6462"/>
    <w:rsid w:val="002E6515"/>
    <w:rsid w:val="002E691C"/>
    <w:rsid w:val="002E70D8"/>
    <w:rsid w:val="002E7A89"/>
    <w:rsid w:val="002F02A3"/>
    <w:rsid w:val="002F0362"/>
    <w:rsid w:val="002F0ACA"/>
    <w:rsid w:val="002F0C93"/>
    <w:rsid w:val="002F17AE"/>
    <w:rsid w:val="002F1AC0"/>
    <w:rsid w:val="002F1BEF"/>
    <w:rsid w:val="002F1D14"/>
    <w:rsid w:val="002F2585"/>
    <w:rsid w:val="002F2622"/>
    <w:rsid w:val="002F28A8"/>
    <w:rsid w:val="002F2ADD"/>
    <w:rsid w:val="002F34E9"/>
    <w:rsid w:val="002F3BB1"/>
    <w:rsid w:val="002F3D94"/>
    <w:rsid w:val="002F4266"/>
    <w:rsid w:val="002F4DFD"/>
    <w:rsid w:val="002F508A"/>
    <w:rsid w:val="002F55EE"/>
    <w:rsid w:val="002F64C6"/>
    <w:rsid w:val="002F7AAB"/>
    <w:rsid w:val="003002CE"/>
    <w:rsid w:val="00300792"/>
    <w:rsid w:val="00300A3E"/>
    <w:rsid w:val="00300C85"/>
    <w:rsid w:val="00300E7B"/>
    <w:rsid w:val="0030114F"/>
    <w:rsid w:val="00301568"/>
    <w:rsid w:val="00301799"/>
    <w:rsid w:val="00301CB9"/>
    <w:rsid w:val="00301E36"/>
    <w:rsid w:val="003025B7"/>
    <w:rsid w:val="00302A92"/>
    <w:rsid w:val="00302AA9"/>
    <w:rsid w:val="00302E4D"/>
    <w:rsid w:val="00302E62"/>
    <w:rsid w:val="00302FDA"/>
    <w:rsid w:val="00303203"/>
    <w:rsid w:val="003033CE"/>
    <w:rsid w:val="00303925"/>
    <w:rsid w:val="003039CE"/>
    <w:rsid w:val="00303D06"/>
    <w:rsid w:val="00303F97"/>
    <w:rsid w:val="00303F98"/>
    <w:rsid w:val="00304418"/>
    <w:rsid w:val="00304BC7"/>
    <w:rsid w:val="003054DA"/>
    <w:rsid w:val="0030581B"/>
    <w:rsid w:val="00306206"/>
    <w:rsid w:val="0030658B"/>
    <w:rsid w:val="00306A03"/>
    <w:rsid w:val="00306A93"/>
    <w:rsid w:val="00306D0E"/>
    <w:rsid w:val="00306E67"/>
    <w:rsid w:val="00306F9F"/>
    <w:rsid w:val="00307695"/>
    <w:rsid w:val="00310262"/>
    <w:rsid w:val="003105DE"/>
    <w:rsid w:val="003107EA"/>
    <w:rsid w:val="00310911"/>
    <w:rsid w:val="00310BAB"/>
    <w:rsid w:val="00311B84"/>
    <w:rsid w:val="003121BD"/>
    <w:rsid w:val="003121D8"/>
    <w:rsid w:val="003127F7"/>
    <w:rsid w:val="00312896"/>
    <w:rsid w:val="00312A43"/>
    <w:rsid w:val="003134E5"/>
    <w:rsid w:val="003135B9"/>
    <w:rsid w:val="0031389A"/>
    <w:rsid w:val="00313C62"/>
    <w:rsid w:val="0031483F"/>
    <w:rsid w:val="00314CEE"/>
    <w:rsid w:val="00315138"/>
    <w:rsid w:val="0031567F"/>
    <w:rsid w:val="003156FF"/>
    <w:rsid w:val="003159C7"/>
    <w:rsid w:val="00315B6D"/>
    <w:rsid w:val="00315D5B"/>
    <w:rsid w:val="00315ECA"/>
    <w:rsid w:val="00316C02"/>
    <w:rsid w:val="00316CC7"/>
    <w:rsid w:val="00317134"/>
    <w:rsid w:val="003171D4"/>
    <w:rsid w:val="003214EF"/>
    <w:rsid w:val="00321E33"/>
    <w:rsid w:val="00321FCD"/>
    <w:rsid w:val="003227D0"/>
    <w:rsid w:val="00322C79"/>
    <w:rsid w:val="00323018"/>
    <w:rsid w:val="0032371A"/>
    <w:rsid w:val="00323DCB"/>
    <w:rsid w:val="00323F32"/>
    <w:rsid w:val="00323FA4"/>
    <w:rsid w:val="0032445E"/>
    <w:rsid w:val="00324521"/>
    <w:rsid w:val="0032475B"/>
    <w:rsid w:val="003247DE"/>
    <w:rsid w:val="00325056"/>
    <w:rsid w:val="00325A20"/>
    <w:rsid w:val="00325ACA"/>
    <w:rsid w:val="00325F6E"/>
    <w:rsid w:val="0032606C"/>
    <w:rsid w:val="00326091"/>
    <w:rsid w:val="0032634A"/>
    <w:rsid w:val="00326538"/>
    <w:rsid w:val="003267D2"/>
    <w:rsid w:val="003268BB"/>
    <w:rsid w:val="00326985"/>
    <w:rsid w:val="00326ECB"/>
    <w:rsid w:val="00326EE4"/>
    <w:rsid w:val="00327138"/>
    <w:rsid w:val="003276A1"/>
    <w:rsid w:val="00327E4E"/>
    <w:rsid w:val="003303D3"/>
    <w:rsid w:val="003307A8"/>
    <w:rsid w:val="00330A29"/>
    <w:rsid w:val="00331256"/>
    <w:rsid w:val="00331A5B"/>
    <w:rsid w:val="00331D56"/>
    <w:rsid w:val="00331EAF"/>
    <w:rsid w:val="003326EA"/>
    <w:rsid w:val="00332D17"/>
    <w:rsid w:val="00333019"/>
    <w:rsid w:val="003330A2"/>
    <w:rsid w:val="003336D4"/>
    <w:rsid w:val="003336EF"/>
    <w:rsid w:val="00333D74"/>
    <w:rsid w:val="00333E3E"/>
    <w:rsid w:val="003340F6"/>
    <w:rsid w:val="003344E6"/>
    <w:rsid w:val="0033460F"/>
    <w:rsid w:val="00334B1F"/>
    <w:rsid w:val="00334D87"/>
    <w:rsid w:val="00334F2B"/>
    <w:rsid w:val="00335480"/>
    <w:rsid w:val="00335A94"/>
    <w:rsid w:val="00336053"/>
    <w:rsid w:val="00336257"/>
    <w:rsid w:val="0033633C"/>
    <w:rsid w:val="0033641B"/>
    <w:rsid w:val="0033739C"/>
    <w:rsid w:val="00337550"/>
    <w:rsid w:val="00337D37"/>
    <w:rsid w:val="003400CF"/>
    <w:rsid w:val="00340285"/>
    <w:rsid w:val="00341111"/>
    <w:rsid w:val="0034273B"/>
    <w:rsid w:val="003429B0"/>
    <w:rsid w:val="00342B2A"/>
    <w:rsid w:val="00342B8C"/>
    <w:rsid w:val="00342F00"/>
    <w:rsid w:val="00342F33"/>
    <w:rsid w:val="00343114"/>
    <w:rsid w:val="003437D6"/>
    <w:rsid w:val="0034438C"/>
    <w:rsid w:val="0034438E"/>
    <w:rsid w:val="00344648"/>
    <w:rsid w:val="00344B3F"/>
    <w:rsid w:val="00345460"/>
    <w:rsid w:val="00345BE8"/>
    <w:rsid w:val="00345CF6"/>
    <w:rsid w:val="00345D02"/>
    <w:rsid w:val="00345E6D"/>
    <w:rsid w:val="0034644F"/>
    <w:rsid w:val="00346A6F"/>
    <w:rsid w:val="00346C73"/>
    <w:rsid w:val="003470E0"/>
    <w:rsid w:val="00347484"/>
    <w:rsid w:val="00347589"/>
    <w:rsid w:val="00347770"/>
    <w:rsid w:val="0034792A"/>
    <w:rsid w:val="00347BBD"/>
    <w:rsid w:val="003502B5"/>
    <w:rsid w:val="00350743"/>
    <w:rsid w:val="00350C65"/>
    <w:rsid w:val="00350EE4"/>
    <w:rsid w:val="00351807"/>
    <w:rsid w:val="0035182C"/>
    <w:rsid w:val="00351AC2"/>
    <w:rsid w:val="00351D8A"/>
    <w:rsid w:val="00351F50"/>
    <w:rsid w:val="003528DC"/>
    <w:rsid w:val="00353714"/>
    <w:rsid w:val="0035378B"/>
    <w:rsid w:val="00353E3E"/>
    <w:rsid w:val="003540D2"/>
    <w:rsid w:val="003547F8"/>
    <w:rsid w:val="0035514C"/>
    <w:rsid w:val="003551FD"/>
    <w:rsid w:val="0035628F"/>
    <w:rsid w:val="003563F0"/>
    <w:rsid w:val="00356962"/>
    <w:rsid w:val="003569B7"/>
    <w:rsid w:val="00356DF0"/>
    <w:rsid w:val="0035711D"/>
    <w:rsid w:val="00357B9C"/>
    <w:rsid w:val="00360E4C"/>
    <w:rsid w:val="003615AB"/>
    <w:rsid w:val="00361877"/>
    <w:rsid w:val="00361C1B"/>
    <w:rsid w:val="00363A95"/>
    <w:rsid w:val="00363CD7"/>
    <w:rsid w:val="00363EE0"/>
    <w:rsid w:val="0036480C"/>
    <w:rsid w:val="00364F0C"/>
    <w:rsid w:val="00365341"/>
    <w:rsid w:val="003653F1"/>
    <w:rsid w:val="003657AE"/>
    <w:rsid w:val="00365EFB"/>
    <w:rsid w:val="00366025"/>
    <w:rsid w:val="00366155"/>
    <w:rsid w:val="003663A6"/>
    <w:rsid w:val="003674B9"/>
    <w:rsid w:val="00370482"/>
    <w:rsid w:val="003704B0"/>
    <w:rsid w:val="003716E6"/>
    <w:rsid w:val="00371E98"/>
    <w:rsid w:val="00372292"/>
    <w:rsid w:val="00372A46"/>
    <w:rsid w:val="00372C95"/>
    <w:rsid w:val="00372DB4"/>
    <w:rsid w:val="003739E7"/>
    <w:rsid w:val="00373AF4"/>
    <w:rsid w:val="00373B55"/>
    <w:rsid w:val="00374835"/>
    <w:rsid w:val="00374D14"/>
    <w:rsid w:val="00375040"/>
    <w:rsid w:val="00375247"/>
    <w:rsid w:val="003755D9"/>
    <w:rsid w:val="003758D1"/>
    <w:rsid w:val="00375A37"/>
    <w:rsid w:val="00375E99"/>
    <w:rsid w:val="00376071"/>
    <w:rsid w:val="003765F3"/>
    <w:rsid w:val="00376975"/>
    <w:rsid w:val="00376FF3"/>
    <w:rsid w:val="0037705E"/>
    <w:rsid w:val="00377229"/>
    <w:rsid w:val="00377578"/>
    <w:rsid w:val="00377DB0"/>
    <w:rsid w:val="00377E62"/>
    <w:rsid w:val="0038006B"/>
    <w:rsid w:val="00380CA0"/>
    <w:rsid w:val="003813EC"/>
    <w:rsid w:val="00381583"/>
    <w:rsid w:val="00381C81"/>
    <w:rsid w:val="00381DBC"/>
    <w:rsid w:val="00381F77"/>
    <w:rsid w:val="003823DE"/>
    <w:rsid w:val="00382A4D"/>
    <w:rsid w:val="00382CAE"/>
    <w:rsid w:val="00382FC9"/>
    <w:rsid w:val="0038400D"/>
    <w:rsid w:val="003840E2"/>
    <w:rsid w:val="003843E3"/>
    <w:rsid w:val="0038441E"/>
    <w:rsid w:val="0038495A"/>
    <w:rsid w:val="00384A6B"/>
    <w:rsid w:val="00384A7E"/>
    <w:rsid w:val="00384CAD"/>
    <w:rsid w:val="00385586"/>
    <w:rsid w:val="00385614"/>
    <w:rsid w:val="00385926"/>
    <w:rsid w:val="00385EEB"/>
    <w:rsid w:val="00386328"/>
    <w:rsid w:val="00386865"/>
    <w:rsid w:val="00386A47"/>
    <w:rsid w:val="00386D88"/>
    <w:rsid w:val="00390374"/>
    <w:rsid w:val="003903D5"/>
    <w:rsid w:val="00390769"/>
    <w:rsid w:val="003908B4"/>
    <w:rsid w:val="00390F71"/>
    <w:rsid w:val="00391025"/>
    <w:rsid w:val="0039106C"/>
    <w:rsid w:val="003916FE"/>
    <w:rsid w:val="00391B11"/>
    <w:rsid w:val="00391B17"/>
    <w:rsid w:val="00392751"/>
    <w:rsid w:val="003927F6"/>
    <w:rsid w:val="00392C62"/>
    <w:rsid w:val="00393141"/>
    <w:rsid w:val="003931AA"/>
    <w:rsid w:val="003939CA"/>
    <w:rsid w:val="00393BBC"/>
    <w:rsid w:val="00393DF8"/>
    <w:rsid w:val="00394249"/>
    <w:rsid w:val="0039475B"/>
    <w:rsid w:val="00394CDB"/>
    <w:rsid w:val="0039573F"/>
    <w:rsid w:val="00396C76"/>
    <w:rsid w:val="00396ECC"/>
    <w:rsid w:val="00396F10"/>
    <w:rsid w:val="003972A8"/>
    <w:rsid w:val="00397804"/>
    <w:rsid w:val="003978D2"/>
    <w:rsid w:val="00397BAF"/>
    <w:rsid w:val="00397CB6"/>
    <w:rsid w:val="003A0CC7"/>
    <w:rsid w:val="003A0D3C"/>
    <w:rsid w:val="003A0DB3"/>
    <w:rsid w:val="003A0E22"/>
    <w:rsid w:val="003A170D"/>
    <w:rsid w:val="003A1C16"/>
    <w:rsid w:val="003A2CD9"/>
    <w:rsid w:val="003A3DE4"/>
    <w:rsid w:val="003A3FE5"/>
    <w:rsid w:val="003A4B7C"/>
    <w:rsid w:val="003A5387"/>
    <w:rsid w:val="003A61B8"/>
    <w:rsid w:val="003A636D"/>
    <w:rsid w:val="003A675C"/>
    <w:rsid w:val="003A681B"/>
    <w:rsid w:val="003A7136"/>
    <w:rsid w:val="003A7F14"/>
    <w:rsid w:val="003B08E3"/>
    <w:rsid w:val="003B0DE4"/>
    <w:rsid w:val="003B2A94"/>
    <w:rsid w:val="003B2D44"/>
    <w:rsid w:val="003B3CA2"/>
    <w:rsid w:val="003B46B0"/>
    <w:rsid w:val="003B46E6"/>
    <w:rsid w:val="003B4D7C"/>
    <w:rsid w:val="003B5072"/>
    <w:rsid w:val="003B52C2"/>
    <w:rsid w:val="003B669C"/>
    <w:rsid w:val="003B6A99"/>
    <w:rsid w:val="003B709C"/>
    <w:rsid w:val="003B746E"/>
    <w:rsid w:val="003B7573"/>
    <w:rsid w:val="003B75B0"/>
    <w:rsid w:val="003B7968"/>
    <w:rsid w:val="003C0A38"/>
    <w:rsid w:val="003C0DEA"/>
    <w:rsid w:val="003C161B"/>
    <w:rsid w:val="003C1B84"/>
    <w:rsid w:val="003C20D6"/>
    <w:rsid w:val="003C2724"/>
    <w:rsid w:val="003C34B5"/>
    <w:rsid w:val="003C34BA"/>
    <w:rsid w:val="003C3684"/>
    <w:rsid w:val="003C36D1"/>
    <w:rsid w:val="003C3FDD"/>
    <w:rsid w:val="003C402D"/>
    <w:rsid w:val="003C4261"/>
    <w:rsid w:val="003C444C"/>
    <w:rsid w:val="003C4B84"/>
    <w:rsid w:val="003C4CE7"/>
    <w:rsid w:val="003C4DFF"/>
    <w:rsid w:val="003C4EB7"/>
    <w:rsid w:val="003C5294"/>
    <w:rsid w:val="003C550E"/>
    <w:rsid w:val="003C5B47"/>
    <w:rsid w:val="003C6070"/>
    <w:rsid w:val="003C6539"/>
    <w:rsid w:val="003C6C51"/>
    <w:rsid w:val="003C6E9C"/>
    <w:rsid w:val="003C70A1"/>
    <w:rsid w:val="003C755C"/>
    <w:rsid w:val="003D04DB"/>
    <w:rsid w:val="003D04F1"/>
    <w:rsid w:val="003D0AD4"/>
    <w:rsid w:val="003D0BD1"/>
    <w:rsid w:val="003D0C42"/>
    <w:rsid w:val="003D1134"/>
    <w:rsid w:val="003D136A"/>
    <w:rsid w:val="003D1ACA"/>
    <w:rsid w:val="003D1B4B"/>
    <w:rsid w:val="003D2689"/>
    <w:rsid w:val="003D28DF"/>
    <w:rsid w:val="003D2BF7"/>
    <w:rsid w:val="003D326A"/>
    <w:rsid w:val="003D333A"/>
    <w:rsid w:val="003D3568"/>
    <w:rsid w:val="003D360F"/>
    <w:rsid w:val="003D3909"/>
    <w:rsid w:val="003D3E18"/>
    <w:rsid w:val="003D3FFF"/>
    <w:rsid w:val="003D4153"/>
    <w:rsid w:val="003D4D05"/>
    <w:rsid w:val="003D4EAA"/>
    <w:rsid w:val="003D5177"/>
    <w:rsid w:val="003D5C01"/>
    <w:rsid w:val="003D5DD2"/>
    <w:rsid w:val="003D66C0"/>
    <w:rsid w:val="003D733A"/>
    <w:rsid w:val="003D7642"/>
    <w:rsid w:val="003D7891"/>
    <w:rsid w:val="003D7927"/>
    <w:rsid w:val="003D7B52"/>
    <w:rsid w:val="003D7D5B"/>
    <w:rsid w:val="003D7FB4"/>
    <w:rsid w:val="003E017E"/>
    <w:rsid w:val="003E0DE0"/>
    <w:rsid w:val="003E1A3E"/>
    <w:rsid w:val="003E1F10"/>
    <w:rsid w:val="003E2E13"/>
    <w:rsid w:val="003E39B1"/>
    <w:rsid w:val="003E4410"/>
    <w:rsid w:val="003E4682"/>
    <w:rsid w:val="003E4A0B"/>
    <w:rsid w:val="003E4AFD"/>
    <w:rsid w:val="003E4CB8"/>
    <w:rsid w:val="003E53A3"/>
    <w:rsid w:val="003E5795"/>
    <w:rsid w:val="003E59B7"/>
    <w:rsid w:val="003E59E4"/>
    <w:rsid w:val="003E5B29"/>
    <w:rsid w:val="003E63D1"/>
    <w:rsid w:val="003E69E2"/>
    <w:rsid w:val="003E6E0A"/>
    <w:rsid w:val="003E745A"/>
    <w:rsid w:val="003E75BA"/>
    <w:rsid w:val="003F005D"/>
    <w:rsid w:val="003F00CB"/>
    <w:rsid w:val="003F01ED"/>
    <w:rsid w:val="003F0F2A"/>
    <w:rsid w:val="003F12A3"/>
    <w:rsid w:val="003F19F5"/>
    <w:rsid w:val="003F19F9"/>
    <w:rsid w:val="003F1D99"/>
    <w:rsid w:val="003F1EAC"/>
    <w:rsid w:val="003F1EBA"/>
    <w:rsid w:val="003F2410"/>
    <w:rsid w:val="003F29D6"/>
    <w:rsid w:val="003F2CE4"/>
    <w:rsid w:val="003F2D22"/>
    <w:rsid w:val="003F3020"/>
    <w:rsid w:val="003F30FC"/>
    <w:rsid w:val="003F3106"/>
    <w:rsid w:val="003F31DA"/>
    <w:rsid w:val="003F3342"/>
    <w:rsid w:val="003F374F"/>
    <w:rsid w:val="003F3BFA"/>
    <w:rsid w:val="003F405F"/>
    <w:rsid w:val="003F4BB7"/>
    <w:rsid w:val="003F4EA5"/>
    <w:rsid w:val="003F4ECA"/>
    <w:rsid w:val="003F5BDF"/>
    <w:rsid w:val="003F612C"/>
    <w:rsid w:val="003F744E"/>
    <w:rsid w:val="003F7928"/>
    <w:rsid w:val="0040022D"/>
    <w:rsid w:val="00400AD8"/>
    <w:rsid w:val="0040144A"/>
    <w:rsid w:val="00401DD9"/>
    <w:rsid w:val="00402511"/>
    <w:rsid w:val="0040251B"/>
    <w:rsid w:val="00403260"/>
    <w:rsid w:val="0040353F"/>
    <w:rsid w:val="004036F7"/>
    <w:rsid w:val="004037FC"/>
    <w:rsid w:val="00403DE7"/>
    <w:rsid w:val="00403EEB"/>
    <w:rsid w:val="0040437B"/>
    <w:rsid w:val="0040478F"/>
    <w:rsid w:val="00405111"/>
    <w:rsid w:val="00406CB3"/>
    <w:rsid w:val="004072E9"/>
    <w:rsid w:val="00410AA6"/>
    <w:rsid w:val="00410B02"/>
    <w:rsid w:val="0041114A"/>
    <w:rsid w:val="00411311"/>
    <w:rsid w:val="0041131E"/>
    <w:rsid w:val="00411676"/>
    <w:rsid w:val="00411C57"/>
    <w:rsid w:val="0041205E"/>
    <w:rsid w:val="00412764"/>
    <w:rsid w:val="00413487"/>
    <w:rsid w:val="00413593"/>
    <w:rsid w:val="00413683"/>
    <w:rsid w:val="0041380F"/>
    <w:rsid w:val="00413863"/>
    <w:rsid w:val="00413886"/>
    <w:rsid w:val="0041428F"/>
    <w:rsid w:val="004146C7"/>
    <w:rsid w:val="0041557D"/>
    <w:rsid w:val="00415742"/>
    <w:rsid w:val="004158CC"/>
    <w:rsid w:val="00416355"/>
    <w:rsid w:val="004167F8"/>
    <w:rsid w:val="004174E6"/>
    <w:rsid w:val="00417597"/>
    <w:rsid w:val="004179D2"/>
    <w:rsid w:val="0042022E"/>
    <w:rsid w:val="00420234"/>
    <w:rsid w:val="00420567"/>
    <w:rsid w:val="00420C55"/>
    <w:rsid w:val="0042113D"/>
    <w:rsid w:val="004214E5"/>
    <w:rsid w:val="004215A3"/>
    <w:rsid w:val="00421758"/>
    <w:rsid w:val="00422066"/>
    <w:rsid w:val="004229EA"/>
    <w:rsid w:val="00422B21"/>
    <w:rsid w:val="00423774"/>
    <w:rsid w:val="00423E27"/>
    <w:rsid w:val="0042421F"/>
    <w:rsid w:val="00424AD8"/>
    <w:rsid w:val="00425301"/>
    <w:rsid w:val="00425370"/>
    <w:rsid w:val="00425407"/>
    <w:rsid w:val="00425E83"/>
    <w:rsid w:val="00425FBE"/>
    <w:rsid w:val="004264B1"/>
    <w:rsid w:val="00427B55"/>
    <w:rsid w:val="00430B40"/>
    <w:rsid w:val="0043162A"/>
    <w:rsid w:val="00431AC0"/>
    <w:rsid w:val="00431BC0"/>
    <w:rsid w:val="00431F8C"/>
    <w:rsid w:val="0043212C"/>
    <w:rsid w:val="0043218A"/>
    <w:rsid w:val="00432E33"/>
    <w:rsid w:val="00433704"/>
    <w:rsid w:val="0043376E"/>
    <w:rsid w:val="00433CCD"/>
    <w:rsid w:val="00433DAE"/>
    <w:rsid w:val="00435B6E"/>
    <w:rsid w:val="00435F5E"/>
    <w:rsid w:val="00436051"/>
    <w:rsid w:val="004366DE"/>
    <w:rsid w:val="0043671D"/>
    <w:rsid w:val="00436CD6"/>
    <w:rsid w:val="0043745E"/>
    <w:rsid w:val="00437857"/>
    <w:rsid w:val="00437D4A"/>
    <w:rsid w:val="00437E6A"/>
    <w:rsid w:val="0044098D"/>
    <w:rsid w:val="00440E22"/>
    <w:rsid w:val="004411A9"/>
    <w:rsid w:val="004411E0"/>
    <w:rsid w:val="00441580"/>
    <w:rsid w:val="00441833"/>
    <w:rsid w:val="00442326"/>
    <w:rsid w:val="004438FC"/>
    <w:rsid w:val="00443F7E"/>
    <w:rsid w:val="00443FC0"/>
    <w:rsid w:val="004444B2"/>
    <w:rsid w:val="00444A7D"/>
    <w:rsid w:val="00444CE5"/>
    <w:rsid w:val="00444F17"/>
    <w:rsid w:val="004454E3"/>
    <w:rsid w:val="00445871"/>
    <w:rsid w:val="004462CD"/>
    <w:rsid w:val="00446393"/>
    <w:rsid w:val="00446A19"/>
    <w:rsid w:val="00446A5F"/>
    <w:rsid w:val="00447008"/>
    <w:rsid w:val="00447846"/>
    <w:rsid w:val="00447ABF"/>
    <w:rsid w:val="00447E06"/>
    <w:rsid w:val="00447EBA"/>
    <w:rsid w:val="00447F7F"/>
    <w:rsid w:val="004514AF"/>
    <w:rsid w:val="00451713"/>
    <w:rsid w:val="00451E0A"/>
    <w:rsid w:val="00452028"/>
    <w:rsid w:val="004520B3"/>
    <w:rsid w:val="004522CD"/>
    <w:rsid w:val="00452333"/>
    <w:rsid w:val="00452335"/>
    <w:rsid w:val="004528A0"/>
    <w:rsid w:val="00452B38"/>
    <w:rsid w:val="00452EFB"/>
    <w:rsid w:val="00453006"/>
    <w:rsid w:val="0045345C"/>
    <w:rsid w:val="0045349F"/>
    <w:rsid w:val="0045385D"/>
    <w:rsid w:val="0045386F"/>
    <w:rsid w:val="00453AD3"/>
    <w:rsid w:val="00454308"/>
    <w:rsid w:val="004544F9"/>
    <w:rsid w:val="004546D7"/>
    <w:rsid w:val="004549D1"/>
    <w:rsid w:val="00455262"/>
    <w:rsid w:val="0045563E"/>
    <w:rsid w:val="00455A92"/>
    <w:rsid w:val="00455B53"/>
    <w:rsid w:val="004563D9"/>
    <w:rsid w:val="00457B43"/>
    <w:rsid w:val="00457C10"/>
    <w:rsid w:val="00460765"/>
    <w:rsid w:val="004607DB"/>
    <w:rsid w:val="00460DED"/>
    <w:rsid w:val="00460F60"/>
    <w:rsid w:val="00461E5B"/>
    <w:rsid w:val="00462121"/>
    <w:rsid w:val="004622A8"/>
    <w:rsid w:val="004622D3"/>
    <w:rsid w:val="004630EA"/>
    <w:rsid w:val="00463492"/>
    <w:rsid w:val="004634BF"/>
    <w:rsid w:val="004639AF"/>
    <w:rsid w:val="00463A56"/>
    <w:rsid w:val="00463CD8"/>
    <w:rsid w:val="00463DF5"/>
    <w:rsid w:val="00464257"/>
    <w:rsid w:val="004644F7"/>
    <w:rsid w:val="004653F6"/>
    <w:rsid w:val="00465422"/>
    <w:rsid w:val="00466A6B"/>
    <w:rsid w:val="00467ABC"/>
    <w:rsid w:val="004701B5"/>
    <w:rsid w:val="00470EBD"/>
    <w:rsid w:val="004710D1"/>
    <w:rsid w:val="00471230"/>
    <w:rsid w:val="00471ADB"/>
    <w:rsid w:val="0047205C"/>
    <w:rsid w:val="00472465"/>
    <w:rsid w:val="00472890"/>
    <w:rsid w:val="00472EEF"/>
    <w:rsid w:val="004730A2"/>
    <w:rsid w:val="00473CBF"/>
    <w:rsid w:val="00473FF2"/>
    <w:rsid w:val="00474CAF"/>
    <w:rsid w:val="0047537E"/>
    <w:rsid w:val="004754E5"/>
    <w:rsid w:val="00475BD5"/>
    <w:rsid w:val="00475CC6"/>
    <w:rsid w:val="0047663E"/>
    <w:rsid w:val="004817E1"/>
    <w:rsid w:val="0048181C"/>
    <w:rsid w:val="00481859"/>
    <w:rsid w:val="00482409"/>
    <w:rsid w:val="004828BD"/>
    <w:rsid w:val="00482A67"/>
    <w:rsid w:val="00482AE5"/>
    <w:rsid w:val="00482C5F"/>
    <w:rsid w:val="00482D47"/>
    <w:rsid w:val="00482F16"/>
    <w:rsid w:val="004837BA"/>
    <w:rsid w:val="00483BB5"/>
    <w:rsid w:val="004841EE"/>
    <w:rsid w:val="00484F15"/>
    <w:rsid w:val="004851BE"/>
    <w:rsid w:val="004852DC"/>
    <w:rsid w:val="00485995"/>
    <w:rsid w:val="00485A09"/>
    <w:rsid w:val="00485C5B"/>
    <w:rsid w:val="00485D8E"/>
    <w:rsid w:val="00486616"/>
    <w:rsid w:val="00486A0D"/>
    <w:rsid w:val="00487419"/>
    <w:rsid w:val="00487443"/>
    <w:rsid w:val="004875A1"/>
    <w:rsid w:val="00487932"/>
    <w:rsid w:val="00487A93"/>
    <w:rsid w:val="00487B0E"/>
    <w:rsid w:val="00487E7D"/>
    <w:rsid w:val="004902A5"/>
    <w:rsid w:val="00490316"/>
    <w:rsid w:val="00490449"/>
    <w:rsid w:val="00490577"/>
    <w:rsid w:val="004906D7"/>
    <w:rsid w:val="004914D3"/>
    <w:rsid w:val="00492414"/>
    <w:rsid w:val="004924C7"/>
    <w:rsid w:val="00492611"/>
    <w:rsid w:val="00492869"/>
    <w:rsid w:val="004929A1"/>
    <w:rsid w:val="004931E0"/>
    <w:rsid w:val="00493210"/>
    <w:rsid w:val="0049350E"/>
    <w:rsid w:val="0049355C"/>
    <w:rsid w:val="00493CC6"/>
    <w:rsid w:val="0049440F"/>
    <w:rsid w:val="004945B2"/>
    <w:rsid w:val="00494B04"/>
    <w:rsid w:val="00494CA3"/>
    <w:rsid w:val="00494F35"/>
    <w:rsid w:val="00495426"/>
    <w:rsid w:val="0049550C"/>
    <w:rsid w:val="00495EF1"/>
    <w:rsid w:val="00495F32"/>
    <w:rsid w:val="0049606E"/>
    <w:rsid w:val="0049697E"/>
    <w:rsid w:val="00496C08"/>
    <w:rsid w:val="00496C66"/>
    <w:rsid w:val="00496C7F"/>
    <w:rsid w:val="00497F76"/>
    <w:rsid w:val="004A0327"/>
    <w:rsid w:val="004A054D"/>
    <w:rsid w:val="004A0F05"/>
    <w:rsid w:val="004A1280"/>
    <w:rsid w:val="004A1583"/>
    <w:rsid w:val="004A1936"/>
    <w:rsid w:val="004A2349"/>
    <w:rsid w:val="004A23B1"/>
    <w:rsid w:val="004A26FA"/>
    <w:rsid w:val="004A28F7"/>
    <w:rsid w:val="004A2CC4"/>
    <w:rsid w:val="004A3034"/>
    <w:rsid w:val="004A31D1"/>
    <w:rsid w:val="004A3338"/>
    <w:rsid w:val="004A33D5"/>
    <w:rsid w:val="004A35A5"/>
    <w:rsid w:val="004A35CC"/>
    <w:rsid w:val="004A42B6"/>
    <w:rsid w:val="004A4B91"/>
    <w:rsid w:val="004A53BD"/>
    <w:rsid w:val="004A56AD"/>
    <w:rsid w:val="004A5A19"/>
    <w:rsid w:val="004A656B"/>
    <w:rsid w:val="004A6579"/>
    <w:rsid w:val="004A67A1"/>
    <w:rsid w:val="004A6D81"/>
    <w:rsid w:val="004A6DA3"/>
    <w:rsid w:val="004A747F"/>
    <w:rsid w:val="004A773D"/>
    <w:rsid w:val="004A77EE"/>
    <w:rsid w:val="004A7B43"/>
    <w:rsid w:val="004A7E2C"/>
    <w:rsid w:val="004B01B9"/>
    <w:rsid w:val="004B0374"/>
    <w:rsid w:val="004B05F6"/>
    <w:rsid w:val="004B0C23"/>
    <w:rsid w:val="004B0C3F"/>
    <w:rsid w:val="004B0CCA"/>
    <w:rsid w:val="004B0D6A"/>
    <w:rsid w:val="004B1F6C"/>
    <w:rsid w:val="004B20A0"/>
    <w:rsid w:val="004B24B0"/>
    <w:rsid w:val="004B2539"/>
    <w:rsid w:val="004B283B"/>
    <w:rsid w:val="004B2D68"/>
    <w:rsid w:val="004B36E6"/>
    <w:rsid w:val="004B36F1"/>
    <w:rsid w:val="004B4310"/>
    <w:rsid w:val="004B4990"/>
    <w:rsid w:val="004B5614"/>
    <w:rsid w:val="004B56AD"/>
    <w:rsid w:val="004B571E"/>
    <w:rsid w:val="004B5A46"/>
    <w:rsid w:val="004B5B7C"/>
    <w:rsid w:val="004B647C"/>
    <w:rsid w:val="004B69CF"/>
    <w:rsid w:val="004C03FA"/>
    <w:rsid w:val="004C0DF9"/>
    <w:rsid w:val="004C0E33"/>
    <w:rsid w:val="004C0E9E"/>
    <w:rsid w:val="004C0FDB"/>
    <w:rsid w:val="004C168E"/>
    <w:rsid w:val="004C1994"/>
    <w:rsid w:val="004C23C0"/>
    <w:rsid w:val="004C2402"/>
    <w:rsid w:val="004C2688"/>
    <w:rsid w:val="004C2B38"/>
    <w:rsid w:val="004C2C8C"/>
    <w:rsid w:val="004C33F8"/>
    <w:rsid w:val="004C3770"/>
    <w:rsid w:val="004C3F07"/>
    <w:rsid w:val="004C4748"/>
    <w:rsid w:val="004C4893"/>
    <w:rsid w:val="004C499C"/>
    <w:rsid w:val="004C49C9"/>
    <w:rsid w:val="004C4B6F"/>
    <w:rsid w:val="004C5257"/>
    <w:rsid w:val="004C52CC"/>
    <w:rsid w:val="004C5E8D"/>
    <w:rsid w:val="004C7341"/>
    <w:rsid w:val="004C7D1D"/>
    <w:rsid w:val="004D0C9A"/>
    <w:rsid w:val="004D1025"/>
    <w:rsid w:val="004D1371"/>
    <w:rsid w:val="004D15BE"/>
    <w:rsid w:val="004D19C9"/>
    <w:rsid w:val="004D19D2"/>
    <w:rsid w:val="004D19D4"/>
    <w:rsid w:val="004D1B3C"/>
    <w:rsid w:val="004D1B9D"/>
    <w:rsid w:val="004D24FB"/>
    <w:rsid w:val="004D2A9C"/>
    <w:rsid w:val="004D3D90"/>
    <w:rsid w:val="004D4124"/>
    <w:rsid w:val="004D4725"/>
    <w:rsid w:val="004D4DCB"/>
    <w:rsid w:val="004D6F9A"/>
    <w:rsid w:val="004D7980"/>
    <w:rsid w:val="004E00EB"/>
    <w:rsid w:val="004E01C4"/>
    <w:rsid w:val="004E06E4"/>
    <w:rsid w:val="004E0D99"/>
    <w:rsid w:val="004E0E27"/>
    <w:rsid w:val="004E1450"/>
    <w:rsid w:val="004E25E9"/>
    <w:rsid w:val="004E2B17"/>
    <w:rsid w:val="004E308C"/>
    <w:rsid w:val="004E32F9"/>
    <w:rsid w:val="004E3942"/>
    <w:rsid w:val="004E3BD8"/>
    <w:rsid w:val="004E45BC"/>
    <w:rsid w:val="004E48A9"/>
    <w:rsid w:val="004E4AFD"/>
    <w:rsid w:val="004E5513"/>
    <w:rsid w:val="004E58D4"/>
    <w:rsid w:val="004E5EFB"/>
    <w:rsid w:val="004E61AC"/>
    <w:rsid w:val="004E7271"/>
    <w:rsid w:val="004E73B8"/>
    <w:rsid w:val="004E7425"/>
    <w:rsid w:val="004E75C5"/>
    <w:rsid w:val="004E77BE"/>
    <w:rsid w:val="004E7B1D"/>
    <w:rsid w:val="004E7BF2"/>
    <w:rsid w:val="004E7CDC"/>
    <w:rsid w:val="004F087C"/>
    <w:rsid w:val="004F0CD2"/>
    <w:rsid w:val="004F1172"/>
    <w:rsid w:val="004F1194"/>
    <w:rsid w:val="004F1BD8"/>
    <w:rsid w:val="004F1CF9"/>
    <w:rsid w:val="004F224A"/>
    <w:rsid w:val="004F2346"/>
    <w:rsid w:val="004F2DE4"/>
    <w:rsid w:val="004F327B"/>
    <w:rsid w:val="004F34D7"/>
    <w:rsid w:val="004F373A"/>
    <w:rsid w:val="004F3B38"/>
    <w:rsid w:val="004F3D95"/>
    <w:rsid w:val="004F494E"/>
    <w:rsid w:val="004F4C82"/>
    <w:rsid w:val="004F4D51"/>
    <w:rsid w:val="004F5000"/>
    <w:rsid w:val="004F50DD"/>
    <w:rsid w:val="004F5251"/>
    <w:rsid w:val="004F5A00"/>
    <w:rsid w:val="004F5E4D"/>
    <w:rsid w:val="004F603E"/>
    <w:rsid w:val="004F688C"/>
    <w:rsid w:val="004F707F"/>
    <w:rsid w:val="004F70D0"/>
    <w:rsid w:val="004F7357"/>
    <w:rsid w:val="004F739E"/>
    <w:rsid w:val="004F77AD"/>
    <w:rsid w:val="004F7B36"/>
    <w:rsid w:val="00500D97"/>
    <w:rsid w:val="00502279"/>
    <w:rsid w:val="00502E16"/>
    <w:rsid w:val="005038F8"/>
    <w:rsid w:val="00503E63"/>
    <w:rsid w:val="00504417"/>
    <w:rsid w:val="00504E0F"/>
    <w:rsid w:val="00504E53"/>
    <w:rsid w:val="00504F10"/>
    <w:rsid w:val="0050596C"/>
    <w:rsid w:val="00506304"/>
    <w:rsid w:val="00506DC8"/>
    <w:rsid w:val="005072C3"/>
    <w:rsid w:val="00507661"/>
    <w:rsid w:val="005100EF"/>
    <w:rsid w:val="00511234"/>
    <w:rsid w:val="00511EB2"/>
    <w:rsid w:val="00512251"/>
    <w:rsid w:val="00512265"/>
    <w:rsid w:val="0051226C"/>
    <w:rsid w:val="00512AD0"/>
    <w:rsid w:val="00512C21"/>
    <w:rsid w:val="00513035"/>
    <w:rsid w:val="00513A20"/>
    <w:rsid w:val="005143B3"/>
    <w:rsid w:val="005148EF"/>
    <w:rsid w:val="00515000"/>
    <w:rsid w:val="00515055"/>
    <w:rsid w:val="0051580D"/>
    <w:rsid w:val="00516233"/>
    <w:rsid w:val="00516E1C"/>
    <w:rsid w:val="00516ECA"/>
    <w:rsid w:val="005170DC"/>
    <w:rsid w:val="00517283"/>
    <w:rsid w:val="0051792C"/>
    <w:rsid w:val="00517F3C"/>
    <w:rsid w:val="00517F7A"/>
    <w:rsid w:val="005201B5"/>
    <w:rsid w:val="0052044F"/>
    <w:rsid w:val="00520638"/>
    <w:rsid w:val="0052073F"/>
    <w:rsid w:val="00520FD3"/>
    <w:rsid w:val="0052166D"/>
    <w:rsid w:val="00521D22"/>
    <w:rsid w:val="00522042"/>
    <w:rsid w:val="0052279C"/>
    <w:rsid w:val="00522B66"/>
    <w:rsid w:val="00522EF9"/>
    <w:rsid w:val="005230C7"/>
    <w:rsid w:val="00523301"/>
    <w:rsid w:val="00523703"/>
    <w:rsid w:val="005237DC"/>
    <w:rsid w:val="00523FF0"/>
    <w:rsid w:val="00524228"/>
    <w:rsid w:val="00524DAA"/>
    <w:rsid w:val="00524E86"/>
    <w:rsid w:val="00525595"/>
    <w:rsid w:val="005257F6"/>
    <w:rsid w:val="005258C7"/>
    <w:rsid w:val="005261EE"/>
    <w:rsid w:val="0052738C"/>
    <w:rsid w:val="005277BE"/>
    <w:rsid w:val="00527E4B"/>
    <w:rsid w:val="005308AA"/>
    <w:rsid w:val="00530C23"/>
    <w:rsid w:val="00530DC7"/>
    <w:rsid w:val="005312BC"/>
    <w:rsid w:val="0053163A"/>
    <w:rsid w:val="00531733"/>
    <w:rsid w:val="00531AE2"/>
    <w:rsid w:val="00531BE8"/>
    <w:rsid w:val="005321BD"/>
    <w:rsid w:val="0053228E"/>
    <w:rsid w:val="00532FED"/>
    <w:rsid w:val="00533112"/>
    <w:rsid w:val="005331CF"/>
    <w:rsid w:val="00533604"/>
    <w:rsid w:val="00533735"/>
    <w:rsid w:val="00534311"/>
    <w:rsid w:val="00534B98"/>
    <w:rsid w:val="00534D7E"/>
    <w:rsid w:val="005357EC"/>
    <w:rsid w:val="00535FDE"/>
    <w:rsid w:val="00536726"/>
    <w:rsid w:val="005367C2"/>
    <w:rsid w:val="0053685D"/>
    <w:rsid w:val="0053687B"/>
    <w:rsid w:val="00536DA2"/>
    <w:rsid w:val="00536FF3"/>
    <w:rsid w:val="00537F35"/>
    <w:rsid w:val="005400A6"/>
    <w:rsid w:val="005401F1"/>
    <w:rsid w:val="005404B0"/>
    <w:rsid w:val="005410E2"/>
    <w:rsid w:val="0054139D"/>
    <w:rsid w:val="005419DE"/>
    <w:rsid w:val="00541A33"/>
    <w:rsid w:val="00541CC5"/>
    <w:rsid w:val="00542E32"/>
    <w:rsid w:val="0054305D"/>
    <w:rsid w:val="005430B4"/>
    <w:rsid w:val="0054320D"/>
    <w:rsid w:val="005432BF"/>
    <w:rsid w:val="0054375E"/>
    <w:rsid w:val="00543C9C"/>
    <w:rsid w:val="00543CEE"/>
    <w:rsid w:val="00543D3F"/>
    <w:rsid w:val="00544576"/>
    <w:rsid w:val="00544A81"/>
    <w:rsid w:val="00544E09"/>
    <w:rsid w:val="00544EF5"/>
    <w:rsid w:val="00545096"/>
    <w:rsid w:val="00545244"/>
    <w:rsid w:val="00545AAB"/>
    <w:rsid w:val="00545C62"/>
    <w:rsid w:val="00546200"/>
    <w:rsid w:val="00546A40"/>
    <w:rsid w:val="005479FC"/>
    <w:rsid w:val="00547D80"/>
    <w:rsid w:val="005508A8"/>
    <w:rsid w:val="00550CD9"/>
    <w:rsid w:val="00550DDC"/>
    <w:rsid w:val="00551663"/>
    <w:rsid w:val="0055183E"/>
    <w:rsid w:val="00551C4E"/>
    <w:rsid w:val="00552141"/>
    <w:rsid w:val="0055224E"/>
    <w:rsid w:val="0055287C"/>
    <w:rsid w:val="00552A15"/>
    <w:rsid w:val="00553FE1"/>
    <w:rsid w:val="005551A1"/>
    <w:rsid w:val="005551F5"/>
    <w:rsid w:val="0055560E"/>
    <w:rsid w:val="00555952"/>
    <w:rsid w:val="0055603D"/>
    <w:rsid w:val="0055608A"/>
    <w:rsid w:val="005563F6"/>
    <w:rsid w:val="00556917"/>
    <w:rsid w:val="00556A72"/>
    <w:rsid w:val="0056005B"/>
    <w:rsid w:val="00560ACB"/>
    <w:rsid w:val="00560FB6"/>
    <w:rsid w:val="00561B40"/>
    <w:rsid w:val="00561F19"/>
    <w:rsid w:val="005621FA"/>
    <w:rsid w:val="00562227"/>
    <w:rsid w:val="005625EA"/>
    <w:rsid w:val="00562B68"/>
    <w:rsid w:val="005630AF"/>
    <w:rsid w:val="00563C81"/>
    <w:rsid w:val="00564832"/>
    <w:rsid w:val="00564907"/>
    <w:rsid w:val="00564B78"/>
    <w:rsid w:val="00564FD4"/>
    <w:rsid w:val="00565E11"/>
    <w:rsid w:val="00566134"/>
    <w:rsid w:val="00566346"/>
    <w:rsid w:val="00566874"/>
    <w:rsid w:val="00566AB3"/>
    <w:rsid w:val="00566EEA"/>
    <w:rsid w:val="0056786A"/>
    <w:rsid w:val="00570182"/>
    <w:rsid w:val="0057094D"/>
    <w:rsid w:val="00570B75"/>
    <w:rsid w:val="0057150C"/>
    <w:rsid w:val="0057178F"/>
    <w:rsid w:val="005718CC"/>
    <w:rsid w:val="00571D34"/>
    <w:rsid w:val="00572754"/>
    <w:rsid w:val="00572861"/>
    <w:rsid w:val="00573B41"/>
    <w:rsid w:val="00573D03"/>
    <w:rsid w:val="00573F34"/>
    <w:rsid w:val="005745E8"/>
    <w:rsid w:val="005757DA"/>
    <w:rsid w:val="005758DF"/>
    <w:rsid w:val="00575D8E"/>
    <w:rsid w:val="00575E25"/>
    <w:rsid w:val="005760E4"/>
    <w:rsid w:val="005760F6"/>
    <w:rsid w:val="0057620E"/>
    <w:rsid w:val="0057670D"/>
    <w:rsid w:val="0057692F"/>
    <w:rsid w:val="00576D5A"/>
    <w:rsid w:val="00576F0C"/>
    <w:rsid w:val="00577758"/>
    <w:rsid w:val="00577CD8"/>
    <w:rsid w:val="00577EC4"/>
    <w:rsid w:val="00577F43"/>
    <w:rsid w:val="00577F7C"/>
    <w:rsid w:val="00580248"/>
    <w:rsid w:val="00580A31"/>
    <w:rsid w:val="00580FD4"/>
    <w:rsid w:val="005813A2"/>
    <w:rsid w:val="00581F43"/>
    <w:rsid w:val="005822B1"/>
    <w:rsid w:val="00582B94"/>
    <w:rsid w:val="00582C5D"/>
    <w:rsid w:val="00583EFB"/>
    <w:rsid w:val="00584323"/>
    <w:rsid w:val="00584350"/>
    <w:rsid w:val="0058540E"/>
    <w:rsid w:val="005859CC"/>
    <w:rsid w:val="00585A61"/>
    <w:rsid w:val="00586325"/>
    <w:rsid w:val="00586E56"/>
    <w:rsid w:val="0058773E"/>
    <w:rsid w:val="00587CAC"/>
    <w:rsid w:val="00587D2C"/>
    <w:rsid w:val="00587E12"/>
    <w:rsid w:val="00590D74"/>
    <w:rsid w:val="00590FC1"/>
    <w:rsid w:val="00591131"/>
    <w:rsid w:val="005916B9"/>
    <w:rsid w:val="00591E20"/>
    <w:rsid w:val="00591F9A"/>
    <w:rsid w:val="00592181"/>
    <w:rsid w:val="005928D3"/>
    <w:rsid w:val="00593162"/>
    <w:rsid w:val="005936A1"/>
    <w:rsid w:val="00593709"/>
    <w:rsid w:val="00593F80"/>
    <w:rsid w:val="0059442C"/>
    <w:rsid w:val="0059450C"/>
    <w:rsid w:val="00594654"/>
    <w:rsid w:val="0059486F"/>
    <w:rsid w:val="00594C8D"/>
    <w:rsid w:val="00594E87"/>
    <w:rsid w:val="005951CA"/>
    <w:rsid w:val="00595212"/>
    <w:rsid w:val="005954E1"/>
    <w:rsid w:val="0059560B"/>
    <w:rsid w:val="00596960"/>
    <w:rsid w:val="00596996"/>
    <w:rsid w:val="00596F48"/>
    <w:rsid w:val="005970F0"/>
    <w:rsid w:val="005A054D"/>
    <w:rsid w:val="005A0801"/>
    <w:rsid w:val="005A0B92"/>
    <w:rsid w:val="005A0ED0"/>
    <w:rsid w:val="005A1020"/>
    <w:rsid w:val="005A18E8"/>
    <w:rsid w:val="005A1DBE"/>
    <w:rsid w:val="005A22E4"/>
    <w:rsid w:val="005A24E9"/>
    <w:rsid w:val="005A261C"/>
    <w:rsid w:val="005A35BC"/>
    <w:rsid w:val="005A369E"/>
    <w:rsid w:val="005A3981"/>
    <w:rsid w:val="005A3A68"/>
    <w:rsid w:val="005A3C84"/>
    <w:rsid w:val="005A3EFE"/>
    <w:rsid w:val="005A3FCB"/>
    <w:rsid w:val="005A4540"/>
    <w:rsid w:val="005A48AE"/>
    <w:rsid w:val="005A54D6"/>
    <w:rsid w:val="005A5E62"/>
    <w:rsid w:val="005A61C1"/>
    <w:rsid w:val="005A650B"/>
    <w:rsid w:val="005A6666"/>
    <w:rsid w:val="005A6763"/>
    <w:rsid w:val="005A6811"/>
    <w:rsid w:val="005A6B0A"/>
    <w:rsid w:val="005A6CE2"/>
    <w:rsid w:val="005A6D23"/>
    <w:rsid w:val="005A72B6"/>
    <w:rsid w:val="005A73BF"/>
    <w:rsid w:val="005A73C6"/>
    <w:rsid w:val="005A7A7C"/>
    <w:rsid w:val="005A7B78"/>
    <w:rsid w:val="005B05CD"/>
    <w:rsid w:val="005B0927"/>
    <w:rsid w:val="005B0971"/>
    <w:rsid w:val="005B1524"/>
    <w:rsid w:val="005B15E4"/>
    <w:rsid w:val="005B1A7E"/>
    <w:rsid w:val="005B1CBD"/>
    <w:rsid w:val="005B1E35"/>
    <w:rsid w:val="005B229C"/>
    <w:rsid w:val="005B290D"/>
    <w:rsid w:val="005B2B27"/>
    <w:rsid w:val="005B2C39"/>
    <w:rsid w:val="005B3073"/>
    <w:rsid w:val="005B3859"/>
    <w:rsid w:val="005B3BB0"/>
    <w:rsid w:val="005B50F7"/>
    <w:rsid w:val="005B5ABE"/>
    <w:rsid w:val="005B5DCB"/>
    <w:rsid w:val="005B66E7"/>
    <w:rsid w:val="005B6D51"/>
    <w:rsid w:val="005B75CE"/>
    <w:rsid w:val="005C014C"/>
    <w:rsid w:val="005C030A"/>
    <w:rsid w:val="005C085E"/>
    <w:rsid w:val="005C0B07"/>
    <w:rsid w:val="005C0C68"/>
    <w:rsid w:val="005C13A8"/>
    <w:rsid w:val="005C13C6"/>
    <w:rsid w:val="005C18F2"/>
    <w:rsid w:val="005C1DDF"/>
    <w:rsid w:val="005C2A2F"/>
    <w:rsid w:val="005C2C04"/>
    <w:rsid w:val="005C3070"/>
    <w:rsid w:val="005C3297"/>
    <w:rsid w:val="005C34FB"/>
    <w:rsid w:val="005C35DD"/>
    <w:rsid w:val="005C36C4"/>
    <w:rsid w:val="005C3A68"/>
    <w:rsid w:val="005C4133"/>
    <w:rsid w:val="005C4377"/>
    <w:rsid w:val="005C476D"/>
    <w:rsid w:val="005C4844"/>
    <w:rsid w:val="005C4AD7"/>
    <w:rsid w:val="005C4B6F"/>
    <w:rsid w:val="005C4DB6"/>
    <w:rsid w:val="005C4F5A"/>
    <w:rsid w:val="005C546A"/>
    <w:rsid w:val="005C58A7"/>
    <w:rsid w:val="005C5C54"/>
    <w:rsid w:val="005C5CF5"/>
    <w:rsid w:val="005C60A8"/>
    <w:rsid w:val="005C6609"/>
    <w:rsid w:val="005C6C3C"/>
    <w:rsid w:val="005C6D5D"/>
    <w:rsid w:val="005C7106"/>
    <w:rsid w:val="005C7792"/>
    <w:rsid w:val="005C7C5D"/>
    <w:rsid w:val="005C7F68"/>
    <w:rsid w:val="005C7F90"/>
    <w:rsid w:val="005D02A1"/>
    <w:rsid w:val="005D05EE"/>
    <w:rsid w:val="005D0640"/>
    <w:rsid w:val="005D0718"/>
    <w:rsid w:val="005D0EFC"/>
    <w:rsid w:val="005D14E7"/>
    <w:rsid w:val="005D181F"/>
    <w:rsid w:val="005D24DC"/>
    <w:rsid w:val="005D2893"/>
    <w:rsid w:val="005D2B0C"/>
    <w:rsid w:val="005D2C1D"/>
    <w:rsid w:val="005D30BB"/>
    <w:rsid w:val="005D3881"/>
    <w:rsid w:val="005D3F58"/>
    <w:rsid w:val="005D3FBC"/>
    <w:rsid w:val="005D452C"/>
    <w:rsid w:val="005D4924"/>
    <w:rsid w:val="005D4C1D"/>
    <w:rsid w:val="005D4FE0"/>
    <w:rsid w:val="005D5D2F"/>
    <w:rsid w:val="005D6065"/>
    <w:rsid w:val="005D65B6"/>
    <w:rsid w:val="005D6C7E"/>
    <w:rsid w:val="005D7C36"/>
    <w:rsid w:val="005D7D88"/>
    <w:rsid w:val="005D7EAA"/>
    <w:rsid w:val="005D7FDB"/>
    <w:rsid w:val="005E05B6"/>
    <w:rsid w:val="005E0D5A"/>
    <w:rsid w:val="005E1689"/>
    <w:rsid w:val="005E19C8"/>
    <w:rsid w:val="005E20B2"/>
    <w:rsid w:val="005E2BCD"/>
    <w:rsid w:val="005E35D7"/>
    <w:rsid w:val="005E3C83"/>
    <w:rsid w:val="005E449F"/>
    <w:rsid w:val="005E4703"/>
    <w:rsid w:val="005E4DB9"/>
    <w:rsid w:val="005E4FF6"/>
    <w:rsid w:val="005E5D3D"/>
    <w:rsid w:val="005E6C2B"/>
    <w:rsid w:val="005E7095"/>
    <w:rsid w:val="005E7620"/>
    <w:rsid w:val="005E7696"/>
    <w:rsid w:val="005F04DE"/>
    <w:rsid w:val="005F0645"/>
    <w:rsid w:val="005F1270"/>
    <w:rsid w:val="005F1929"/>
    <w:rsid w:val="005F2348"/>
    <w:rsid w:val="005F28DD"/>
    <w:rsid w:val="005F2BDC"/>
    <w:rsid w:val="005F49B9"/>
    <w:rsid w:val="005F4B4F"/>
    <w:rsid w:val="005F5058"/>
    <w:rsid w:val="005F593D"/>
    <w:rsid w:val="005F5971"/>
    <w:rsid w:val="005F5D8A"/>
    <w:rsid w:val="005F5EE5"/>
    <w:rsid w:val="005F67C0"/>
    <w:rsid w:val="005F67FB"/>
    <w:rsid w:val="005F7AFE"/>
    <w:rsid w:val="00600937"/>
    <w:rsid w:val="00600E9A"/>
    <w:rsid w:val="0060113A"/>
    <w:rsid w:val="006012FB"/>
    <w:rsid w:val="00601BD9"/>
    <w:rsid w:val="00601EBD"/>
    <w:rsid w:val="00602146"/>
    <w:rsid w:val="0060282A"/>
    <w:rsid w:val="00602949"/>
    <w:rsid w:val="00603246"/>
    <w:rsid w:val="006032B0"/>
    <w:rsid w:val="00603624"/>
    <w:rsid w:val="00603731"/>
    <w:rsid w:val="00604520"/>
    <w:rsid w:val="006047F9"/>
    <w:rsid w:val="00604AAF"/>
    <w:rsid w:val="00604B26"/>
    <w:rsid w:val="00604F91"/>
    <w:rsid w:val="006055A6"/>
    <w:rsid w:val="00605812"/>
    <w:rsid w:val="00605915"/>
    <w:rsid w:val="00605A17"/>
    <w:rsid w:val="00605D75"/>
    <w:rsid w:val="00606100"/>
    <w:rsid w:val="00606110"/>
    <w:rsid w:val="00606177"/>
    <w:rsid w:val="00606541"/>
    <w:rsid w:val="0060678C"/>
    <w:rsid w:val="006067D4"/>
    <w:rsid w:val="006067D9"/>
    <w:rsid w:val="00607430"/>
    <w:rsid w:val="006076ED"/>
    <w:rsid w:val="00607739"/>
    <w:rsid w:val="00607D9F"/>
    <w:rsid w:val="00607E9A"/>
    <w:rsid w:val="006101AF"/>
    <w:rsid w:val="00610905"/>
    <w:rsid w:val="00610AE9"/>
    <w:rsid w:val="00610FAB"/>
    <w:rsid w:val="006111D8"/>
    <w:rsid w:val="00611609"/>
    <w:rsid w:val="00611735"/>
    <w:rsid w:val="00611D7E"/>
    <w:rsid w:val="0061389F"/>
    <w:rsid w:val="00613CC4"/>
    <w:rsid w:val="006141AB"/>
    <w:rsid w:val="00614AD0"/>
    <w:rsid w:val="00615148"/>
    <w:rsid w:val="006154B6"/>
    <w:rsid w:val="00615964"/>
    <w:rsid w:val="00616308"/>
    <w:rsid w:val="00616555"/>
    <w:rsid w:val="0061705E"/>
    <w:rsid w:val="00617ABD"/>
    <w:rsid w:val="00617B29"/>
    <w:rsid w:val="006201D5"/>
    <w:rsid w:val="006202D1"/>
    <w:rsid w:val="006207ED"/>
    <w:rsid w:val="00621059"/>
    <w:rsid w:val="00621341"/>
    <w:rsid w:val="006215E8"/>
    <w:rsid w:val="006222CA"/>
    <w:rsid w:val="0062252B"/>
    <w:rsid w:val="006225BE"/>
    <w:rsid w:val="0062287D"/>
    <w:rsid w:val="00622D65"/>
    <w:rsid w:val="00622EB9"/>
    <w:rsid w:val="0062316F"/>
    <w:rsid w:val="00623197"/>
    <w:rsid w:val="00623341"/>
    <w:rsid w:val="006238C2"/>
    <w:rsid w:val="00623A58"/>
    <w:rsid w:val="0062571F"/>
    <w:rsid w:val="00625EB4"/>
    <w:rsid w:val="00626202"/>
    <w:rsid w:val="006262A5"/>
    <w:rsid w:val="00626650"/>
    <w:rsid w:val="00626A00"/>
    <w:rsid w:val="0062716A"/>
    <w:rsid w:val="00627C52"/>
    <w:rsid w:val="00627F97"/>
    <w:rsid w:val="00630AF3"/>
    <w:rsid w:val="00631350"/>
    <w:rsid w:val="00631534"/>
    <w:rsid w:val="006315E7"/>
    <w:rsid w:val="006317E6"/>
    <w:rsid w:val="0063197B"/>
    <w:rsid w:val="00631B08"/>
    <w:rsid w:val="00632CFE"/>
    <w:rsid w:val="0063337C"/>
    <w:rsid w:val="00633557"/>
    <w:rsid w:val="006335A6"/>
    <w:rsid w:val="0063414C"/>
    <w:rsid w:val="0063415C"/>
    <w:rsid w:val="006341F3"/>
    <w:rsid w:val="00634BFB"/>
    <w:rsid w:val="00635017"/>
    <w:rsid w:val="00635097"/>
    <w:rsid w:val="006358CC"/>
    <w:rsid w:val="00635CC5"/>
    <w:rsid w:val="00635D5D"/>
    <w:rsid w:val="006360BC"/>
    <w:rsid w:val="00636276"/>
    <w:rsid w:val="006363A7"/>
    <w:rsid w:val="00636788"/>
    <w:rsid w:val="00636820"/>
    <w:rsid w:val="00636C5F"/>
    <w:rsid w:val="00637C92"/>
    <w:rsid w:val="00640093"/>
    <w:rsid w:val="0064029A"/>
    <w:rsid w:val="006403D1"/>
    <w:rsid w:val="00640B48"/>
    <w:rsid w:val="00640C6D"/>
    <w:rsid w:val="00641537"/>
    <w:rsid w:val="00641773"/>
    <w:rsid w:val="00641B3F"/>
    <w:rsid w:val="00641C66"/>
    <w:rsid w:val="00641CC7"/>
    <w:rsid w:val="00641DC8"/>
    <w:rsid w:val="00642FB5"/>
    <w:rsid w:val="00643562"/>
    <w:rsid w:val="00643677"/>
    <w:rsid w:val="0064373B"/>
    <w:rsid w:val="00643897"/>
    <w:rsid w:val="00643936"/>
    <w:rsid w:val="006440EF"/>
    <w:rsid w:val="006442BF"/>
    <w:rsid w:val="00644404"/>
    <w:rsid w:val="00645042"/>
    <w:rsid w:val="006466EB"/>
    <w:rsid w:val="00646800"/>
    <w:rsid w:val="0064688F"/>
    <w:rsid w:val="0064697B"/>
    <w:rsid w:val="00646A7B"/>
    <w:rsid w:val="00646C85"/>
    <w:rsid w:val="006475B4"/>
    <w:rsid w:val="00647693"/>
    <w:rsid w:val="00647896"/>
    <w:rsid w:val="00647D30"/>
    <w:rsid w:val="00650277"/>
    <w:rsid w:val="00650481"/>
    <w:rsid w:val="00650852"/>
    <w:rsid w:val="0065087F"/>
    <w:rsid w:val="00650B0E"/>
    <w:rsid w:val="006513D1"/>
    <w:rsid w:val="006514BE"/>
    <w:rsid w:val="00651587"/>
    <w:rsid w:val="006523F2"/>
    <w:rsid w:val="00652B41"/>
    <w:rsid w:val="00652C24"/>
    <w:rsid w:val="00652C31"/>
    <w:rsid w:val="00652CAF"/>
    <w:rsid w:val="00652D54"/>
    <w:rsid w:val="006533BE"/>
    <w:rsid w:val="0065384F"/>
    <w:rsid w:val="00654082"/>
    <w:rsid w:val="00654393"/>
    <w:rsid w:val="00654863"/>
    <w:rsid w:val="00655294"/>
    <w:rsid w:val="006554D5"/>
    <w:rsid w:val="006557F3"/>
    <w:rsid w:val="00655813"/>
    <w:rsid w:val="00655AB6"/>
    <w:rsid w:val="00655D90"/>
    <w:rsid w:val="00655DB9"/>
    <w:rsid w:val="00656447"/>
    <w:rsid w:val="00656F42"/>
    <w:rsid w:val="00657435"/>
    <w:rsid w:val="00657B24"/>
    <w:rsid w:val="00657E37"/>
    <w:rsid w:val="00657E81"/>
    <w:rsid w:val="00660068"/>
    <w:rsid w:val="00660123"/>
    <w:rsid w:val="0066099C"/>
    <w:rsid w:val="00660CC8"/>
    <w:rsid w:val="00660EC2"/>
    <w:rsid w:val="0066169D"/>
    <w:rsid w:val="006616BE"/>
    <w:rsid w:val="00661832"/>
    <w:rsid w:val="0066234A"/>
    <w:rsid w:val="00662DE8"/>
    <w:rsid w:val="0066319A"/>
    <w:rsid w:val="00663397"/>
    <w:rsid w:val="00663860"/>
    <w:rsid w:val="00664168"/>
    <w:rsid w:val="0066472F"/>
    <w:rsid w:val="00664DCC"/>
    <w:rsid w:val="00665010"/>
    <w:rsid w:val="00665B59"/>
    <w:rsid w:val="0066634F"/>
    <w:rsid w:val="00666509"/>
    <w:rsid w:val="00666E1F"/>
    <w:rsid w:val="00666EE4"/>
    <w:rsid w:val="00666F47"/>
    <w:rsid w:val="00667224"/>
    <w:rsid w:val="006673D7"/>
    <w:rsid w:val="00667439"/>
    <w:rsid w:val="0066779A"/>
    <w:rsid w:val="00667A80"/>
    <w:rsid w:val="00667EC4"/>
    <w:rsid w:val="006702E2"/>
    <w:rsid w:val="006702FE"/>
    <w:rsid w:val="00670670"/>
    <w:rsid w:val="0067083B"/>
    <w:rsid w:val="00670936"/>
    <w:rsid w:val="00671444"/>
    <w:rsid w:val="006715D7"/>
    <w:rsid w:val="00671AF0"/>
    <w:rsid w:val="00671CB8"/>
    <w:rsid w:val="00671EFA"/>
    <w:rsid w:val="0067201F"/>
    <w:rsid w:val="006720CC"/>
    <w:rsid w:val="00672173"/>
    <w:rsid w:val="006732DA"/>
    <w:rsid w:val="006739FF"/>
    <w:rsid w:val="0067454C"/>
    <w:rsid w:val="0067495A"/>
    <w:rsid w:val="006750E7"/>
    <w:rsid w:val="00675770"/>
    <w:rsid w:val="006759C7"/>
    <w:rsid w:val="00676B14"/>
    <w:rsid w:val="0067711D"/>
    <w:rsid w:val="006779A4"/>
    <w:rsid w:val="00677E9D"/>
    <w:rsid w:val="00681803"/>
    <w:rsid w:val="006818F5"/>
    <w:rsid w:val="00681B19"/>
    <w:rsid w:val="00682048"/>
    <w:rsid w:val="00682745"/>
    <w:rsid w:val="00682A01"/>
    <w:rsid w:val="00682C87"/>
    <w:rsid w:val="00682F25"/>
    <w:rsid w:val="00683508"/>
    <w:rsid w:val="00683B04"/>
    <w:rsid w:val="00683BE1"/>
    <w:rsid w:val="00684109"/>
    <w:rsid w:val="00684204"/>
    <w:rsid w:val="0068482A"/>
    <w:rsid w:val="006848DA"/>
    <w:rsid w:val="00684A97"/>
    <w:rsid w:val="00684B57"/>
    <w:rsid w:val="00684EB4"/>
    <w:rsid w:val="00684EDD"/>
    <w:rsid w:val="00685069"/>
    <w:rsid w:val="006853BE"/>
    <w:rsid w:val="00685CED"/>
    <w:rsid w:val="0068688C"/>
    <w:rsid w:val="00686DBC"/>
    <w:rsid w:val="006872E7"/>
    <w:rsid w:val="006875B1"/>
    <w:rsid w:val="00690012"/>
    <w:rsid w:val="00690192"/>
    <w:rsid w:val="00690594"/>
    <w:rsid w:val="00690828"/>
    <w:rsid w:val="00690A52"/>
    <w:rsid w:val="00690BF0"/>
    <w:rsid w:val="0069127E"/>
    <w:rsid w:val="00691290"/>
    <w:rsid w:val="00691472"/>
    <w:rsid w:val="0069157A"/>
    <w:rsid w:val="00691820"/>
    <w:rsid w:val="00691E3F"/>
    <w:rsid w:val="00692CFC"/>
    <w:rsid w:val="006933C5"/>
    <w:rsid w:val="00695078"/>
    <w:rsid w:val="006959BE"/>
    <w:rsid w:val="00695DCF"/>
    <w:rsid w:val="00696983"/>
    <w:rsid w:val="00697B91"/>
    <w:rsid w:val="00697D3A"/>
    <w:rsid w:val="006A013F"/>
    <w:rsid w:val="006A0B31"/>
    <w:rsid w:val="006A0B33"/>
    <w:rsid w:val="006A1253"/>
    <w:rsid w:val="006A1628"/>
    <w:rsid w:val="006A1EFB"/>
    <w:rsid w:val="006A2216"/>
    <w:rsid w:val="006A2A69"/>
    <w:rsid w:val="006A2C35"/>
    <w:rsid w:val="006A38E7"/>
    <w:rsid w:val="006A39FA"/>
    <w:rsid w:val="006A4690"/>
    <w:rsid w:val="006A4707"/>
    <w:rsid w:val="006A491C"/>
    <w:rsid w:val="006A4A10"/>
    <w:rsid w:val="006A4EEE"/>
    <w:rsid w:val="006A57E4"/>
    <w:rsid w:val="006A5EF5"/>
    <w:rsid w:val="006A6249"/>
    <w:rsid w:val="006A6477"/>
    <w:rsid w:val="006A675D"/>
    <w:rsid w:val="006A7AFE"/>
    <w:rsid w:val="006B04C4"/>
    <w:rsid w:val="006B057F"/>
    <w:rsid w:val="006B0590"/>
    <w:rsid w:val="006B07C4"/>
    <w:rsid w:val="006B0A5B"/>
    <w:rsid w:val="006B1428"/>
    <w:rsid w:val="006B17A1"/>
    <w:rsid w:val="006B19A4"/>
    <w:rsid w:val="006B1C28"/>
    <w:rsid w:val="006B2219"/>
    <w:rsid w:val="006B236E"/>
    <w:rsid w:val="006B2523"/>
    <w:rsid w:val="006B2D77"/>
    <w:rsid w:val="006B2FFB"/>
    <w:rsid w:val="006B3276"/>
    <w:rsid w:val="006B358E"/>
    <w:rsid w:val="006B3B65"/>
    <w:rsid w:val="006B4087"/>
    <w:rsid w:val="006B4116"/>
    <w:rsid w:val="006B428C"/>
    <w:rsid w:val="006B4D05"/>
    <w:rsid w:val="006B4E78"/>
    <w:rsid w:val="006B4EDE"/>
    <w:rsid w:val="006B55D1"/>
    <w:rsid w:val="006B5F1E"/>
    <w:rsid w:val="006B60F8"/>
    <w:rsid w:val="006B63EA"/>
    <w:rsid w:val="006B6884"/>
    <w:rsid w:val="006B688A"/>
    <w:rsid w:val="006B6D68"/>
    <w:rsid w:val="006B72B3"/>
    <w:rsid w:val="006B74DA"/>
    <w:rsid w:val="006B7822"/>
    <w:rsid w:val="006B7965"/>
    <w:rsid w:val="006B7AA4"/>
    <w:rsid w:val="006B7B19"/>
    <w:rsid w:val="006B7ECD"/>
    <w:rsid w:val="006C06EB"/>
    <w:rsid w:val="006C09A4"/>
    <w:rsid w:val="006C1622"/>
    <w:rsid w:val="006C1856"/>
    <w:rsid w:val="006C1949"/>
    <w:rsid w:val="006C19C2"/>
    <w:rsid w:val="006C1BAF"/>
    <w:rsid w:val="006C1EC9"/>
    <w:rsid w:val="006C22E5"/>
    <w:rsid w:val="006C2327"/>
    <w:rsid w:val="006C243C"/>
    <w:rsid w:val="006C2458"/>
    <w:rsid w:val="006C24E2"/>
    <w:rsid w:val="006C26F0"/>
    <w:rsid w:val="006C351D"/>
    <w:rsid w:val="006C366B"/>
    <w:rsid w:val="006C3E82"/>
    <w:rsid w:val="006C3F61"/>
    <w:rsid w:val="006C420F"/>
    <w:rsid w:val="006C4973"/>
    <w:rsid w:val="006C5001"/>
    <w:rsid w:val="006C5238"/>
    <w:rsid w:val="006C58D1"/>
    <w:rsid w:val="006C620B"/>
    <w:rsid w:val="006C6515"/>
    <w:rsid w:val="006C6864"/>
    <w:rsid w:val="006C729A"/>
    <w:rsid w:val="006C7725"/>
    <w:rsid w:val="006D025F"/>
    <w:rsid w:val="006D0531"/>
    <w:rsid w:val="006D0558"/>
    <w:rsid w:val="006D0735"/>
    <w:rsid w:val="006D1F9D"/>
    <w:rsid w:val="006D24BD"/>
    <w:rsid w:val="006D2A90"/>
    <w:rsid w:val="006D2CB3"/>
    <w:rsid w:val="006D2D46"/>
    <w:rsid w:val="006D3131"/>
    <w:rsid w:val="006D34F0"/>
    <w:rsid w:val="006D37AA"/>
    <w:rsid w:val="006D3C3B"/>
    <w:rsid w:val="006D3F6C"/>
    <w:rsid w:val="006D41D5"/>
    <w:rsid w:val="006D45F8"/>
    <w:rsid w:val="006D4CB9"/>
    <w:rsid w:val="006D66DF"/>
    <w:rsid w:val="006D7756"/>
    <w:rsid w:val="006D7C47"/>
    <w:rsid w:val="006E02D8"/>
    <w:rsid w:val="006E0575"/>
    <w:rsid w:val="006E05BF"/>
    <w:rsid w:val="006E0A67"/>
    <w:rsid w:val="006E0C35"/>
    <w:rsid w:val="006E100C"/>
    <w:rsid w:val="006E131B"/>
    <w:rsid w:val="006E1971"/>
    <w:rsid w:val="006E1A92"/>
    <w:rsid w:val="006E219A"/>
    <w:rsid w:val="006E24BC"/>
    <w:rsid w:val="006E256F"/>
    <w:rsid w:val="006E2596"/>
    <w:rsid w:val="006E2B8B"/>
    <w:rsid w:val="006E2E62"/>
    <w:rsid w:val="006E31CD"/>
    <w:rsid w:val="006E35BE"/>
    <w:rsid w:val="006E3713"/>
    <w:rsid w:val="006E3816"/>
    <w:rsid w:val="006E4483"/>
    <w:rsid w:val="006E4A1B"/>
    <w:rsid w:val="006E4EBD"/>
    <w:rsid w:val="006E4F26"/>
    <w:rsid w:val="006E522B"/>
    <w:rsid w:val="006E526E"/>
    <w:rsid w:val="006E535D"/>
    <w:rsid w:val="006E53BC"/>
    <w:rsid w:val="006E56F4"/>
    <w:rsid w:val="006E5B02"/>
    <w:rsid w:val="006E5B58"/>
    <w:rsid w:val="006E5E9B"/>
    <w:rsid w:val="006E6BA4"/>
    <w:rsid w:val="006E6D37"/>
    <w:rsid w:val="006E7926"/>
    <w:rsid w:val="006E7F82"/>
    <w:rsid w:val="006F045A"/>
    <w:rsid w:val="006F07F8"/>
    <w:rsid w:val="006F1124"/>
    <w:rsid w:val="006F1665"/>
    <w:rsid w:val="006F1E08"/>
    <w:rsid w:val="006F1E52"/>
    <w:rsid w:val="006F1E7A"/>
    <w:rsid w:val="006F2180"/>
    <w:rsid w:val="006F21EF"/>
    <w:rsid w:val="006F2ACF"/>
    <w:rsid w:val="006F2DC7"/>
    <w:rsid w:val="006F2DC8"/>
    <w:rsid w:val="006F335F"/>
    <w:rsid w:val="006F34CA"/>
    <w:rsid w:val="006F3983"/>
    <w:rsid w:val="006F3E94"/>
    <w:rsid w:val="006F41DF"/>
    <w:rsid w:val="006F4A28"/>
    <w:rsid w:val="006F5838"/>
    <w:rsid w:val="006F5956"/>
    <w:rsid w:val="006F6036"/>
    <w:rsid w:val="006F6190"/>
    <w:rsid w:val="006F669D"/>
    <w:rsid w:val="006F6AB7"/>
    <w:rsid w:val="006F7763"/>
    <w:rsid w:val="006F7C35"/>
    <w:rsid w:val="007004A4"/>
    <w:rsid w:val="00700BBF"/>
    <w:rsid w:val="00700F84"/>
    <w:rsid w:val="0070189D"/>
    <w:rsid w:val="007020D6"/>
    <w:rsid w:val="0070211F"/>
    <w:rsid w:val="007029C0"/>
    <w:rsid w:val="00702B05"/>
    <w:rsid w:val="00702D35"/>
    <w:rsid w:val="00702FA9"/>
    <w:rsid w:val="0070321A"/>
    <w:rsid w:val="00703D91"/>
    <w:rsid w:val="007040BB"/>
    <w:rsid w:val="00704551"/>
    <w:rsid w:val="0070494E"/>
    <w:rsid w:val="00704B41"/>
    <w:rsid w:val="00704B46"/>
    <w:rsid w:val="0070532A"/>
    <w:rsid w:val="00705515"/>
    <w:rsid w:val="00705674"/>
    <w:rsid w:val="00705820"/>
    <w:rsid w:val="00705C4E"/>
    <w:rsid w:val="00705F0E"/>
    <w:rsid w:val="00706821"/>
    <w:rsid w:val="00706B25"/>
    <w:rsid w:val="00706D14"/>
    <w:rsid w:val="00710309"/>
    <w:rsid w:val="00710368"/>
    <w:rsid w:val="007105CF"/>
    <w:rsid w:val="007108E4"/>
    <w:rsid w:val="007109FA"/>
    <w:rsid w:val="00710D5D"/>
    <w:rsid w:val="00711F30"/>
    <w:rsid w:val="00711FD0"/>
    <w:rsid w:val="007120AC"/>
    <w:rsid w:val="00712132"/>
    <w:rsid w:val="007122F6"/>
    <w:rsid w:val="00712309"/>
    <w:rsid w:val="007124D4"/>
    <w:rsid w:val="00712ACC"/>
    <w:rsid w:val="00713042"/>
    <w:rsid w:val="0071304D"/>
    <w:rsid w:val="0071334B"/>
    <w:rsid w:val="007134CB"/>
    <w:rsid w:val="00714EA8"/>
    <w:rsid w:val="0071516E"/>
    <w:rsid w:val="007155C7"/>
    <w:rsid w:val="00715959"/>
    <w:rsid w:val="00715B5B"/>
    <w:rsid w:val="00715BA8"/>
    <w:rsid w:val="00715BC8"/>
    <w:rsid w:val="00716EBE"/>
    <w:rsid w:val="007170D7"/>
    <w:rsid w:val="00717392"/>
    <w:rsid w:val="0071759F"/>
    <w:rsid w:val="0071797E"/>
    <w:rsid w:val="007200C6"/>
    <w:rsid w:val="00720380"/>
    <w:rsid w:val="00720966"/>
    <w:rsid w:val="00720EAE"/>
    <w:rsid w:val="00720ED7"/>
    <w:rsid w:val="007215A0"/>
    <w:rsid w:val="00721D3C"/>
    <w:rsid w:val="00721F07"/>
    <w:rsid w:val="00722155"/>
    <w:rsid w:val="00722388"/>
    <w:rsid w:val="00722534"/>
    <w:rsid w:val="00723DC4"/>
    <w:rsid w:val="00724925"/>
    <w:rsid w:val="00724AAC"/>
    <w:rsid w:val="00724CC9"/>
    <w:rsid w:val="0072565C"/>
    <w:rsid w:val="00725A86"/>
    <w:rsid w:val="00725DA3"/>
    <w:rsid w:val="00725E1A"/>
    <w:rsid w:val="0072612B"/>
    <w:rsid w:val="007267D7"/>
    <w:rsid w:val="007269F1"/>
    <w:rsid w:val="00727456"/>
    <w:rsid w:val="007275C4"/>
    <w:rsid w:val="00727CDF"/>
    <w:rsid w:val="00727EA5"/>
    <w:rsid w:val="00730B0C"/>
    <w:rsid w:val="00730D00"/>
    <w:rsid w:val="00730E01"/>
    <w:rsid w:val="00730EC4"/>
    <w:rsid w:val="00731089"/>
    <w:rsid w:val="00731450"/>
    <w:rsid w:val="007314FF"/>
    <w:rsid w:val="0073158D"/>
    <w:rsid w:val="00731E00"/>
    <w:rsid w:val="00731E12"/>
    <w:rsid w:val="007321EB"/>
    <w:rsid w:val="00732237"/>
    <w:rsid w:val="00732348"/>
    <w:rsid w:val="00732A38"/>
    <w:rsid w:val="00733575"/>
    <w:rsid w:val="007336CB"/>
    <w:rsid w:val="00733F91"/>
    <w:rsid w:val="00734328"/>
    <w:rsid w:val="00734784"/>
    <w:rsid w:val="00734B15"/>
    <w:rsid w:val="007350EC"/>
    <w:rsid w:val="00735119"/>
    <w:rsid w:val="00736037"/>
    <w:rsid w:val="0073726E"/>
    <w:rsid w:val="007372BA"/>
    <w:rsid w:val="00737419"/>
    <w:rsid w:val="00737E3E"/>
    <w:rsid w:val="00740130"/>
    <w:rsid w:val="0074050F"/>
    <w:rsid w:val="00740E3D"/>
    <w:rsid w:val="00741EB6"/>
    <w:rsid w:val="00742AE7"/>
    <w:rsid w:val="007430B3"/>
    <w:rsid w:val="00743126"/>
    <w:rsid w:val="007438F5"/>
    <w:rsid w:val="007439C3"/>
    <w:rsid w:val="00743C30"/>
    <w:rsid w:val="00744776"/>
    <w:rsid w:val="00744824"/>
    <w:rsid w:val="00745005"/>
    <w:rsid w:val="007458E5"/>
    <w:rsid w:val="00745D72"/>
    <w:rsid w:val="00746796"/>
    <w:rsid w:val="00746EF9"/>
    <w:rsid w:val="00746FA4"/>
    <w:rsid w:val="00746FFE"/>
    <w:rsid w:val="007478B2"/>
    <w:rsid w:val="00747971"/>
    <w:rsid w:val="00747C35"/>
    <w:rsid w:val="007506B9"/>
    <w:rsid w:val="00750A49"/>
    <w:rsid w:val="00750CD9"/>
    <w:rsid w:val="00750E6C"/>
    <w:rsid w:val="00750F67"/>
    <w:rsid w:val="00750F8D"/>
    <w:rsid w:val="00751078"/>
    <w:rsid w:val="0075124B"/>
    <w:rsid w:val="00751636"/>
    <w:rsid w:val="00751813"/>
    <w:rsid w:val="0075279A"/>
    <w:rsid w:val="00752A53"/>
    <w:rsid w:val="007530E7"/>
    <w:rsid w:val="00753230"/>
    <w:rsid w:val="00753278"/>
    <w:rsid w:val="00753424"/>
    <w:rsid w:val="00753896"/>
    <w:rsid w:val="007539E9"/>
    <w:rsid w:val="00753BF9"/>
    <w:rsid w:val="007543AC"/>
    <w:rsid w:val="00754863"/>
    <w:rsid w:val="00754A18"/>
    <w:rsid w:val="00756CAF"/>
    <w:rsid w:val="007579EF"/>
    <w:rsid w:val="00760272"/>
    <w:rsid w:val="00760939"/>
    <w:rsid w:val="00760D79"/>
    <w:rsid w:val="00760E5C"/>
    <w:rsid w:val="007612FE"/>
    <w:rsid w:val="00761360"/>
    <w:rsid w:val="0076142F"/>
    <w:rsid w:val="00762039"/>
    <w:rsid w:val="0076250F"/>
    <w:rsid w:val="0076275C"/>
    <w:rsid w:val="007627AF"/>
    <w:rsid w:val="0076292C"/>
    <w:rsid w:val="00762B3A"/>
    <w:rsid w:val="00762C88"/>
    <w:rsid w:val="00763276"/>
    <w:rsid w:val="00763389"/>
    <w:rsid w:val="007635AA"/>
    <w:rsid w:val="00764397"/>
    <w:rsid w:val="007643D7"/>
    <w:rsid w:val="007646FE"/>
    <w:rsid w:val="00764D24"/>
    <w:rsid w:val="00765758"/>
    <w:rsid w:val="007662DE"/>
    <w:rsid w:val="0076637A"/>
    <w:rsid w:val="00766416"/>
    <w:rsid w:val="0076656E"/>
    <w:rsid w:val="00766E0F"/>
    <w:rsid w:val="00766EB2"/>
    <w:rsid w:val="00767004"/>
    <w:rsid w:val="007670B7"/>
    <w:rsid w:val="0076719E"/>
    <w:rsid w:val="007674D8"/>
    <w:rsid w:val="00770153"/>
    <w:rsid w:val="00770432"/>
    <w:rsid w:val="0077186F"/>
    <w:rsid w:val="00771E11"/>
    <w:rsid w:val="00772985"/>
    <w:rsid w:val="00772D29"/>
    <w:rsid w:val="007739B5"/>
    <w:rsid w:val="00773B7C"/>
    <w:rsid w:val="00774226"/>
    <w:rsid w:val="00774A1B"/>
    <w:rsid w:val="00774AC2"/>
    <w:rsid w:val="00774D9B"/>
    <w:rsid w:val="007751F6"/>
    <w:rsid w:val="0077609F"/>
    <w:rsid w:val="007764C9"/>
    <w:rsid w:val="00776628"/>
    <w:rsid w:val="0077681F"/>
    <w:rsid w:val="00776848"/>
    <w:rsid w:val="0077689B"/>
    <w:rsid w:val="007768AC"/>
    <w:rsid w:val="00776F3C"/>
    <w:rsid w:val="00777327"/>
    <w:rsid w:val="00777386"/>
    <w:rsid w:val="00777787"/>
    <w:rsid w:val="00777984"/>
    <w:rsid w:val="007779D5"/>
    <w:rsid w:val="00777D14"/>
    <w:rsid w:val="00777E88"/>
    <w:rsid w:val="00780C99"/>
    <w:rsid w:val="00781AE8"/>
    <w:rsid w:val="00781C11"/>
    <w:rsid w:val="00781DB5"/>
    <w:rsid w:val="007825C6"/>
    <w:rsid w:val="00782759"/>
    <w:rsid w:val="007836FE"/>
    <w:rsid w:val="00783743"/>
    <w:rsid w:val="007840C0"/>
    <w:rsid w:val="00784139"/>
    <w:rsid w:val="0078436F"/>
    <w:rsid w:val="00785B87"/>
    <w:rsid w:val="007866C4"/>
    <w:rsid w:val="0078737C"/>
    <w:rsid w:val="007877EA"/>
    <w:rsid w:val="00787A00"/>
    <w:rsid w:val="00787DB4"/>
    <w:rsid w:val="00790511"/>
    <w:rsid w:val="0079098D"/>
    <w:rsid w:val="00791257"/>
    <w:rsid w:val="007913CE"/>
    <w:rsid w:val="00791E88"/>
    <w:rsid w:val="00791EA9"/>
    <w:rsid w:val="00792188"/>
    <w:rsid w:val="0079259B"/>
    <w:rsid w:val="0079324C"/>
    <w:rsid w:val="007935F8"/>
    <w:rsid w:val="00793D01"/>
    <w:rsid w:val="00793FE4"/>
    <w:rsid w:val="007941FC"/>
    <w:rsid w:val="007942F7"/>
    <w:rsid w:val="00795929"/>
    <w:rsid w:val="00795AF7"/>
    <w:rsid w:val="00795E98"/>
    <w:rsid w:val="00795EED"/>
    <w:rsid w:val="007964FE"/>
    <w:rsid w:val="0079655E"/>
    <w:rsid w:val="0079730A"/>
    <w:rsid w:val="0079734A"/>
    <w:rsid w:val="00797359"/>
    <w:rsid w:val="00797382"/>
    <w:rsid w:val="00797A4F"/>
    <w:rsid w:val="00797D81"/>
    <w:rsid w:val="007A1824"/>
    <w:rsid w:val="007A293E"/>
    <w:rsid w:val="007A29BD"/>
    <w:rsid w:val="007A2AA9"/>
    <w:rsid w:val="007A2BCA"/>
    <w:rsid w:val="007A2E08"/>
    <w:rsid w:val="007A2E0A"/>
    <w:rsid w:val="007A2F7F"/>
    <w:rsid w:val="007A31B8"/>
    <w:rsid w:val="007A32D8"/>
    <w:rsid w:val="007A368F"/>
    <w:rsid w:val="007A39A6"/>
    <w:rsid w:val="007A3C81"/>
    <w:rsid w:val="007A3D05"/>
    <w:rsid w:val="007A40E2"/>
    <w:rsid w:val="007A43B7"/>
    <w:rsid w:val="007A5B1B"/>
    <w:rsid w:val="007A5B57"/>
    <w:rsid w:val="007A6288"/>
    <w:rsid w:val="007A62F3"/>
    <w:rsid w:val="007A7035"/>
    <w:rsid w:val="007A7102"/>
    <w:rsid w:val="007A71F0"/>
    <w:rsid w:val="007A76BC"/>
    <w:rsid w:val="007B0456"/>
    <w:rsid w:val="007B05B7"/>
    <w:rsid w:val="007B0FFA"/>
    <w:rsid w:val="007B1419"/>
    <w:rsid w:val="007B1476"/>
    <w:rsid w:val="007B177B"/>
    <w:rsid w:val="007B22A2"/>
    <w:rsid w:val="007B27F6"/>
    <w:rsid w:val="007B2DD6"/>
    <w:rsid w:val="007B2E72"/>
    <w:rsid w:val="007B2E7A"/>
    <w:rsid w:val="007B3694"/>
    <w:rsid w:val="007B3D82"/>
    <w:rsid w:val="007B3EF6"/>
    <w:rsid w:val="007B4104"/>
    <w:rsid w:val="007B444D"/>
    <w:rsid w:val="007B45B6"/>
    <w:rsid w:val="007B4F33"/>
    <w:rsid w:val="007B52EA"/>
    <w:rsid w:val="007B5D96"/>
    <w:rsid w:val="007B61A9"/>
    <w:rsid w:val="007B6B41"/>
    <w:rsid w:val="007B6B58"/>
    <w:rsid w:val="007B7224"/>
    <w:rsid w:val="007B735B"/>
    <w:rsid w:val="007B79A8"/>
    <w:rsid w:val="007C0183"/>
    <w:rsid w:val="007C045D"/>
    <w:rsid w:val="007C1B20"/>
    <w:rsid w:val="007C1E69"/>
    <w:rsid w:val="007C1FA8"/>
    <w:rsid w:val="007C2468"/>
    <w:rsid w:val="007C2B55"/>
    <w:rsid w:val="007C2BFB"/>
    <w:rsid w:val="007C2CA5"/>
    <w:rsid w:val="007C4A47"/>
    <w:rsid w:val="007C4CEC"/>
    <w:rsid w:val="007C5454"/>
    <w:rsid w:val="007C56C7"/>
    <w:rsid w:val="007C5BEA"/>
    <w:rsid w:val="007C64DD"/>
    <w:rsid w:val="007C6522"/>
    <w:rsid w:val="007C6AB8"/>
    <w:rsid w:val="007C7168"/>
    <w:rsid w:val="007C7D43"/>
    <w:rsid w:val="007C7E6D"/>
    <w:rsid w:val="007D00AB"/>
    <w:rsid w:val="007D171A"/>
    <w:rsid w:val="007D29FB"/>
    <w:rsid w:val="007D35D2"/>
    <w:rsid w:val="007D4112"/>
    <w:rsid w:val="007D431B"/>
    <w:rsid w:val="007D4794"/>
    <w:rsid w:val="007D4A50"/>
    <w:rsid w:val="007D4AEA"/>
    <w:rsid w:val="007D5035"/>
    <w:rsid w:val="007D50FA"/>
    <w:rsid w:val="007D5755"/>
    <w:rsid w:val="007D5ED2"/>
    <w:rsid w:val="007D65A8"/>
    <w:rsid w:val="007D6637"/>
    <w:rsid w:val="007D765C"/>
    <w:rsid w:val="007D7876"/>
    <w:rsid w:val="007D7CF2"/>
    <w:rsid w:val="007E0366"/>
    <w:rsid w:val="007E050C"/>
    <w:rsid w:val="007E0810"/>
    <w:rsid w:val="007E0B16"/>
    <w:rsid w:val="007E112B"/>
    <w:rsid w:val="007E1258"/>
    <w:rsid w:val="007E1D70"/>
    <w:rsid w:val="007E22F4"/>
    <w:rsid w:val="007E2768"/>
    <w:rsid w:val="007E307E"/>
    <w:rsid w:val="007E3151"/>
    <w:rsid w:val="007E3198"/>
    <w:rsid w:val="007E3B94"/>
    <w:rsid w:val="007E43ED"/>
    <w:rsid w:val="007E475F"/>
    <w:rsid w:val="007E47AD"/>
    <w:rsid w:val="007E4944"/>
    <w:rsid w:val="007E50E6"/>
    <w:rsid w:val="007E538F"/>
    <w:rsid w:val="007E53B5"/>
    <w:rsid w:val="007E5597"/>
    <w:rsid w:val="007E5A90"/>
    <w:rsid w:val="007E67DC"/>
    <w:rsid w:val="007E6ACF"/>
    <w:rsid w:val="007E7BAE"/>
    <w:rsid w:val="007E7C73"/>
    <w:rsid w:val="007E7C7B"/>
    <w:rsid w:val="007E7EA8"/>
    <w:rsid w:val="007F0765"/>
    <w:rsid w:val="007F09A9"/>
    <w:rsid w:val="007F18C7"/>
    <w:rsid w:val="007F2681"/>
    <w:rsid w:val="007F3227"/>
    <w:rsid w:val="007F3D15"/>
    <w:rsid w:val="007F43D5"/>
    <w:rsid w:val="007F45F0"/>
    <w:rsid w:val="007F62B4"/>
    <w:rsid w:val="007F6A55"/>
    <w:rsid w:val="007F6C77"/>
    <w:rsid w:val="007F7245"/>
    <w:rsid w:val="007F72CB"/>
    <w:rsid w:val="007F7482"/>
    <w:rsid w:val="007F7717"/>
    <w:rsid w:val="0080026A"/>
    <w:rsid w:val="00800666"/>
    <w:rsid w:val="008009DC"/>
    <w:rsid w:val="0080118F"/>
    <w:rsid w:val="008014ED"/>
    <w:rsid w:val="0080184E"/>
    <w:rsid w:val="00802163"/>
    <w:rsid w:val="00802840"/>
    <w:rsid w:val="008033DB"/>
    <w:rsid w:val="0080369A"/>
    <w:rsid w:val="00803992"/>
    <w:rsid w:val="00803CB7"/>
    <w:rsid w:val="00804392"/>
    <w:rsid w:val="00805796"/>
    <w:rsid w:val="00805AF7"/>
    <w:rsid w:val="00807B35"/>
    <w:rsid w:val="008103C5"/>
    <w:rsid w:val="008106AA"/>
    <w:rsid w:val="0081081A"/>
    <w:rsid w:val="0081152F"/>
    <w:rsid w:val="008117DE"/>
    <w:rsid w:val="00811A57"/>
    <w:rsid w:val="008121D0"/>
    <w:rsid w:val="008122A0"/>
    <w:rsid w:val="008122C8"/>
    <w:rsid w:val="008122F2"/>
    <w:rsid w:val="008126C6"/>
    <w:rsid w:val="00812B5F"/>
    <w:rsid w:val="008131BD"/>
    <w:rsid w:val="0081340D"/>
    <w:rsid w:val="00813A3F"/>
    <w:rsid w:val="00813A9A"/>
    <w:rsid w:val="00813E1C"/>
    <w:rsid w:val="008142CE"/>
    <w:rsid w:val="00814692"/>
    <w:rsid w:val="0081506D"/>
    <w:rsid w:val="0081647D"/>
    <w:rsid w:val="0081697B"/>
    <w:rsid w:val="00816CE4"/>
    <w:rsid w:val="00816FD1"/>
    <w:rsid w:val="00817038"/>
    <w:rsid w:val="00817405"/>
    <w:rsid w:val="008205B9"/>
    <w:rsid w:val="00820CED"/>
    <w:rsid w:val="0082177A"/>
    <w:rsid w:val="0082179C"/>
    <w:rsid w:val="00821B05"/>
    <w:rsid w:val="00822367"/>
    <w:rsid w:val="00822445"/>
    <w:rsid w:val="008228BA"/>
    <w:rsid w:val="0082296C"/>
    <w:rsid w:val="00823415"/>
    <w:rsid w:val="00824077"/>
    <w:rsid w:val="008240DB"/>
    <w:rsid w:val="00824370"/>
    <w:rsid w:val="00824549"/>
    <w:rsid w:val="0082468C"/>
    <w:rsid w:val="0082499E"/>
    <w:rsid w:val="00825114"/>
    <w:rsid w:val="00825279"/>
    <w:rsid w:val="0082536A"/>
    <w:rsid w:val="0082587E"/>
    <w:rsid w:val="00826E13"/>
    <w:rsid w:val="0082718C"/>
    <w:rsid w:val="00827B33"/>
    <w:rsid w:val="00827CD5"/>
    <w:rsid w:val="0083010D"/>
    <w:rsid w:val="00830897"/>
    <w:rsid w:val="00830C9C"/>
    <w:rsid w:val="00830EE7"/>
    <w:rsid w:val="00830FF0"/>
    <w:rsid w:val="00831D40"/>
    <w:rsid w:val="00832123"/>
    <w:rsid w:val="008323AC"/>
    <w:rsid w:val="0083247B"/>
    <w:rsid w:val="0083280D"/>
    <w:rsid w:val="00832A43"/>
    <w:rsid w:val="00832B24"/>
    <w:rsid w:val="008334B3"/>
    <w:rsid w:val="00833AD2"/>
    <w:rsid w:val="00833D1F"/>
    <w:rsid w:val="008341C9"/>
    <w:rsid w:val="008354EB"/>
    <w:rsid w:val="00835BBC"/>
    <w:rsid w:val="00835F78"/>
    <w:rsid w:val="008360AD"/>
    <w:rsid w:val="00836C9D"/>
    <w:rsid w:val="00836FD5"/>
    <w:rsid w:val="008372AB"/>
    <w:rsid w:val="008377CB"/>
    <w:rsid w:val="00837BDC"/>
    <w:rsid w:val="008401FE"/>
    <w:rsid w:val="00840A18"/>
    <w:rsid w:val="00841C77"/>
    <w:rsid w:val="00841CA6"/>
    <w:rsid w:val="00841CE8"/>
    <w:rsid w:val="00842228"/>
    <w:rsid w:val="0084249C"/>
    <w:rsid w:val="0084254E"/>
    <w:rsid w:val="0084388E"/>
    <w:rsid w:val="00843951"/>
    <w:rsid w:val="008442E8"/>
    <w:rsid w:val="00844739"/>
    <w:rsid w:val="00844CDA"/>
    <w:rsid w:val="00844DE0"/>
    <w:rsid w:val="00845161"/>
    <w:rsid w:val="00845339"/>
    <w:rsid w:val="00845914"/>
    <w:rsid w:val="00845AD2"/>
    <w:rsid w:val="00845C9C"/>
    <w:rsid w:val="0084639B"/>
    <w:rsid w:val="00846B0A"/>
    <w:rsid w:val="008479ED"/>
    <w:rsid w:val="00847A68"/>
    <w:rsid w:val="00847BF8"/>
    <w:rsid w:val="00847D8A"/>
    <w:rsid w:val="00847E0C"/>
    <w:rsid w:val="00847FBD"/>
    <w:rsid w:val="00850579"/>
    <w:rsid w:val="00851157"/>
    <w:rsid w:val="008514CE"/>
    <w:rsid w:val="00851D08"/>
    <w:rsid w:val="00851F06"/>
    <w:rsid w:val="00852C3D"/>
    <w:rsid w:val="00852C71"/>
    <w:rsid w:val="00852DBE"/>
    <w:rsid w:val="00852E90"/>
    <w:rsid w:val="00853191"/>
    <w:rsid w:val="00853362"/>
    <w:rsid w:val="008533B9"/>
    <w:rsid w:val="0085340C"/>
    <w:rsid w:val="00853D91"/>
    <w:rsid w:val="00853EE8"/>
    <w:rsid w:val="00853F6A"/>
    <w:rsid w:val="00853F8A"/>
    <w:rsid w:val="00854017"/>
    <w:rsid w:val="008545CA"/>
    <w:rsid w:val="008550A2"/>
    <w:rsid w:val="00855451"/>
    <w:rsid w:val="0085620A"/>
    <w:rsid w:val="0085643F"/>
    <w:rsid w:val="00856A1F"/>
    <w:rsid w:val="00856E6D"/>
    <w:rsid w:val="00856E8F"/>
    <w:rsid w:val="008575F3"/>
    <w:rsid w:val="00857E1B"/>
    <w:rsid w:val="00857E30"/>
    <w:rsid w:val="00857E40"/>
    <w:rsid w:val="00860266"/>
    <w:rsid w:val="008602BE"/>
    <w:rsid w:val="008604DC"/>
    <w:rsid w:val="008605B3"/>
    <w:rsid w:val="008608E6"/>
    <w:rsid w:val="00860B1E"/>
    <w:rsid w:val="00860F87"/>
    <w:rsid w:val="0086134A"/>
    <w:rsid w:val="00861452"/>
    <w:rsid w:val="00861E63"/>
    <w:rsid w:val="00862056"/>
    <w:rsid w:val="008623B9"/>
    <w:rsid w:val="00862A5E"/>
    <w:rsid w:val="00864105"/>
    <w:rsid w:val="0086426C"/>
    <w:rsid w:val="008642A0"/>
    <w:rsid w:val="00864343"/>
    <w:rsid w:val="00864A44"/>
    <w:rsid w:val="00864E43"/>
    <w:rsid w:val="008650BD"/>
    <w:rsid w:val="00865739"/>
    <w:rsid w:val="00865A43"/>
    <w:rsid w:val="00865AD5"/>
    <w:rsid w:val="00866B19"/>
    <w:rsid w:val="00866DE8"/>
    <w:rsid w:val="00867588"/>
    <w:rsid w:val="0086778E"/>
    <w:rsid w:val="00867936"/>
    <w:rsid w:val="00867984"/>
    <w:rsid w:val="00867D96"/>
    <w:rsid w:val="00867E28"/>
    <w:rsid w:val="00870305"/>
    <w:rsid w:val="0087102C"/>
    <w:rsid w:val="00871662"/>
    <w:rsid w:val="00871779"/>
    <w:rsid w:val="0087179C"/>
    <w:rsid w:val="008719A3"/>
    <w:rsid w:val="00872034"/>
    <w:rsid w:val="008735A6"/>
    <w:rsid w:val="00873818"/>
    <w:rsid w:val="00873E9F"/>
    <w:rsid w:val="0087454C"/>
    <w:rsid w:val="00874DC4"/>
    <w:rsid w:val="00874E0A"/>
    <w:rsid w:val="00874E47"/>
    <w:rsid w:val="00875DC5"/>
    <w:rsid w:val="0087611E"/>
    <w:rsid w:val="0087690F"/>
    <w:rsid w:val="00876920"/>
    <w:rsid w:val="00876C09"/>
    <w:rsid w:val="0087735D"/>
    <w:rsid w:val="00877380"/>
    <w:rsid w:val="008776BF"/>
    <w:rsid w:val="0087778E"/>
    <w:rsid w:val="00877873"/>
    <w:rsid w:val="00877973"/>
    <w:rsid w:val="00877E37"/>
    <w:rsid w:val="008800BA"/>
    <w:rsid w:val="00880253"/>
    <w:rsid w:val="0088033A"/>
    <w:rsid w:val="008812EC"/>
    <w:rsid w:val="00881326"/>
    <w:rsid w:val="008814CE"/>
    <w:rsid w:val="00881909"/>
    <w:rsid w:val="00882301"/>
    <w:rsid w:val="00882D97"/>
    <w:rsid w:val="00883B29"/>
    <w:rsid w:val="0088409F"/>
    <w:rsid w:val="00884388"/>
    <w:rsid w:val="00884889"/>
    <w:rsid w:val="00884B75"/>
    <w:rsid w:val="008850A3"/>
    <w:rsid w:val="008857CC"/>
    <w:rsid w:val="0088597A"/>
    <w:rsid w:val="00885EAB"/>
    <w:rsid w:val="0088648F"/>
    <w:rsid w:val="0088652B"/>
    <w:rsid w:val="00886648"/>
    <w:rsid w:val="00886649"/>
    <w:rsid w:val="008869E6"/>
    <w:rsid w:val="00886F85"/>
    <w:rsid w:val="008871F7"/>
    <w:rsid w:val="0089056C"/>
    <w:rsid w:val="0089069C"/>
    <w:rsid w:val="008907A4"/>
    <w:rsid w:val="0089147C"/>
    <w:rsid w:val="008916DD"/>
    <w:rsid w:val="00891D1D"/>
    <w:rsid w:val="00891E0E"/>
    <w:rsid w:val="00892A13"/>
    <w:rsid w:val="00892CBE"/>
    <w:rsid w:val="00892F79"/>
    <w:rsid w:val="00893106"/>
    <w:rsid w:val="00893152"/>
    <w:rsid w:val="008937B0"/>
    <w:rsid w:val="00893E0B"/>
    <w:rsid w:val="008941E2"/>
    <w:rsid w:val="00894219"/>
    <w:rsid w:val="008943D3"/>
    <w:rsid w:val="00894A74"/>
    <w:rsid w:val="00894CE9"/>
    <w:rsid w:val="0089501E"/>
    <w:rsid w:val="00895356"/>
    <w:rsid w:val="00895567"/>
    <w:rsid w:val="00895608"/>
    <w:rsid w:val="008956A2"/>
    <w:rsid w:val="0089583F"/>
    <w:rsid w:val="00895C74"/>
    <w:rsid w:val="00895DCA"/>
    <w:rsid w:val="00895E32"/>
    <w:rsid w:val="00895FF5"/>
    <w:rsid w:val="00896721"/>
    <w:rsid w:val="008968C7"/>
    <w:rsid w:val="0089700B"/>
    <w:rsid w:val="00897327"/>
    <w:rsid w:val="008973E0"/>
    <w:rsid w:val="0089797A"/>
    <w:rsid w:val="00897E48"/>
    <w:rsid w:val="008A0393"/>
    <w:rsid w:val="008A097F"/>
    <w:rsid w:val="008A0A92"/>
    <w:rsid w:val="008A0C0E"/>
    <w:rsid w:val="008A15EA"/>
    <w:rsid w:val="008A1E6D"/>
    <w:rsid w:val="008A2E08"/>
    <w:rsid w:val="008A2F44"/>
    <w:rsid w:val="008A39D2"/>
    <w:rsid w:val="008A45D9"/>
    <w:rsid w:val="008A4AD0"/>
    <w:rsid w:val="008A4B9F"/>
    <w:rsid w:val="008A4C48"/>
    <w:rsid w:val="008A4D87"/>
    <w:rsid w:val="008A569A"/>
    <w:rsid w:val="008A56FC"/>
    <w:rsid w:val="008A5838"/>
    <w:rsid w:val="008A5893"/>
    <w:rsid w:val="008A59D4"/>
    <w:rsid w:val="008A5A3A"/>
    <w:rsid w:val="008A5B0B"/>
    <w:rsid w:val="008A5FB3"/>
    <w:rsid w:val="008A642A"/>
    <w:rsid w:val="008A6787"/>
    <w:rsid w:val="008A6E30"/>
    <w:rsid w:val="008A6FD4"/>
    <w:rsid w:val="008A72C8"/>
    <w:rsid w:val="008A737C"/>
    <w:rsid w:val="008A7805"/>
    <w:rsid w:val="008A7DCF"/>
    <w:rsid w:val="008A7DE0"/>
    <w:rsid w:val="008A7E4B"/>
    <w:rsid w:val="008B01E7"/>
    <w:rsid w:val="008B022E"/>
    <w:rsid w:val="008B049F"/>
    <w:rsid w:val="008B0832"/>
    <w:rsid w:val="008B0F9E"/>
    <w:rsid w:val="008B10D7"/>
    <w:rsid w:val="008B11B4"/>
    <w:rsid w:val="008B1B1D"/>
    <w:rsid w:val="008B22EB"/>
    <w:rsid w:val="008B27B9"/>
    <w:rsid w:val="008B3358"/>
    <w:rsid w:val="008B3E0F"/>
    <w:rsid w:val="008B455F"/>
    <w:rsid w:val="008B46BB"/>
    <w:rsid w:val="008B4D2F"/>
    <w:rsid w:val="008B4FAA"/>
    <w:rsid w:val="008B57F3"/>
    <w:rsid w:val="008B5DA7"/>
    <w:rsid w:val="008B5EE5"/>
    <w:rsid w:val="008B6920"/>
    <w:rsid w:val="008B6F55"/>
    <w:rsid w:val="008B7303"/>
    <w:rsid w:val="008B7520"/>
    <w:rsid w:val="008B7E9F"/>
    <w:rsid w:val="008C050D"/>
    <w:rsid w:val="008C0C14"/>
    <w:rsid w:val="008C100F"/>
    <w:rsid w:val="008C1869"/>
    <w:rsid w:val="008C1A0D"/>
    <w:rsid w:val="008C1E44"/>
    <w:rsid w:val="008C2BBC"/>
    <w:rsid w:val="008C2C62"/>
    <w:rsid w:val="008C2D14"/>
    <w:rsid w:val="008C2F9C"/>
    <w:rsid w:val="008C30FD"/>
    <w:rsid w:val="008C3203"/>
    <w:rsid w:val="008C322E"/>
    <w:rsid w:val="008C32A5"/>
    <w:rsid w:val="008C3481"/>
    <w:rsid w:val="008C38D6"/>
    <w:rsid w:val="008C3BD3"/>
    <w:rsid w:val="008C3E5E"/>
    <w:rsid w:val="008C4ADF"/>
    <w:rsid w:val="008C4B43"/>
    <w:rsid w:val="008C4BA1"/>
    <w:rsid w:val="008C52D0"/>
    <w:rsid w:val="008C56C3"/>
    <w:rsid w:val="008C61C5"/>
    <w:rsid w:val="008C6749"/>
    <w:rsid w:val="008C690B"/>
    <w:rsid w:val="008C6965"/>
    <w:rsid w:val="008C69C2"/>
    <w:rsid w:val="008C723B"/>
    <w:rsid w:val="008D0027"/>
    <w:rsid w:val="008D0244"/>
    <w:rsid w:val="008D2080"/>
    <w:rsid w:val="008D2468"/>
    <w:rsid w:val="008D27F3"/>
    <w:rsid w:val="008D413F"/>
    <w:rsid w:val="008D46A4"/>
    <w:rsid w:val="008D47A8"/>
    <w:rsid w:val="008D50F8"/>
    <w:rsid w:val="008D5346"/>
    <w:rsid w:val="008D5898"/>
    <w:rsid w:val="008D58DB"/>
    <w:rsid w:val="008D590E"/>
    <w:rsid w:val="008D6229"/>
    <w:rsid w:val="008D6826"/>
    <w:rsid w:val="008D6F71"/>
    <w:rsid w:val="008D7048"/>
    <w:rsid w:val="008D7096"/>
    <w:rsid w:val="008D7342"/>
    <w:rsid w:val="008D74D6"/>
    <w:rsid w:val="008D7590"/>
    <w:rsid w:val="008D7AA5"/>
    <w:rsid w:val="008E025B"/>
    <w:rsid w:val="008E041E"/>
    <w:rsid w:val="008E0E0A"/>
    <w:rsid w:val="008E0FD4"/>
    <w:rsid w:val="008E1EA3"/>
    <w:rsid w:val="008E1EA9"/>
    <w:rsid w:val="008E2183"/>
    <w:rsid w:val="008E2757"/>
    <w:rsid w:val="008E2AC0"/>
    <w:rsid w:val="008E30F3"/>
    <w:rsid w:val="008E39FF"/>
    <w:rsid w:val="008E3A8F"/>
    <w:rsid w:val="008E3A9F"/>
    <w:rsid w:val="008E3AA6"/>
    <w:rsid w:val="008E3E84"/>
    <w:rsid w:val="008E4222"/>
    <w:rsid w:val="008E4305"/>
    <w:rsid w:val="008E45E2"/>
    <w:rsid w:val="008E4928"/>
    <w:rsid w:val="008E50C7"/>
    <w:rsid w:val="008E5387"/>
    <w:rsid w:val="008E545E"/>
    <w:rsid w:val="008E5DA5"/>
    <w:rsid w:val="008E60D0"/>
    <w:rsid w:val="008E6201"/>
    <w:rsid w:val="008E624B"/>
    <w:rsid w:val="008E6A2E"/>
    <w:rsid w:val="008E7068"/>
    <w:rsid w:val="008E710B"/>
    <w:rsid w:val="008F0197"/>
    <w:rsid w:val="008F0540"/>
    <w:rsid w:val="008F0618"/>
    <w:rsid w:val="008F061C"/>
    <w:rsid w:val="008F0761"/>
    <w:rsid w:val="008F1E8B"/>
    <w:rsid w:val="008F2089"/>
    <w:rsid w:val="008F2099"/>
    <w:rsid w:val="008F2449"/>
    <w:rsid w:val="008F254F"/>
    <w:rsid w:val="008F2B55"/>
    <w:rsid w:val="008F3298"/>
    <w:rsid w:val="008F3CB4"/>
    <w:rsid w:val="008F4C2D"/>
    <w:rsid w:val="008F4EB0"/>
    <w:rsid w:val="008F52A4"/>
    <w:rsid w:val="008F52AF"/>
    <w:rsid w:val="008F5724"/>
    <w:rsid w:val="008F5753"/>
    <w:rsid w:val="008F5B70"/>
    <w:rsid w:val="008F5D80"/>
    <w:rsid w:val="008F5E8B"/>
    <w:rsid w:val="008F5ED1"/>
    <w:rsid w:val="008F60C9"/>
    <w:rsid w:val="008F64AC"/>
    <w:rsid w:val="008F657A"/>
    <w:rsid w:val="008F6CE2"/>
    <w:rsid w:val="008F6EE2"/>
    <w:rsid w:val="008F7432"/>
    <w:rsid w:val="008F7820"/>
    <w:rsid w:val="008F7830"/>
    <w:rsid w:val="008F78EF"/>
    <w:rsid w:val="0090049E"/>
    <w:rsid w:val="0090058E"/>
    <w:rsid w:val="0090073C"/>
    <w:rsid w:val="00900C26"/>
    <w:rsid w:val="00900F3C"/>
    <w:rsid w:val="0090174B"/>
    <w:rsid w:val="009017EC"/>
    <w:rsid w:val="0090194E"/>
    <w:rsid w:val="00901CB6"/>
    <w:rsid w:val="00902914"/>
    <w:rsid w:val="00902C46"/>
    <w:rsid w:val="00902DDB"/>
    <w:rsid w:val="00902F85"/>
    <w:rsid w:val="009034EA"/>
    <w:rsid w:val="00903E51"/>
    <w:rsid w:val="0090493C"/>
    <w:rsid w:val="00904B72"/>
    <w:rsid w:val="00904C27"/>
    <w:rsid w:val="00904CC0"/>
    <w:rsid w:val="00904CDF"/>
    <w:rsid w:val="00905149"/>
    <w:rsid w:val="00905244"/>
    <w:rsid w:val="00905B99"/>
    <w:rsid w:val="00905BE8"/>
    <w:rsid w:val="0090641D"/>
    <w:rsid w:val="0090713D"/>
    <w:rsid w:val="009073F2"/>
    <w:rsid w:val="00907C68"/>
    <w:rsid w:val="0091059B"/>
    <w:rsid w:val="009106BF"/>
    <w:rsid w:val="00911477"/>
    <w:rsid w:val="00911C06"/>
    <w:rsid w:val="00911C6E"/>
    <w:rsid w:val="00911D6B"/>
    <w:rsid w:val="0091202B"/>
    <w:rsid w:val="00912103"/>
    <w:rsid w:val="0091270C"/>
    <w:rsid w:val="00912F77"/>
    <w:rsid w:val="009132B2"/>
    <w:rsid w:val="009135EF"/>
    <w:rsid w:val="009137B8"/>
    <w:rsid w:val="00913850"/>
    <w:rsid w:val="009138B1"/>
    <w:rsid w:val="00913A62"/>
    <w:rsid w:val="00913BB6"/>
    <w:rsid w:val="00913DAA"/>
    <w:rsid w:val="009142E9"/>
    <w:rsid w:val="009143A7"/>
    <w:rsid w:val="00914E89"/>
    <w:rsid w:val="00915109"/>
    <w:rsid w:val="0091553B"/>
    <w:rsid w:val="00915546"/>
    <w:rsid w:val="009159B7"/>
    <w:rsid w:val="009159BE"/>
    <w:rsid w:val="00915CEC"/>
    <w:rsid w:val="00915D82"/>
    <w:rsid w:val="00916041"/>
    <w:rsid w:val="0091634D"/>
    <w:rsid w:val="0091637C"/>
    <w:rsid w:val="00916A44"/>
    <w:rsid w:val="0091764E"/>
    <w:rsid w:val="00917C80"/>
    <w:rsid w:val="00920157"/>
    <w:rsid w:val="00920505"/>
    <w:rsid w:val="009206B8"/>
    <w:rsid w:val="0092070A"/>
    <w:rsid w:val="00920CCD"/>
    <w:rsid w:val="00921334"/>
    <w:rsid w:val="009219D0"/>
    <w:rsid w:val="00921C6C"/>
    <w:rsid w:val="0092203D"/>
    <w:rsid w:val="0092248D"/>
    <w:rsid w:val="00922FDB"/>
    <w:rsid w:val="00923006"/>
    <w:rsid w:val="009230FF"/>
    <w:rsid w:val="00923861"/>
    <w:rsid w:val="00923BC2"/>
    <w:rsid w:val="00923EB5"/>
    <w:rsid w:val="00924978"/>
    <w:rsid w:val="00924BDB"/>
    <w:rsid w:val="009250CF"/>
    <w:rsid w:val="00925926"/>
    <w:rsid w:val="00925D3B"/>
    <w:rsid w:val="00925E8E"/>
    <w:rsid w:val="009266AD"/>
    <w:rsid w:val="00926991"/>
    <w:rsid w:val="00926BC3"/>
    <w:rsid w:val="009278CD"/>
    <w:rsid w:val="009279E7"/>
    <w:rsid w:val="00927B14"/>
    <w:rsid w:val="00927C90"/>
    <w:rsid w:val="009300C8"/>
    <w:rsid w:val="00930A86"/>
    <w:rsid w:val="00930C85"/>
    <w:rsid w:val="00930E2C"/>
    <w:rsid w:val="009313D7"/>
    <w:rsid w:val="00931B22"/>
    <w:rsid w:val="00931FDC"/>
    <w:rsid w:val="009322FF"/>
    <w:rsid w:val="0093236F"/>
    <w:rsid w:val="00932405"/>
    <w:rsid w:val="00932A39"/>
    <w:rsid w:val="0093347F"/>
    <w:rsid w:val="009336D5"/>
    <w:rsid w:val="00933C9F"/>
    <w:rsid w:val="00933E2C"/>
    <w:rsid w:val="00933F7D"/>
    <w:rsid w:val="00934229"/>
    <w:rsid w:val="0093479F"/>
    <w:rsid w:val="00934A0D"/>
    <w:rsid w:val="00934A13"/>
    <w:rsid w:val="009353EB"/>
    <w:rsid w:val="00935DAD"/>
    <w:rsid w:val="00935E7D"/>
    <w:rsid w:val="00935F49"/>
    <w:rsid w:val="00936251"/>
    <w:rsid w:val="00936377"/>
    <w:rsid w:val="00936CDF"/>
    <w:rsid w:val="00936EB0"/>
    <w:rsid w:val="0093789C"/>
    <w:rsid w:val="00937C5C"/>
    <w:rsid w:val="00940453"/>
    <w:rsid w:val="0094094A"/>
    <w:rsid w:val="00940A37"/>
    <w:rsid w:val="00940B93"/>
    <w:rsid w:val="00940BDE"/>
    <w:rsid w:val="00941469"/>
    <w:rsid w:val="00941980"/>
    <w:rsid w:val="00941C6C"/>
    <w:rsid w:val="00942069"/>
    <w:rsid w:val="00942B31"/>
    <w:rsid w:val="00942BAA"/>
    <w:rsid w:val="00942BD4"/>
    <w:rsid w:val="00943250"/>
    <w:rsid w:val="0094355D"/>
    <w:rsid w:val="00943746"/>
    <w:rsid w:val="00943D7F"/>
    <w:rsid w:val="0094404B"/>
    <w:rsid w:val="00944B8F"/>
    <w:rsid w:val="00944FDF"/>
    <w:rsid w:val="0094510D"/>
    <w:rsid w:val="00945BD6"/>
    <w:rsid w:val="00945CBE"/>
    <w:rsid w:val="00946059"/>
    <w:rsid w:val="009462CB"/>
    <w:rsid w:val="00947411"/>
    <w:rsid w:val="00947811"/>
    <w:rsid w:val="00947846"/>
    <w:rsid w:val="0095016C"/>
    <w:rsid w:val="009503D2"/>
    <w:rsid w:val="009504C5"/>
    <w:rsid w:val="00950A94"/>
    <w:rsid w:val="00950CCC"/>
    <w:rsid w:val="00950CFE"/>
    <w:rsid w:val="00951AC7"/>
    <w:rsid w:val="00951BB0"/>
    <w:rsid w:val="0095230E"/>
    <w:rsid w:val="009523EF"/>
    <w:rsid w:val="00952519"/>
    <w:rsid w:val="0095286C"/>
    <w:rsid w:val="00952BC0"/>
    <w:rsid w:val="009538FE"/>
    <w:rsid w:val="00953AFA"/>
    <w:rsid w:val="00953BC7"/>
    <w:rsid w:val="00953C76"/>
    <w:rsid w:val="00953D39"/>
    <w:rsid w:val="00953DDD"/>
    <w:rsid w:val="0095477D"/>
    <w:rsid w:val="00954921"/>
    <w:rsid w:val="0095551F"/>
    <w:rsid w:val="00956682"/>
    <w:rsid w:val="009569CE"/>
    <w:rsid w:val="00956CA3"/>
    <w:rsid w:val="009577F2"/>
    <w:rsid w:val="00957CCE"/>
    <w:rsid w:val="00957EAD"/>
    <w:rsid w:val="009603D1"/>
    <w:rsid w:val="009605C7"/>
    <w:rsid w:val="00961435"/>
    <w:rsid w:val="00961695"/>
    <w:rsid w:val="009622F4"/>
    <w:rsid w:val="00962897"/>
    <w:rsid w:val="0096360E"/>
    <w:rsid w:val="0096380E"/>
    <w:rsid w:val="00964D26"/>
    <w:rsid w:val="0096586A"/>
    <w:rsid w:val="00965A73"/>
    <w:rsid w:val="00965E7D"/>
    <w:rsid w:val="009664DC"/>
    <w:rsid w:val="0096719D"/>
    <w:rsid w:val="00967216"/>
    <w:rsid w:val="00967523"/>
    <w:rsid w:val="0096793B"/>
    <w:rsid w:val="00967941"/>
    <w:rsid w:val="00967FCF"/>
    <w:rsid w:val="00967FE4"/>
    <w:rsid w:val="00970631"/>
    <w:rsid w:val="00970783"/>
    <w:rsid w:val="00970CF1"/>
    <w:rsid w:val="00970E02"/>
    <w:rsid w:val="0097125C"/>
    <w:rsid w:val="0097187D"/>
    <w:rsid w:val="00972444"/>
    <w:rsid w:val="00973033"/>
    <w:rsid w:val="00973361"/>
    <w:rsid w:val="009733DB"/>
    <w:rsid w:val="00973B5F"/>
    <w:rsid w:val="0097408C"/>
    <w:rsid w:val="00975755"/>
    <w:rsid w:val="0097593D"/>
    <w:rsid w:val="0097618D"/>
    <w:rsid w:val="009764FD"/>
    <w:rsid w:val="0097659B"/>
    <w:rsid w:val="00976A40"/>
    <w:rsid w:val="00976B0B"/>
    <w:rsid w:val="009771E9"/>
    <w:rsid w:val="009775D8"/>
    <w:rsid w:val="00977EFC"/>
    <w:rsid w:val="00980238"/>
    <w:rsid w:val="00980306"/>
    <w:rsid w:val="009808F8"/>
    <w:rsid w:val="00980BAE"/>
    <w:rsid w:val="0098152B"/>
    <w:rsid w:val="00981CB0"/>
    <w:rsid w:val="00981E9E"/>
    <w:rsid w:val="009822B3"/>
    <w:rsid w:val="00982905"/>
    <w:rsid w:val="00983243"/>
    <w:rsid w:val="00983312"/>
    <w:rsid w:val="00983316"/>
    <w:rsid w:val="0098362E"/>
    <w:rsid w:val="009836B5"/>
    <w:rsid w:val="009836DA"/>
    <w:rsid w:val="00983964"/>
    <w:rsid w:val="00983D5E"/>
    <w:rsid w:val="009842AE"/>
    <w:rsid w:val="009842BF"/>
    <w:rsid w:val="00984322"/>
    <w:rsid w:val="0098464E"/>
    <w:rsid w:val="00985A67"/>
    <w:rsid w:val="00986812"/>
    <w:rsid w:val="0098729D"/>
    <w:rsid w:val="00987F00"/>
    <w:rsid w:val="00990050"/>
    <w:rsid w:val="009903F7"/>
    <w:rsid w:val="009906DF"/>
    <w:rsid w:val="009914A2"/>
    <w:rsid w:val="00991941"/>
    <w:rsid w:val="00991C28"/>
    <w:rsid w:val="009924BE"/>
    <w:rsid w:val="00992822"/>
    <w:rsid w:val="009935EC"/>
    <w:rsid w:val="0099387D"/>
    <w:rsid w:val="00993D02"/>
    <w:rsid w:val="009940D2"/>
    <w:rsid w:val="009948FF"/>
    <w:rsid w:val="00994953"/>
    <w:rsid w:val="00994AB8"/>
    <w:rsid w:val="00994FC4"/>
    <w:rsid w:val="00995369"/>
    <w:rsid w:val="00995388"/>
    <w:rsid w:val="00995879"/>
    <w:rsid w:val="00995AA7"/>
    <w:rsid w:val="00995B71"/>
    <w:rsid w:val="00995D0D"/>
    <w:rsid w:val="00995D3A"/>
    <w:rsid w:val="009960DF"/>
    <w:rsid w:val="009962FC"/>
    <w:rsid w:val="0099651A"/>
    <w:rsid w:val="00996D9E"/>
    <w:rsid w:val="00997111"/>
    <w:rsid w:val="00997891"/>
    <w:rsid w:val="0099799E"/>
    <w:rsid w:val="00997B18"/>
    <w:rsid w:val="009A0D2A"/>
    <w:rsid w:val="009A1164"/>
    <w:rsid w:val="009A1D9A"/>
    <w:rsid w:val="009A1FF4"/>
    <w:rsid w:val="009A22F5"/>
    <w:rsid w:val="009A2931"/>
    <w:rsid w:val="009A2D4E"/>
    <w:rsid w:val="009A305A"/>
    <w:rsid w:val="009A33E1"/>
    <w:rsid w:val="009A375D"/>
    <w:rsid w:val="009A3DA6"/>
    <w:rsid w:val="009A403B"/>
    <w:rsid w:val="009A54CA"/>
    <w:rsid w:val="009A56C5"/>
    <w:rsid w:val="009A65EF"/>
    <w:rsid w:val="009A6DE9"/>
    <w:rsid w:val="009A6FAF"/>
    <w:rsid w:val="009A7093"/>
    <w:rsid w:val="009A7784"/>
    <w:rsid w:val="009B052D"/>
    <w:rsid w:val="009B0F36"/>
    <w:rsid w:val="009B1C55"/>
    <w:rsid w:val="009B1C61"/>
    <w:rsid w:val="009B1DB7"/>
    <w:rsid w:val="009B1DCF"/>
    <w:rsid w:val="009B2279"/>
    <w:rsid w:val="009B248B"/>
    <w:rsid w:val="009B2BD6"/>
    <w:rsid w:val="009B2DC4"/>
    <w:rsid w:val="009B2E60"/>
    <w:rsid w:val="009B2EF9"/>
    <w:rsid w:val="009B300C"/>
    <w:rsid w:val="009B31B0"/>
    <w:rsid w:val="009B35A6"/>
    <w:rsid w:val="009B367B"/>
    <w:rsid w:val="009B3EE3"/>
    <w:rsid w:val="009B454E"/>
    <w:rsid w:val="009B4D7B"/>
    <w:rsid w:val="009B557C"/>
    <w:rsid w:val="009B56C1"/>
    <w:rsid w:val="009B5AED"/>
    <w:rsid w:val="009B601A"/>
    <w:rsid w:val="009B6577"/>
    <w:rsid w:val="009B65EE"/>
    <w:rsid w:val="009B69F8"/>
    <w:rsid w:val="009B7756"/>
    <w:rsid w:val="009B78B1"/>
    <w:rsid w:val="009B7C02"/>
    <w:rsid w:val="009B7DA0"/>
    <w:rsid w:val="009C0170"/>
    <w:rsid w:val="009C036A"/>
    <w:rsid w:val="009C0AD7"/>
    <w:rsid w:val="009C109D"/>
    <w:rsid w:val="009C21FC"/>
    <w:rsid w:val="009C22E7"/>
    <w:rsid w:val="009C2662"/>
    <w:rsid w:val="009C2BFC"/>
    <w:rsid w:val="009C318B"/>
    <w:rsid w:val="009C31D7"/>
    <w:rsid w:val="009C323B"/>
    <w:rsid w:val="009C37B4"/>
    <w:rsid w:val="009C3B07"/>
    <w:rsid w:val="009C3F25"/>
    <w:rsid w:val="009C40FD"/>
    <w:rsid w:val="009C419F"/>
    <w:rsid w:val="009C41D8"/>
    <w:rsid w:val="009C4EFF"/>
    <w:rsid w:val="009C56CB"/>
    <w:rsid w:val="009C617D"/>
    <w:rsid w:val="009C6844"/>
    <w:rsid w:val="009C7021"/>
    <w:rsid w:val="009C7421"/>
    <w:rsid w:val="009C76F2"/>
    <w:rsid w:val="009C7725"/>
    <w:rsid w:val="009C7839"/>
    <w:rsid w:val="009D0256"/>
    <w:rsid w:val="009D02BF"/>
    <w:rsid w:val="009D02D2"/>
    <w:rsid w:val="009D094F"/>
    <w:rsid w:val="009D0C53"/>
    <w:rsid w:val="009D15E9"/>
    <w:rsid w:val="009D23A8"/>
    <w:rsid w:val="009D282F"/>
    <w:rsid w:val="009D2897"/>
    <w:rsid w:val="009D2EC9"/>
    <w:rsid w:val="009D327C"/>
    <w:rsid w:val="009D3704"/>
    <w:rsid w:val="009D4776"/>
    <w:rsid w:val="009D47E8"/>
    <w:rsid w:val="009D4DE8"/>
    <w:rsid w:val="009D5022"/>
    <w:rsid w:val="009D547A"/>
    <w:rsid w:val="009D6086"/>
    <w:rsid w:val="009D6A0F"/>
    <w:rsid w:val="009D6D5C"/>
    <w:rsid w:val="009D6DF1"/>
    <w:rsid w:val="009D722F"/>
    <w:rsid w:val="009D787F"/>
    <w:rsid w:val="009E010A"/>
    <w:rsid w:val="009E0132"/>
    <w:rsid w:val="009E02CA"/>
    <w:rsid w:val="009E0A52"/>
    <w:rsid w:val="009E0B88"/>
    <w:rsid w:val="009E110E"/>
    <w:rsid w:val="009E1351"/>
    <w:rsid w:val="009E1518"/>
    <w:rsid w:val="009E2488"/>
    <w:rsid w:val="009E24F2"/>
    <w:rsid w:val="009E2FEC"/>
    <w:rsid w:val="009E34B9"/>
    <w:rsid w:val="009E3502"/>
    <w:rsid w:val="009E3AA1"/>
    <w:rsid w:val="009E4224"/>
    <w:rsid w:val="009E44B0"/>
    <w:rsid w:val="009E5C62"/>
    <w:rsid w:val="009E5EF0"/>
    <w:rsid w:val="009E606F"/>
    <w:rsid w:val="009E63EF"/>
    <w:rsid w:val="009E684D"/>
    <w:rsid w:val="009E6C7A"/>
    <w:rsid w:val="009E7AF3"/>
    <w:rsid w:val="009F00A4"/>
    <w:rsid w:val="009F01A1"/>
    <w:rsid w:val="009F056B"/>
    <w:rsid w:val="009F0A4F"/>
    <w:rsid w:val="009F26F3"/>
    <w:rsid w:val="009F31F5"/>
    <w:rsid w:val="009F3ADE"/>
    <w:rsid w:val="009F3E9D"/>
    <w:rsid w:val="009F3F5C"/>
    <w:rsid w:val="009F4498"/>
    <w:rsid w:val="009F4D81"/>
    <w:rsid w:val="009F54F7"/>
    <w:rsid w:val="009F5930"/>
    <w:rsid w:val="009F593E"/>
    <w:rsid w:val="009F5B50"/>
    <w:rsid w:val="009F5BE8"/>
    <w:rsid w:val="009F6244"/>
    <w:rsid w:val="009F70DE"/>
    <w:rsid w:val="009F750A"/>
    <w:rsid w:val="00A0013E"/>
    <w:rsid w:val="00A001F2"/>
    <w:rsid w:val="00A010C0"/>
    <w:rsid w:val="00A0130E"/>
    <w:rsid w:val="00A0162C"/>
    <w:rsid w:val="00A0204D"/>
    <w:rsid w:val="00A02196"/>
    <w:rsid w:val="00A029A7"/>
    <w:rsid w:val="00A035D5"/>
    <w:rsid w:val="00A03A9D"/>
    <w:rsid w:val="00A04244"/>
    <w:rsid w:val="00A0473B"/>
    <w:rsid w:val="00A047D6"/>
    <w:rsid w:val="00A04AB6"/>
    <w:rsid w:val="00A04E4F"/>
    <w:rsid w:val="00A05253"/>
    <w:rsid w:val="00A05558"/>
    <w:rsid w:val="00A0583E"/>
    <w:rsid w:val="00A058CD"/>
    <w:rsid w:val="00A06277"/>
    <w:rsid w:val="00A06643"/>
    <w:rsid w:val="00A06B7E"/>
    <w:rsid w:val="00A06F93"/>
    <w:rsid w:val="00A07036"/>
    <w:rsid w:val="00A070A0"/>
    <w:rsid w:val="00A07151"/>
    <w:rsid w:val="00A0795D"/>
    <w:rsid w:val="00A079FA"/>
    <w:rsid w:val="00A1024D"/>
    <w:rsid w:val="00A10C06"/>
    <w:rsid w:val="00A11560"/>
    <w:rsid w:val="00A115AA"/>
    <w:rsid w:val="00A11D6E"/>
    <w:rsid w:val="00A122BA"/>
    <w:rsid w:val="00A1269D"/>
    <w:rsid w:val="00A12C3F"/>
    <w:rsid w:val="00A12FB8"/>
    <w:rsid w:val="00A12FFC"/>
    <w:rsid w:val="00A1352A"/>
    <w:rsid w:val="00A13914"/>
    <w:rsid w:val="00A13C26"/>
    <w:rsid w:val="00A14824"/>
    <w:rsid w:val="00A14BD9"/>
    <w:rsid w:val="00A14E8A"/>
    <w:rsid w:val="00A14EF8"/>
    <w:rsid w:val="00A14F82"/>
    <w:rsid w:val="00A156BA"/>
    <w:rsid w:val="00A157B2"/>
    <w:rsid w:val="00A15940"/>
    <w:rsid w:val="00A162AA"/>
    <w:rsid w:val="00A16B6E"/>
    <w:rsid w:val="00A16D5A"/>
    <w:rsid w:val="00A170C7"/>
    <w:rsid w:val="00A1719A"/>
    <w:rsid w:val="00A171F8"/>
    <w:rsid w:val="00A17408"/>
    <w:rsid w:val="00A17633"/>
    <w:rsid w:val="00A17CED"/>
    <w:rsid w:val="00A20B17"/>
    <w:rsid w:val="00A21352"/>
    <w:rsid w:val="00A213B2"/>
    <w:rsid w:val="00A215EB"/>
    <w:rsid w:val="00A2167C"/>
    <w:rsid w:val="00A2272E"/>
    <w:rsid w:val="00A22F3E"/>
    <w:rsid w:val="00A23215"/>
    <w:rsid w:val="00A23280"/>
    <w:rsid w:val="00A2329F"/>
    <w:rsid w:val="00A232EE"/>
    <w:rsid w:val="00A236B6"/>
    <w:rsid w:val="00A23F47"/>
    <w:rsid w:val="00A25919"/>
    <w:rsid w:val="00A259AD"/>
    <w:rsid w:val="00A25BDE"/>
    <w:rsid w:val="00A2659D"/>
    <w:rsid w:val="00A26EF1"/>
    <w:rsid w:val="00A26EF5"/>
    <w:rsid w:val="00A2703F"/>
    <w:rsid w:val="00A272AC"/>
    <w:rsid w:val="00A27679"/>
    <w:rsid w:val="00A27A6A"/>
    <w:rsid w:val="00A27B96"/>
    <w:rsid w:val="00A27C2F"/>
    <w:rsid w:val="00A27E5C"/>
    <w:rsid w:val="00A3004F"/>
    <w:rsid w:val="00A30520"/>
    <w:rsid w:val="00A307E9"/>
    <w:rsid w:val="00A30C06"/>
    <w:rsid w:val="00A30CEF"/>
    <w:rsid w:val="00A30F9A"/>
    <w:rsid w:val="00A31041"/>
    <w:rsid w:val="00A311A3"/>
    <w:rsid w:val="00A31212"/>
    <w:rsid w:val="00A31401"/>
    <w:rsid w:val="00A323B1"/>
    <w:rsid w:val="00A328B4"/>
    <w:rsid w:val="00A32FA8"/>
    <w:rsid w:val="00A330CE"/>
    <w:rsid w:val="00A332C0"/>
    <w:rsid w:val="00A33F8E"/>
    <w:rsid w:val="00A34404"/>
    <w:rsid w:val="00A34ECF"/>
    <w:rsid w:val="00A375AF"/>
    <w:rsid w:val="00A37931"/>
    <w:rsid w:val="00A37A24"/>
    <w:rsid w:val="00A40569"/>
    <w:rsid w:val="00A407BF"/>
    <w:rsid w:val="00A408DF"/>
    <w:rsid w:val="00A416C8"/>
    <w:rsid w:val="00A41EA6"/>
    <w:rsid w:val="00A423BD"/>
    <w:rsid w:val="00A428CF"/>
    <w:rsid w:val="00A42D3E"/>
    <w:rsid w:val="00A42DBF"/>
    <w:rsid w:val="00A43808"/>
    <w:rsid w:val="00A43B9D"/>
    <w:rsid w:val="00A43E96"/>
    <w:rsid w:val="00A440A4"/>
    <w:rsid w:val="00A44154"/>
    <w:rsid w:val="00A44183"/>
    <w:rsid w:val="00A446B4"/>
    <w:rsid w:val="00A449AE"/>
    <w:rsid w:val="00A44FE2"/>
    <w:rsid w:val="00A450AD"/>
    <w:rsid w:val="00A45125"/>
    <w:rsid w:val="00A455CD"/>
    <w:rsid w:val="00A45B6D"/>
    <w:rsid w:val="00A45CF4"/>
    <w:rsid w:val="00A46DF9"/>
    <w:rsid w:val="00A46EFE"/>
    <w:rsid w:val="00A475DB"/>
    <w:rsid w:val="00A508BF"/>
    <w:rsid w:val="00A51640"/>
    <w:rsid w:val="00A516B5"/>
    <w:rsid w:val="00A51C11"/>
    <w:rsid w:val="00A51FDE"/>
    <w:rsid w:val="00A5214A"/>
    <w:rsid w:val="00A52567"/>
    <w:rsid w:val="00A52C2C"/>
    <w:rsid w:val="00A536E5"/>
    <w:rsid w:val="00A53D94"/>
    <w:rsid w:val="00A53DE3"/>
    <w:rsid w:val="00A5414A"/>
    <w:rsid w:val="00A5430C"/>
    <w:rsid w:val="00A54355"/>
    <w:rsid w:val="00A544AB"/>
    <w:rsid w:val="00A54754"/>
    <w:rsid w:val="00A54A73"/>
    <w:rsid w:val="00A550DB"/>
    <w:rsid w:val="00A551FC"/>
    <w:rsid w:val="00A55794"/>
    <w:rsid w:val="00A57C5B"/>
    <w:rsid w:val="00A60285"/>
    <w:rsid w:val="00A608C2"/>
    <w:rsid w:val="00A61121"/>
    <w:rsid w:val="00A61632"/>
    <w:rsid w:val="00A618A9"/>
    <w:rsid w:val="00A61A64"/>
    <w:rsid w:val="00A6286B"/>
    <w:rsid w:val="00A62A5E"/>
    <w:rsid w:val="00A62EE6"/>
    <w:rsid w:val="00A6301A"/>
    <w:rsid w:val="00A635D7"/>
    <w:rsid w:val="00A64524"/>
    <w:rsid w:val="00A6597E"/>
    <w:rsid w:val="00A65D2D"/>
    <w:rsid w:val="00A65D6E"/>
    <w:rsid w:val="00A65F66"/>
    <w:rsid w:val="00A661A0"/>
    <w:rsid w:val="00A66B54"/>
    <w:rsid w:val="00A66E43"/>
    <w:rsid w:val="00A66EAF"/>
    <w:rsid w:val="00A66ED5"/>
    <w:rsid w:val="00A673FC"/>
    <w:rsid w:val="00A70386"/>
    <w:rsid w:val="00A70A3A"/>
    <w:rsid w:val="00A70C28"/>
    <w:rsid w:val="00A70D4D"/>
    <w:rsid w:val="00A7162D"/>
    <w:rsid w:val="00A71732"/>
    <w:rsid w:val="00A720A8"/>
    <w:rsid w:val="00A72290"/>
    <w:rsid w:val="00A7269E"/>
    <w:rsid w:val="00A728DB"/>
    <w:rsid w:val="00A7299A"/>
    <w:rsid w:val="00A739CA"/>
    <w:rsid w:val="00A73A94"/>
    <w:rsid w:val="00A73AB8"/>
    <w:rsid w:val="00A73C12"/>
    <w:rsid w:val="00A73C66"/>
    <w:rsid w:val="00A771CD"/>
    <w:rsid w:val="00A77641"/>
    <w:rsid w:val="00A778CA"/>
    <w:rsid w:val="00A77FEE"/>
    <w:rsid w:val="00A77FFB"/>
    <w:rsid w:val="00A80F0F"/>
    <w:rsid w:val="00A81094"/>
    <w:rsid w:val="00A813A6"/>
    <w:rsid w:val="00A81AFC"/>
    <w:rsid w:val="00A82692"/>
    <w:rsid w:val="00A82874"/>
    <w:rsid w:val="00A82CE9"/>
    <w:rsid w:val="00A834D4"/>
    <w:rsid w:val="00A837AF"/>
    <w:rsid w:val="00A8420C"/>
    <w:rsid w:val="00A8464A"/>
    <w:rsid w:val="00A84FA5"/>
    <w:rsid w:val="00A85246"/>
    <w:rsid w:val="00A85BF6"/>
    <w:rsid w:val="00A85DF5"/>
    <w:rsid w:val="00A85EAA"/>
    <w:rsid w:val="00A86D06"/>
    <w:rsid w:val="00A8713D"/>
    <w:rsid w:val="00A875F9"/>
    <w:rsid w:val="00A87611"/>
    <w:rsid w:val="00A87FF3"/>
    <w:rsid w:val="00A901DB"/>
    <w:rsid w:val="00A90FDF"/>
    <w:rsid w:val="00A91514"/>
    <w:rsid w:val="00A91C66"/>
    <w:rsid w:val="00A9214D"/>
    <w:rsid w:val="00A92B96"/>
    <w:rsid w:val="00A92ECC"/>
    <w:rsid w:val="00A92EE3"/>
    <w:rsid w:val="00A9333A"/>
    <w:rsid w:val="00A94025"/>
    <w:rsid w:val="00A9445F"/>
    <w:rsid w:val="00A94834"/>
    <w:rsid w:val="00A94EC7"/>
    <w:rsid w:val="00A95375"/>
    <w:rsid w:val="00A95812"/>
    <w:rsid w:val="00A95CBD"/>
    <w:rsid w:val="00A95E35"/>
    <w:rsid w:val="00A96730"/>
    <w:rsid w:val="00A96A35"/>
    <w:rsid w:val="00A96ED0"/>
    <w:rsid w:val="00A96ED3"/>
    <w:rsid w:val="00A9709C"/>
    <w:rsid w:val="00A97531"/>
    <w:rsid w:val="00A9793F"/>
    <w:rsid w:val="00AA0071"/>
    <w:rsid w:val="00AA024D"/>
    <w:rsid w:val="00AA03D3"/>
    <w:rsid w:val="00AA094E"/>
    <w:rsid w:val="00AA0B7A"/>
    <w:rsid w:val="00AA0D0C"/>
    <w:rsid w:val="00AA0EF3"/>
    <w:rsid w:val="00AA138C"/>
    <w:rsid w:val="00AA158D"/>
    <w:rsid w:val="00AA17A1"/>
    <w:rsid w:val="00AA17B9"/>
    <w:rsid w:val="00AA2445"/>
    <w:rsid w:val="00AA2DA7"/>
    <w:rsid w:val="00AA2DB9"/>
    <w:rsid w:val="00AA2E46"/>
    <w:rsid w:val="00AA368B"/>
    <w:rsid w:val="00AA3AC8"/>
    <w:rsid w:val="00AA3C8E"/>
    <w:rsid w:val="00AA3D2F"/>
    <w:rsid w:val="00AA409B"/>
    <w:rsid w:val="00AA465F"/>
    <w:rsid w:val="00AA4B40"/>
    <w:rsid w:val="00AA4BE5"/>
    <w:rsid w:val="00AA501D"/>
    <w:rsid w:val="00AA548C"/>
    <w:rsid w:val="00AA5872"/>
    <w:rsid w:val="00AA5924"/>
    <w:rsid w:val="00AA5B5A"/>
    <w:rsid w:val="00AA62C3"/>
    <w:rsid w:val="00AA72ED"/>
    <w:rsid w:val="00AA7381"/>
    <w:rsid w:val="00AA7696"/>
    <w:rsid w:val="00AA77DD"/>
    <w:rsid w:val="00AA77F9"/>
    <w:rsid w:val="00AA7F45"/>
    <w:rsid w:val="00AB0218"/>
    <w:rsid w:val="00AB0B78"/>
    <w:rsid w:val="00AB0C66"/>
    <w:rsid w:val="00AB1A09"/>
    <w:rsid w:val="00AB1A77"/>
    <w:rsid w:val="00AB25B4"/>
    <w:rsid w:val="00AB2666"/>
    <w:rsid w:val="00AB2918"/>
    <w:rsid w:val="00AB2C80"/>
    <w:rsid w:val="00AB2D04"/>
    <w:rsid w:val="00AB3268"/>
    <w:rsid w:val="00AB35A0"/>
    <w:rsid w:val="00AB3A36"/>
    <w:rsid w:val="00AB3B50"/>
    <w:rsid w:val="00AB3C9A"/>
    <w:rsid w:val="00AB3CF2"/>
    <w:rsid w:val="00AB4235"/>
    <w:rsid w:val="00AB4613"/>
    <w:rsid w:val="00AB46B3"/>
    <w:rsid w:val="00AB481A"/>
    <w:rsid w:val="00AB4DEC"/>
    <w:rsid w:val="00AB4FE3"/>
    <w:rsid w:val="00AB5174"/>
    <w:rsid w:val="00AB5213"/>
    <w:rsid w:val="00AB5703"/>
    <w:rsid w:val="00AB5B8F"/>
    <w:rsid w:val="00AB5BC7"/>
    <w:rsid w:val="00AB5D6F"/>
    <w:rsid w:val="00AB7AA2"/>
    <w:rsid w:val="00AB7C4E"/>
    <w:rsid w:val="00AB7C85"/>
    <w:rsid w:val="00AC018C"/>
    <w:rsid w:val="00AC0324"/>
    <w:rsid w:val="00AC1609"/>
    <w:rsid w:val="00AC27A3"/>
    <w:rsid w:val="00AC308F"/>
    <w:rsid w:val="00AC3461"/>
    <w:rsid w:val="00AC3F63"/>
    <w:rsid w:val="00AC42E9"/>
    <w:rsid w:val="00AC4B3A"/>
    <w:rsid w:val="00AC4F8D"/>
    <w:rsid w:val="00AC505A"/>
    <w:rsid w:val="00AC5212"/>
    <w:rsid w:val="00AC569C"/>
    <w:rsid w:val="00AC6634"/>
    <w:rsid w:val="00AC6965"/>
    <w:rsid w:val="00AC7417"/>
    <w:rsid w:val="00AD01D0"/>
    <w:rsid w:val="00AD0ABA"/>
    <w:rsid w:val="00AD1031"/>
    <w:rsid w:val="00AD18A1"/>
    <w:rsid w:val="00AD1989"/>
    <w:rsid w:val="00AD1BCA"/>
    <w:rsid w:val="00AD1DC7"/>
    <w:rsid w:val="00AD2939"/>
    <w:rsid w:val="00AD307B"/>
    <w:rsid w:val="00AD443E"/>
    <w:rsid w:val="00AD45C1"/>
    <w:rsid w:val="00AD47E9"/>
    <w:rsid w:val="00AD4880"/>
    <w:rsid w:val="00AD4D44"/>
    <w:rsid w:val="00AD5326"/>
    <w:rsid w:val="00AD683C"/>
    <w:rsid w:val="00AD6C46"/>
    <w:rsid w:val="00AD6E7A"/>
    <w:rsid w:val="00AD722E"/>
    <w:rsid w:val="00AD73B6"/>
    <w:rsid w:val="00AD745E"/>
    <w:rsid w:val="00AD7682"/>
    <w:rsid w:val="00AD76B8"/>
    <w:rsid w:val="00AD7A5A"/>
    <w:rsid w:val="00AD7F3D"/>
    <w:rsid w:val="00AE00CA"/>
    <w:rsid w:val="00AE0A99"/>
    <w:rsid w:val="00AE1108"/>
    <w:rsid w:val="00AE1221"/>
    <w:rsid w:val="00AE147D"/>
    <w:rsid w:val="00AE1898"/>
    <w:rsid w:val="00AE2123"/>
    <w:rsid w:val="00AE33D5"/>
    <w:rsid w:val="00AE39C2"/>
    <w:rsid w:val="00AE3AC7"/>
    <w:rsid w:val="00AE3FE2"/>
    <w:rsid w:val="00AE41F9"/>
    <w:rsid w:val="00AE43AB"/>
    <w:rsid w:val="00AE4B65"/>
    <w:rsid w:val="00AE5A1A"/>
    <w:rsid w:val="00AE6CCC"/>
    <w:rsid w:val="00AE6DEF"/>
    <w:rsid w:val="00AE76C7"/>
    <w:rsid w:val="00AE7B5D"/>
    <w:rsid w:val="00AF0334"/>
    <w:rsid w:val="00AF0F1B"/>
    <w:rsid w:val="00AF15AF"/>
    <w:rsid w:val="00AF16BF"/>
    <w:rsid w:val="00AF201C"/>
    <w:rsid w:val="00AF254E"/>
    <w:rsid w:val="00AF27C3"/>
    <w:rsid w:val="00AF2DC4"/>
    <w:rsid w:val="00AF2DEF"/>
    <w:rsid w:val="00AF328E"/>
    <w:rsid w:val="00AF3396"/>
    <w:rsid w:val="00AF35E3"/>
    <w:rsid w:val="00AF3FA6"/>
    <w:rsid w:val="00AF4882"/>
    <w:rsid w:val="00AF529A"/>
    <w:rsid w:val="00AF532B"/>
    <w:rsid w:val="00AF56D0"/>
    <w:rsid w:val="00AF5CB9"/>
    <w:rsid w:val="00AF5DDC"/>
    <w:rsid w:val="00AF6A04"/>
    <w:rsid w:val="00AF6B11"/>
    <w:rsid w:val="00AF6B13"/>
    <w:rsid w:val="00AF6F2F"/>
    <w:rsid w:val="00AF70A5"/>
    <w:rsid w:val="00AF78B4"/>
    <w:rsid w:val="00AF7956"/>
    <w:rsid w:val="00AF7F99"/>
    <w:rsid w:val="00B0043D"/>
    <w:rsid w:val="00B0053C"/>
    <w:rsid w:val="00B00AA9"/>
    <w:rsid w:val="00B00F08"/>
    <w:rsid w:val="00B016B4"/>
    <w:rsid w:val="00B01CEF"/>
    <w:rsid w:val="00B01DD0"/>
    <w:rsid w:val="00B02A9A"/>
    <w:rsid w:val="00B02AF8"/>
    <w:rsid w:val="00B02DE4"/>
    <w:rsid w:val="00B02E18"/>
    <w:rsid w:val="00B03BB4"/>
    <w:rsid w:val="00B04931"/>
    <w:rsid w:val="00B05943"/>
    <w:rsid w:val="00B061E1"/>
    <w:rsid w:val="00B0677B"/>
    <w:rsid w:val="00B06CF0"/>
    <w:rsid w:val="00B07445"/>
    <w:rsid w:val="00B07A3B"/>
    <w:rsid w:val="00B07C43"/>
    <w:rsid w:val="00B1010B"/>
    <w:rsid w:val="00B10604"/>
    <w:rsid w:val="00B10685"/>
    <w:rsid w:val="00B10E76"/>
    <w:rsid w:val="00B111B3"/>
    <w:rsid w:val="00B11A1D"/>
    <w:rsid w:val="00B13816"/>
    <w:rsid w:val="00B1394D"/>
    <w:rsid w:val="00B13BA0"/>
    <w:rsid w:val="00B13E83"/>
    <w:rsid w:val="00B14687"/>
    <w:rsid w:val="00B14D6C"/>
    <w:rsid w:val="00B15589"/>
    <w:rsid w:val="00B15694"/>
    <w:rsid w:val="00B15942"/>
    <w:rsid w:val="00B16254"/>
    <w:rsid w:val="00B1668C"/>
    <w:rsid w:val="00B16768"/>
    <w:rsid w:val="00B16B72"/>
    <w:rsid w:val="00B16C90"/>
    <w:rsid w:val="00B17191"/>
    <w:rsid w:val="00B174CB"/>
    <w:rsid w:val="00B208AD"/>
    <w:rsid w:val="00B2097D"/>
    <w:rsid w:val="00B20CED"/>
    <w:rsid w:val="00B2154F"/>
    <w:rsid w:val="00B21605"/>
    <w:rsid w:val="00B21AA8"/>
    <w:rsid w:val="00B21B1D"/>
    <w:rsid w:val="00B21C9C"/>
    <w:rsid w:val="00B21D5E"/>
    <w:rsid w:val="00B2209F"/>
    <w:rsid w:val="00B22233"/>
    <w:rsid w:val="00B22445"/>
    <w:rsid w:val="00B224E5"/>
    <w:rsid w:val="00B22AA9"/>
    <w:rsid w:val="00B236F8"/>
    <w:rsid w:val="00B24229"/>
    <w:rsid w:val="00B24351"/>
    <w:rsid w:val="00B246B3"/>
    <w:rsid w:val="00B246E3"/>
    <w:rsid w:val="00B247D0"/>
    <w:rsid w:val="00B24982"/>
    <w:rsid w:val="00B24CFC"/>
    <w:rsid w:val="00B25E7D"/>
    <w:rsid w:val="00B26F16"/>
    <w:rsid w:val="00B272F1"/>
    <w:rsid w:val="00B27446"/>
    <w:rsid w:val="00B275E7"/>
    <w:rsid w:val="00B27686"/>
    <w:rsid w:val="00B27B22"/>
    <w:rsid w:val="00B3054C"/>
    <w:rsid w:val="00B30A05"/>
    <w:rsid w:val="00B30C25"/>
    <w:rsid w:val="00B30EE2"/>
    <w:rsid w:val="00B31602"/>
    <w:rsid w:val="00B31E9B"/>
    <w:rsid w:val="00B3233D"/>
    <w:rsid w:val="00B325AF"/>
    <w:rsid w:val="00B32751"/>
    <w:rsid w:val="00B327FD"/>
    <w:rsid w:val="00B32D86"/>
    <w:rsid w:val="00B332B2"/>
    <w:rsid w:val="00B33385"/>
    <w:rsid w:val="00B33694"/>
    <w:rsid w:val="00B338E9"/>
    <w:rsid w:val="00B33985"/>
    <w:rsid w:val="00B33A9C"/>
    <w:rsid w:val="00B33B22"/>
    <w:rsid w:val="00B3432E"/>
    <w:rsid w:val="00B3452D"/>
    <w:rsid w:val="00B34DFD"/>
    <w:rsid w:val="00B356D2"/>
    <w:rsid w:val="00B35BE9"/>
    <w:rsid w:val="00B35FC8"/>
    <w:rsid w:val="00B360F3"/>
    <w:rsid w:val="00B36154"/>
    <w:rsid w:val="00B36258"/>
    <w:rsid w:val="00B36A68"/>
    <w:rsid w:val="00B36C37"/>
    <w:rsid w:val="00B37444"/>
    <w:rsid w:val="00B37724"/>
    <w:rsid w:val="00B37A92"/>
    <w:rsid w:val="00B403FA"/>
    <w:rsid w:val="00B40BBB"/>
    <w:rsid w:val="00B4136D"/>
    <w:rsid w:val="00B4223D"/>
    <w:rsid w:val="00B427FA"/>
    <w:rsid w:val="00B432F2"/>
    <w:rsid w:val="00B435D2"/>
    <w:rsid w:val="00B43796"/>
    <w:rsid w:val="00B43DDC"/>
    <w:rsid w:val="00B43F8A"/>
    <w:rsid w:val="00B446F5"/>
    <w:rsid w:val="00B44A15"/>
    <w:rsid w:val="00B4503D"/>
    <w:rsid w:val="00B45C7C"/>
    <w:rsid w:val="00B473FD"/>
    <w:rsid w:val="00B4775D"/>
    <w:rsid w:val="00B47FB1"/>
    <w:rsid w:val="00B5093A"/>
    <w:rsid w:val="00B50B01"/>
    <w:rsid w:val="00B50B77"/>
    <w:rsid w:val="00B511C1"/>
    <w:rsid w:val="00B5123F"/>
    <w:rsid w:val="00B51278"/>
    <w:rsid w:val="00B5192F"/>
    <w:rsid w:val="00B51B3E"/>
    <w:rsid w:val="00B51D3D"/>
    <w:rsid w:val="00B52354"/>
    <w:rsid w:val="00B528B2"/>
    <w:rsid w:val="00B53071"/>
    <w:rsid w:val="00B5335E"/>
    <w:rsid w:val="00B53B5B"/>
    <w:rsid w:val="00B53F62"/>
    <w:rsid w:val="00B5476D"/>
    <w:rsid w:val="00B54B67"/>
    <w:rsid w:val="00B54C5E"/>
    <w:rsid w:val="00B54F5A"/>
    <w:rsid w:val="00B556F8"/>
    <w:rsid w:val="00B55934"/>
    <w:rsid w:val="00B55A65"/>
    <w:rsid w:val="00B56271"/>
    <w:rsid w:val="00B56CA4"/>
    <w:rsid w:val="00B575B5"/>
    <w:rsid w:val="00B576CB"/>
    <w:rsid w:val="00B57B36"/>
    <w:rsid w:val="00B57F55"/>
    <w:rsid w:val="00B60390"/>
    <w:rsid w:val="00B60683"/>
    <w:rsid w:val="00B60C44"/>
    <w:rsid w:val="00B610A4"/>
    <w:rsid w:val="00B61620"/>
    <w:rsid w:val="00B61676"/>
    <w:rsid w:val="00B61685"/>
    <w:rsid w:val="00B62465"/>
    <w:rsid w:val="00B62586"/>
    <w:rsid w:val="00B62752"/>
    <w:rsid w:val="00B63275"/>
    <w:rsid w:val="00B63969"/>
    <w:rsid w:val="00B639B9"/>
    <w:rsid w:val="00B63E10"/>
    <w:rsid w:val="00B64254"/>
    <w:rsid w:val="00B64C70"/>
    <w:rsid w:val="00B65165"/>
    <w:rsid w:val="00B6517C"/>
    <w:rsid w:val="00B653E0"/>
    <w:rsid w:val="00B65728"/>
    <w:rsid w:val="00B65B6F"/>
    <w:rsid w:val="00B66082"/>
    <w:rsid w:val="00B660FE"/>
    <w:rsid w:val="00B6617E"/>
    <w:rsid w:val="00B66900"/>
    <w:rsid w:val="00B66AFC"/>
    <w:rsid w:val="00B66C24"/>
    <w:rsid w:val="00B67A23"/>
    <w:rsid w:val="00B716E2"/>
    <w:rsid w:val="00B7205B"/>
    <w:rsid w:val="00B72125"/>
    <w:rsid w:val="00B727A3"/>
    <w:rsid w:val="00B72D0E"/>
    <w:rsid w:val="00B72D87"/>
    <w:rsid w:val="00B7340A"/>
    <w:rsid w:val="00B73AC7"/>
    <w:rsid w:val="00B74440"/>
    <w:rsid w:val="00B74A65"/>
    <w:rsid w:val="00B74F5A"/>
    <w:rsid w:val="00B75218"/>
    <w:rsid w:val="00B7546E"/>
    <w:rsid w:val="00B75EE5"/>
    <w:rsid w:val="00B76CC5"/>
    <w:rsid w:val="00B76F1E"/>
    <w:rsid w:val="00B77010"/>
    <w:rsid w:val="00B777B6"/>
    <w:rsid w:val="00B77A51"/>
    <w:rsid w:val="00B77AEC"/>
    <w:rsid w:val="00B80411"/>
    <w:rsid w:val="00B804AD"/>
    <w:rsid w:val="00B80650"/>
    <w:rsid w:val="00B80C57"/>
    <w:rsid w:val="00B81293"/>
    <w:rsid w:val="00B815B2"/>
    <w:rsid w:val="00B81733"/>
    <w:rsid w:val="00B8196C"/>
    <w:rsid w:val="00B81C3A"/>
    <w:rsid w:val="00B82524"/>
    <w:rsid w:val="00B82760"/>
    <w:rsid w:val="00B82789"/>
    <w:rsid w:val="00B831B4"/>
    <w:rsid w:val="00B84008"/>
    <w:rsid w:val="00B843B8"/>
    <w:rsid w:val="00B85CCF"/>
    <w:rsid w:val="00B85FAF"/>
    <w:rsid w:val="00B87418"/>
    <w:rsid w:val="00B8757D"/>
    <w:rsid w:val="00B87B41"/>
    <w:rsid w:val="00B905B8"/>
    <w:rsid w:val="00B90A7F"/>
    <w:rsid w:val="00B90B7A"/>
    <w:rsid w:val="00B90D5F"/>
    <w:rsid w:val="00B90E30"/>
    <w:rsid w:val="00B913F1"/>
    <w:rsid w:val="00B922EB"/>
    <w:rsid w:val="00B92E86"/>
    <w:rsid w:val="00B93238"/>
    <w:rsid w:val="00B933D5"/>
    <w:rsid w:val="00B94AD2"/>
    <w:rsid w:val="00B94B39"/>
    <w:rsid w:val="00B957B2"/>
    <w:rsid w:val="00B95A0E"/>
    <w:rsid w:val="00B95D4C"/>
    <w:rsid w:val="00B95EDE"/>
    <w:rsid w:val="00B96D64"/>
    <w:rsid w:val="00B971C1"/>
    <w:rsid w:val="00BA03D9"/>
    <w:rsid w:val="00BA0B8B"/>
    <w:rsid w:val="00BA1027"/>
    <w:rsid w:val="00BA1434"/>
    <w:rsid w:val="00BA2419"/>
    <w:rsid w:val="00BA2B4D"/>
    <w:rsid w:val="00BA2D7C"/>
    <w:rsid w:val="00BA2E9C"/>
    <w:rsid w:val="00BA2F35"/>
    <w:rsid w:val="00BA3D44"/>
    <w:rsid w:val="00BA3FFA"/>
    <w:rsid w:val="00BA48C1"/>
    <w:rsid w:val="00BA502D"/>
    <w:rsid w:val="00BA50D5"/>
    <w:rsid w:val="00BA565D"/>
    <w:rsid w:val="00BA5941"/>
    <w:rsid w:val="00BA5AD8"/>
    <w:rsid w:val="00BA6112"/>
    <w:rsid w:val="00BA6AA6"/>
    <w:rsid w:val="00BA6B67"/>
    <w:rsid w:val="00BA6E49"/>
    <w:rsid w:val="00BA7086"/>
    <w:rsid w:val="00BA732A"/>
    <w:rsid w:val="00BA7417"/>
    <w:rsid w:val="00BA758C"/>
    <w:rsid w:val="00BA76C4"/>
    <w:rsid w:val="00BA7891"/>
    <w:rsid w:val="00BA7E8B"/>
    <w:rsid w:val="00BA7EA7"/>
    <w:rsid w:val="00BB00C8"/>
    <w:rsid w:val="00BB0AE7"/>
    <w:rsid w:val="00BB16F0"/>
    <w:rsid w:val="00BB202C"/>
    <w:rsid w:val="00BB2245"/>
    <w:rsid w:val="00BB24E5"/>
    <w:rsid w:val="00BB2C2C"/>
    <w:rsid w:val="00BB2F72"/>
    <w:rsid w:val="00BB39C9"/>
    <w:rsid w:val="00BB3C12"/>
    <w:rsid w:val="00BB3C6D"/>
    <w:rsid w:val="00BB4243"/>
    <w:rsid w:val="00BB486A"/>
    <w:rsid w:val="00BB4D8B"/>
    <w:rsid w:val="00BB527D"/>
    <w:rsid w:val="00BB5F93"/>
    <w:rsid w:val="00BB6545"/>
    <w:rsid w:val="00BB6595"/>
    <w:rsid w:val="00BB7088"/>
    <w:rsid w:val="00BB72FB"/>
    <w:rsid w:val="00BB74BD"/>
    <w:rsid w:val="00BB77DE"/>
    <w:rsid w:val="00BB7973"/>
    <w:rsid w:val="00BB7DC6"/>
    <w:rsid w:val="00BB7F18"/>
    <w:rsid w:val="00BC0241"/>
    <w:rsid w:val="00BC06D2"/>
    <w:rsid w:val="00BC0AE3"/>
    <w:rsid w:val="00BC14A7"/>
    <w:rsid w:val="00BC1B9A"/>
    <w:rsid w:val="00BC1D56"/>
    <w:rsid w:val="00BC1EC4"/>
    <w:rsid w:val="00BC220C"/>
    <w:rsid w:val="00BC2819"/>
    <w:rsid w:val="00BC2AF1"/>
    <w:rsid w:val="00BC2C1A"/>
    <w:rsid w:val="00BC30E0"/>
    <w:rsid w:val="00BC3393"/>
    <w:rsid w:val="00BC38E5"/>
    <w:rsid w:val="00BC3B7B"/>
    <w:rsid w:val="00BC3FA2"/>
    <w:rsid w:val="00BC4296"/>
    <w:rsid w:val="00BC45D6"/>
    <w:rsid w:val="00BC5251"/>
    <w:rsid w:val="00BC564A"/>
    <w:rsid w:val="00BC5C41"/>
    <w:rsid w:val="00BC60CF"/>
    <w:rsid w:val="00BC62CD"/>
    <w:rsid w:val="00BC6680"/>
    <w:rsid w:val="00BC668C"/>
    <w:rsid w:val="00BC6A5A"/>
    <w:rsid w:val="00BC725E"/>
    <w:rsid w:val="00BC7901"/>
    <w:rsid w:val="00BC7BD0"/>
    <w:rsid w:val="00BD0A58"/>
    <w:rsid w:val="00BD0C99"/>
    <w:rsid w:val="00BD101D"/>
    <w:rsid w:val="00BD1AC2"/>
    <w:rsid w:val="00BD1F0C"/>
    <w:rsid w:val="00BD1F72"/>
    <w:rsid w:val="00BD31A2"/>
    <w:rsid w:val="00BD41F0"/>
    <w:rsid w:val="00BD4464"/>
    <w:rsid w:val="00BD4ABC"/>
    <w:rsid w:val="00BD4AF8"/>
    <w:rsid w:val="00BD4E40"/>
    <w:rsid w:val="00BD51E0"/>
    <w:rsid w:val="00BD52B7"/>
    <w:rsid w:val="00BD6179"/>
    <w:rsid w:val="00BD6D88"/>
    <w:rsid w:val="00BD71E4"/>
    <w:rsid w:val="00BD731F"/>
    <w:rsid w:val="00BE0041"/>
    <w:rsid w:val="00BE06F6"/>
    <w:rsid w:val="00BE0B61"/>
    <w:rsid w:val="00BE0F02"/>
    <w:rsid w:val="00BE1706"/>
    <w:rsid w:val="00BE1AB1"/>
    <w:rsid w:val="00BE224E"/>
    <w:rsid w:val="00BE22C3"/>
    <w:rsid w:val="00BE231D"/>
    <w:rsid w:val="00BE2598"/>
    <w:rsid w:val="00BE2744"/>
    <w:rsid w:val="00BE28E3"/>
    <w:rsid w:val="00BE2E44"/>
    <w:rsid w:val="00BE2E8A"/>
    <w:rsid w:val="00BE30A1"/>
    <w:rsid w:val="00BE319D"/>
    <w:rsid w:val="00BE319E"/>
    <w:rsid w:val="00BE31F0"/>
    <w:rsid w:val="00BE3466"/>
    <w:rsid w:val="00BE356F"/>
    <w:rsid w:val="00BE3972"/>
    <w:rsid w:val="00BE3F85"/>
    <w:rsid w:val="00BE40EE"/>
    <w:rsid w:val="00BE42ED"/>
    <w:rsid w:val="00BE51F5"/>
    <w:rsid w:val="00BE523F"/>
    <w:rsid w:val="00BE5295"/>
    <w:rsid w:val="00BE54B7"/>
    <w:rsid w:val="00BE5664"/>
    <w:rsid w:val="00BE5EEF"/>
    <w:rsid w:val="00BE5F29"/>
    <w:rsid w:val="00BE608E"/>
    <w:rsid w:val="00BE7145"/>
    <w:rsid w:val="00BE7205"/>
    <w:rsid w:val="00BF0977"/>
    <w:rsid w:val="00BF145D"/>
    <w:rsid w:val="00BF16BA"/>
    <w:rsid w:val="00BF181E"/>
    <w:rsid w:val="00BF1880"/>
    <w:rsid w:val="00BF21FF"/>
    <w:rsid w:val="00BF224D"/>
    <w:rsid w:val="00BF22BC"/>
    <w:rsid w:val="00BF28B2"/>
    <w:rsid w:val="00BF2C43"/>
    <w:rsid w:val="00BF2D6C"/>
    <w:rsid w:val="00BF2DB5"/>
    <w:rsid w:val="00BF36B8"/>
    <w:rsid w:val="00BF3877"/>
    <w:rsid w:val="00BF4101"/>
    <w:rsid w:val="00BF418E"/>
    <w:rsid w:val="00BF4341"/>
    <w:rsid w:val="00BF4991"/>
    <w:rsid w:val="00BF4BCC"/>
    <w:rsid w:val="00BF55BB"/>
    <w:rsid w:val="00BF5AD8"/>
    <w:rsid w:val="00BF5AF6"/>
    <w:rsid w:val="00BF6C30"/>
    <w:rsid w:val="00BF7E43"/>
    <w:rsid w:val="00BF7FB3"/>
    <w:rsid w:val="00C001BD"/>
    <w:rsid w:val="00C00450"/>
    <w:rsid w:val="00C00D25"/>
    <w:rsid w:val="00C01097"/>
    <w:rsid w:val="00C01167"/>
    <w:rsid w:val="00C01AAA"/>
    <w:rsid w:val="00C01BD1"/>
    <w:rsid w:val="00C01FD2"/>
    <w:rsid w:val="00C02143"/>
    <w:rsid w:val="00C02A17"/>
    <w:rsid w:val="00C02AFA"/>
    <w:rsid w:val="00C02CD7"/>
    <w:rsid w:val="00C032A0"/>
    <w:rsid w:val="00C0342E"/>
    <w:rsid w:val="00C036AF"/>
    <w:rsid w:val="00C03BEE"/>
    <w:rsid w:val="00C03C0E"/>
    <w:rsid w:val="00C04226"/>
    <w:rsid w:val="00C04374"/>
    <w:rsid w:val="00C0439D"/>
    <w:rsid w:val="00C049AE"/>
    <w:rsid w:val="00C04B6C"/>
    <w:rsid w:val="00C04FC9"/>
    <w:rsid w:val="00C04FE5"/>
    <w:rsid w:val="00C057B9"/>
    <w:rsid w:val="00C0587F"/>
    <w:rsid w:val="00C0630E"/>
    <w:rsid w:val="00C06639"/>
    <w:rsid w:val="00C07995"/>
    <w:rsid w:val="00C07A7A"/>
    <w:rsid w:val="00C07A7D"/>
    <w:rsid w:val="00C07FC4"/>
    <w:rsid w:val="00C116A2"/>
    <w:rsid w:val="00C119ED"/>
    <w:rsid w:val="00C120FC"/>
    <w:rsid w:val="00C12332"/>
    <w:rsid w:val="00C12404"/>
    <w:rsid w:val="00C12471"/>
    <w:rsid w:val="00C1250B"/>
    <w:rsid w:val="00C12B4A"/>
    <w:rsid w:val="00C133C3"/>
    <w:rsid w:val="00C1343E"/>
    <w:rsid w:val="00C13576"/>
    <w:rsid w:val="00C1359E"/>
    <w:rsid w:val="00C13812"/>
    <w:rsid w:val="00C13F95"/>
    <w:rsid w:val="00C142A3"/>
    <w:rsid w:val="00C149B6"/>
    <w:rsid w:val="00C16157"/>
    <w:rsid w:val="00C16BD9"/>
    <w:rsid w:val="00C16D3D"/>
    <w:rsid w:val="00C170BD"/>
    <w:rsid w:val="00C173F5"/>
    <w:rsid w:val="00C177F8"/>
    <w:rsid w:val="00C17B64"/>
    <w:rsid w:val="00C21004"/>
    <w:rsid w:val="00C21931"/>
    <w:rsid w:val="00C21C13"/>
    <w:rsid w:val="00C21C3F"/>
    <w:rsid w:val="00C21F59"/>
    <w:rsid w:val="00C22088"/>
    <w:rsid w:val="00C2212C"/>
    <w:rsid w:val="00C232B5"/>
    <w:rsid w:val="00C235ED"/>
    <w:rsid w:val="00C23C74"/>
    <w:rsid w:val="00C23E1E"/>
    <w:rsid w:val="00C24530"/>
    <w:rsid w:val="00C2477B"/>
    <w:rsid w:val="00C24D31"/>
    <w:rsid w:val="00C2584A"/>
    <w:rsid w:val="00C259A5"/>
    <w:rsid w:val="00C26218"/>
    <w:rsid w:val="00C27607"/>
    <w:rsid w:val="00C277E5"/>
    <w:rsid w:val="00C27EA2"/>
    <w:rsid w:val="00C301D8"/>
    <w:rsid w:val="00C30532"/>
    <w:rsid w:val="00C305DF"/>
    <w:rsid w:val="00C30ADF"/>
    <w:rsid w:val="00C30B89"/>
    <w:rsid w:val="00C3144A"/>
    <w:rsid w:val="00C31C9A"/>
    <w:rsid w:val="00C31FFE"/>
    <w:rsid w:val="00C31FFF"/>
    <w:rsid w:val="00C320B3"/>
    <w:rsid w:val="00C32438"/>
    <w:rsid w:val="00C32E28"/>
    <w:rsid w:val="00C333A5"/>
    <w:rsid w:val="00C3381C"/>
    <w:rsid w:val="00C33929"/>
    <w:rsid w:val="00C33DFD"/>
    <w:rsid w:val="00C34074"/>
    <w:rsid w:val="00C34E89"/>
    <w:rsid w:val="00C34F3F"/>
    <w:rsid w:val="00C3591F"/>
    <w:rsid w:val="00C36AE5"/>
    <w:rsid w:val="00C36B1D"/>
    <w:rsid w:val="00C36C44"/>
    <w:rsid w:val="00C371F2"/>
    <w:rsid w:val="00C37545"/>
    <w:rsid w:val="00C37738"/>
    <w:rsid w:val="00C37B44"/>
    <w:rsid w:val="00C37CAF"/>
    <w:rsid w:val="00C4088A"/>
    <w:rsid w:val="00C408AA"/>
    <w:rsid w:val="00C40C59"/>
    <w:rsid w:val="00C40C89"/>
    <w:rsid w:val="00C419C3"/>
    <w:rsid w:val="00C41F2B"/>
    <w:rsid w:val="00C42128"/>
    <w:rsid w:val="00C42365"/>
    <w:rsid w:val="00C4274C"/>
    <w:rsid w:val="00C42A07"/>
    <w:rsid w:val="00C42CEF"/>
    <w:rsid w:val="00C430F1"/>
    <w:rsid w:val="00C434AB"/>
    <w:rsid w:val="00C434DC"/>
    <w:rsid w:val="00C43883"/>
    <w:rsid w:val="00C438CD"/>
    <w:rsid w:val="00C43FEC"/>
    <w:rsid w:val="00C4442E"/>
    <w:rsid w:val="00C4491B"/>
    <w:rsid w:val="00C44E1C"/>
    <w:rsid w:val="00C45695"/>
    <w:rsid w:val="00C456DF"/>
    <w:rsid w:val="00C4579D"/>
    <w:rsid w:val="00C458DD"/>
    <w:rsid w:val="00C459D6"/>
    <w:rsid w:val="00C45A3B"/>
    <w:rsid w:val="00C45B10"/>
    <w:rsid w:val="00C45E26"/>
    <w:rsid w:val="00C46454"/>
    <w:rsid w:val="00C46879"/>
    <w:rsid w:val="00C46DBA"/>
    <w:rsid w:val="00C479A2"/>
    <w:rsid w:val="00C47CC4"/>
    <w:rsid w:val="00C47ED8"/>
    <w:rsid w:val="00C47FDC"/>
    <w:rsid w:val="00C50081"/>
    <w:rsid w:val="00C502C9"/>
    <w:rsid w:val="00C516F2"/>
    <w:rsid w:val="00C517F9"/>
    <w:rsid w:val="00C51E88"/>
    <w:rsid w:val="00C52016"/>
    <w:rsid w:val="00C52252"/>
    <w:rsid w:val="00C52848"/>
    <w:rsid w:val="00C528D8"/>
    <w:rsid w:val="00C5293D"/>
    <w:rsid w:val="00C52A48"/>
    <w:rsid w:val="00C52B6C"/>
    <w:rsid w:val="00C53F9C"/>
    <w:rsid w:val="00C53FDD"/>
    <w:rsid w:val="00C541EF"/>
    <w:rsid w:val="00C544F7"/>
    <w:rsid w:val="00C5469D"/>
    <w:rsid w:val="00C54797"/>
    <w:rsid w:val="00C54AEE"/>
    <w:rsid w:val="00C54D5D"/>
    <w:rsid w:val="00C5586F"/>
    <w:rsid w:val="00C55C64"/>
    <w:rsid w:val="00C55FCA"/>
    <w:rsid w:val="00C5619E"/>
    <w:rsid w:val="00C56989"/>
    <w:rsid w:val="00C56CD2"/>
    <w:rsid w:val="00C56E04"/>
    <w:rsid w:val="00C57106"/>
    <w:rsid w:val="00C574DC"/>
    <w:rsid w:val="00C574E7"/>
    <w:rsid w:val="00C5798C"/>
    <w:rsid w:val="00C60905"/>
    <w:rsid w:val="00C609C8"/>
    <w:rsid w:val="00C60A8A"/>
    <w:rsid w:val="00C60C26"/>
    <w:rsid w:val="00C60CAB"/>
    <w:rsid w:val="00C611ED"/>
    <w:rsid w:val="00C6158D"/>
    <w:rsid w:val="00C61D28"/>
    <w:rsid w:val="00C61E54"/>
    <w:rsid w:val="00C61FD5"/>
    <w:rsid w:val="00C62396"/>
    <w:rsid w:val="00C6297F"/>
    <w:rsid w:val="00C629AF"/>
    <w:rsid w:val="00C62C74"/>
    <w:rsid w:val="00C63541"/>
    <w:rsid w:val="00C63D38"/>
    <w:rsid w:val="00C63E73"/>
    <w:rsid w:val="00C63FD3"/>
    <w:rsid w:val="00C64025"/>
    <w:rsid w:val="00C6414E"/>
    <w:rsid w:val="00C642FE"/>
    <w:rsid w:val="00C648FD"/>
    <w:rsid w:val="00C64A94"/>
    <w:rsid w:val="00C64C3F"/>
    <w:rsid w:val="00C65197"/>
    <w:rsid w:val="00C65442"/>
    <w:rsid w:val="00C65443"/>
    <w:rsid w:val="00C66281"/>
    <w:rsid w:val="00C667AB"/>
    <w:rsid w:val="00C6689D"/>
    <w:rsid w:val="00C66BBB"/>
    <w:rsid w:val="00C66F68"/>
    <w:rsid w:val="00C67431"/>
    <w:rsid w:val="00C67BD9"/>
    <w:rsid w:val="00C70901"/>
    <w:rsid w:val="00C71CAA"/>
    <w:rsid w:val="00C71E46"/>
    <w:rsid w:val="00C72842"/>
    <w:rsid w:val="00C72A73"/>
    <w:rsid w:val="00C72ABB"/>
    <w:rsid w:val="00C72D20"/>
    <w:rsid w:val="00C73D46"/>
    <w:rsid w:val="00C73FA2"/>
    <w:rsid w:val="00C73FB9"/>
    <w:rsid w:val="00C742D6"/>
    <w:rsid w:val="00C7456C"/>
    <w:rsid w:val="00C74570"/>
    <w:rsid w:val="00C745A4"/>
    <w:rsid w:val="00C74674"/>
    <w:rsid w:val="00C74F47"/>
    <w:rsid w:val="00C755A2"/>
    <w:rsid w:val="00C75C4A"/>
    <w:rsid w:val="00C76059"/>
    <w:rsid w:val="00C76654"/>
    <w:rsid w:val="00C776C3"/>
    <w:rsid w:val="00C77C8B"/>
    <w:rsid w:val="00C8002C"/>
    <w:rsid w:val="00C80C77"/>
    <w:rsid w:val="00C80EF9"/>
    <w:rsid w:val="00C81443"/>
    <w:rsid w:val="00C8154F"/>
    <w:rsid w:val="00C81569"/>
    <w:rsid w:val="00C81761"/>
    <w:rsid w:val="00C8183B"/>
    <w:rsid w:val="00C81AC0"/>
    <w:rsid w:val="00C821B5"/>
    <w:rsid w:val="00C82ABF"/>
    <w:rsid w:val="00C82CFF"/>
    <w:rsid w:val="00C831B4"/>
    <w:rsid w:val="00C83334"/>
    <w:rsid w:val="00C834DE"/>
    <w:rsid w:val="00C8357E"/>
    <w:rsid w:val="00C83955"/>
    <w:rsid w:val="00C83DDA"/>
    <w:rsid w:val="00C8434A"/>
    <w:rsid w:val="00C85711"/>
    <w:rsid w:val="00C863C4"/>
    <w:rsid w:val="00C86AF2"/>
    <w:rsid w:val="00C86EB5"/>
    <w:rsid w:val="00C8719D"/>
    <w:rsid w:val="00C874C5"/>
    <w:rsid w:val="00C902EC"/>
    <w:rsid w:val="00C90502"/>
    <w:rsid w:val="00C90A4A"/>
    <w:rsid w:val="00C90ABC"/>
    <w:rsid w:val="00C91028"/>
    <w:rsid w:val="00C9143F"/>
    <w:rsid w:val="00C9291B"/>
    <w:rsid w:val="00C92BE4"/>
    <w:rsid w:val="00C93801"/>
    <w:rsid w:val="00C93FE4"/>
    <w:rsid w:val="00C9410C"/>
    <w:rsid w:val="00C9431D"/>
    <w:rsid w:val="00C94BD3"/>
    <w:rsid w:val="00C94EC1"/>
    <w:rsid w:val="00C95F2F"/>
    <w:rsid w:val="00C961FA"/>
    <w:rsid w:val="00C9723B"/>
    <w:rsid w:val="00C97819"/>
    <w:rsid w:val="00C97BF5"/>
    <w:rsid w:val="00CA0414"/>
    <w:rsid w:val="00CA05DC"/>
    <w:rsid w:val="00CA0796"/>
    <w:rsid w:val="00CA10FA"/>
    <w:rsid w:val="00CA1464"/>
    <w:rsid w:val="00CA1545"/>
    <w:rsid w:val="00CA1E4A"/>
    <w:rsid w:val="00CA1FFE"/>
    <w:rsid w:val="00CA2A49"/>
    <w:rsid w:val="00CA2F2E"/>
    <w:rsid w:val="00CA32AB"/>
    <w:rsid w:val="00CA34C1"/>
    <w:rsid w:val="00CA35E4"/>
    <w:rsid w:val="00CA3670"/>
    <w:rsid w:val="00CA3723"/>
    <w:rsid w:val="00CA390B"/>
    <w:rsid w:val="00CA42FB"/>
    <w:rsid w:val="00CA49CA"/>
    <w:rsid w:val="00CA4F7C"/>
    <w:rsid w:val="00CA54F0"/>
    <w:rsid w:val="00CA5D72"/>
    <w:rsid w:val="00CA6BD5"/>
    <w:rsid w:val="00CA6DDC"/>
    <w:rsid w:val="00CA7093"/>
    <w:rsid w:val="00CA7633"/>
    <w:rsid w:val="00CA7F07"/>
    <w:rsid w:val="00CB09F3"/>
    <w:rsid w:val="00CB1A37"/>
    <w:rsid w:val="00CB1E48"/>
    <w:rsid w:val="00CB2428"/>
    <w:rsid w:val="00CB2C0C"/>
    <w:rsid w:val="00CB2CF4"/>
    <w:rsid w:val="00CB2DD2"/>
    <w:rsid w:val="00CB3E0E"/>
    <w:rsid w:val="00CB4157"/>
    <w:rsid w:val="00CB4421"/>
    <w:rsid w:val="00CB4D37"/>
    <w:rsid w:val="00CB4D47"/>
    <w:rsid w:val="00CB4DE1"/>
    <w:rsid w:val="00CB513C"/>
    <w:rsid w:val="00CB53AA"/>
    <w:rsid w:val="00CB5594"/>
    <w:rsid w:val="00CB5681"/>
    <w:rsid w:val="00CB606B"/>
    <w:rsid w:val="00CB6A72"/>
    <w:rsid w:val="00CB6B50"/>
    <w:rsid w:val="00CB6CD1"/>
    <w:rsid w:val="00CB7021"/>
    <w:rsid w:val="00CB731C"/>
    <w:rsid w:val="00CB7429"/>
    <w:rsid w:val="00CB771C"/>
    <w:rsid w:val="00CB7E98"/>
    <w:rsid w:val="00CC01CA"/>
    <w:rsid w:val="00CC0202"/>
    <w:rsid w:val="00CC0374"/>
    <w:rsid w:val="00CC0729"/>
    <w:rsid w:val="00CC0CCC"/>
    <w:rsid w:val="00CC14DB"/>
    <w:rsid w:val="00CC1505"/>
    <w:rsid w:val="00CC1D83"/>
    <w:rsid w:val="00CC26DE"/>
    <w:rsid w:val="00CC2DB7"/>
    <w:rsid w:val="00CC33D3"/>
    <w:rsid w:val="00CC3436"/>
    <w:rsid w:val="00CC36B6"/>
    <w:rsid w:val="00CC373C"/>
    <w:rsid w:val="00CC3DF8"/>
    <w:rsid w:val="00CC3F7F"/>
    <w:rsid w:val="00CC4323"/>
    <w:rsid w:val="00CC4CC2"/>
    <w:rsid w:val="00CC50F5"/>
    <w:rsid w:val="00CC5647"/>
    <w:rsid w:val="00CC5F7D"/>
    <w:rsid w:val="00CC61D5"/>
    <w:rsid w:val="00CC6798"/>
    <w:rsid w:val="00CC6C33"/>
    <w:rsid w:val="00CC71A8"/>
    <w:rsid w:val="00CC735A"/>
    <w:rsid w:val="00CC7741"/>
    <w:rsid w:val="00CC792D"/>
    <w:rsid w:val="00CC7AC8"/>
    <w:rsid w:val="00CC7B7C"/>
    <w:rsid w:val="00CC7D8F"/>
    <w:rsid w:val="00CD020D"/>
    <w:rsid w:val="00CD0FF5"/>
    <w:rsid w:val="00CD14F3"/>
    <w:rsid w:val="00CD16CB"/>
    <w:rsid w:val="00CD1D00"/>
    <w:rsid w:val="00CD2FE7"/>
    <w:rsid w:val="00CD3710"/>
    <w:rsid w:val="00CD40CB"/>
    <w:rsid w:val="00CD497A"/>
    <w:rsid w:val="00CD4E7A"/>
    <w:rsid w:val="00CD4F9F"/>
    <w:rsid w:val="00CD5358"/>
    <w:rsid w:val="00CD5824"/>
    <w:rsid w:val="00CD5937"/>
    <w:rsid w:val="00CD5BC3"/>
    <w:rsid w:val="00CD5F78"/>
    <w:rsid w:val="00CD6590"/>
    <w:rsid w:val="00CD69E1"/>
    <w:rsid w:val="00CD6FE4"/>
    <w:rsid w:val="00CD793E"/>
    <w:rsid w:val="00CD7A09"/>
    <w:rsid w:val="00CD7C54"/>
    <w:rsid w:val="00CD7FE9"/>
    <w:rsid w:val="00CE00A6"/>
    <w:rsid w:val="00CE091A"/>
    <w:rsid w:val="00CE0C81"/>
    <w:rsid w:val="00CE193E"/>
    <w:rsid w:val="00CE1F4B"/>
    <w:rsid w:val="00CE28EB"/>
    <w:rsid w:val="00CE2D12"/>
    <w:rsid w:val="00CE2E73"/>
    <w:rsid w:val="00CE2EDF"/>
    <w:rsid w:val="00CE30BB"/>
    <w:rsid w:val="00CE33F6"/>
    <w:rsid w:val="00CE3589"/>
    <w:rsid w:val="00CE3811"/>
    <w:rsid w:val="00CE42A9"/>
    <w:rsid w:val="00CE4725"/>
    <w:rsid w:val="00CE5207"/>
    <w:rsid w:val="00CE546B"/>
    <w:rsid w:val="00CE5491"/>
    <w:rsid w:val="00CE59F0"/>
    <w:rsid w:val="00CE6439"/>
    <w:rsid w:val="00CE654A"/>
    <w:rsid w:val="00CE670E"/>
    <w:rsid w:val="00CE71BC"/>
    <w:rsid w:val="00CE7D6B"/>
    <w:rsid w:val="00CE7F64"/>
    <w:rsid w:val="00CE7FC3"/>
    <w:rsid w:val="00CF03AF"/>
    <w:rsid w:val="00CF04F1"/>
    <w:rsid w:val="00CF15E9"/>
    <w:rsid w:val="00CF189E"/>
    <w:rsid w:val="00CF21D6"/>
    <w:rsid w:val="00CF232C"/>
    <w:rsid w:val="00CF24E9"/>
    <w:rsid w:val="00CF2D7F"/>
    <w:rsid w:val="00CF31A6"/>
    <w:rsid w:val="00CF3DD3"/>
    <w:rsid w:val="00CF42ED"/>
    <w:rsid w:val="00CF4A4B"/>
    <w:rsid w:val="00CF5B6A"/>
    <w:rsid w:val="00CF661A"/>
    <w:rsid w:val="00CF671F"/>
    <w:rsid w:val="00CF6997"/>
    <w:rsid w:val="00CF7671"/>
    <w:rsid w:val="00D00650"/>
    <w:rsid w:val="00D0093A"/>
    <w:rsid w:val="00D013B6"/>
    <w:rsid w:val="00D01D4F"/>
    <w:rsid w:val="00D0322B"/>
    <w:rsid w:val="00D03487"/>
    <w:rsid w:val="00D0349F"/>
    <w:rsid w:val="00D035D2"/>
    <w:rsid w:val="00D0394A"/>
    <w:rsid w:val="00D03AAE"/>
    <w:rsid w:val="00D042AC"/>
    <w:rsid w:val="00D04D8D"/>
    <w:rsid w:val="00D050BF"/>
    <w:rsid w:val="00D0514A"/>
    <w:rsid w:val="00D05191"/>
    <w:rsid w:val="00D05499"/>
    <w:rsid w:val="00D060C6"/>
    <w:rsid w:val="00D060F0"/>
    <w:rsid w:val="00D0690D"/>
    <w:rsid w:val="00D06F0C"/>
    <w:rsid w:val="00D070BB"/>
    <w:rsid w:val="00D079C9"/>
    <w:rsid w:val="00D07B00"/>
    <w:rsid w:val="00D07F26"/>
    <w:rsid w:val="00D1063D"/>
    <w:rsid w:val="00D108B6"/>
    <w:rsid w:val="00D109DB"/>
    <w:rsid w:val="00D10B2F"/>
    <w:rsid w:val="00D10D31"/>
    <w:rsid w:val="00D11744"/>
    <w:rsid w:val="00D119D4"/>
    <w:rsid w:val="00D11FC1"/>
    <w:rsid w:val="00D12377"/>
    <w:rsid w:val="00D12388"/>
    <w:rsid w:val="00D1266B"/>
    <w:rsid w:val="00D136BA"/>
    <w:rsid w:val="00D1381D"/>
    <w:rsid w:val="00D13CFA"/>
    <w:rsid w:val="00D1424A"/>
    <w:rsid w:val="00D144D4"/>
    <w:rsid w:val="00D14C68"/>
    <w:rsid w:val="00D1506C"/>
    <w:rsid w:val="00D15394"/>
    <w:rsid w:val="00D15DD7"/>
    <w:rsid w:val="00D162BA"/>
    <w:rsid w:val="00D162E5"/>
    <w:rsid w:val="00D1645E"/>
    <w:rsid w:val="00D166B5"/>
    <w:rsid w:val="00D166C8"/>
    <w:rsid w:val="00D16EAE"/>
    <w:rsid w:val="00D1757F"/>
    <w:rsid w:val="00D17FCF"/>
    <w:rsid w:val="00D204C8"/>
    <w:rsid w:val="00D20F99"/>
    <w:rsid w:val="00D21195"/>
    <w:rsid w:val="00D21C11"/>
    <w:rsid w:val="00D21D00"/>
    <w:rsid w:val="00D22275"/>
    <w:rsid w:val="00D224F2"/>
    <w:rsid w:val="00D22750"/>
    <w:rsid w:val="00D22881"/>
    <w:rsid w:val="00D23A19"/>
    <w:rsid w:val="00D23D08"/>
    <w:rsid w:val="00D24295"/>
    <w:rsid w:val="00D24316"/>
    <w:rsid w:val="00D24375"/>
    <w:rsid w:val="00D243DB"/>
    <w:rsid w:val="00D24629"/>
    <w:rsid w:val="00D2547D"/>
    <w:rsid w:val="00D25491"/>
    <w:rsid w:val="00D25A0A"/>
    <w:rsid w:val="00D25B36"/>
    <w:rsid w:val="00D25BFF"/>
    <w:rsid w:val="00D25E7E"/>
    <w:rsid w:val="00D26204"/>
    <w:rsid w:val="00D267DB"/>
    <w:rsid w:val="00D26891"/>
    <w:rsid w:val="00D2689B"/>
    <w:rsid w:val="00D274C9"/>
    <w:rsid w:val="00D2761B"/>
    <w:rsid w:val="00D31BEE"/>
    <w:rsid w:val="00D31F9D"/>
    <w:rsid w:val="00D32C13"/>
    <w:rsid w:val="00D330C3"/>
    <w:rsid w:val="00D33D2C"/>
    <w:rsid w:val="00D33D8B"/>
    <w:rsid w:val="00D3493C"/>
    <w:rsid w:val="00D354E8"/>
    <w:rsid w:val="00D35C87"/>
    <w:rsid w:val="00D35DDE"/>
    <w:rsid w:val="00D36405"/>
    <w:rsid w:val="00D36D12"/>
    <w:rsid w:val="00D3777C"/>
    <w:rsid w:val="00D379F6"/>
    <w:rsid w:val="00D37CBA"/>
    <w:rsid w:val="00D37D5B"/>
    <w:rsid w:val="00D400CF"/>
    <w:rsid w:val="00D40493"/>
    <w:rsid w:val="00D4082F"/>
    <w:rsid w:val="00D40960"/>
    <w:rsid w:val="00D40B41"/>
    <w:rsid w:val="00D40C98"/>
    <w:rsid w:val="00D4105D"/>
    <w:rsid w:val="00D41127"/>
    <w:rsid w:val="00D41150"/>
    <w:rsid w:val="00D424E7"/>
    <w:rsid w:val="00D42872"/>
    <w:rsid w:val="00D42967"/>
    <w:rsid w:val="00D42E3E"/>
    <w:rsid w:val="00D430C5"/>
    <w:rsid w:val="00D43B05"/>
    <w:rsid w:val="00D43C73"/>
    <w:rsid w:val="00D43DA6"/>
    <w:rsid w:val="00D43FB5"/>
    <w:rsid w:val="00D44488"/>
    <w:rsid w:val="00D44DB4"/>
    <w:rsid w:val="00D45070"/>
    <w:rsid w:val="00D456FC"/>
    <w:rsid w:val="00D45E8B"/>
    <w:rsid w:val="00D45E99"/>
    <w:rsid w:val="00D46CBD"/>
    <w:rsid w:val="00D475D4"/>
    <w:rsid w:val="00D47668"/>
    <w:rsid w:val="00D47ACA"/>
    <w:rsid w:val="00D5034C"/>
    <w:rsid w:val="00D5062C"/>
    <w:rsid w:val="00D5075A"/>
    <w:rsid w:val="00D50E29"/>
    <w:rsid w:val="00D51390"/>
    <w:rsid w:val="00D5161A"/>
    <w:rsid w:val="00D519D8"/>
    <w:rsid w:val="00D51A5F"/>
    <w:rsid w:val="00D51AE4"/>
    <w:rsid w:val="00D5227F"/>
    <w:rsid w:val="00D5234F"/>
    <w:rsid w:val="00D523FE"/>
    <w:rsid w:val="00D52C95"/>
    <w:rsid w:val="00D52DFE"/>
    <w:rsid w:val="00D5332A"/>
    <w:rsid w:val="00D533CC"/>
    <w:rsid w:val="00D5365A"/>
    <w:rsid w:val="00D5384C"/>
    <w:rsid w:val="00D5425D"/>
    <w:rsid w:val="00D5492E"/>
    <w:rsid w:val="00D55161"/>
    <w:rsid w:val="00D55406"/>
    <w:rsid w:val="00D5588A"/>
    <w:rsid w:val="00D55A12"/>
    <w:rsid w:val="00D55B50"/>
    <w:rsid w:val="00D55C7F"/>
    <w:rsid w:val="00D5613D"/>
    <w:rsid w:val="00D56360"/>
    <w:rsid w:val="00D563EC"/>
    <w:rsid w:val="00D56418"/>
    <w:rsid w:val="00D56534"/>
    <w:rsid w:val="00D57793"/>
    <w:rsid w:val="00D5781C"/>
    <w:rsid w:val="00D57A49"/>
    <w:rsid w:val="00D57D15"/>
    <w:rsid w:val="00D600C5"/>
    <w:rsid w:val="00D60184"/>
    <w:rsid w:val="00D60570"/>
    <w:rsid w:val="00D60A72"/>
    <w:rsid w:val="00D60AF9"/>
    <w:rsid w:val="00D61AE1"/>
    <w:rsid w:val="00D61B26"/>
    <w:rsid w:val="00D61CC7"/>
    <w:rsid w:val="00D62F9B"/>
    <w:rsid w:val="00D6366A"/>
    <w:rsid w:val="00D63C70"/>
    <w:rsid w:val="00D6401A"/>
    <w:rsid w:val="00D64071"/>
    <w:rsid w:val="00D6445E"/>
    <w:rsid w:val="00D6481C"/>
    <w:rsid w:val="00D64DF7"/>
    <w:rsid w:val="00D65227"/>
    <w:rsid w:val="00D653BF"/>
    <w:rsid w:val="00D65605"/>
    <w:rsid w:val="00D662A9"/>
    <w:rsid w:val="00D6653D"/>
    <w:rsid w:val="00D6664B"/>
    <w:rsid w:val="00D667D9"/>
    <w:rsid w:val="00D66CE5"/>
    <w:rsid w:val="00D67D2B"/>
    <w:rsid w:val="00D705EC"/>
    <w:rsid w:val="00D71CE8"/>
    <w:rsid w:val="00D7240D"/>
    <w:rsid w:val="00D72987"/>
    <w:rsid w:val="00D72F4D"/>
    <w:rsid w:val="00D732D4"/>
    <w:rsid w:val="00D738A4"/>
    <w:rsid w:val="00D74029"/>
    <w:rsid w:val="00D745A5"/>
    <w:rsid w:val="00D74A58"/>
    <w:rsid w:val="00D753C0"/>
    <w:rsid w:val="00D75613"/>
    <w:rsid w:val="00D7571E"/>
    <w:rsid w:val="00D757E3"/>
    <w:rsid w:val="00D75ACA"/>
    <w:rsid w:val="00D75D0F"/>
    <w:rsid w:val="00D75D49"/>
    <w:rsid w:val="00D76108"/>
    <w:rsid w:val="00D7693A"/>
    <w:rsid w:val="00D76DC3"/>
    <w:rsid w:val="00D7779F"/>
    <w:rsid w:val="00D7784A"/>
    <w:rsid w:val="00D7788C"/>
    <w:rsid w:val="00D7789E"/>
    <w:rsid w:val="00D80963"/>
    <w:rsid w:val="00D810D1"/>
    <w:rsid w:val="00D81661"/>
    <w:rsid w:val="00D81C3D"/>
    <w:rsid w:val="00D81D99"/>
    <w:rsid w:val="00D81FCC"/>
    <w:rsid w:val="00D82400"/>
    <w:rsid w:val="00D825EB"/>
    <w:rsid w:val="00D8274E"/>
    <w:rsid w:val="00D827E2"/>
    <w:rsid w:val="00D82BBF"/>
    <w:rsid w:val="00D82D47"/>
    <w:rsid w:val="00D8327D"/>
    <w:rsid w:val="00D83AF0"/>
    <w:rsid w:val="00D83CEB"/>
    <w:rsid w:val="00D83D08"/>
    <w:rsid w:val="00D8407D"/>
    <w:rsid w:val="00D846B7"/>
    <w:rsid w:val="00D84E82"/>
    <w:rsid w:val="00D8501B"/>
    <w:rsid w:val="00D85088"/>
    <w:rsid w:val="00D8575B"/>
    <w:rsid w:val="00D857AF"/>
    <w:rsid w:val="00D85B90"/>
    <w:rsid w:val="00D85BA2"/>
    <w:rsid w:val="00D85FCD"/>
    <w:rsid w:val="00D861EC"/>
    <w:rsid w:val="00D86749"/>
    <w:rsid w:val="00D867AD"/>
    <w:rsid w:val="00D86D93"/>
    <w:rsid w:val="00D86EA5"/>
    <w:rsid w:val="00D87461"/>
    <w:rsid w:val="00D87AE4"/>
    <w:rsid w:val="00D90CF7"/>
    <w:rsid w:val="00D921EA"/>
    <w:rsid w:val="00D9388A"/>
    <w:rsid w:val="00D93AB9"/>
    <w:rsid w:val="00D93C17"/>
    <w:rsid w:val="00D947EB"/>
    <w:rsid w:val="00D94DBB"/>
    <w:rsid w:val="00D95355"/>
    <w:rsid w:val="00D95519"/>
    <w:rsid w:val="00D95738"/>
    <w:rsid w:val="00D9644C"/>
    <w:rsid w:val="00D96A4C"/>
    <w:rsid w:val="00D96BEE"/>
    <w:rsid w:val="00D96C04"/>
    <w:rsid w:val="00D9736E"/>
    <w:rsid w:val="00D9795A"/>
    <w:rsid w:val="00DA0A74"/>
    <w:rsid w:val="00DA1B06"/>
    <w:rsid w:val="00DA290D"/>
    <w:rsid w:val="00DA2942"/>
    <w:rsid w:val="00DA2A17"/>
    <w:rsid w:val="00DA2CD4"/>
    <w:rsid w:val="00DA2CFC"/>
    <w:rsid w:val="00DA2D8F"/>
    <w:rsid w:val="00DA3835"/>
    <w:rsid w:val="00DA390B"/>
    <w:rsid w:val="00DA3ADE"/>
    <w:rsid w:val="00DA4A46"/>
    <w:rsid w:val="00DA4FFF"/>
    <w:rsid w:val="00DA5403"/>
    <w:rsid w:val="00DA62E3"/>
    <w:rsid w:val="00DA674D"/>
    <w:rsid w:val="00DA6917"/>
    <w:rsid w:val="00DA6DAE"/>
    <w:rsid w:val="00DA7280"/>
    <w:rsid w:val="00DA7504"/>
    <w:rsid w:val="00DA75E8"/>
    <w:rsid w:val="00DB01DD"/>
    <w:rsid w:val="00DB0DE6"/>
    <w:rsid w:val="00DB0E47"/>
    <w:rsid w:val="00DB0F02"/>
    <w:rsid w:val="00DB1128"/>
    <w:rsid w:val="00DB174F"/>
    <w:rsid w:val="00DB2094"/>
    <w:rsid w:val="00DB25E2"/>
    <w:rsid w:val="00DB282C"/>
    <w:rsid w:val="00DB2A1C"/>
    <w:rsid w:val="00DB3C7B"/>
    <w:rsid w:val="00DB3E31"/>
    <w:rsid w:val="00DB4C2F"/>
    <w:rsid w:val="00DB4CF9"/>
    <w:rsid w:val="00DB5245"/>
    <w:rsid w:val="00DB5267"/>
    <w:rsid w:val="00DB55EB"/>
    <w:rsid w:val="00DB56C4"/>
    <w:rsid w:val="00DB5B4B"/>
    <w:rsid w:val="00DB62AB"/>
    <w:rsid w:val="00DB6456"/>
    <w:rsid w:val="00DB67EF"/>
    <w:rsid w:val="00DB6964"/>
    <w:rsid w:val="00DB708A"/>
    <w:rsid w:val="00DB74BC"/>
    <w:rsid w:val="00DB77F9"/>
    <w:rsid w:val="00DB7EB5"/>
    <w:rsid w:val="00DC0010"/>
    <w:rsid w:val="00DC0765"/>
    <w:rsid w:val="00DC1307"/>
    <w:rsid w:val="00DC1642"/>
    <w:rsid w:val="00DC1696"/>
    <w:rsid w:val="00DC1BA5"/>
    <w:rsid w:val="00DC213E"/>
    <w:rsid w:val="00DC3458"/>
    <w:rsid w:val="00DC3485"/>
    <w:rsid w:val="00DC3A8B"/>
    <w:rsid w:val="00DC411B"/>
    <w:rsid w:val="00DC519F"/>
    <w:rsid w:val="00DC53E9"/>
    <w:rsid w:val="00DC5BBB"/>
    <w:rsid w:val="00DC649B"/>
    <w:rsid w:val="00DC691E"/>
    <w:rsid w:val="00DC6A7D"/>
    <w:rsid w:val="00DC7121"/>
    <w:rsid w:val="00DC7518"/>
    <w:rsid w:val="00DC7932"/>
    <w:rsid w:val="00DC7C19"/>
    <w:rsid w:val="00DC7EC2"/>
    <w:rsid w:val="00DD02AB"/>
    <w:rsid w:val="00DD0B09"/>
    <w:rsid w:val="00DD0E01"/>
    <w:rsid w:val="00DD0E68"/>
    <w:rsid w:val="00DD14F3"/>
    <w:rsid w:val="00DD15DC"/>
    <w:rsid w:val="00DD1B14"/>
    <w:rsid w:val="00DD2E72"/>
    <w:rsid w:val="00DD3618"/>
    <w:rsid w:val="00DD4217"/>
    <w:rsid w:val="00DD4D38"/>
    <w:rsid w:val="00DD518E"/>
    <w:rsid w:val="00DD52BE"/>
    <w:rsid w:val="00DD556E"/>
    <w:rsid w:val="00DD5619"/>
    <w:rsid w:val="00DD5620"/>
    <w:rsid w:val="00DD5635"/>
    <w:rsid w:val="00DD5E11"/>
    <w:rsid w:val="00DD6F07"/>
    <w:rsid w:val="00DD7B38"/>
    <w:rsid w:val="00DD7D1F"/>
    <w:rsid w:val="00DE0180"/>
    <w:rsid w:val="00DE01B2"/>
    <w:rsid w:val="00DE0EB1"/>
    <w:rsid w:val="00DE13D4"/>
    <w:rsid w:val="00DE18BD"/>
    <w:rsid w:val="00DE1C75"/>
    <w:rsid w:val="00DE1E67"/>
    <w:rsid w:val="00DE22AD"/>
    <w:rsid w:val="00DE24BA"/>
    <w:rsid w:val="00DE2AD1"/>
    <w:rsid w:val="00DE2C03"/>
    <w:rsid w:val="00DE338A"/>
    <w:rsid w:val="00DE347B"/>
    <w:rsid w:val="00DE35A0"/>
    <w:rsid w:val="00DE3DE0"/>
    <w:rsid w:val="00DE3E6B"/>
    <w:rsid w:val="00DE3F7F"/>
    <w:rsid w:val="00DE4528"/>
    <w:rsid w:val="00DE469A"/>
    <w:rsid w:val="00DE47AC"/>
    <w:rsid w:val="00DE4C31"/>
    <w:rsid w:val="00DE513F"/>
    <w:rsid w:val="00DE519B"/>
    <w:rsid w:val="00DE54DF"/>
    <w:rsid w:val="00DE5624"/>
    <w:rsid w:val="00DE57C5"/>
    <w:rsid w:val="00DE6D72"/>
    <w:rsid w:val="00DE719E"/>
    <w:rsid w:val="00DE76A3"/>
    <w:rsid w:val="00DE76AF"/>
    <w:rsid w:val="00DE77E6"/>
    <w:rsid w:val="00DE7F36"/>
    <w:rsid w:val="00DE7F64"/>
    <w:rsid w:val="00DF0431"/>
    <w:rsid w:val="00DF0C85"/>
    <w:rsid w:val="00DF0C95"/>
    <w:rsid w:val="00DF1669"/>
    <w:rsid w:val="00DF20C4"/>
    <w:rsid w:val="00DF262C"/>
    <w:rsid w:val="00DF26FD"/>
    <w:rsid w:val="00DF2705"/>
    <w:rsid w:val="00DF2AB2"/>
    <w:rsid w:val="00DF3231"/>
    <w:rsid w:val="00DF33A1"/>
    <w:rsid w:val="00DF4650"/>
    <w:rsid w:val="00DF474B"/>
    <w:rsid w:val="00DF4D20"/>
    <w:rsid w:val="00DF4EF7"/>
    <w:rsid w:val="00DF56C1"/>
    <w:rsid w:val="00DF570C"/>
    <w:rsid w:val="00DF5E95"/>
    <w:rsid w:val="00DF68FF"/>
    <w:rsid w:val="00DF7E7D"/>
    <w:rsid w:val="00E001C8"/>
    <w:rsid w:val="00E0088A"/>
    <w:rsid w:val="00E00BE5"/>
    <w:rsid w:val="00E00C92"/>
    <w:rsid w:val="00E01014"/>
    <w:rsid w:val="00E01826"/>
    <w:rsid w:val="00E022C3"/>
    <w:rsid w:val="00E037E0"/>
    <w:rsid w:val="00E03813"/>
    <w:rsid w:val="00E03A75"/>
    <w:rsid w:val="00E03CA5"/>
    <w:rsid w:val="00E04AD1"/>
    <w:rsid w:val="00E05C73"/>
    <w:rsid w:val="00E05E6A"/>
    <w:rsid w:val="00E064D0"/>
    <w:rsid w:val="00E06BEB"/>
    <w:rsid w:val="00E0790B"/>
    <w:rsid w:val="00E101B8"/>
    <w:rsid w:val="00E1048B"/>
    <w:rsid w:val="00E1068D"/>
    <w:rsid w:val="00E11A79"/>
    <w:rsid w:val="00E11AC8"/>
    <w:rsid w:val="00E11C7D"/>
    <w:rsid w:val="00E11DFE"/>
    <w:rsid w:val="00E124D1"/>
    <w:rsid w:val="00E12CC4"/>
    <w:rsid w:val="00E12D92"/>
    <w:rsid w:val="00E135BF"/>
    <w:rsid w:val="00E13794"/>
    <w:rsid w:val="00E13A19"/>
    <w:rsid w:val="00E13CA2"/>
    <w:rsid w:val="00E13E01"/>
    <w:rsid w:val="00E13E96"/>
    <w:rsid w:val="00E14A31"/>
    <w:rsid w:val="00E14CAF"/>
    <w:rsid w:val="00E14E87"/>
    <w:rsid w:val="00E14EDE"/>
    <w:rsid w:val="00E15019"/>
    <w:rsid w:val="00E1582F"/>
    <w:rsid w:val="00E15847"/>
    <w:rsid w:val="00E15DD5"/>
    <w:rsid w:val="00E1615D"/>
    <w:rsid w:val="00E16580"/>
    <w:rsid w:val="00E16A2A"/>
    <w:rsid w:val="00E16A83"/>
    <w:rsid w:val="00E16EE9"/>
    <w:rsid w:val="00E2027F"/>
    <w:rsid w:val="00E2035E"/>
    <w:rsid w:val="00E203B0"/>
    <w:rsid w:val="00E203C5"/>
    <w:rsid w:val="00E203C6"/>
    <w:rsid w:val="00E203F7"/>
    <w:rsid w:val="00E206BA"/>
    <w:rsid w:val="00E20A63"/>
    <w:rsid w:val="00E21494"/>
    <w:rsid w:val="00E2150D"/>
    <w:rsid w:val="00E2162C"/>
    <w:rsid w:val="00E229A1"/>
    <w:rsid w:val="00E22C2E"/>
    <w:rsid w:val="00E22E8E"/>
    <w:rsid w:val="00E23213"/>
    <w:rsid w:val="00E23422"/>
    <w:rsid w:val="00E23A98"/>
    <w:rsid w:val="00E23DFB"/>
    <w:rsid w:val="00E24000"/>
    <w:rsid w:val="00E24C81"/>
    <w:rsid w:val="00E25930"/>
    <w:rsid w:val="00E27418"/>
    <w:rsid w:val="00E27C54"/>
    <w:rsid w:val="00E3026C"/>
    <w:rsid w:val="00E3032C"/>
    <w:rsid w:val="00E30FD3"/>
    <w:rsid w:val="00E31837"/>
    <w:rsid w:val="00E31B29"/>
    <w:rsid w:val="00E32079"/>
    <w:rsid w:val="00E3219F"/>
    <w:rsid w:val="00E32405"/>
    <w:rsid w:val="00E3271C"/>
    <w:rsid w:val="00E327E1"/>
    <w:rsid w:val="00E32E6E"/>
    <w:rsid w:val="00E33A21"/>
    <w:rsid w:val="00E33D67"/>
    <w:rsid w:val="00E340CD"/>
    <w:rsid w:val="00E34330"/>
    <w:rsid w:val="00E3476E"/>
    <w:rsid w:val="00E34BC1"/>
    <w:rsid w:val="00E34D2C"/>
    <w:rsid w:val="00E34DC3"/>
    <w:rsid w:val="00E34DF6"/>
    <w:rsid w:val="00E34EA8"/>
    <w:rsid w:val="00E36E0E"/>
    <w:rsid w:val="00E3722E"/>
    <w:rsid w:val="00E373E4"/>
    <w:rsid w:val="00E377E1"/>
    <w:rsid w:val="00E37B40"/>
    <w:rsid w:val="00E4038E"/>
    <w:rsid w:val="00E4090F"/>
    <w:rsid w:val="00E4101B"/>
    <w:rsid w:val="00E413D7"/>
    <w:rsid w:val="00E41C0C"/>
    <w:rsid w:val="00E42D40"/>
    <w:rsid w:val="00E42E5A"/>
    <w:rsid w:val="00E42FC5"/>
    <w:rsid w:val="00E42FEC"/>
    <w:rsid w:val="00E43134"/>
    <w:rsid w:val="00E43A0D"/>
    <w:rsid w:val="00E43BD6"/>
    <w:rsid w:val="00E43CF7"/>
    <w:rsid w:val="00E43EB9"/>
    <w:rsid w:val="00E4445A"/>
    <w:rsid w:val="00E44743"/>
    <w:rsid w:val="00E45241"/>
    <w:rsid w:val="00E4586B"/>
    <w:rsid w:val="00E45DCA"/>
    <w:rsid w:val="00E46360"/>
    <w:rsid w:val="00E4696C"/>
    <w:rsid w:val="00E46C30"/>
    <w:rsid w:val="00E46E02"/>
    <w:rsid w:val="00E50065"/>
    <w:rsid w:val="00E501D0"/>
    <w:rsid w:val="00E50368"/>
    <w:rsid w:val="00E50945"/>
    <w:rsid w:val="00E50A4E"/>
    <w:rsid w:val="00E50EFF"/>
    <w:rsid w:val="00E50F50"/>
    <w:rsid w:val="00E510F4"/>
    <w:rsid w:val="00E51634"/>
    <w:rsid w:val="00E51659"/>
    <w:rsid w:val="00E52BE3"/>
    <w:rsid w:val="00E52C17"/>
    <w:rsid w:val="00E530C3"/>
    <w:rsid w:val="00E5385B"/>
    <w:rsid w:val="00E53A0C"/>
    <w:rsid w:val="00E53B7C"/>
    <w:rsid w:val="00E53BC3"/>
    <w:rsid w:val="00E53BEF"/>
    <w:rsid w:val="00E54271"/>
    <w:rsid w:val="00E55119"/>
    <w:rsid w:val="00E55300"/>
    <w:rsid w:val="00E555E3"/>
    <w:rsid w:val="00E56485"/>
    <w:rsid w:val="00E566D5"/>
    <w:rsid w:val="00E5685C"/>
    <w:rsid w:val="00E56EEF"/>
    <w:rsid w:val="00E56FA3"/>
    <w:rsid w:val="00E602A4"/>
    <w:rsid w:val="00E61161"/>
    <w:rsid w:val="00E61464"/>
    <w:rsid w:val="00E62697"/>
    <w:rsid w:val="00E6287C"/>
    <w:rsid w:val="00E62AC0"/>
    <w:rsid w:val="00E62B3E"/>
    <w:rsid w:val="00E63334"/>
    <w:rsid w:val="00E6362F"/>
    <w:rsid w:val="00E63ECF"/>
    <w:rsid w:val="00E6414A"/>
    <w:rsid w:val="00E64380"/>
    <w:rsid w:val="00E65274"/>
    <w:rsid w:val="00E65411"/>
    <w:rsid w:val="00E659F6"/>
    <w:rsid w:val="00E65A5A"/>
    <w:rsid w:val="00E663CE"/>
    <w:rsid w:val="00E665F2"/>
    <w:rsid w:val="00E66D3D"/>
    <w:rsid w:val="00E6709E"/>
    <w:rsid w:val="00E672B4"/>
    <w:rsid w:val="00E67310"/>
    <w:rsid w:val="00E673A5"/>
    <w:rsid w:val="00E676FB"/>
    <w:rsid w:val="00E67FD2"/>
    <w:rsid w:val="00E7072D"/>
    <w:rsid w:val="00E70F8D"/>
    <w:rsid w:val="00E7104D"/>
    <w:rsid w:val="00E710DA"/>
    <w:rsid w:val="00E71533"/>
    <w:rsid w:val="00E71E7B"/>
    <w:rsid w:val="00E7214B"/>
    <w:rsid w:val="00E7295E"/>
    <w:rsid w:val="00E72F55"/>
    <w:rsid w:val="00E73534"/>
    <w:rsid w:val="00E735D7"/>
    <w:rsid w:val="00E73837"/>
    <w:rsid w:val="00E7431F"/>
    <w:rsid w:val="00E746A1"/>
    <w:rsid w:val="00E746D8"/>
    <w:rsid w:val="00E749B7"/>
    <w:rsid w:val="00E7548D"/>
    <w:rsid w:val="00E75B62"/>
    <w:rsid w:val="00E7657F"/>
    <w:rsid w:val="00E77008"/>
    <w:rsid w:val="00E7729E"/>
    <w:rsid w:val="00E77325"/>
    <w:rsid w:val="00E77A15"/>
    <w:rsid w:val="00E77ACD"/>
    <w:rsid w:val="00E77CAA"/>
    <w:rsid w:val="00E77EE5"/>
    <w:rsid w:val="00E808F8"/>
    <w:rsid w:val="00E8095E"/>
    <w:rsid w:val="00E80BAA"/>
    <w:rsid w:val="00E80D16"/>
    <w:rsid w:val="00E80DA3"/>
    <w:rsid w:val="00E80F97"/>
    <w:rsid w:val="00E81DC1"/>
    <w:rsid w:val="00E82186"/>
    <w:rsid w:val="00E82384"/>
    <w:rsid w:val="00E82DB7"/>
    <w:rsid w:val="00E82FAC"/>
    <w:rsid w:val="00E82FD5"/>
    <w:rsid w:val="00E8375F"/>
    <w:rsid w:val="00E837A1"/>
    <w:rsid w:val="00E837AC"/>
    <w:rsid w:val="00E83EB2"/>
    <w:rsid w:val="00E83F58"/>
    <w:rsid w:val="00E8470B"/>
    <w:rsid w:val="00E86060"/>
    <w:rsid w:val="00E8654E"/>
    <w:rsid w:val="00E8692C"/>
    <w:rsid w:val="00E86E8B"/>
    <w:rsid w:val="00E86F59"/>
    <w:rsid w:val="00E871A2"/>
    <w:rsid w:val="00E87628"/>
    <w:rsid w:val="00E87F2F"/>
    <w:rsid w:val="00E904B9"/>
    <w:rsid w:val="00E90641"/>
    <w:rsid w:val="00E907A5"/>
    <w:rsid w:val="00E90F3F"/>
    <w:rsid w:val="00E91019"/>
    <w:rsid w:val="00E914C1"/>
    <w:rsid w:val="00E91BB4"/>
    <w:rsid w:val="00E92011"/>
    <w:rsid w:val="00E92815"/>
    <w:rsid w:val="00E92F63"/>
    <w:rsid w:val="00E933F9"/>
    <w:rsid w:val="00E9443B"/>
    <w:rsid w:val="00E94569"/>
    <w:rsid w:val="00E94E6D"/>
    <w:rsid w:val="00E9518F"/>
    <w:rsid w:val="00E954CE"/>
    <w:rsid w:val="00E9567E"/>
    <w:rsid w:val="00E95A54"/>
    <w:rsid w:val="00E96030"/>
    <w:rsid w:val="00E96568"/>
    <w:rsid w:val="00E966C2"/>
    <w:rsid w:val="00E978AE"/>
    <w:rsid w:val="00E97938"/>
    <w:rsid w:val="00E97BA4"/>
    <w:rsid w:val="00EA087B"/>
    <w:rsid w:val="00EA23AE"/>
    <w:rsid w:val="00EA24D1"/>
    <w:rsid w:val="00EA2691"/>
    <w:rsid w:val="00EA2C3A"/>
    <w:rsid w:val="00EA30B7"/>
    <w:rsid w:val="00EA32C4"/>
    <w:rsid w:val="00EA3BFE"/>
    <w:rsid w:val="00EA3D7E"/>
    <w:rsid w:val="00EA3E0B"/>
    <w:rsid w:val="00EA44EA"/>
    <w:rsid w:val="00EA4A05"/>
    <w:rsid w:val="00EA4A5F"/>
    <w:rsid w:val="00EA5166"/>
    <w:rsid w:val="00EA5D5C"/>
    <w:rsid w:val="00EA62DE"/>
    <w:rsid w:val="00EA7171"/>
    <w:rsid w:val="00EA7210"/>
    <w:rsid w:val="00EA7573"/>
    <w:rsid w:val="00EA793F"/>
    <w:rsid w:val="00EA79C3"/>
    <w:rsid w:val="00EA7C8C"/>
    <w:rsid w:val="00EA7C8F"/>
    <w:rsid w:val="00EB04CE"/>
    <w:rsid w:val="00EB0BCB"/>
    <w:rsid w:val="00EB0F15"/>
    <w:rsid w:val="00EB118F"/>
    <w:rsid w:val="00EB1A56"/>
    <w:rsid w:val="00EB1E3A"/>
    <w:rsid w:val="00EB21EC"/>
    <w:rsid w:val="00EB250B"/>
    <w:rsid w:val="00EB38D8"/>
    <w:rsid w:val="00EB40FE"/>
    <w:rsid w:val="00EB41F0"/>
    <w:rsid w:val="00EB473D"/>
    <w:rsid w:val="00EB474F"/>
    <w:rsid w:val="00EB521C"/>
    <w:rsid w:val="00EB5A1A"/>
    <w:rsid w:val="00EB5F17"/>
    <w:rsid w:val="00EB6A1E"/>
    <w:rsid w:val="00EB6BDD"/>
    <w:rsid w:val="00EB73F4"/>
    <w:rsid w:val="00EB746B"/>
    <w:rsid w:val="00EB7CF3"/>
    <w:rsid w:val="00EB7F0C"/>
    <w:rsid w:val="00EC02FC"/>
    <w:rsid w:val="00EC0870"/>
    <w:rsid w:val="00EC183D"/>
    <w:rsid w:val="00EC187D"/>
    <w:rsid w:val="00EC1AD0"/>
    <w:rsid w:val="00EC251A"/>
    <w:rsid w:val="00EC2920"/>
    <w:rsid w:val="00EC2F58"/>
    <w:rsid w:val="00EC300C"/>
    <w:rsid w:val="00EC3A95"/>
    <w:rsid w:val="00EC3BE2"/>
    <w:rsid w:val="00EC4499"/>
    <w:rsid w:val="00EC47CB"/>
    <w:rsid w:val="00EC4CCB"/>
    <w:rsid w:val="00EC4D90"/>
    <w:rsid w:val="00EC4DAB"/>
    <w:rsid w:val="00EC5110"/>
    <w:rsid w:val="00EC54AE"/>
    <w:rsid w:val="00EC57C7"/>
    <w:rsid w:val="00EC5A50"/>
    <w:rsid w:val="00EC6395"/>
    <w:rsid w:val="00EC63B5"/>
    <w:rsid w:val="00EC6A47"/>
    <w:rsid w:val="00EC6CD9"/>
    <w:rsid w:val="00EC739C"/>
    <w:rsid w:val="00EC77DD"/>
    <w:rsid w:val="00EC7C90"/>
    <w:rsid w:val="00ED014D"/>
    <w:rsid w:val="00ED106E"/>
    <w:rsid w:val="00ED1A48"/>
    <w:rsid w:val="00ED2767"/>
    <w:rsid w:val="00ED2A79"/>
    <w:rsid w:val="00ED2BB1"/>
    <w:rsid w:val="00ED2C11"/>
    <w:rsid w:val="00ED3041"/>
    <w:rsid w:val="00ED3148"/>
    <w:rsid w:val="00ED3195"/>
    <w:rsid w:val="00ED3BBE"/>
    <w:rsid w:val="00ED3DCA"/>
    <w:rsid w:val="00ED402C"/>
    <w:rsid w:val="00ED41C2"/>
    <w:rsid w:val="00ED4998"/>
    <w:rsid w:val="00ED52C9"/>
    <w:rsid w:val="00ED5489"/>
    <w:rsid w:val="00ED5499"/>
    <w:rsid w:val="00ED5A40"/>
    <w:rsid w:val="00ED60E4"/>
    <w:rsid w:val="00ED6253"/>
    <w:rsid w:val="00ED6663"/>
    <w:rsid w:val="00ED6842"/>
    <w:rsid w:val="00ED68CC"/>
    <w:rsid w:val="00ED6B63"/>
    <w:rsid w:val="00ED713E"/>
    <w:rsid w:val="00ED71B8"/>
    <w:rsid w:val="00ED71D7"/>
    <w:rsid w:val="00ED729C"/>
    <w:rsid w:val="00ED7EA8"/>
    <w:rsid w:val="00EE07BE"/>
    <w:rsid w:val="00EE086E"/>
    <w:rsid w:val="00EE0A90"/>
    <w:rsid w:val="00EE0C4D"/>
    <w:rsid w:val="00EE1185"/>
    <w:rsid w:val="00EE1221"/>
    <w:rsid w:val="00EE1316"/>
    <w:rsid w:val="00EE13F0"/>
    <w:rsid w:val="00EE1486"/>
    <w:rsid w:val="00EE15C1"/>
    <w:rsid w:val="00EE16F2"/>
    <w:rsid w:val="00EE1BD4"/>
    <w:rsid w:val="00EE2DE9"/>
    <w:rsid w:val="00EE2F79"/>
    <w:rsid w:val="00EE37C4"/>
    <w:rsid w:val="00EE38FF"/>
    <w:rsid w:val="00EE3F71"/>
    <w:rsid w:val="00EE3FC6"/>
    <w:rsid w:val="00EE4177"/>
    <w:rsid w:val="00EE4890"/>
    <w:rsid w:val="00EE4EC9"/>
    <w:rsid w:val="00EE5020"/>
    <w:rsid w:val="00EE516B"/>
    <w:rsid w:val="00EE5492"/>
    <w:rsid w:val="00EE5787"/>
    <w:rsid w:val="00EE58C5"/>
    <w:rsid w:val="00EE6284"/>
    <w:rsid w:val="00EE65DF"/>
    <w:rsid w:val="00EE662C"/>
    <w:rsid w:val="00EE6DF8"/>
    <w:rsid w:val="00EE76BB"/>
    <w:rsid w:val="00EE7BCB"/>
    <w:rsid w:val="00EE7C8C"/>
    <w:rsid w:val="00EF0508"/>
    <w:rsid w:val="00EF066E"/>
    <w:rsid w:val="00EF06A5"/>
    <w:rsid w:val="00EF06EE"/>
    <w:rsid w:val="00EF0D7B"/>
    <w:rsid w:val="00EF1429"/>
    <w:rsid w:val="00EF1947"/>
    <w:rsid w:val="00EF1D0F"/>
    <w:rsid w:val="00EF1E8A"/>
    <w:rsid w:val="00EF1F09"/>
    <w:rsid w:val="00EF2084"/>
    <w:rsid w:val="00EF21D7"/>
    <w:rsid w:val="00EF25EE"/>
    <w:rsid w:val="00EF2D90"/>
    <w:rsid w:val="00EF3891"/>
    <w:rsid w:val="00EF3903"/>
    <w:rsid w:val="00EF394B"/>
    <w:rsid w:val="00EF3B17"/>
    <w:rsid w:val="00EF3B55"/>
    <w:rsid w:val="00EF3E85"/>
    <w:rsid w:val="00EF40AD"/>
    <w:rsid w:val="00EF44D1"/>
    <w:rsid w:val="00EF4582"/>
    <w:rsid w:val="00EF45CD"/>
    <w:rsid w:val="00EF599A"/>
    <w:rsid w:val="00EF6432"/>
    <w:rsid w:val="00EF6725"/>
    <w:rsid w:val="00EF696B"/>
    <w:rsid w:val="00EF6BF8"/>
    <w:rsid w:val="00EF7175"/>
    <w:rsid w:val="00EF7641"/>
    <w:rsid w:val="00EF7656"/>
    <w:rsid w:val="00EF7AB3"/>
    <w:rsid w:val="00F00667"/>
    <w:rsid w:val="00F0079C"/>
    <w:rsid w:val="00F014CF"/>
    <w:rsid w:val="00F01FCB"/>
    <w:rsid w:val="00F0214D"/>
    <w:rsid w:val="00F02828"/>
    <w:rsid w:val="00F034CC"/>
    <w:rsid w:val="00F03740"/>
    <w:rsid w:val="00F03CBF"/>
    <w:rsid w:val="00F03CEF"/>
    <w:rsid w:val="00F04B74"/>
    <w:rsid w:val="00F04F7E"/>
    <w:rsid w:val="00F051D7"/>
    <w:rsid w:val="00F05D0F"/>
    <w:rsid w:val="00F05D3D"/>
    <w:rsid w:val="00F05D66"/>
    <w:rsid w:val="00F05E74"/>
    <w:rsid w:val="00F05FC9"/>
    <w:rsid w:val="00F06D30"/>
    <w:rsid w:val="00F07010"/>
    <w:rsid w:val="00F10430"/>
    <w:rsid w:val="00F104F2"/>
    <w:rsid w:val="00F105DF"/>
    <w:rsid w:val="00F10691"/>
    <w:rsid w:val="00F108D7"/>
    <w:rsid w:val="00F1140D"/>
    <w:rsid w:val="00F118F6"/>
    <w:rsid w:val="00F1206A"/>
    <w:rsid w:val="00F1275D"/>
    <w:rsid w:val="00F12929"/>
    <w:rsid w:val="00F12998"/>
    <w:rsid w:val="00F12DDE"/>
    <w:rsid w:val="00F130AF"/>
    <w:rsid w:val="00F1336B"/>
    <w:rsid w:val="00F1336E"/>
    <w:rsid w:val="00F13701"/>
    <w:rsid w:val="00F13BBD"/>
    <w:rsid w:val="00F13D50"/>
    <w:rsid w:val="00F13E56"/>
    <w:rsid w:val="00F14441"/>
    <w:rsid w:val="00F14750"/>
    <w:rsid w:val="00F148B3"/>
    <w:rsid w:val="00F14C84"/>
    <w:rsid w:val="00F14C8D"/>
    <w:rsid w:val="00F14DB5"/>
    <w:rsid w:val="00F15153"/>
    <w:rsid w:val="00F15683"/>
    <w:rsid w:val="00F15700"/>
    <w:rsid w:val="00F15993"/>
    <w:rsid w:val="00F15C96"/>
    <w:rsid w:val="00F161EF"/>
    <w:rsid w:val="00F165D8"/>
    <w:rsid w:val="00F16BDA"/>
    <w:rsid w:val="00F17126"/>
    <w:rsid w:val="00F175CD"/>
    <w:rsid w:val="00F17812"/>
    <w:rsid w:val="00F2048E"/>
    <w:rsid w:val="00F20FB4"/>
    <w:rsid w:val="00F21634"/>
    <w:rsid w:val="00F216D5"/>
    <w:rsid w:val="00F21809"/>
    <w:rsid w:val="00F21B08"/>
    <w:rsid w:val="00F2237C"/>
    <w:rsid w:val="00F22626"/>
    <w:rsid w:val="00F22830"/>
    <w:rsid w:val="00F22D86"/>
    <w:rsid w:val="00F2302B"/>
    <w:rsid w:val="00F23C32"/>
    <w:rsid w:val="00F2448D"/>
    <w:rsid w:val="00F24CDA"/>
    <w:rsid w:val="00F24D9C"/>
    <w:rsid w:val="00F25329"/>
    <w:rsid w:val="00F257CC"/>
    <w:rsid w:val="00F25EBB"/>
    <w:rsid w:val="00F26E3C"/>
    <w:rsid w:val="00F27669"/>
    <w:rsid w:val="00F2773B"/>
    <w:rsid w:val="00F30441"/>
    <w:rsid w:val="00F30679"/>
    <w:rsid w:val="00F3112C"/>
    <w:rsid w:val="00F312A2"/>
    <w:rsid w:val="00F312E0"/>
    <w:rsid w:val="00F314D9"/>
    <w:rsid w:val="00F318EB"/>
    <w:rsid w:val="00F3194F"/>
    <w:rsid w:val="00F31AF7"/>
    <w:rsid w:val="00F31D6F"/>
    <w:rsid w:val="00F32A86"/>
    <w:rsid w:val="00F33B92"/>
    <w:rsid w:val="00F33E94"/>
    <w:rsid w:val="00F34168"/>
    <w:rsid w:val="00F34D04"/>
    <w:rsid w:val="00F34D39"/>
    <w:rsid w:val="00F3561E"/>
    <w:rsid w:val="00F35787"/>
    <w:rsid w:val="00F35BB4"/>
    <w:rsid w:val="00F3613F"/>
    <w:rsid w:val="00F367E6"/>
    <w:rsid w:val="00F36825"/>
    <w:rsid w:val="00F36873"/>
    <w:rsid w:val="00F36C64"/>
    <w:rsid w:val="00F36F78"/>
    <w:rsid w:val="00F37142"/>
    <w:rsid w:val="00F37694"/>
    <w:rsid w:val="00F37AEA"/>
    <w:rsid w:val="00F37BDA"/>
    <w:rsid w:val="00F40D95"/>
    <w:rsid w:val="00F410CB"/>
    <w:rsid w:val="00F41182"/>
    <w:rsid w:val="00F412D9"/>
    <w:rsid w:val="00F412F4"/>
    <w:rsid w:val="00F417E7"/>
    <w:rsid w:val="00F41AC5"/>
    <w:rsid w:val="00F41B30"/>
    <w:rsid w:val="00F41BD0"/>
    <w:rsid w:val="00F41EF6"/>
    <w:rsid w:val="00F4203F"/>
    <w:rsid w:val="00F42743"/>
    <w:rsid w:val="00F42C58"/>
    <w:rsid w:val="00F42E67"/>
    <w:rsid w:val="00F43ADB"/>
    <w:rsid w:val="00F443F6"/>
    <w:rsid w:val="00F4461F"/>
    <w:rsid w:val="00F44AA2"/>
    <w:rsid w:val="00F44AF1"/>
    <w:rsid w:val="00F44DFE"/>
    <w:rsid w:val="00F45039"/>
    <w:rsid w:val="00F45EAB"/>
    <w:rsid w:val="00F46760"/>
    <w:rsid w:val="00F47F9A"/>
    <w:rsid w:val="00F50488"/>
    <w:rsid w:val="00F510AA"/>
    <w:rsid w:val="00F51271"/>
    <w:rsid w:val="00F51537"/>
    <w:rsid w:val="00F51649"/>
    <w:rsid w:val="00F5291E"/>
    <w:rsid w:val="00F52965"/>
    <w:rsid w:val="00F52A40"/>
    <w:rsid w:val="00F52DD4"/>
    <w:rsid w:val="00F538E2"/>
    <w:rsid w:val="00F5427E"/>
    <w:rsid w:val="00F546C4"/>
    <w:rsid w:val="00F54B10"/>
    <w:rsid w:val="00F562D0"/>
    <w:rsid w:val="00F5699E"/>
    <w:rsid w:val="00F56CFA"/>
    <w:rsid w:val="00F5747A"/>
    <w:rsid w:val="00F57765"/>
    <w:rsid w:val="00F577EE"/>
    <w:rsid w:val="00F60276"/>
    <w:rsid w:val="00F6041B"/>
    <w:rsid w:val="00F604BA"/>
    <w:rsid w:val="00F607E6"/>
    <w:rsid w:val="00F60CD3"/>
    <w:rsid w:val="00F60FA3"/>
    <w:rsid w:val="00F61570"/>
    <w:rsid w:val="00F61B05"/>
    <w:rsid w:val="00F61BF7"/>
    <w:rsid w:val="00F624F1"/>
    <w:rsid w:val="00F62753"/>
    <w:rsid w:val="00F627F5"/>
    <w:rsid w:val="00F62D09"/>
    <w:rsid w:val="00F62D41"/>
    <w:rsid w:val="00F62D82"/>
    <w:rsid w:val="00F62E94"/>
    <w:rsid w:val="00F62FE3"/>
    <w:rsid w:val="00F63726"/>
    <w:rsid w:val="00F6416E"/>
    <w:rsid w:val="00F64315"/>
    <w:rsid w:val="00F6460F"/>
    <w:rsid w:val="00F64818"/>
    <w:rsid w:val="00F649FE"/>
    <w:rsid w:val="00F64CC6"/>
    <w:rsid w:val="00F6506B"/>
    <w:rsid w:val="00F65F3C"/>
    <w:rsid w:val="00F65FC2"/>
    <w:rsid w:val="00F6612F"/>
    <w:rsid w:val="00F66745"/>
    <w:rsid w:val="00F667B1"/>
    <w:rsid w:val="00F66C7E"/>
    <w:rsid w:val="00F67308"/>
    <w:rsid w:val="00F67E9E"/>
    <w:rsid w:val="00F67F56"/>
    <w:rsid w:val="00F700AE"/>
    <w:rsid w:val="00F70453"/>
    <w:rsid w:val="00F708A9"/>
    <w:rsid w:val="00F709A4"/>
    <w:rsid w:val="00F71220"/>
    <w:rsid w:val="00F71224"/>
    <w:rsid w:val="00F72249"/>
    <w:rsid w:val="00F7232B"/>
    <w:rsid w:val="00F7278E"/>
    <w:rsid w:val="00F72A64"/>
    <w:rsid w:val="00F72C0A"/>
    <w:rsid w:val="00F73C6C"/>
    <w:rsid w:val="00F73FD1"/>
    <w:rsid w:val="00F74326"/>
    <w:rsid w:val="00F75509"/>
    <w:rsid w:val="00F764CB"/>
    <w:rsid w:val="00F76EB4"/>
    <w:rsid w:val="00F7710F"/>
    <w:rsid w:val="00F77402"/>
    <w:rsid w:val="00F774DC"/>
    <w:rsid w:val="00F7766B"/>
    <w:rsid w:val="00F7794B"/>
    <w:rsid w:val="00F77B1D"/>
    <w:rsid w:val="00F803C7"/>
    <w:rsid w:val="00F80483"/>
    <w:rsid w:val="00F8084B"/>
    <w:rsid w:val="00F80BEB"/>
    <w:rsid w:val="00F80D6F"/>
    <w:rsid w:val="00F80E33"/>
    <w:rsid w:val="00F81573"/>
    <w:rsid w:val="00F81B79"/>
    <w:rsid w:val="00F821CB"/>
    <w:rsid w:val="00F829ED"/>
    <w:rsid w:val="00F82D58"/>
    <w:rsid w:val="00F84EAE"/>
    <w:rsid w:val="00F85687"/>
    <w:rsid w:val="00F85AE9"/>
    <w:rsid w:val="00F85F13"/>
    <w:rsid w:val="00F86BBD"/>
    <w:rsid w:val="00F86C70"/>
    <w:rsid w:val="00F86FC4"/>
    <w:rsid w:val="00F874C4"/>
    <w:rsid w:val="00F8753A"/>
    <w:rsid w:val="00F87A1C"/>
    <w:rsid w:val="00F90290"/>
    <w:rsid w:val="00F90382"/>
    <w:rsid w:val="00F91138"/>
    <w:rsid w:val="00F916D6"/>
    <w:rsid w:val="00F916E7"/>
    <w:rsid w:val="00F91761"/>
    <w:rsid w:val="00F91E39"/>
    <w:rsid w:val="00F92222"/>
    <w:rsid w:val="00F92CB7"/>
    <w:rsid w:val="00F93479"/>
    <w:rsid w:val="00F93CD2"/>
    <w:rsid w:val="00F93E0B"/>
    <w:rsid w:val="00F93F4E"/>
    <w:rsid w:val="00F94087"/>
    <w:rsid w:val="00F94269"/>
    <w:rsid w:val="00F94586"/>
    <w:rsid w:val="00F9544E"/>
    <w:rsid w:val="00F95AE4"/>
    <w:rsid w:val="00F95F74"/>
    <w:rsid w:val="00F96158"/>
    <w:rsid w:val="00F961E3"/>
    <w:rsid w:val="00F963F8"/>
    <w:rsid w:val="00F9694D"/>
    <w:rsid w:val="00F969B4"/>
    <w:rsid w:val="00F972AA"/>
    <w:rsid w:val="00F979DA"/>
    <w:rsid w:val="00F97C71"/>
    <w:rsid w:val="00FA0130"/>
    <w:rsid w:val="00FA1043"/>
    <w:rsid w:val="00FA229E"/>
    <w:rsid w:val="00FA2368"/>
    <w:rsid w:val="00FA2468"/>
    <w:rsid w:val="00FA2488"/>
    <w:rsid w:val="00FA2B3A"/>
    <w:rsid w:val="00FA2BE1"/>
    <w:rsid w:val="00FA2D94"/>
    <w:rsid w:val="00FA3480"/>
    <w:rsid w:val="00FA38AA"/>
    <w:rsid w:val="00FA3D5A"/>
    <w:rsid w:val="00FA3E40"/>
    <w:rsid w:val="00FA471D"/>
    <w:rsid w:val="00FA4D60"/>
    <w:rsid w:val="00FA5623"/>
    <w:rsid w:val="00FA5B68"/>
    <w:rsid w:val="00FA5D7D"/>
    <w:rsid w:val="00FA5EF9"/>
    <w:rsid w:val="00FA5F46"/>
    <w:rsid w:val="00FA60B3"/>
    <w:rsid w:val="00FA7946"/>
    <w:rsid w:val="00FA795E"/>
    <w:rsid w:val="00FA7DE7"/>
    <w:rsid w:val="00FB00B9"/>
    <w:rsid w:val="00FB0103"/>
    <w:rsid w:val="00FB0188"/>
    <w:rsid w:val="00FB041E"/>
    <w:rsid w:val="00FB04B7"/>
    <w:rsid w:val="00FB0B65"/>
    <w:rsid w:val="00FB0BFE"/>
    <w:rsid w:val="00FB16F7"/>
    <w:rsid w:val="00FB187D"/>
    <w:rsid w:val="00FB1E22"/>
    <w:rsid w:val="00FB219E"/>
    <w:rsid w:val="00FB2449"/>
    <w:rsid w:val="00FB31B0"/>
    <w:rsid w:val="00FB332C"/>
    <w:rsid w:val="00FB347B"/>
    <w:rsid w:val="00FB3CA9"/>
    <w:rsid w:val="00FB41E3"/>
    <w:rsid w:val="00FB4A19"/>
    <w:rsid w:val="00FB4D90"/>
    <w:rsid w:val="00FB5F7C"/>
    <w:rsid w:val="00FB6AE0"/>
    <w:rsid w:val="00FB6B28"/>
    <w:rsid w:val="00FB6BE9"/>
    <w:rsid w:val="00FB6FD8"/>
    <w:rsid w:val="00FB7653"/>
    <w:rsid w:val="00FB78CF"/>
    <w:rsid w:val="00FB7B02"/>
    <w:rsid w:val="00FC0196"/>
    <w:rsid w:val="00FC07C0"/>
    <w:rsid w:val="00FC1223"/>
    <w:rsid w:val="00FC182C"/>
    <w:rsid w:val="00FC21CE"/>
    <w:rsid w:val="00FC248F"/>
    <w:rsid w:val="00FC26E7"/>
    <w:rsid w:val="00FC2AF1"/>
    <w:rsid w:val="00FC2F4C"/>
    <w:rsid w:val="00FC2FE4"/>
    <w:rsid w:val="00FC366A"/>
    <w:rsid w:val="00FC46C6"/>
    <w:rsid w:val="00FC46DA"/>
    <w:rsid w:val="00FC48C2"/>
    <w:rsid w:val="00FC5221"/>
    <w:rsid w:val="00FC541C"/>
    <w:rsid w:val="00FC579D"/>
    <w:rsid w:val="00FC59B6"/>
    <w:rsid w:val="00FC62F9"/>
    <w:rsid w:val="00FC64BD"/>
    <w:rsid w:val="00FC66DC"/>
    <w:rsid w:val="00FC7BE3"/>
    <w:rsid w:val="00FC7CB2"/>
    <w:rsid w:val="00FC7E4E"/>
    <w:rsid w:val="00FC7FCA"/>
    <w:rsid w:val="00FD1985"/>
    <w:rsid w:val="00FD1EAC"/>
    <w:rsid w:val="00FD21E9"/>
    <w:rsid w:val="00FD35DA"/>
    <w:rsid w:val="00FD3C13"/>
    <w:rsid w:val="00FD3D13"/>
    <w:rsid w:val="00FD419F"/>
    <w:rsid w:val="00FD41D9"/>
    <w:rsid w:val="00FD43C3"/>
    <w:rsid w:val="00FD56EE"/>
    <w:rsid w:val="00FD593A"/>
    <w:rsid w:val="00FD5C12"/>
    <w:rsid w:val="00FD5F9B"/>
    <w:rsid w:val="00FD637A"/>
    <w:rsid w:val="00FD6A81"/>
    <w:rsid w:val="00FD6C02"/>
    <w:rsid w:val="00FD739D"/>
    <w:rsid w:val="00FD79E4"/>
    <w:rsid w:val="00FD7BA4"/>
    <w:rsid w:val="00FE0E92"/>
    <w:rsid w:val="00FE0FF3"/>
    <w:rsid w:val="00FE105D"/>
    <w:rsid w:val="00FE10CE"/>
    <w:rsid w:val="00FE1499"/>
    <w:rsid w:val="00FE19C9"/>
    <w:rsid w:val="00FE2B89"/>
    <w:rsid w:val="00FE2E43"/>
    <w:rsid w:val="00FE2ED9"/>
    <w:rsid w:val="00FE332E"/>
    <w:rsid w:val="00FE33B2"/>
    <w:rsid w:val="00FE3BFA"/>
    <w:rsid w:val="00FE444C"/>
    <w:rsid w:val="00FE4C69"/>
    <w:rsid w:val="00FE579B"/>
    <w:rsid w:val="00FE5C7C"/>
    <w:rsid w:val="00FE5EF8"/>
    <w:rsid w:val="00FE6280"/>
    <w:rsid w:val="00FE6E6F"/>
    <w:rsid w:val="00FE72F0"/>
    <w:rsid w:val="00FE7AE5"/>
    <w:rsid w:val="00FF0D3F"/>
    <w:rsid w:val="00FF12F9"/>
    <w:rsid w:val="00FF144C"/>
    <w:rsid w:val="00FF1832"/>
    <w:rsid w:val="00FF183C"/>
    <w:rsid w:val="00FF1F36"/>
    <w:rsid w:val="00FF230D"/>
    <w:rsid w:val="00FF2D16"/>
    <w:rsid w:val="00FF48A0"/>
    <w:rsid w:val="00FF4BA2"/>
    <w:rsid w:val="00FF5251"/>
    <w:rsid w:val="00FF54D6"/>
    <w:rsid w:val="00FF57A5"/>
    <w:rsid w:val="00FF5B91"/>
    <w:rsid w:val="00FF5BBA"/>
    <w:rsid w:val="00FF5CC3"/>
    <w:rsid w:val="00FF5E52"/>
    <w:rsid w:val="00FF647C"/>
    <w:rsid w:val="00FF67D9"/>
    <w:rsid w:val="00FF6FAF"/>
    <w:rsid w:val="00FF73E0"/>
    <w:rsid w:val="00FF73EF"/>
    <w:rsid w:val="00FF74D8"/>
    <w:rsid w:val="01162BEC"/>
    <w:rsid w:val="011E0236"/>
    <w:rsid w:val="0147778C"/>
    <w:rsid w:val="01485591"/>
    <w:rsid w:val="0149139C"/>
    <w:rsid w:val="015A1FF0"/>
    <w:rsid w:val="016A665D"/>
    <w:rsid w:val="01815F85"/>
    <w:rsid w:val="019D55FE"/>
    <w:rsid w:val="01C532E9"/>
    <w:rsid w:val="01D9415D"/>
    <w:rsid w:val="020548F6"/>
    <w:rsid w:val="022E3AD9"/>
    <w:rsid w:val="023575E5"/>
    <w:rsid w:val="02380E83"/>
    <w:rsid w:val="024141DC"/>
    <w:rsid w:val="02432F6E"/>
    <w:rsid w:val="029A0418"/>
    <w:rsid w:val="029D6B2B"/>
    <w:rsid w:val="02C941D1"/>
    <w:rsid w:val="02D36DFE"/>
    <w:rsid w:val="02F7260F"/>
    <w:rsid w:val="03135A8A"/>
    <w:rsid w:val="0319355E"/>
    <w:rsid w:val="033836AB"/>
    <w:rsid w:val="03444336"/>
    <w:rsid w:val="03903DE4"/>
    <w:rsid w:val="03B1228D"/>
    <w:rsid w:val="03B126D3"/>
    <w:rsid w:val="03EE0393"/>
    <w:rsid w:val="041F679F"/>
    <w:rsid w:val="0421531A"/>
    <w:rsid w:val="05014E32"/>
    <w:rsid w:val="051C683A"/>
    <w:rsid w:val="052423CD"/>
    <w:rsid w:val="053022E6"/>
    <w:rsid w:val="057333D9"/>
    <w:rsid w:val="059A3B3C"/>
    <w:rsid w:val="05AB5E10"/>
    <w:rsid w:val="05AC7F84"/>
    <w:rsid w:val="05D435B9"/>
    <w:rsid w:val="05F81957"/>
    <w:rsid w:val="06211CB2"/>
    <w:rsid w:val="064D6A7D"/>
    <w:rsid w:val="06545311"/>
    <w:rsid w:val="067B3CD4"/>
    <w:rsid w:val="070677A2"/>
    <w:rsid w:val="078A2181"/>
    <w:rsid w:val="07986E84"/>
    <w:rsid w:val="07A6619A"/>
    <w:rsid w:val="07C27AF6"/>
    <w:rsid w:val="07C7707B"/>
    <w:rsid w:val="07D64E78"/>
    <w:rsid w:val="07E95755"/>
    <w:rsid w:val="08071A24"/>
    <w:rsid w:val="08316AA1"/>
    <w:rsid w:val="08566EAC"/>
    <w:rsid w:val="085B58CB"/>
    <w:rsid w:val="08892439"/>
    <w:rsid w:val="088C3CD7"/>
    <w:rsid w:val="08FB06AD"/>
    <w:rsid w:val="091B54AD"/>
    <w:rsid w:val="09C75A8B"/>
    <w:rsid w:val="09E55D95"/>
    <w:rsid w:val="0A0F01DF"/>
    <w:rsid w:val="0A5C01DE"/>
    <w:rsid w:val="0ADD7C07"/>
    <w:rsid w:val="0B09160F"/>
    <w:rsid w:val="0B0D09D9"/>
    <w:rsid w:val="0B3944B5"/>
    <w:rsid w:val="0BDB4621"/>
    <w:rsid w:val="0BF32C5B"/>
    <w:rsid w:val="0C0F70F9"/>
    <w:rsid w:val="0C266395"/>
    <w:rsid w:val="0C2846EE"/>
    <w:rsid w:val="0C851169"/>
    <w:rsid w:val="0CCD00B0"/>
    <w:rsid w:val="0D261DA3"/>
    <w:rsid w:val="0D292EF0"/>
    <w:rsid w:val="0D3D7C96"/>
    <w:rsid w:val="0D7F321E"/>
    <w:rsid w:val="0DA73361"/>
    <w:rsid w:val="0DD423A8"/>
    <w:rsid w:val="0DDA1B12"/>
    <w:rsid w:val="0E06452B"/>
    <w:rsid w:val="0E3561E1"/>
    <w:rsid w:val="0E98653F"/>
    <w:rsid w:val="0EF50148"/>
    <w:rsid w:val="0F174008"/>
    <w:rsid w:val="0F3E448E"/>
    <w:rsid w:val="0F44538F"/>
    <w:rsid w:val="0F4C3028"/>
    <w:rsid w:val="0F4D304D"/>
    <w:rsid w:val="0F672DA8"/>
    <w:rsid w:val="0F866B20"/>
    <w:rsid w:val="0F8775CD"/>
    <w:rsid w:val="0FF07241"/>
    <w:rsid w:val="0FF319E8"/>
    <w:rsid w:val="100B5727"/>
    <w:rsid w:val="104F7BD8"/>
    <w:rsid w:val="10B77A8D"/>
    <w:rsid w:val="10CC559A"/>
    <w:rsid w:val="10CF6E57"/>
    <w:rsid w:val="10E24DDC"/>
    <w:rsid w:val="10F53872"/>
    <w:rsid w:val="11194576"/>
    <w:rsid w:val="111F5EF8"/>
    <w:rsid w:val="1121328D"/>
    <w:rsid w:val="112D64BC"/>
    <w:rsid w:val="11360C84"/>
    <w:rsid w:val="11B23B25"/>
    <w:rsid w:val="12187FFA"/>
    <w:rsid w:val="12604834"/>
    <w:rsid w:val="12767ED2"/>
    <w:rsid w:val="12B24C82"/>
    <w:rsid w:val="12B75DF4"/>
    <w:rsid w:val="12CD2621"/>
    <w:rsid w:val="12F048B5"/>
    <w:rsid w:val="12FB2ED7"/>
    <w:rsid w:val="130A724C"/>
    <w:rsid w:val="131A6F25"/>
    <w:rsid w:val="131C20FB"/>
    <w:rsid w:val="13221ECE"/>
    <w:rsid w:val="134C3D35"/>
    <w:rsid w:val="13525B1D"/>
    <w:rsid w:val="13936AD4"/>
    <w:rsid w:val="13BE6C4F"/>
    <w:rsid w:val="13D33102"/>
    <w:rsid w:val="148E5F05"/>
    <w:rsid w:val="14AB3737"/>
    <w:rsid w:val="14E153AA"/>
    <w:rsid w:val="14EF7AC7"/>
    <w:rsid w:val="14F37651"/>
    <w:rsid w:val="15293417"/>
    <w:rsid w:val="15A33A52"/>
    <w:rsid w:val="15D46B7E"/>
    <w:rsid w:val="15E04BC2"/>
    <w:rsid w:val="15E13F95"/>
    <w:rsid w:val="166963C5"/>
    <w:rsid w:val="166A1718"/>
    <w:rsid w:val="16735967"/>
    <w:rsid w:val="16843A8B"/>
    <w:rsid w:val="169A1BE6"/>
    <w:rsid w:val="16BF171B"/>
    <w:rsid w:val="16CE0C3F"/>
    <w:rsid w:val="177A6987"/>
    <w:rsid w:val="177B0D14"/>
    <w:rsid w:val="17B27498"/>
    <w:rsid w:val="18361F01"/>
    <w:rsid w:val="188D1AD1"/>
    <w:rsid w:val="195D7FC4"/>
    <w:rsid w:val="19643C1C"/>
    <w:rsid w:val="197902A7"/>
    <w:rsid w:val="197C1B46"/>
    <w:rsid w:val="198650A0"/>
    <w:rsid w:val="19EB4207"/>
    <w:rsid w:val="19FD2C86"/>
    <w:rsid w:val="19FD2FB1"/>
    <w:rsid w:val="1A2B6265"/>
    <w:rsid w:val="1A807414"/>
    <w:rsid w:val="1A88456D"/>
    <w:rsid w:val="1AA072AE"/>
    <w:rsid w:val="1B301C28"/>
    <w:rsid w:val="1B4A4665"/>
    <w:rsid w:val="1BCD0CAE"/>
    <w:rsid w:val="1BF659B8"/>
    <w:rsid w:val="1C054074"/>
    <w:rsid w:val="1CF93C36"/>
    <w:rsid w:val="1D0E7ED1"/>
    <w:rsid w:val="1D221544"/>
    <w:rsid w:val="1D50131F"/>
    <w:rsid w:val="1D524EB3"/>
    <w:rsid w:val="1D8B05A9"/>
    <w:rsid w:val="1DA87390"/>
    <w:rsid w:val="1DB96EC4"/>
    <w:rsid w:val="1DC87107"/>
    <w:rsid w:val="1DD22755"/>
    <w:rsid w:val="1E09336C"/>
    <w:rsid w:val="1E7478A2"/>
    <w:rsid w:val="1E834A1F"/>
    <w:rsid w:val="1E8E7AF8"/>
    <w:rsid w:val="1EA80F28"/>
    <w:rsid w:val="1EC24504"/>
    <w:rsid w:val="1EDC3B2E"/>
    <w:rsid w:val="1EFF124F"/>
    <w:rsid w:val="1F101C86"/>
    <w:rsid w:val="1F293422"/>
    <w:rsid w:val="1F594C3D"/>
    <w:rsid w:val="1F7F5EEC"/>
    <w:rsid w:val="1F8F1EE0"/>
    <w:rsid w:val="1FD2008C"/>
    <w:rsid w:val="1FF42436"/>
    <w:rsid w:val="1FFF09DD"/>
    <w:rsid w:val="20017730"/>
    <w:rsid w:val="202148C0"/>
    <w:rsid w:val="202D5948"/>
    <w:rsid w:val="20377C0D"/>
    <w:rsid w:val="2040557E"/>
    <w:rsid w:val="205C759D"/>
    <w:rsid w:val="20684BD2"/>
    <w:rsid w:val="20C64363"/>
    <w:rsid w:val="20C73C26"/>
    <w:rsid w:val="20C957CC"/>
    <w:rsid w:val="20CF4C51"/>
    <w:rsid w:val="20F674EE"/>
    <w:rsid w:val="21294361"/>
    <w:rsid w:val="214100E4"/>
    <w:rsid w:val="214E201A"/>
    <w:rsid w:val="217971B5"/>
    <w:rsid w:val="217E4766"/>
    <w:rsid w:val="2191228D"/>
    <w:rsid w:val="21B438F6"/>
    <w:rsid w:val="21BE5ADD"/>
    <w:rsid w:val="21ED3D22"/>
    <w:rsid w:val="221E19EC"/>
    <w:rsid w:val="222F59A7"/>
    <w:rsid w:val="226D64CF"/>
    <w:rsid w:val="229473C8"/>
    <w:rsid w:val="22B13088"/>
    <w:rsid w:val="22BD33F0"/>
    <w:rsid w:val="22C266F7"/>
    <w:rsid w:val="22CF7115"/>
    <w:rsid w:val="22E914F4"/>
    <w:rsid w:val="231449BC"/>
    <w:rsid w:val="23215CC3"/>
    <w:rsid w:val="232E5C5F"/>
    <w:rsid w:val="232F19D7"/>
    <w:rsid w:val="2330374E"/>
    <w:rsid w:val="234749F6"/>
    <w:rsid w:val="237C2E6E"/>
    <w:rsid w:val="237D0994"/>
    <w:rsid w:val="238D337A"/>
    <w:rsid w:val="23F84985"/>
    <w:rsid w:val="241E41F6"/>
    <w:rsid w:val="242A250D"/>
    <w:rsid w:val="24C71E49"/>
    <w:rsid w:val="24DB79BF"/>
    <w:rsid w:val="253A0920"/>
    <w:rsid w:val="258204E4"/>
    <w:rsid w:val="259E3EC8"/>
    <w:rsid w:val="25A42D51"/>
    <w:rsid w:val="25D80104"/>
    <w:rsid w:val="26123616"/>
    <w:rsid w:val="26386CA0"/>
    <w:rsid w:val="26435EC5"/>
    <w:rsid w:val="26A22D14"/>
    <w:rsid w:val="26AF6666"/>
    <w:rsid w:val="26C347E5"/>
    <w:rsid w:val="26D406C1"/>
    <w:rsid w:val="27070CA1"/>
    <w:rsid w:val="274403BD"/>
    <w:rsid w:val="274C4E88"/>
    <w:rsid w:val="27614801"/>
    <w:rsid w:val="27693709"/>
    <w:rsid w:val="276C3322"/>
    <w:rsid w:val="27A21117"/>
    <w:rsid w:val="28471393"/>
    <w:rsid w:val="287D094D"/>
    <w:rsid w:val="28A63E40"/>
    <w:rsid w:val="28AD69A0"/>
    <w:rsid w:val="28D3610D"/>
    <w:rsid w:val="28E40F0A"/>
    <w:rsid w:val="28F55506"/>
    <w:rsid w:val="29136553"/>
    <w:rsid w:val="2927387C"/>
    <w:rsid w:val="29303886"/>
    <w:rsid w:val="29551037"/>
    <w:rsid w:val="29565473"/>
    <w:rsid w:val="29933042"/>
    <w:rsid w:val="29C802BD"/>
    <w:rsid w:val="29CA4207"/>
    <w:rsid w:val="29EE0E92"/>
    <w:rsid w:val="2A127040"/>
    <w:rsid w:val="2A1A518F"/>
    <w:rsid w:val="2A297180"/>
    <w:rsid w:val="2A2D4EC2"/>
    <w:rsid w:val="2A927740"/>
    <w:rsid w:val="2A9F114D"/>
    <w:rsid w:val="2AA73585"/>
    <w:rsid w:val="2AE632C3"/>
    <w:rsid w:val="2B091791"/>
    <w:rsid w:val="2B29454E"/>
    <w:rsid w:val="2B301395"/>
    <w:rsid w:val="2B6F7CD2"/>
    <w:rsid w:val="2B960C8F"/>
    <w:rsid w:val="2BAD5B8F"/>
    <w:rsid w:val="2BD17E15"/>
    <w:rsid w:val="2C213579"/>
    <w:rsid w:val="2C3458A0"/>
    <w:rsid w:val="2C634B60"/>
    <w:rsid w:val="2D9A46E0"/>
    <w:rsid w:val="2DA27975"/>
    <w:rsid w:val="2E1238B7"/>
    <w:rsid w:val="2E6F42AC"/>
    <w:rsid w:val="2EC83D03"/>
    <w:rsid w:val="2ECB20BA"/>
    <w:rsid w:val="2EE25DFD"/>
    <w:rsid w:val="2EF3587A"/>
    <w:rsid w:val="2F2F336C"/>
    <w:rsid w:val="2F654E7A"/>
    <w:rsid w:val="2F6963F3"/>
    <w:rsid w:val="2FE14059"/>
    <w:rsid w:val="303C2C32"/>
    <w:rsid w:val="30404026"/>
    <w:rsid w:val="30A457B2"/>
    <w:rsid w:val="30C65728"/>
    <w:rsid w:val="30CA112B"/>
    <w:rsid w:val="30D53BBD"/>
    <w:rsid w:val="30F54260"/>
    <w:rsid w:val="31336DE9"/>
    <w:rsid w:val="313E1763"/>
    <w:rsid w:val="31623C2D"/>
    <w:rsid w:val="318B6972"/>
    <w:rsid w:val="319E4AB9"/>
    <w:rsid w:val="31C205E6"/>
    <w:rsid w:val="321B7C44"/>
    <w:rsid w:val="321D4576"/>
    <w:rsid w:val="32364B30"/>
    <w:rsid w:val="32A370F4"/>
    <w:rsid w:val="32AE7C54"/>
    <w:rsid w:val="32D15AD9"/>
    <w:rsid w:val="32FD283D"/>
    <w:rsid w:val="335F052F"/>
    <w:rsid w:val="33953AD8"/>
    <w:rsid w:val="339729B4"/>
    <w:rsid w:val="33AE39A6"/>
    <w:rsid w:val="342834FF"/>
    <w:rsid w:val="343F0719"/>
    <w:rsid w:val="34D80120"/>
    <w:rsid w:val="34EC41DF"/>
    <w:rsid w:val="352A7960"/>
    <w:rsid w:val="356C1521"/>
    <w:rsid w:val="35E5295E"/>
    <w:rsid w:val="36644A2F"/>
    <w:rsid w:val="368F2A60"/>
    <w:rsid w:val="36AD0447"/>
    <w:rsid w:val="37C14BBA"/>
    <w:rsid w:val="37E4035F"/>
    <w:rsid w:val="37E42938"/>
    <w:rsid w:val="38215FDD"/>
    <w:rsid w:val="383E20DC"/>
    <w:rsid w:val="383E2AD2"/>
    <w:rsid w:val="388B2B21"/>
    <w:rsid w:val="38BE762D"/>
    <w:rsid w:val="39181DD9"/>
    <w:rsid w:val="39317DFF"/>
    <w:rsid w:val="396106E4"/>
    <w:rsid w:val="39657AA9"/>
    <w:rsid w:val="39850165"/>
    <w:rsid w:val="39BC3B6C"/>
    <w:rsid w:val="39BF668E"/>
    <w:rsid w:val="39C11183"/>
    <w:rsid w:val="39CE1AF2"/>
    <w:rsid w:val="39F103EB"/>
    <w:rsid w:val="3A231E3E"/>
    <w:rsid w:val="3A6A35C8"/>
    <w:rsid w:val="3AC25EC7"/>
    <w:rsid w:val="3AC56A51"/>
    <w:rsid w:val="3ACA3824"/>
    <w:rsid w:val="3ADE542E"/>
    <w:rsid w:val="3B0774FE"/>
    <w:rsid w:val="3B6372E6"/>
    <w:rsid w:val="3B6A2F38"/>
    <w:rsid w:val="3BAB55C6"/>
    <w:rsid w:val="3BCB23D8"/>
    <w:rsid w:val="3BCF7482"/>
    <w:rsid w:val="3BE41570"/>
    <w:rsid w:val="3BE61375"/>
    <w:rsid w:val="3BFA6BCE"/>
    <w:rsid w:val="3BFD0179"/>
    <w:rsid w:val="3C0B363B"/>
    <w:rsid w:val="3C2033DF"/>
    <w:rsid w:val="3D064800"/>
    <w:rsid w:val="3D0870C9"/>
    <w:rsid w:val="3D536596"/>
    <w:rsid w:val="3DC616D3"/>
    <w:rsid w:val="3E3444BC"/>
    <w:rsid w:val="3E4028FA"/>
    <w:rsid w:val="3E867067"/>
    <w:rsid w:val="3EE27671"/>
    <w:rsid w:val="3F1B30E3"/>
    <w:rsid w:val="3F316DAB"/>
    <w:rsid w:val="3F5B3E28"/>
    <w:rsid w:val="3F93536F"/>
    <w:rsid w:val="3FA0183A"/>
    <w:rsid w:val="3FA62879"/>
    <w:rsid w:val="3FA94B93"/>
    <w:rsid w:val="3FB8491E"/>
    <w:rsid w:val="40041DC9"/>
    <w:rsid w:val="40093884"/>
    <w:rsid w:val="406903B9"/>
    <w:rsid w:val="409C6A37"/>
    <w:rsid w:val="40B25CC9"/>
    <w:rsid w:val="40B82D9B"/>
    <w:rsid w:val="40E31AC4"/>
    <w:rsid w:val="41375F67"/>
    <w:rsid w:val="41A340B9"/>
    <w:rsid w:val="41CC3379"/>
    <w:rsid w:val="41DA2951"/>
    <w:rsid w:val="420C35DF"/>
    <w:rsid w:val="422E3E2B"/>
    <w:rsid w:val="423A41C8"/>
    <w:rsid w:val="42470693"/>
    <w:rsid w:val="425C5EED"/>
    <w:rsid w:val="42756623"/>
    <w:rsid w:val="428E3614"/>
    <w:rsid w:val="42FB6EF2"/>
    <w:rsid w:val="43252782"/>
    <w:rsid w:val="433343B6"/>
    <w:rsid w:val="43602C8F"/>
    <w:rsid w:val="436808C1"/>
    <w:rsid w:val="439274BA"/>
    <w:rsid w:val="43CA31E7"/>
    <w:rsid w:val="441D403E"/>
    <w:rsid w:val="44334617"/>
    <w:rsid w:val="444167EF"/>
    <w:rsid w:val="4464552C"/>
    <w:rsid w:val="44997A3A"/>
    <w:rsid w:val="44A26055"/>
    <w:rsid w:val="44C35AE0"/>
    <w:rsid w:val="44C63AF1"/>
    <w:rsid w:val="44C766E4"/>
    <w:rsid w:val="450914FA"/>
    <w:rsid w:val="451D1414"/>
    <w:rsid w:val="452A1AEE"/>
    <w:rsid w:val="45307627"/>
    <w:rsid w:val="455E3D2A"/>
    <w:rsid w:val="456710A7"/>
    <w:rsid w:val="457D6C89"/>
    <w:rsid w:val="458A0FC3"/>
    <w:rsid w:val="45A23233"/>
    <w:rsid w:val="45A51959"/>
    <w:rsid w:val="45A972F9"/>
    <w:rsid w:val="45AD7F68"/>
    <w:rsid w:val="45EF2F8C"/>
    <w:rsid w:val="45F922D9"/>
    <w:rsid w:val="46092E94"/>
    <w:rsid w:val="46284338"/>
    <w:rsid w:val="46362EF9"/>
    <w:rsid w:val="4648606A"/>
    <w:rsid w:val="46740B26"/>
    <w:rsid w:val="46AC5AA6"/>
    <w:rsid w:val="46B362F7"/>
    <w:rsid w:val="46BE4BCA"/>
    <w:rsid w:val="47372FE6"/>
    <w:rsid w:val="474D4586"/>
    <w:rsid w:val="477E63F9"/>
    <w:rsid w:val="479E6FA7"/>
    <w:rsid w:val="47CB141F"/>
    <w:rsid w:val="47CE1B06"/>
    <w:rsid w:val="47D429C9"/>
    <w:rsid w:val="47E627C7"/>
    <w:rsid w:val="47F73F7B"/>
    <w:rsid w:val="481334F1"/>
    <w:rsid w:val="481D4186"/>
    <w:rsid w:val="48213A96"/>
    <w:rsid w:val="485633DE"/>
    <w:rsid w:val="488C406C"/>
    <w:rsid w:val="48E419EA"/>
    <w:rsid w:val="490A67FA"/>
    <w:rsid w:val="49335ECD"/>
    <w:rsid w:val="496C1F93"/>
    <w:rsid w:val="497951A0"/>
    <w:rsid w:val="49EC2EB7"/>
    <w:rsid w:val="49FE1C58"/>
    <w:rsid w:val="4A0F498D"/>
    <w:rsid w:val="4A4273B7"/>
    <w:rsid w:val="4A631061"/>
    <w:rsid w:val="4A6C6EE9"/>
    <w:rsid w:val="4A6F5702"/>
    <w:rsid w:val="4AB61C7B"/>
    <w:rsid w:val="4B0E7738"/>
    <w:rsid w:val="4B105BBC"/>
    <w:rsid w:val="4B355E0F"/>
    <w:rsid w:val="4B493410"/>
    <w:rsid w:val="4B693428"/>
    <w:rsid w:val="4B7E5126"/>
    <w:rsid w:val="4B97348A"/>
    <w:rsid w:val="4C1D6C6C"/>
    <w:rsid w:val="4C840219"/>
    <w:rsid w:val="4C871DB8"/>
    <w:rsid w:val="4CA909BF"/>
    <w:rsid w:val="4CD44FFC"/>
    <w:rsid w:val="4CEA67EB"/>
    <w:rsid w:val="4D1E4A39"/>
    <w:rsid w:val="4D4B54DB"/>
    <w:rsid w:val="4D723BCA"/>
    <w:rsid w:val="4DC25088"/>
    <w:rsid w:val="4DE12E1F"/>
    <w:rsid w:val="4DE847FD"/>
    <w:rsid w:val="4E222050"/>
    <w:rsid w:val="4E4B1959"/>
    <w:rsid w:val="4E5B751A"/>
    <w:rsid w:val="4E993495"/>
    <w:rsid w:val="4EA604F0"/>
    <w:rsid w:val="4EE37492"/>
    <w:rsid w:val="4EE86F3E"/>
    <w:rsid w:val="4F3E3ED6"/>
    <w:rsid w:val="4F4026F2"/>
    <w:rsid w:val="4F8C3B89"/>
    <w:rsid w:val="4FEF708E"/>
    <w:rsid w:val="504107A8"/>
    <w:rsid w:val="50760149"/>
    <w:rsid w:val="50783627"/>
    <w:rsid w:val="50D137A7"/>
    <w:rsid w:val="51007ABC"/>
    <w:rsid w:val="511B6048"/>
    <w:rsid w:val="5122197A"/>
    <w:rsid w:val="516379BD"/>
    <w:rsid w:val="51690070"/>
    <w:rsid w:val="51750A31"/>
    <w:rsid w:val="51D84E64"/>
    <w:rsid w:val="5217463A"/>
    <w:rsid w:val="523C53F3"/>
    <w:rsid w:val="5246086B"/>
    <w:rsid w:val="52A410B3"/>
    <w:rsid w:val="52EC4C3E"/>
    <w:rsid w:val="530A0788"/>
    <w:rsid w:val="537D2167"/>
    <w:rsid w:val="538E0DD6"/>
    <w:rsid w:val="539A4AC7"/>
    <w:rsid w:val="53BB4A3D"/>
    <w:rsid w:val="541128AF"/>
    <w:rsid w:val="542D593B"/>
    <w:rsid w:val="547E7DFE"/>
    <w:rsid w:val="54907C78"/>
    <w:rsid w:val="54DA0B4D"/>
    <w:rsid w:val="54FE1085"/>
    <w:rsid w:val="55050666"/>
    <w:rsid w:val="5559633B"/>
    <w:rsid w:val="5569376F"/>
    <w:rsid w:val="55853EDD"/>
    <w:rsid w:val="558624E1"/>
    <w:rsid w:val="558639E2"/>
    <w:rsid w:val="559D089E"/>
    <w:rsid w:val="55A251C3"/>
    <w:rsid w:val="562E2CD9"/>
    <w:rsid w:val="56624FA6"/>
    <w:rsid w:val="56CE0445"/>
    <w:rsid w:val="570877D5"/>
    <w:rsid w:val="57144B90"/>
    <w:rsid w:val="57D460CD"/>
    <w:rsid w:val="583152CE"/>
    <w:rsid w:val="58322102"/>
    <w:rsid w:val="588460F5"/>
    <w:rsid w:val="589C10C2"/>
    <w:rsid w:val="58C61EBA"/>
    <w:rsid w:val="5915074C"/>
    <w:rsid w:val="59475BC7"/>
    <w:rsid w:val="594856C4"/>
    <w:rsid w:val="59505C28"/>
    <w:rsid w:val="59570D64"/>
    <w:rsid w:val="59967F8A"/>
    <w:rsid w:val="5A084A8E"/>
    <w:rsid w:val="5A0A5919"/>
    <w:rsid w:val="5A166E71"/>
    <w:rsid w:val="5A28406B"/>
    <w:rsid w:val="5A410EDF"/>
    <w:rsid w:val="5A494B51"/>
    <w:rsid w:val="5A812605"/>
    <w:rsid w:val="5A961224"/>
    <w:rsid w:val="5AC253A4"/>
    <w:rsid w:val="5B0F614B"/>
    <w:rsid w:val="5B6553FD"/>
    <w:rsid w:val="5B6A0529"/>
    <w:rsid w:val="5BDB7642"/>
    <w:rsid w:val="5BF77548"/>
    <w:rsid w:val="5C245875"/>
    <w:rsid w:val="5C2515ED"/>
    <w:rsid w:val="5C9A0FE8"/>
    <w:rsid w:val="5CCB4D73"/>
    <w:rsid w:val="5CD14553"/>
    <w:rsid w:val="5CDC6150"/>
    <w:rsid w:val="5CEB772F"/>
    <w:rsid w:val="5D170F36"/>
    <w:rsid w:val="5D427FDF"/>
    <w:rsid w:val="5DCC20E9"/>
    <w:rsid w:val="5DEC1AEA"/>
    <w:rsid w:val="5DF7354B"/>
    <w:rsid w:val="5E076E40"/>
    <w:rsid w:val="5E0B1525"/>
    <w:rsid w:val="5E0D2B1E"/>
    <w:rsid w:val="5E0F7808"/>
    <w:rsid w:val="5E6301AB"/>
    <w:rsid w:val="5E8F1553"/>
    <w:rsid w:val="5EB87851"/>
    <w:rsid w:val="5EF46457"/>
    <w:rsid w:val="5F4C0C3F"/>
    <w:rsid w:val="5FA34265"/>
    <w:rsid w:val="5FF678B6"/>
    <w:rsid w:val="60126860"/>
    <w:rsid w:val="60176873"/>
    <w:rsid w:val="60533F08"/>
    <w:rsid w:val="606C515B"/>
    <w:rsid w:val="60A407A6"/>
    <w:rsid w:val="60AD35FB"/>
    <w:rsid w:val="60C767CF"/>
    <w:rsid w:val="60F375C4"/>
    <w:rsid w:val="61585229"/>
    <w:rsid w:val="61994610"/>
    <w:rsid w:val="61D4389A"/>
    <w:rsid w:val="61DE6036"/>
    <w:rsid w:val="62781487"/>
    <w:rsid w:val="627D570E"/>
    <w:rsid w:val="62894665"/>
    <w:rsid w:val="62913EE0"/>
    <w:rsid w:val="62BC4273"/>
    <w:rsid w:val="62E573E1"/>
    <w:rsid w:val="63137293"/>
    <w:rsid w:val="631D301E"/>
    <w:rsid w:val="63780D97"/>
    <w:rsid w:val="63984453"/>
    <w:rsid w:val="63F36F9C"/>
    <w:rsid w:val="6462716C"/>
    <w:rsid w:val="64AC28AC"/>
    <w:rsid w:val="64BA6EEA"/>
    <w:rsid w:val="64DD1765"/>
    <w:rsid w:val="64ED30BA"/>
    <w:rsid w:val="6524176C"/>
    <w:rsid w:val="653C0F22"/>
    <w:rsid w:val="65421225"/>
    <w:rsid w:val="655B7E2E"/>
    <w:rsid w:val="657C227E"/>
    <w:rsid w:val="65BA5D38"/>
    <w:rsid w:val="662E75B1"/>
    <w:rsid w:val="663568D1"/>
    <w:rsid w:val="6686332A"/>
    <w:rsid w:val="66AD7A39"/>
    <w:rsid w:val="66CB277F"/>
    <w:rsid w:val="67010561"/>
    <w:rsid w:val="67154518"/>
    <w:rsid w:val="67657297"/>
    <w:rsid w:val="67753429"/>
    <w:rsid w:val="678F7669"/>
    <w:rsid w:val="67941CC2"/>
    <w:rsid w:val="67974F9D"/>
    <w:rsid w:val="67AC4971"/>
    <w:rsid w:val="67AC671F"/>
    <w:rsid w:val="67B13E55"/>
    <w:rsid w:val="67C87F48"/>
    <w:rsid w:val="67DB2AF0"/>
    <w:rsid w:val="680132D3"/>
    <w:rsid w:val="68104B9A"/>
    <w:rsid w:val="68120C78"/>
    <w:rsid w:val="68126ECA"/>
    <w:rsid w:val="6894168D"/>
    <w:rsid w:val="68E3382D"/>
    <w:rsid w:val="691E1EA2"/>
    <w:rsid w:val="694A10AD"/>
    <w:rsid w:val="694D6B91"/>
    <w:rsid w:val="69B53FB1"/>
    <w:rsid w:val="69D34183"/>
    <w:rsid w:val="69DA57C5"/>
    <w:rsid w:val="6A1018D7"/>
    <w:rsid w:val="6A131496"/>
    <w:rsid w:val="6A3A7CAA"/>
    <w:rsid w:val="6A4D41E9"/>
    <w:rsid w:val="6A4D7317"/>
    <w:rsid w:val="6ACD358D"/>
    <w:rsid w:val="6ADC30DD"/>
    <w:rsid w:val="6ADF4062"/>
    <w:rsid w:val="6AF742A9"/>
    <w:rsid w:val="6B166CD1"/>
    <w:rsid w:val="6B1B4485"/>
    <w:rsid w:val="6B230152"/>
    <w:rsid w:val="6B522D95"/>
    <w:rsid w:val="6B5478A4"/>
    <w:rsid w:val="6B6C4B43"/>
    <w:rsid w:val="6B6D56F6"/>
    <w:rsid w:val="6B971DB3"/>
    <w:rsid w:val="6BCB0C92"/>
    <w:rsid w:val="6BDBE78B"/>
    <w:rsid w:val="6BE50451"/>
    <w:rsid w:val="6C16054F"/>
    <w:rsid w:val="6C440EAF"/>
    <w:rsid w:val="6C500A40"/>
    <w:rsid w:val="6C5A2BED"/>
    <w:rsid w:val="6C64652B"/>
    <w:rsid w:val="6C837F96"/>
    <w:rsid w:val="6C8D0F5A"/>
    <w:rsid w:val="6CF03552"/>
    <w:rsid w:val="6D1E3085"/>
    <w:rsid w:val="6D4D2752"/>
    <w:rsid w:val="6DA40EEE"/>
    <w:rsid w:val="6DB4632D"/>
    <w:rsid w:val="6DCE3893"/>
    <w:rsid w:val="6DDA4DED"/>
    <w:rsid w:val="6DFB0A7C"/>
    <w:rsid w:val="6E16292A"/>
    <w:rsid w:val="6E414583"/>
    <w:rsid w:val="6E6C7AB6"/>
    <w:rsid w:val="6E7F4B8D"/>
    <w:rsid w:val="6EC7099E"/>
    <w:rsid w:val="6EC93D54"/>
    <w:rsid w:val="6EEE0B5D"/>
    <w:rsid w:val="6EFE2D54"/>
    <w:rsid w:val="6F04446E"/>
    <w:rsid w:val="6F3F7E12"/>
    <w:rsid w:val="6F530207"/>
    <w:rsid w:val="6F6A5D27"/>
    <w:rsid w:val="6F7510D5"/>
    <w:rsid w:val="6FA551E6"/>
    <w:rsid w:val="702E23C7"/>
    <w:rsid w:val="70905FDB"/>
    <w:rsid w:val="70954B5D"/>
    <w:rsid w:val="70E803D6"/>
    <w:rsid w:val="70F33611"/>
    <w:rsid w:val="70F8136B"/>
    <w:rsid w:val="713906D7"/>
    <w:rsid w:val="714C2347"/>
    <w:rsid w:val="7163268F"/>
    <w:rsid w:val="71D1732D"/>
    <w:rsid w:val="722E2B52"/>
    <w:rsid w:val="723366C9"/>
    <w:rsid w:val="723B701D"/>
    <w:rsid w:val="725A3947"/>
    <w:rsid w:val="72606A84"/>
    <w:rsid w:val="726B2A97"/>
    <w:rsid w:val="72986868"/>
    <w:rsid w:val="72AB74A5"/>
    <w:rsid w:val="72C43282"/>
    <w:rsid w:val="72CA745F"/>
    <w:rsid w:val="72E96A79"/>
    <w:rsid w:val="730B46E6"/>
    <w:rsid w:val="735743F6"/>
    <w:rsid w:val="737D1F52"/>
    <w:rsid w:val="73920359"/>
    <w:rsid w:val="73C01851"/>
    <w:rsid w:val="73D32946"/>
    <w:rsid w:val="73E155D1"/>
    <w:rsid w:val="73E32D82"/>
    <w:rsid w:val="73E94E79"/>
    <w:rsid w:val="742C5DA8"/>
    <w:rsid w:val="745D2CF4"/>
    <w:rsid w:val="746E2D4C"/>
    <w:rsid w:val="748702F8"/>
    <w:rsid w:val="748D3619"/>
    <w:rsid w:val="74DA0950"/>
    <w:rsid w:val="74E44A1B"/>
    <w:rsid w:val="75045DEC"/>
    <w:rsid w:val="751122B7"/>
    <w:rsid w:val="752C146D"/>
    <w:rsid w:val="752E554A"/>
    <w:rsid w:val="75EA183F"/>
    <w:rsid w:val="75EF4015"/>
    <w:rsid w:val="76016C28"/>
    <w:rsid w:val="76382976"/>
    <w:rsid w:val="763D6E52"/>
    <w:rsid w:val="76674885"/>
    <w:rsid w:val="76726D86"/>
    <w:rsid w:val="76A35191"/>
    <w:rsid w:val="76B32500"/>
    <w:rsid w:val="76B33626"/>
    <w:rsid w:val="76F548F1"/>
    <w:rsid w:val="772B0910"/>
    <w:rsid w:val="77604D57"/>
    <w:rsid w:val="778925D9"/>
    <w:rsid w:val="779F666F"/>
    <w:rsid w:val="77D86D08"/>
    <w:rsid w:val="780226F8"/>
    <w:rsid w:val="78664B90"/>
    <w:rsid w:val="78857244"/>
    <w:rsid w:val="78A04E22"/>
    <w:rsid w:val="78D707AD"/>
    <w:rsid w:val="79030169"/>
    <w:rsid w:val="79064155"/>
    <w:rsid w:val="796E5F2A"/>
    <w:rsid w:val="79AE1AFD"/>
    <w:rsid w:val="79D675C2"/>
    <w:rsid w:val="7A55500F"/>
    <w:rsid w:val="7A983C31"/>
    <w:rsid w:val="7AAD5089"/>
    <w:rsid w:val="7AAE0F97"/>
    <w:rsid w:val="7ABF2A85"/>
    <w:rsid w:val="7AD6466F"/>
    <w:rsid w:val="7AD7044B"/>
    <w:rsid w:val="7AE31B15"/>
    <w:rsid w:val="7B3358B9"/>
    <w:rsid w:val="7B3A3D7A"/>
    <w:rsid w:val="7B4C4049"/>
    <w:rsid w:val="7B9671CE"/>
    <w:rsid w:val="7BA305F1"/>
    <w:rsid w:val="7BE349AD"/>
    <w:rsid w:val="7C0D71FB"/>
    <w:rsid w:val="7C134B67"/>
    <w:rsid w:val="7C1E5F0D"/>
    <w:rsid w:val="7C351EF7"/>
    <w:rsid w:val="7C566DF5"/>
    <w:rsid w:val="7C794F71"/>
    <w:rsid w:val="7CAC1243"/>
    <w:rsid w:val="7CCE5164"/>
    <w:rsid w:val="7D5A23B4"/>
    <w:rsid w:val="7D656A80"/>
    <w:rsid w:val="7DA37E53"/>
    <w:rsid w:val="7DB165C4"/>
    <w:rsid w:val="7DD87E16"/>
    <w:rsid w:val="7E0740D3"/>
    <w:rsid w:val="7E2A364F"/>
    <w:rsid w:val="7E464D80"/>
    <w:rsid w:val="7E521976"/>
    <w:rsid w:val="7E682F48"/>
    <w:rsid w:val="7E867441"/>
    <w:rsid w:val="7E941FD6"/>
    <w:rsid w:val="7ECD2214"/>
    <w:rsid w:val="7EF2571C"/>
    <w:rsid w:val="7F1E7AAB"/>
    <w:rsid w:val="7F6E108A"/>
    <w:rsid w:val="7FD54C44"/>
    <w:rsid w:val="7FEE0800"/>
    <w:rsid w:val="7FF44A32"/>
    <w:rsid w:val="BA9BC32C"/>
    <w:rsid w:val="BB42CD65"/>
    <w:rsid w:val="CABBEE15"/>
    <w:rsid w:val="D55D33A9"/>
    <w:rsid w:val="DF5736E7"/>
    <w:rsid w:val="DFFFF972"/>
    <w:rsid w:val="E3FB431C"/>
    <w:rsid w:val="FA57D049"/>
    <w:rsid w:val="FBFD36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qFormat="1" w:uiPriority="0" w:semiHidden="0"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Times New Roman" w:eastAsia="宋体" w:cs="Times New Roman"/>
      <w:kern w:val="2"/>
      <w:sz w:val="24"/>
      <w:szCs w:val="21"/>
      <w:lang w:val="en-US" w:eastAsia="zh-CN" w:bidi="ar-SA"/>
    </w:rPr>
  </w:style>
  <w:style w:type="paragraph" w:styleId="4">
    <w:name w:val="heading 1"/>
    <w:basedOn w:val="1"/>
    <w:next w:val="1"/>
    <w:link w:val="391"/>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392"/>
    <w:qFormat/>
    <w:uiPriority w:val="9"/>
    <w:pPr>
      <w:keepNext/>
      <w:keepLines/>
      <w:widowControl w:val="0"/>
      <w:spacing w:before="260" w:after="260" w:line="415" w:lineRule="auto"/>
      <w:outlineLvl w:val="1"/>
    </w:pPr>
    <w:rPr>
      <w:rFonts w:ascii="Arial" w:hAnsi="Arial" w:eastAsia="黑体"/>
      <w:b/>
      <w:bCs/>
      <w:kern w:val="0"/>
      <w:sz w:val="32"/>
      <w:szCs w:val="32"/>
    </w:rPr>
  </w:style>
  <w:style w:type="paragraph" w:styleId="6">
    <w:name w:val="heading 3"/>
    <w:basedOn w:val="1"/>
    <w:next w:val="7"/>
    <w:link w:val="393"/>
    <w:qFormat/>
    <w:uiPriority w:val="9"/>
    <w:pPr>
      <w:keepNext/>
      <w:keepLines/>
      <w:widowControl w:val="0"/>
      <w:spacing w:before="260" w:after="260" w:line="415" w:lineRule="auto"/>
      <w:outlineLvl w:val="2"/>
    </w:pPr>
    <w:rPr>
      <w:b/>
      <w:bCs/>
      <w:kern w:val="0"/>
      <w:sz w:val="32"/>
      <w:szCs w:val="32"/>
    </w:rPr>
  </w:style>
  <w:style w:type="paragraph" w:styleId="9">
    <w:name w:val="heading 4"/>
    <w:basedOn w:val="1"/>
    <w:next w:val="1"/>
    <w:link w:val="396"/>
    <w:qFormat/>
    <w:uiPriority w:val="9"/>
    <w:pPr>
      <w:keepNext/>
      <w:keepLines/>
      <w:spacing w:before="280" w:after="290" w:line="376" w:lineRule="auto"/>
      <w:outlineLvl w:val="3"/>
    </w:pPr>
    <w:rPr>
      <w:rFonts w:ascii="Cambria" w:hAnsi="Cambria"/>
      <w:b/>
      <w:bCs/>
      <w:sz w:val="28"/>
      <w:szCs w:val="28"/>
    </w:rPr>
  </w:style>
  <w:style w:type="paragraph" w:styleId="10">
    <w:name w:val="heading 5"/>
    <w:basedOn w:val="1"/>
    <w:next w:val="1"/>
    <w:link w:val="397"/>
    <w:qFormat/>
    <w:uiPriority w:val="9"/>
    <w:pPr>
      <w:keepNext/>
      <w:keepLines/>
      <w:numPr>
        <w:ilvl w:val="4"/>
        <w:numId w:val="1"/>
      </w:numPr>
      <w:spacing w:before="280" w:after="290" w:line="376" w:lineRule="auto"/>
      <w:outlineLvl w:val="4"/>
    </w:pPr>
    <w:rPr>
      <w:b/>
      <w:sz w:val="28"/>
    </w:rPr>
  </w:style>
  <w:style w:type="paragraph" w:styleId="11">
    <w:name w:val="heading 6"/>
    <w:basedOn w:val="1"/>
    <w:next w:val="8"/>
    <w:link w:val="398"/>
    <w:qFormat/>
    <w:uiPriority w:val="0"/>
    <w:pPr>
      <w:keepNext/>
      <w:keepLines/>
      <w:numPr>
        <w:ilvl w:val="5"/>
        <w:numId w:val="1"/>
      </w:numPr>
      <w:spacing w:before="240" w:after="64" w:line="319" w:lineRule="auto"/>
      <w:outlineLvl w:val="5"/>
    </w:pPr>
    <w:rPr>
      <w:rFonts w:ascii="Arial" w:hAnsi="Arial" w:eastAsia="黑体"/>
      <w:b/>
    </w:rPr>
  </w:style>
  <w:style w:type="paragraph" w:styleId="12">
    <w:name w:val="heading 7"/>
    <w:basedOn w:val="1"/>
    <w:next w:val="8"/>
    <w:link w:val="399"/>
    <w:qFormat/>
    <w:uiPriority w:val="9"/>
    <w:pPr>
      <w:keepNext/>
      <w:keepLines/>
      <w:numPr>
        <w:ilvl w:val="6"/>
        <w:numId w:val="1"/>
      </w:numPr>
      <w:spacing w:before="240" w:after="64" w:line="319" w:lineRule="auto"/>
      <w:outlineLvl w:val="6"/>
    </w:pPr>
    <w:rPr>
      <w:b/>
      <w:sz w:val="24"/>
    </w:rPr>
  </w:style>
  <w:style w:type="paragraph" w:styleId="13">
    <w:name w:val="heading 8"/>
    <w:basedOn w:val="1"/>
    <w:next w:val="8"/>
    <w:link w:val="400"/>
    <w:qFormat/>
    <w:uiPriority w:val="9"/>
    <w:pPr>
      <w:keepNext/>
      <w:keepLines/>
      <w:numPr>
        <w:ilvl w:val="7"/>
        <w:numId w:val="1"/>
      </w:numPr>
      <w:spacing w:before="240" w:after="64" w:line="319" w:lineRule="auto"/>
      <w:outlineLvl w:val="7"/>
    </w:pPr>
    <w:rPr>
      <w:rFonts w:ascii="Arial" w:hAnsi="Arial" w:eastAsia="黑体"/>
      <w:sz w:val="24"/>
    </w:rPr>
  </w:style>
  <w:style w:type="paragraph" w:styleId="14">
    <w:name w:val="heading 9"/>
    <w:basedOn w:val="1"/>
    <w:next w:val="8"/>
    <w:link w:val="401"/>
    <w:qFormat/>
    <w:uiPriority w:val="9"/>
    <w:pPr>
      <w:keepNext/>
      <w:keepLines/>
      <w:numPr>
        <w:ilvl w:val="8"/>
        <w:numId w:val="1"/>
      </w:numPr>
      <w:spacing w:before="240" w:after="64" w:line="319" w:lineRule="auto"/>
      <w:outlineLvl w:val="8"/>
    </w:pPr>
    <w:rPr>
      <w:rFonts w:ascii="Arial" w:hAnsi="Arial" w:eastAsia="黑体"/>
    </w:rPr>
  </w:style>
  <w:style w:type="character" w:default="1" w:styleId="66">
    <w:name w:val="Default Paragraph Font"/>
    <w:qFormat/>
    <w:uiPriority w:val="0"/>
  </w:style>
  <w:style w:type="table" w:default="1" w:styleId="62">
    <w:name w:val="Normal Table"/>
    <w:unhideWhenUsed/>
    <w:qFormat/>
    <w:uiPriority w:val="99"/>
    <w:tblPr>
      <w:tblCellMar>
        <w:top w:w="0" w:type="dxa"/>
        <w:left w:w="108" w:type="dxa"/>
        <w:bottom w:w="0" w:type="dxa"/>
        <w:right w:w="108" w:type="dxa"/>
      </w:tblCellMar>
    </w:tblPr>
  </w:style>
  <w:style w:type="paragraph" w:styleId="2">
    <w:name w:val="List Paragraph"/>
    <w:basedOn w:val="1"/>
    <w:link w:val="441"/>
    <w:qFormat/>
    <w:uiPriority w:val="99"/>
    <w:pPr>
      <w:ind w:firstLine="200" w:firstLineChars="200"/>
    </w:pPr>
  </w:style>
  <w:style w:type="paragraph" w:styleId="3">
    <w:name w:val="macro"/>
    <w:link w:val="390"/>
    <w:semiHidden/>
    <w:qFormat/>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hAnsi="Arial Narrow" w:eastAsia="宋体" w:cs="Times New Roman"/>
      <w:kern w:val="2"/>
      <w:sz w:val="21"/>
      <w:szCs w:val="24"/>
      <w:lang w:val="en-US" w:eastAsia="zh-CN" w:bidi="ar-SA"/>
    </w:rPr>
  </w:style>
  <w:style w:type="paragraph" w:customStyle="1" w:styleId="7">
    <w:name w:val="样式 正文缩进 + 首行缩进:  2 字符"/>
    <w:basedOn w:val="8"/>
    <w:link w:val="395"/>
    <w:qFormat/>
    <w:uiPriority w:val="0"/>
    <w:pPr>
      <w:spacing w:line="360" w:lineRule="auto"/>
      <w:ind w:firstLine="200" w:firstLineChars="200"/>
      <w:jc w:val="both"/>
    </w:pPr>
    <w:rPr>
      <w:rFonts w:ascii="Times New Roman" w:eastAsia="宋体"/>
      <w:kern w:val="0"/>
      <w:sz w:val="21"/>
      <w:lang w:val="zh-CN"/>
    </w:rPr>
  </w:style>
  <w:style w:type="paragraph" w:styleId="8">
    <w:name w:val="Normal Indent"/>
    <w:basedOn w:val="1"/>
    <w:link w:val="394"/>
    <w:qFormat/>
    <w:uiPriority w:val="99"/>
    <w:pPr>
      <w:ind w:firstLine="420"/>
    </w:pPr>
    <w:rPr>
      <w:szCs w:val="20"/>
    </w:rPr>
  </w:style>
  <w:style w:type="paragraph" w:styleId="15">
    <w:name w:val="toc 7"/>
    <w:basedOn w:val="1"/>
    <w:next w:val="1"/>
    <w:qFormat/>
    <w:uiPriority w:val="39"/>
    <w:pPr>
      <w:ind w:left="1200" w:leftChars="1200"/>
    </w:pPr>
    <w:rPr>
      <w:rFonts w:ascii="Calibri" w:hAnsi="Calibri" w:eastAsia="宋体" w:cs="Times New Roman"/>
      <w:szCs w:val="22"/>
      <w:lang w:bidi="ar-SA"/>
    </w:rPr>
  </w:style>
  <w:style w:type="paragraph" w:styleId="16">
    <w:name w:val="List Number 2"/>
    <w:basedOn w:val="1"/>
    <w:qFormat/>
    <w:uiPriority w:val="0"/>
    <w:pPr>
      <w:numPr>
        <w:ilvl w:val="0"/>
        <w:numId w:val="2"/>
      </w:numPr>
      <w:tabs>
        <w:tab w:val="left" w:pos="780"/>
      </w:tabs>
      <w:spacing w:line="360" w:lineRule="auto"/>
      <w:ind w:firstLineChars="200"/>
      <w:jc w:val="both"/>
    </w:pPr>
    <w:rPr>
      <w:rFonts w:ascii="Times New Roman"/>
      <w:sz w:val="21"/>
    </w:rPr>
  </w:style>
  <w:style w:type="paragraph" w:styleId="17">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8">
    <w:name w:val="caption"/>
    <w:basedOn w:val="1"/>
    <w:next w:val="1"/>
    <w:link w:val="402"/>
    <w:qFormat/>
    <w:uiPriority w:val="35"/>
    <w:pPr>
      <w:spacing w:before="152" w:after="160"/>
    </w:pPr>
    <w:rPr>
      <w:rFonts w:ascii="Arial" w:hAnsi="Arial" w:eastAsia="黑体" w:cs="Arial"/>
      <w:sz w:val="20"/>
      <w:szCs w:val="20"/>
      <w:lang w:bidi="ar-SA"/>
    </w:rPr>
  </w:style>
  <w:style w:type="paragraph" w:styleId="19">
    <w:name w:val="List Bullet"/>
    <w:basedOn w:val="1"/>
    <w:qFormat/>
    <w:uiPriority w:val="0"/>
    <w:pPr>
      <w:spacing w:line="360" w:lineRule="auto"/>
      <w:ind w:left="630" w:hanging="420" w:firstLineChars="200"/>
      <w:jc w:val="both"/>
    </w:pPr>
    <w:rPr>
      <w:rFonts w:ascii="仿宋" w:hAnsi="仿宋" w:cs="Times New Roman (正文 CS 字体)"/>
      <w:szCs w:val="24"/>
    </w:rPr>
  </w:style>
  <w:style w:type="paragraph" w:styleId="20">
    <w:name w:val="Document Map"/>
    <w:basedOn w:val="1"/>
    <w:link w:val="403"/>
    <w:qFormat/>
    <w:uiPriority w:val="99"/>
    <w:pPr>
      <w:shd w:val="clear" w:color="auto" w:fill="000080"/>
    </w:pPr>
  </w:style>
  <w:style w:type="paragraph" w:styleId="21">
    <w:name w:val="annotation text"/>
    <w:basedOn w:val="1"/>
    <w:link w:val="404"/>
    <w:qFormat/>
    <w:uiPriority w:val="0"/>
    <w:pPr>
      <w:widowControl w:val="0"/>
    </w:pPr>
    <w:rPr>
      <w:rFonts w:ascii="宋体"/>
      <w:kern w:val="2"/>
      <w:sz w:val="24"/>
      <w:szCs w:val="21"/>
      <w:lang w:val="en-US" w:eastAsia="zh-CN" w:bidi="ar-SA"/>
    </w:rPr>
  </w:style>
  <w:style w:type="paragraph" w:styleId="22">
    <w:name w:val="Body Text 3"/>
    <w:basedOn w:val="1"/>
    <w:link w:val="405"/>
    <w:qFormat/>
    <w:uiPriority w:val="0"/>
    <w:pPr>
      <w:spacing w:line="500" w:lineRule="exact"/>
    </w:pPr>
    <w:rPr>
      <w:b/>
      <w:bCs/>
      <w:kern w:val="0"/>
      <w:sz w:val="24"/>
    </w:rPr>
  </w:style>
  <w:style w:type="paragraph" w:styleId="23">
    <w:name w:val="List Bullet 3"/>
    <w:basedOn w:val="1"/>
    <w:qFormat/>
    <w:uiPriority w:val="0"/>
    <w:pPr>
      <w:tabs>
        <w:tab w:val="left" w:pos="1320"/>
      </w:tabs>
      <w:spacing w:beforeLines="50" w:line="360" w:lineRule="auto"/>
      <w:ind w:left="1320" w:leftChars="400" w:hanging="480" w:hangingChars="200"/>
      <w:jc w:val="both"/>
    </w:pPr>
    <w:rPr>
      <w:rFonts w:ascii="仿宋" w:hAnsi="仿宋" w:cs="Times New Roman (正文 CS 字体)"/>
      <w:szCs w:val="24"/>
    </w:rPr>
  </w:style>
  <w:style w:type="paragraph" w:styleId="24">
    <w:name w:val="Body Text"/>
    <w:basedOn w:val="1"/>
    <w:link w:val="406"/>
    <w:qFormat/>
    <w:uiPriority w:val="99"/>
    <w:pPr>
      <w:spacing w:line="380" w:lineRule="exact"/>
    </w:pPr>
    <w:rPr>
      <w:kern w:val="0"/>
    </w:rPr>
  </w:style>
  <w:style w:type="paragraph" w:styleId="25">
    <w:name w:val="Body Text Indent"/>
    <w:basedOn w:val="1"/>
    <w:link w:val="407"/>
    <w:qFormat/>
    <w:uiPriority w:val="0"/>
    <w:pPr>
      <w:ind w:firstLine="352" w:firstLineChars="352"/>
    </w:pPr>
    <w:rPr>
      <w:rFonts w:ascii="仿宋_GB2312" w:eastAsia="仿宋_GB2312"/>
      <w:kern w:val="0"/>
      <w:sz w:val="32"/>
      <w:szCs w:val="20"/>
    </w:rPr>
  </w:style>
  <w:style w:type="paragraph" w:styleId="26">
    <w:name w:val="List Number 3"/>
    <w:basedOn w:val="1"/>
    <w:qFormat/>
    <w:uiPriority w:val="0"/>
    <w:pPr>
      <w:numPr>
        <w:ilvl w:val="0"/>
        <w:numId w:val="3"/>
      </w:numPr>
    </w:pPr>
  </w:style>
  <w:style w:type="paragraph" w:styleId="27">
    <w:name w:val="List 2"/>
    <w:basedOn w:val="1"/>
    <w:qFormat/>
    <w:uiPriority w:val="0"/>
    <w:pPr>
      <w:ind w:left="400" w:leftChars="200" w:hanging="200" w:hangingChars="200"/>
    </w:pPr>
    <w:rPr>
      <w:sz w:val="28"/>
    </w:rPr>
  </w:style>
  <w:style w:type="paragraph" w:styleId="28">
    <w:name w:val="List Continue"/>
    <w:basedOn w:val="1"/>
    <w:qFormat/>
    <w:uiPriority w:val="0"/>
    <w:pPr>
      <w:spacing w:after="120" w:line="360" w:lineRule="auto"/>
      <w:ind w:left="420" w:leftChars="200" w:firstLine="420" w:firstLineChars="200"/>
      <w:jc w:val="both"/>
    </w:pPr>
    <w:rPr>
      <w:rFonts w:ascii="仿宋" w:hAnsi="仿宋" w:cs="Times New Roman (正文 CS 字体)"/>
      <w:szCs w:val="24"/>
    </w:rPr>
  </w:style>
  <w:style w:type="paragraph" w:styleId="29">
    <w:name w:val="Block Text"/>
    <w:basedOn w:val="1"/>
    <w:qFormat/>
    <w:uiPriority w:val="0"/>
    <w:pPr>
      <w:autoSpaceDE w:val="0"/>
      <w:autoSpaceDN w:val="0"/>
      <w:adjustRightInd w:val="0"/>
      <w:spacing w:line="360" w:lineRule="auto"/>
      <w:ind w:firstLine="420" w:firstLineChars="200"/>
      <w:jc w:val="both"/>
    </w:pPr>
    <w:rPr>
      <w:rFonts w:ascii="仿宋" w:hAnsi="仿宋" w:cs="Times New Roman (正文 CS 字体)"/>
      <w:sz w:val="20"/>
      <w:szCs w:val="24"/>
    </w:rPr>
  </w:style>
  <w:style w:type="paragraph" w:styleId="30">
    <w:name w:val="List Bullet 2"/>
    <w:basedOn w:val="1"/>
    <w:qFormat/>
    <w:uiPriority w:val="0"/>
    <w:pPr>
      <w:tabs>
        <w:tab w:val="left" w:pos="780"/>
      </w:tabs>
      <w:spacing w:line="360" w:lineRule="auto"/>
      <w:ind w:left="780" w:leftChars="200" w:hanging="360" w:hangingChars="200"/>
      <w:jc w:val="both"/>
    </w:pPr>
    <w:rPr>
      <w:rFonts w:ascii="仿宋" w:hAnsi="仿宋" w:cs="Times New Roman (正文 CS 字体)"/>
      <w:szCs w:val="24"/>
    </w:rPr>
  </w:style>
  <w:style w:type="paragraph" w:styleId="31">
    <w:name w:val="toc 5"/>
    <w:basedOn w:val="1"/>
    <w:next w:val="1"/>
    <w:qFormat/>
    <w:uiPriority w:val="39"/>
    <w:pPr>
      <w:ind w:left="800" w:leftChars="800"/>
    </w:pPr>
    <w:rPr>
      <w:rFonts w:ascii="Calibri" w:hAnsi="Calibri" w:eastAsia="宋体" w:cs="Times New Roman"/>
      <w:szCs w:val="22"/>
      <w:lang w:bidi="ar-SA"/>
    </w:rPr>
  </w:style>
  <w:style w:type="paragraph" w:styleId="32">
    <w:name w:val="toc 3"/>
    <w:basedOn w:val="1"/>
    <w:next w:val="1"/>
    <w:qFormat/>
    <w:uiPriority w:val="39"/>
    <w:pPr>
      <w:ind w:left="400" w:leftChars="400"/>
    </w:pPr>
    <w:rPr>
      <w:rFonts w:ascii="Calibri" w:hAnsi="Calibri" w:eastAsia="宋体" w:cs="Times New Roman"/>
      <w:szCs w:val="22"/>
      <w:lang w:bidi="ar-SA"/>
    </w:rPr>
  </w:style>
  <w:style w:type="paragraph" w:styleId="33">
    <w:name w:val="Plain Text"/>
    <w:basedOn w:val="1"/>
    <w:link w:val="408"/>
    <w:qFormat/>
    <w:uiPriority w:val="99"/>
    <w:rPr>
      <w:kern w:val="0"/>
      <w:sz w:val="20"/>
    </w:rPr>
  </w:style>
  <w:style w:type="paragraph" w:styleId="34">
    <w:name w:val="toc 8"/>
    <w:basedOn w:val="1"/>
    <w:next w:val="1"/>
    <w:qFormat/>
    <w:uiPriority w:val="39"/>
    <w:pPr>
      <w:ind w:left="1400" w:leftChars="1400"/>
    </w:pPr>
    <w:rPr>
      <w:rFonts w:ascii="Calibri" w:hAnsi="Calibri" w:eastAsia="宋体" w:cs="Times New Roman"/>
      <w:szCs w:val="22"/>
      <w:lang w:bidi="ar-SA"/>
    </w:rPr>
  </w:style>
  <w:style w:type="paragraph" w:styleId="35">
    <w:name w:val="Date"/>
    <w:basedOn w:val="1"/>
    <w:next w:val="1"/>
    <w:link w:val="409"/>
    <w:qFormat/>
    <w:uiPriority w:val="0"/>
    <w:pPr>
      <w:ind w:left="2500" w:leftChars="2500"/>
    </w:pPr>
    <w:rPr>
      <w:kern w:val="0"/>
      <w:sz w:val="20"/>
    </w:rPr>
  </w:style>
  <w:style w:type="paragraph" w:styleId="36">
    <w:name w:val="Body Text Indent 2"/>
    <w:basedOn w:val="1"/>
    <w:link w:val="410"/>
    <w:qFormat/>
    <w:uiPriority w:val="0"/>
    <w:pPr>
      <w:ind w:firstLine="630"/>
    </w:pPr>
    <w:rPr>
      <w:kern w:val="0"/>
      <w:sz w:val="32"/>
      <w:szCs w:val="20"/>
    </w:rPr>
  </w:style>
  <w:style w:type="paragraph" w:styleId="37">
    <w:name w:val="endnote text"/>
    <w:basedOn w:val="1"/>
    <w:qFormat/>
    <w:uiPriority w:val="0"/>
    <w:pPr>
      <w:snapToGrid w:val="0"/>
      <w:jc w:val="left"/>
    </w:pPr>
  </w:style>
  <w:style w:type="paragraph" w:styleId="38">
    <w:name w:val="Balloon Text"/>
    <w:basedOn w:val="1"/>
    <w:link w:val="411"/>
    <w:qFormat/>
    <w:uiPriority w:val="99"/>
    <w:rPr>
      <w:kern w:val="0"/>
      <w:sz w:val="18"/>
      <w:szCs w:val="18"/>
    </w:rPr>
  </w:style>
  <w:style w:type="paragraph" w:styleId="39">
    <w:name w:val="footer"/>
    <w:basedOn w:val="1"/>
    <w:link w:val="412"/>
    <w:qFormat/>
    <w:uiPriority w:val="99"/>
    <w:pPr>
      <w:tabs>
        <w:tab w:val="center" w:pos="4153"/>
        <w:tab w:val="right" w:pos="8306"/>
      </w:tabs>
      <w:snapToGrid w:val="0"/>
      <w:jc w:val="left"/>
    </w:pPr>
    <w:rPr>
      <w:rFonts w:ascii="Calibri" w:hAnsi="Calibri"/>
      <w:kern w:val="0"/>
      <w:sz w:val="18"/>
      <w:szCs w:val="18"/>
    </w:rPr>
  </w:style>
  <w:style w:type="paragraph" w:styleId="40">
    <w:name w:val="envelope return"/>
    <w:basedOn w:val="1"/>
    <w:unhideWhenUsed/>
    <w:qFormat/>
    <w:uiPriority w:val="0"/>
    <w:pPr>
      <w:snapToGrid w:val="0"/>
      <w:spacing w:after="160" w:line="259" w:lineRule="auto"/>
      <w:ind w:firstLine="200" w:firstLineChars="200"/>
      <w:jc w:val="both"/>
    </w:pPr>
    <w:rPr>
      <w:rFonts w:ascii="Arial" w:hAnsi="Arial" w:cs="Arial"/>
      <w:szCs w:val="20"/>
    </w:rPr>
  </w:style>
  <w:style w:type="paragraph" w:styleId="41">
    <w:name w:val="header"/>
    <w:basedOn w:val="1"/>
    <w:link w:val="413"/>
    <w:qFormat/>
    <w:uiPriority w:val="0"/>
    <w:pPr>
      <w:pBdr>
        <w:bottom w:val="single" w:color="auto" w:sz="6" w:space="1"/>
      </w:pBdr>
      <w:tabs>
        <w:tab w:val="center" w:pos="0"/>
        <w:tab w:val="left" w:pos="8306"/>
      </w:tabs>
      <w:snapToGrid w:val="0"/>
      <w:jc w:val="center"/>
    </w:pPr>
    <w:rPr>
      <w:sz w:val="18"/>
      <w:szCs w:val="18"/>
    </w:rPr>
  </w:style>
  <w:style w:type="paragraph" w:styleId="42">
    <w:name w:val="toc 1"/>
    <w:basedOn w:val="1"/>
    <w:next w:val="1"/>
    <w:qFormat/>
    <w:uiPriority w:val="39"/>
    <w:pPr>
      <w:tabs>
        <w:tab w:val="right" w:leader="dot" w:pos="8398"/>
      </w:tabs>
      <w:spacing w:before="120" w:after="120"/>
      <w:ind w:firstLine="100" w:firstLineChars="100"/>
      <w:jc w:val="left"/>
    </w:pPr>
    <w:rPr>
      <w:rFonts w:ascii="宋体"/>
      <w:b/>
      <w:bCs/>
      <w:caps/>
      <w:sz w:val="24"/>
    </w:rPr>
  </w:style>
  <w:style w:type="paragraph" w:styleId="43">
    <w:name w:val="toc 4"/>
    <w:basedOn w:val="1"/>
    <w:next w:val="1"/>
    <w:qFormat/>
    <w:uiPriority w:val="39"/>
    <w:pPr>
      <w:ind w:left="600" w:leftChars="600"/>
    </w:pPr>
    <w:rPr>
      <w:rFonts w:ascii="Calibri" w:hAnsi="Calibri" w:eastAsia="宋体" w:cs="Times New Roman"/>
      <w:szCs w:val="22"/>
      <w:lang w:bidi="ar-SA"/>
    </w:rPr>
  </w:style>
  <w:style w:type="paragraph" w:styleId="44">
    <w:name w:val="Subtitle"/>
    <w:basedOn w:val="1"/>
    <w:link w:val="414"/>
    <w:qFormat/>
    <w:uiPriority w:val="11"/>
    <w:pPr>
      <w:spacing w:before="240" w:after="60" w:line="312" w:lineRule="auto"/>
      <w:ind w:firstLine="200" w:firstLineChars="200"/>
      <w:jc w:val="center"/>
      <w:outlineLvl w:val="1"/>
    </w:pPr>
    <w:rPr>
      <w:rFonts w:ascii="Calibri" w:hAnsi="Calibri" w:eastAsia="宋体" w:cs="Times New Roman"/>
      <w:b/>
      <w:bCs/>
      <w:kern w:val="28"/>
      <w:sz w:val="32"/>
      <w:szCs w:val="32"/>
    </w:rPr>
  </w:style>
  <w:style w:type="paragraph" w:styleId="45">
    <w:name w:val="List Number 5"/>
    <w:basedOn w:val="1"/>
    <w:qFormat/>
    <w:uiPriority w:val="0"/>
    <w:pPr>
      <w:tabs>
        <w:tab w:val="left" w:pos="2040"/>
      </w:tabs>
      <w:spacing w:line="360" w:lineRule="auto"/>
      <w:ind w:left="2040" w:leftChars="800" w:hanging="360" w:hangingChars="200"/>
      <w:jc w:val="both"/>
    </w:pPr>
    <w:rPr>
      <w:rFonts w:ascii="仿宋" w:hAnsi="仿宋" w:cs="Times New Roman (正文 CS 字体)"/>
      <w:szCs w:val="24"/>
    </w:rPr>
  </w:style>
  <w:style w:type="paragraph" w:styleId="46">
    <w:name w:val="List"/>
    <w:basedOn w:val="1"/>
    <w:qFormat/>
    <w:uiPriority w:val="0"/>
    <w:pPr>
      <w:ind w:left="200" w:hanging="200" w:hangingChars="200"/>
    </w:pPr>
    <w:rPr>
      <w:sz w:val="28"/>
    </w:rPr>
  </w:style>
  <w:style w:type="paragraph" w:styleId="47">
    <w:name w:val="footnote text"/>
    <w:basedOn w:val="1"/>
    <w:link w:val="415"/>
    <w:qFormat/>
    <w:uiPriority w:val="99"/>
    <w:pPr>
      <w:snapToGrid w:val="0"/>
      <w:jc w:val="left"/>
    </w:pPr>
    <w:rPr>
      <w:sz w:val="18"/>
      <w:szCs w:val="18"/>
    </w:rPr>
  </w:style>
  <w:style w:type="paragraph" w:styleId="48">
    <w:name w:val="toc 6"/>
    <w:basedOn w:val="1"/>
    <w:next w:val="1"/>
    <w:qFormat/>
    <w:uiPriority w:val="39"/>
    <w:pPr>
      <w:ind w:left="1000" w:leftChars="1000"/>
    </w:pPr>
    <w:rPr>
      <w:rFonts w:ascii="Calibri" w:hAnsi="Calibri" w:eastAsia="宋体" w:cs="Times New Roman"/>
      <w:szCs w:val="22"/>
      <w:lang w:bidi="ar-SA"/>
    </w:rPr>
  </w:style>
  <w:style w:type="paragraph" w:styleId="49">
    <w:name w:val="Body Text Indent 3"/>
    <w:basedOn w:val="1"/>
    <w:link w:val="416"/>
    <w:qFormat/>
    <w:uiPriority w:val="0"/>
    <w:pPr>
      <w:spacing w:after="120"/>
      <w:ind w:left="200" w:leftChars="200"/>
    </w:pPr>
    <w:rPr>
      <w:kern w:val="0"/>
      <w:sz w:val="16"/>
      <w:szCs w:val="16"/>
    </w:rPr>
  </w:style>
  <w:style w:type="paragraph" w:styleId="50">
    <w:name w:val="table of figures"/>
    <w:basedOn w:val="1"/>
    <w:next w:val="1"/>
    <w:qFormat/>
    <w:uiPriority w:val="0"/>
    <w:pPr>
      <w:tabs>
        <w:tab w:val="left" w:pos="780"/>
      </w:tabs>
      <w:adjustRightInd w:val="0"/>
      <w:spacing w:line="300" w:lineRule="auto"/>
      <w:ind w:left="420" w:hanging="420" w:firstLineChars="200"/>
      <w:jc w:val="both"/>
    </w:pPr>
    <w:rPr>
      <w:rFonts w:ascii="Times New Roman" w:eastAsia="仿宋_GB2312" w:cs="Times New Roman (正文 CS 字体)"/>
      <w:caps/>
      <w:sz w:val="20"/>
      <w:szCs w:val="20"/>
    </w:rPr>
  </w:style>
  <w:style w:type="paragraph" w:styleId="51">
    <w:name w:val="toc 2"/>
    <w:basedOn w:val="1"/>
    <w:next w:val="1"/>
    <w:qFormat/>
    <w:uiPriority w:val="39"/>
    <w:pPr>
      <w:ind w:left="200" w:leftChars="200"/>
    </w:pPr>
  </w:style>
  <w:style w:type="paragraph" w:styleId="52">
    <w:name w:val="toc 9"/>
    <w:basedOn w:val="1"/>
    <w:next w:val="1"/>
    <w:qFormat/>
    <w:uiPriority w:val="39"/>
    <w:pPr>
      <w:ind w:left="1600" w:leftChars="1600"/>
    </w:pPr>
    <w:rPr>
      <w:rFonts w:ascii="Calibri" w:hAnsi="Calibri" w:eastAsia="宋体" w:cs="Times New Roman"/>
      <w:szCs w:val="22"/>
      <w:lang w:bidi="ar-SA"/>
    </w:rPr>
  </w:style>
  <w:style w:type="paragraph" w:styleId="53">
    <w:name w:val="Body Text 2"/>
    <w:basedOn w:val="1"/>
    <w:link w:val="417"/>
    <w:qFormat/>
    <w:uiPriority w:val="0"/>
    <w:pPr>
      <w:spacing w:after="120" w:line="480" w:lineRule="auto"/>
    </w:pPr>
    <w:rPr>
      <w:kern w:val="0"/>
      <w:sz w:val="20"/>
    </w:rPr>
  </w:style>
  <w:style w:type="paragraph" w:styleId="54">
    <w:name w:val="Message Header"/>
    <w:basedOn w:val="1"/>
    <w:link w:val="418"/>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hanging="1080" w:firstLineChars="200"/>
      <w:jc w:val="both"/>
    </w:pPr>
    <w:rPr>
      <w:rFonts w:ascii="Arial" w:hAnsi="Arial" w:cs="Times New Roman (正文 CS 字体)"/>
      <w:bCs/>
      <w:szCs w:val="24"/>
      <w:lang w:val="zh-CN"/>
    </w:rPr>
  </w:style>
  <w:style w:type="paragraph" w:styleId="55">
    <w:name w:val="HTML Preformatted"/>
    <w:basedOn w:val="1"/>
    <w:link w:val="419"/>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420" w:firstLineChars="200"/>
      <w:jc w:val="both"/>
    </w:pPr>
    <w:rPr>
      <w:rFonts w:ascii="Arial" w:hAnsi="Arial" w:cs="Times New Roman (正文 CS 字体)"/>
      <w:lang w:val="zh-CN"/>
    </w:rPr>
  </w:style>
  <w:style w:type="paragraph" w:styleId="56">
    <w:name w:val="Normal (Web)"/>
    <w:basedOn w:val="1"/>
    <w:qFormat/>
    <w:uiPriority w:val="99"/>
    <w:pPr>
      <w:widowControl/>
      <w:spacing w:before="100" w:beforeAutospacing="1" w:after="100" w:afterAutospacing="1"/>
      <w:jc w:val="left"/>
    </w:pPr>
    <w:rPr>
      <w:rFonts w:ascii="宋体"/>
      <w:kern w:val="0"/>
      <w:sz w:val="24"/>
    </w:rPr>
  </w:style>
  <w:style w:type="paragraph" w:styleId="57">
    <w:name w:val="index 1"/>
    <w:basedOn w:val="1"/>
    <w:next w:val="1"/>
    <w:qFormat/>
    <w:uiPriority w:val="0"/>
    <w:pPr>
      <w:spacing w:line="400" w:lineRule="exact"/>
      <w:ind w:firstLine="200" w:firstLineChars="200"/>
    </w:pPr>
    <w:rPr>
      <w:rFonts w:ascii="宋体"/>
      <w:b/>
      <w:szCs w:val="20"/>
    </w:rPr>
  </w:style>
  <w:style w:type="paragraph" w:styleId="58">
    <w:name w:val="Title"/>
    <w:basedOn w:val="1"/>
    <w:next w:val="1"/>
    <w:link w:val="420"/>
    <w:qFormat/>
    <w:uiPriority w:val="10"/>
    <w:pPr>
      <w:spacing w:before="240" w:after="60"/>
      <w:jc w:val="center"/>
      <w:outlineLvl w:val="0"/>
    </w:pPr>
    <w:rPr>
      <w:rFonts w:ascii="Cambria" w:hAnsi="Cambria"/>
      <w:b/>
      <w:bCs/>
      <w:sz w:val="32"/>
      <w:szCs w:val="32"/>
    </w:rPr>
  </w:style>
  <w:style w:type="paragraph" w:styleId="59">
    <w:name w:val="annotation subject"/>
    <w:basedOn w:val="21"/>
    <w:next w:val="21"/>
    <w:link w:val="421"/>
    <w:qFormat/>
    <w:uiPriority w:val="99"/>
    <w:rPr>
      <w:b/>
      <w:bCs/>
    </w:rPr>
  </w:style>
  <w:style w:type="paragraph" w:styleId="60">
    <w:name w:val="Body Text First Indent"/>
    <w:basedOn w:val="24"/>
    <w:link w:val="422"/>
    <w:unhideWhenUsed/>
    <w:qFormat/>
    <w:uiPriority w:val="0"/>
    <w:pPr>
      <w:spacing w:after="120" w:line="240" w:lineRule="auto"/>
      <w:ind w:firstLine="420" w:firstLineChars="100"/>
      <w:jc w:val="both"/>
    </w:pPr>
    <w:rPr>
      <w:rFonts w:ascii="Calibri" w:hAnsi="Calibri"/>
      <w:kern w:val="2"/>
      <w:sz w:val="21"/>
      <w:szCs w:val="22"/>
    </w:rPr>
  </w:style>
  <w:style w:type="paragraph" w:styleId="61">
    <w:name w:val="Body Text First Indent 2"/>
    <w:basedOn w:val="25"/>
    <w:link w:val="423"/>
    <w:unhideWhenUsed/>
    <w:qFormat/>
    <w:uiPriority w:val="0"/>
    <w:pPr>
      <w:spacing w:after="120"/>
      <w:ind w:left="420" w:leftChars="200" w:firstLine="420" w:firstLineChars="200"/>
    </w:pPr>
    <w:rPr>
      <w:rFonts w:ascii="宋体" w:eastAsia="宋体"/>
      <w:kern w:val="2"/>
      <w:sz w:val="24"/>
      <w:szCs w:val="21"/>
      <w:lang w:val="en-US" w:eastAsia="zh-CN"/>
    </w:rPr>
  </w:style>
  <w:style w:type="table" w:styleId="63">
    <w:name w:val="Table Grid"/>
    <w:basedOn w:val="6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64">
    <w:name w:val="Light List Accent 2"/>
    <w:basedOn w:val="6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65">
    <w:name w:val="Light List Accent 5"/>
    <w:basedOn w:val="6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character" w:styleId="67">
    <w:name w:val="Strong"/>
    <w:basedOn w:val="66"/>
    <w:qFormat/>
    <w:uiPriority w:val="22"/>
    <w:rPr>
      <w:rFonts w:ascii="宋体" w:hAnsi="宋体" w:cs="宋体"/>
      <w:b/>
      <w:bCs/>
      <w:sz w:val="24"/>
    </w:rPr>
  </w:style>
  <w:style w:type="character" w:styleId="68">
    <w:name w:val="endnote reference"/>
    <w:qFormat/>
    <w:uiPriority w:val="0"/>
    <w:rPr>
      <w:vertAlign w:val="superscript"/>
    </w:rPr>
  </w:style>
  <w:style w:type="character" w:styleId="69">
    <w:name w:val="page number"/>
    <w:qFormat/>
    <w:uiPriority w:val="0"/>
  </w:style>
  <w:style w:type="character" w:styleId="70">
    <w:name w:val="FollowedHyperlink"/>
    <w:qFormat/>
    <w:uiPriority w:val="99"/>
    <w:rPr>
      <w:color w:val="800080"/>
      <w:u w:val="single"/>
    </w:rPr>
  </w:style>
  <w:style w:type="character" w:styleId="71">
    <w:name w:val="Emphasis"/>
    <w:qFormat/>
    <w:uiPriority w:val="20"/>
    <w:rPr>
      <w:i/>
      <w:iCs/>
    </w:rPr>
  </w:style>
  <w:style w:type="character" w:styleId="72">
    <w:name w:val="Hyperlink"/>
    <w:qFormat/>
    <w:uiPriority w:val="99"/>
    <w:rPr>
      <w:color w:val="0000FF"/>
      <w:u w:val="single"/>
    </w:rPr>
  </w:style>
  <w:style w:type="character" w:styleId="73">
    <w:name w:val="annotation reference"/>
    <w:qFormat/>
    <w:uiPriority w:val="99"/>
    <w:rPr>
      <w:sz w:val="21"/>
      <w:szCs w:val="21"/>
    </w:rPr>
  </w:style>
  <w:style w:type="character" w:styleId="74">
    <w:name w:val="footnote reference"/>
    <w:qFormat/>
    <w:uiPriority w:val="99"/>
    <w:rPr>
      <w:vertAlign w:val="superscript"/>
    </w:rPr>
  </w:style>
  <w:style w:type="paragraph" w:customStyle="1" w:styleId="75">
    <w:name w:val="正文书宋"/>
    <w:basedOn w:val="1"/>
    <w:link w:val="436"/>
    <w:qFormat/>
    <w:uiPriority w:val="0"/>
    <w:pPr>
      <w:spacing w:line="390" w:lineRule="exact"/>
      <w:ind w:firstLine="200" w:firstLineChars="200"/>
      <w:jc w:val="both"/>
    </w:pPr>
    <w:rPr>
      <w:rFonts w:ascii="方正书宋_GBK" w:hAnsi="宋体" w:eastAsia="方正书宋_GBK"/>
      <w:szCs w:val="24"/>
    </w:rPr>
  </w:style>
  <w:style w:type="paragraph" w:customStyle="1" w:styleId="76">
    <w:name w:val="List Paragraph1"/>
    <w:basedOn w:val="1"/>
    <w:link w:val="440"/>
    <w:qFormat/>
    <w:uiPriority w:val="0"/>
    <w:pPr>
      <w:ind w:firstLine="200" w:firstLineChars="200"/>
    </w:pPr>
    <w:rPr>
      <w:rFonts w:ascii="Calibri" w:hAnsi="Calibri"/>
      <w:szCs w:val="22"/>
    </w:rPr>
  </w:style>
  <w:style w:type="paragraph" w:customStyle="1" w:styleId="7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lang w:bidi="ar-SA"/>
    </w:rPr>
  </w:style>
  <w:style w:type="paragraph" w:customStyle="1" w:styleId="78">
    <w:name w:val="Plain Text"/>
    <w:basedOn w:val="1"/>
    <w:qFormat/>
    <w:uiPriority w:val="0"/>
    <w:rPr>
      <w:rFonts w:ascii="宋体" w:cs="Century"/>
      <w:szCs w:val="21"/>
      <w:lang w:bidi="ar-SA"/>
    </w:rPr>
  </w:style>
  <w:style w:type="paragraph" w:customStyle="1" w:styleId="79">
    <w:name w:val="_Style 2"/>
    <w:basedOn w:val="1"/>
    <w:qFormat/>
    <w:uiPriority w:val="34"/>
    <w:pPr>
      <w:widowControl/>
      <w:spacing w:line="240" w:lineRule="atLeast"/>
      <w:ind w:firstLine="420" w:firstLineChars="200"/>
      <w:jc w:val="both"/>
    </w:pPr>
    <w:rPr>
      <w:rFonts w:ascii="Arial" w:hAnsi="Arial"/>
      <w:kern w:val="0"/>
      <w:sz w:val="21"/>
    </w:rPr>
  </w:style>
  <w:style w:type="paragraph" w:customStyle="1" w:styleId="80">
    <w:name w:val="图片"/>
    <w:basedOn w:val="1"/>
    <w:link w:val="451"/>
    <w:qFormat/>
    <w:uiPriority w:val="0"/>
    <w:pPr>
      <w:spacing w:line="360" w:lineRule="auto"/>
      <w:jc w:val="center"/>
    </w:pPr>
    <w:rPr>
      <w:rFonts w:hAnsi="宋体" w:eastAsia="宋体"/>
      <w:sz w:val="21"/>
      <w:szCs w:val="24"/>
    </w:rPr>
  </w:style>
  <w:style w:type="paragraph" w:customStyle="1" w:styleId="81">
    <w:name w:val="_Style 80"/>
    <w:basedOn w:val="4"/>
    <w:next w:val="1"/>
    <w:qFormat/>
    <w:uiPriority w:val="39"/>
    <w:pPr>
      <w:widowControl/>
      <w:spacing w:before="480" w:after="0" w:line="276" w:lineRule="auto"/>
      <w:outlineLvl w:val="9"/>
    </w:pPr>
    <w:rPr>
      <w:rFonts w:ascii="Cambria" w:hAnsi="Cambria" w:eastAsia="宋体" w:cs="Times New Roman"/>
      <w:color w:val="365F91"/>
      <w:kern w:val="0"/>
      <w:sz w:val="28"/>
      <w:szCs w:val="28"/>
    </w:rPr>
  </w:style>
  <w:style w:type="paragraph" w:customStyle="1" w:styleId="8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Table Paragraph"/>
    <w:basedOn w:val="1"/>
    <w:qFormat/>
    <w:uiPriority w:val="1"/>
    <w:rPr>
      <w:rFonts w:ascii="Calibri" w:hAnsi="Calibri"/>
      <w:kern w:val="0"/>
      <w:sz w:val="22"/>
      <w:szCs w:val="22"/>
      <w:lang w:eastAsia="en-US"/>
    </w:rPr>
  </w:style>
  <w:style w:type="paragraph" w:customStyle="1" w:styleId="84">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85">
    <w:name w:val="列出段落1"/>
    <w:basedOn w:val="1"/>
    <w:unhideWhenUsed/>
    <w:qFormat/>
    <w:uiPriority w:val="34"/>
    <w:pPr>
      <w:ind w:firstLine="420" w:firstLineChars="200"/>
      <w:jc w:val="both"/>
    </w:pPr>
    <w:rPr>
      <w:rFonts w:ascii="Times New Roman"/>
      <w:sz w:val="21"/>
      <w:szCs w:val="24"/>
    </w:rPr>
  </w:style>
  <w:style w:type="paragraph" w:customStyle="1" w:styleId="86">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lang w:bidi="ar-SA"/>
    </w:rPr>
  </w:style>
  <w:style w:type="paragraph" w:customStyle="1" w:styleId="87">
    <w:name w:val="_Style 111"/>
    <w:basedOn w:val="1"/>
    <w:next w:val="1"/>
    <w:qFormat/>
    <w:uiPriority w:val="0"/>
    <w:pPr>
      <w:ind w:left="1600" w:leftChars="1600"/>
    </w:pPr>
    <w:rPr>
      <w:rFonts w:ascii="Calibri" w:hAnsi="Calibri"/>
      <w:szCs w:val="22"/>
    </w:rPr>
  </w:style>
  <w:style w:type="paragraph" w:customStyle="1" w:styleId="88">
    <w:name w:val="标书正文"/>
    <w:basedOn w:val="60"/>
    <w:qFormat/>
    <w:uiPriority w:val="0"/>
    <w:pPr>
      <w:spacing w:after="0" w:line="360" w:lineRule="auto"/>
      <w:ind w:firstLine="200" w:firstLineChars="200"/>
    </w:pPr>
    <w:rPr>
      <w:rFonts w:ascii="宋体" w:hAnsi="宋体" w:eastAsia="宋体" w:cs="Times New Roman"/>
      <w:szCs w:val="24"/>
    </w:rPr>
  </w:style>
  <w:style w:type="paragraph" w:customStyle="1" w:styleId="89">
    <w:name w:val="表格"/>
    <w:basedOn w:val="1"/>
    <w:qFormat/>
    <w:uiPriority w:val="0"/>
    <w:pPr>
      <w:spacing w:line="400" w:lineRule="exact"/>
    </w:pPr>
    <w:rPr>
      <w:sz w:val="24"/>
    </w:rPr>
  </w:style>
  <w:style w:type="paragraph" w:customStyle="1" w:styleId="90">
    <w:name w:val="FC正文"/>
    <w:basedOn w:val="1"/>
    <w:qFormat/>
    <w:uiPriority w:val="0"/>
    <w:pPr>
      <w:autoSpaceDE w:val="0"/>
      <w:autoSpaceDN w:val="0"/>
      <w:adjustRightInd w:val="0"/>
      <w:spacing w:line="360" w:lineRule="auto"/>
      <w:ind w:firstLine="200" w:firstLineChars="200"/>
      <w:jc w:val="both"/>
    </w:pPr>
    <w:rPr>
      <w:rFonts w:ascii="Calibri" w:hAnsi="Calibri" w:eastAsia="宋体" w:cs="Times New Roman"/>
      <w:sz w:val="21"/>
      <w:szCs w:val="28"/>
    </w:rPr>
  </w:style>
  <w:style w:type="paragraph" w:customStyle="1" w:styleId="91">
    <w:name w:val="标准正文"/>
    <w:basedOn w:val="1"/>
    <w:qFormat/>
    <w:uiPriority w:val="0"/>
    <w:pPr>
      <w:numPr>
        <w:ilvl w:val="0"/>
        <w:numId w:val="4"/>
      </w:numPr>
      <w:tabs>
        <w:tab w:val="left" w:pos="360"/>
      </w:tabs>
      <w:spacing w:line="400" w:lineRule="exact"/>
      <w:ind w:left="0" w:firstLine="0"/>
      <w:jc w:val="both"/>
    </w:pPr>
    <w:rPr>
      <w:rFonts w:hAnsi="宋体" w:eastAsia="宋体"/>
      <w:sz w:val="21"/>
      <w:szCs w:val="20"/>
    </w:rPr>
  </w:style>
  <w:style w:type="paragraph" w:customStyle="1" w:styleId="92">
    <w:name w:val="表格文本"/>
    <w:basedOn w:val="1"/>
    <w:qFormat/>
    <w:uiPriority w:val="0"/>
    <w:pPr>
      <w:tabs>
        <w:tab w:val="decimal" w:pos="0"/>
      </w:tabs>
      <w:autoSpaceDE w:val="0"/>
      <w:autoSpaceDN w:val="0"/>
      <w:adjustRightInd w:val="0"/>
    </w:pPr>
    <w:rPr>
      <w:rFonts w:ascii="Arial" w:hAnsi="Arial"/>
      <w:kern w:val="0"/>
      <w:sz w:val="21"/>
    </w:rPr>
  </w:style>
  <w:style w:type="paragraph" w:customStyle="1" w:styleId="93">
    <w:name w:val="智业正文"/>
    <w:basedOn w:val="60"/>
    <w:qFormat/>
    <w:uiPriority w:val="0"/>
    <w:pPr>
      <w:spacing w:after="0" w:line="360" w:lineRule="auto"/>
      <w:ind w:firstLine="200" w:firstLineChars="200"/>
    </w:pPr>
    <w:rPr>
      <w:rFonts w:ascii="宋体" w:hAnsi="宋体" w:eastAsia="宋体"/>
      <w:szCs w:val="24"/>
    </w:rPr>
  </w:style>
  <w:style w:type="paragraph" w:customStyle="1" w:styleId="94">
    <w:name w:val="Char1"/>
    <w:basedOn w:val="1"/>
    <w:qFormat/>
    <w:uiPriority w:val="0"/>
    <w:rPr>
      <w:szCs w:val="21"/>
    </w:rPr>
  </w:style>
  <w:style w:type="paragraph" w:customStyle="1" w:styleId="95">
    <w:name w:val="pa-3"/>
    <w:basedOn w:val="1"/>
    <w:qFormat/>
    <w:uiPriority w:val="0"/>
    <w:pPr>
      <w:widowControl/>
      <w:spacing w:before="150" w:after="150"/>
    </w:pPr>
    <w:rPr>
      <w:rFonts w:hAnsi="宋体" w:cs="宋体"/>
      <w:kern w:val="0"/>
      <w:szCs w:val="24"/>
    </w:rPr>
  </w:style>
  <w:style w:type="paragraph" w:customStyle="1" w:styleId="96">
    <w:name w:val="默认段落字体 Para Char Char Char Char Char Char Char Char Char1 Char Char Char Char"/>
    <w:basedOn w:val="1"/>
    <w:qFormat/>
    <w:uiPriority w:val="0"/>
    <w:rPr>
      <w:rFonts w:ascii="Tahoma" w:hAnsi="Tahoma"/>
      <w:sz w:val="24"/>
      <w:szCs w:val="20"/>
    </w:rPr>
  </w:style>
  <w:style w:type="paragraph" w:customStyle="1" w:styleId="97">
    <w:name w:val="正文首行缩进两字符"/>
    <w:basedOn w:val="1"/>
    <w:qFormat/>
    <w:uiPriority w:val="0"/>
    <w:pPr>
      <w:spacing w:line="360" w:lineRule="auto"/>
      <w:ind w:firstLine="200" w:firstLineChars="200"/>
    </w:pPr>
  </w:style>
  <w:style w:type="paragraph" w:customStyle="1" w:styleId="98">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lang w:bidi="ar-SA"/>
    </w:rPr>
  </w:style>
  <w:style w:type="paragraph" w:customStyle="1" w:styleId="99">
    <w:name w:val="样式 首行缩进:  2 字符"/>
    <w:basedOn w:val="1"/>
    <w:qFormat/>
    <w:uiPriority w:val="0"/>
    <w:pPr>
      <w:spacing w:line="400" w:lineRule="exact"/>
      <w:ind w:firstLine="200" w:firstLineChars="200"/>
    </w:pPr>
    <w:rPr>
      <w:rFonts w:cs="宋体"/>
      <w:sz w:val="24"/>
      <w:lang w:bidi="ar-SA"/>
    </w:rPr>
  </w:style>
  <w:style w:type="paragraph" w:customStyle="1" w:styleId="100">
    <w:name w:val="_Style 99"/>
    <w:unhideWhenUsed/>
    <w:qFormat/>
    <w:uiPriority w:val="99"/>
    <w:rPr>
      <w:rFonts w:ascii="宋体" w:hAnsi="Times New Roman" w:eastAsia="宋体" w:cs="Times New Roman"/>
      <w:kern w:val="2"/>
      <w:sz w:val="24"/>
      <w:szCs w:val="21"/>
      <w:lang w:val="en-US" w:eastAsia="zh-CN" w:bidi="ar-SA"/>
    </w:rPr>
  </w:style>
  <w:style w:type="paragraph" w:customStyle="1" w:styleId="101">
    <w:name w:val="正文1"/>
    <w:basedOn w:val="60"/>
    <w:link w:val="452"/>
    <w:qFormat/>
    <w:uiPriority w:val="0"/>
    <w:pPr>
      <w:spacing w:after="0" w:line="360" w:lineRule="auto"/>
      <w:ind w:firstLine="200" w:firstLineChars="200"/>
    </w:pPr>
    <w:rPr>
      <w:rFonts w:ascii="宋体" w:hAnsi="宋体" w:eastAsia="宋体" w:cs="Times New Roman"/>
      <w:szCs w:val="24"/>
    </w:rPr>
  </w:style>
  <w:style w:type="paragraph" w:customStyle="1" w:styleId="102">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03">
    <w:name w:val="正文段"/>
    <w:basedOn w:val="1"/>
    <w:qFormat/>
    <w:uiPriority w:val="0"/>
    <w:pPr>
      <w:widowControl/>
      <w:snapToGrid w:val="0"/>
      <w:spacing w:after="50" w:afterLines="50"/>
      <w:ind w:firstLine="200" w:firstLineChars="200"/>
    </w:pPr>
    <w:rPr>
      <w:kern w:val="0"/>
      <w:sz w:val="24"/>
      <w:szCs w:val="20"/>
    </w:rPr>
  </w:style>
  <w:style w:type="paragraph" w:customStyle="1" w:styleId="104">
    <w:name w:val="Table Text"/>
    <w:basedOn w:val="1"/>
    <w:qFormat/>
    <w:uiPriority w:val="0"/>
    <w:pPr>
      <w:jc w:val="both"/>
    </w:pPr>
    <w:rPr>
      <w:rFonts w:hAnsi="宋体" w:cs="宋体"/>
      <w:sz w:val="20"/>
      <w:szCs w:val="20"/>
      <w:lang w:eastAsia="en-US"/>
    </w:rPr>
  </w:style>
  <w:style w:type="paragraph" w:customStyle="1" w:styleId="105">
    <w:name w:val="样式1"/>
    <w:basedOn w:val="1"/>
    <w:link w:val="454"/>
    <w:qFormat/>
    <w:uiPriority w:val="0"/>
    <w:pPr>
      <w:spacing w:before="60" w:after="60" w:line="220" w:lineRule="exact"/>
      <w:ind w:firstLine="200" w:firstLineChars="200"/>
      <w:jc w:val="both"/>
      <w:textAlignment w:val="top"/>
    </w:pPr>
    <w:rPr>
      <w:rFonts w:ascii="Verdana" w:hAnsi="Verdana" w:eastAsia="黑体" w:cs="Times New Roman (正文 CS 字体)"/>
      <w:sz w:val="19"/>
      <w:szCs w:val="19"/>
      <w:lang w:eastAsia="en-US"/>
    </w:rPr>
  </w:style>
  <w:style w:type="paragraph" w:customStyle="1" w:styleId="106">
    <w:name w:val="标题1"/>
    <w:basedOn w:val="4"/>
    <w:link w:val="455"/>
    <w:qFormat/>
    <w:uiPriority w:val="0"/>
    <w:pPr>
      <w:keepLines w:val="0"/>
      <w:widowControl/>
      <w:numPr>
        <w:ilvl w:val="0"/>
        <w:numId w:val="5"/>
      </w:numPr>
      <w:spacing w:before="400" w:beforeLines="50" w:after="400" w:afterLines="100" w:line="360" w:lineRule="auto"/>
      <w:ind w:right="210" w:rightChars="100"/>
    </w:pPr>
    <w:rPr>
      <w:rFonts w:ascii="Times New Roman" w:eastAsia="黑体" w:cs="Times New Roman (正文 CS 字体)"/>
      <w:szCs w:val="32"/>
    </w:rPr>
  </w:style>
  <w:style w:type="paragraph" w:customStyle="1" w:styleId="107">
    <w:name w:val="标题2"/>
    <w:basedOn w:val="2"/>
    <w:link w:val="456"/>
    <w:qFormat/>
    <w:uiPriority w:val="0"/>
    <w:pPr>
      <w:spacing w:before="156" w:beforeLines="50" w:after="156" w:afterLines="50" w:line="360" w:lineRule="auto"/>
      <w:ind w:firstLine="0" w:firstLineChars="0"/>
      <w:jc w:val="both"/>
      <w:outlineLvl w:val="2"/>
    </w:pPr>
    <w:rPr>
      <w:rFonts w:ascii="Arial" w:hAnsi="Arial" w:cs="Arial"/>
      <w:b/>
      <w:bCs/>
      <w:sz w:val="28"/>
      <w:szCs w:val="28"/>
    </w:rPr>
  </w:style>
  <w:style w:type="paragraph" w:customStyle="1" w:styleId="108">
    <w:name w:val="标题3"/>
    <w:basedOn w:val="107"/>
    <w:link w:val="457"/>
    <w:qFormat/>
    <w:uiPriority w:val="0"/>
    <w:pPr>
      <w:spacing w:before="50" w:after="50"/>
    </w:pPr>
  </w:style>
  <w:style w:type="paragraph" w:customStyle="1" w:styleId="109">
    <w:name w:val="无间隔1"/>
    <w:basedOn w:val="1"/>
    <w:link w:val="458"/>
    <w:qFormat/>
    <w:uiPriority w:val="0"/>
    <w:pPr>
      <w:spacing w:line="360" w:lineRule="auto"/>
      <w:ind w:firstLine="200" w:firstLineChars="200"/>
      <w:jc w:val="both"/>
    </w:pPr>
    <w:rPr>
      <w:rFonts w:ascii="Calibri" w:hAnsi="Calibri" w:eastAsia="Calibri" w:cs="Times New Roman (正文 CS 字体)"/>
      <w:sz w:val="22"/>
      <w:szCs w:val="22"/>
    </w:rPr>
  </w:style>
  <w:style w:type="paragraph" w:styleId="110">
    <w:name w:val="No Spacing"/>
    <w:link w:val="459"/>
    <w:qFormat/>
    <w:uiPriority w:val="1"/>
    <w:rPr>
      <w:rFonts w:ascii="Calibri" w:hAnsi="Calibri" w:eastAsia="宋体" w:cs="Times New Roman"/>
      <w:kern w:val="2"/>
      <w:sz w:val="22"/>
      <w:szCs w:val="22"/>
      <w:lang w:val="en-US" w:eastAsia="zh-CN" w:bidi="ar-SA"/>
    </w:rPr>
  </w:style>
  <w:style w:type="paragraph" w:customStyle="1" w:styleId="111">
    <w:name w:val="TOC 标题1"/>
    <w:basedOn w:val="4"/>
    <w:next w:val="1"/>
    <w:unhideWhenUsed/>
    <w:qFormat/>
    <w:uiPriority w:val="39"/>
    <w:pPr>
      <w:widowControl/>
      <w:spacing w:before="480" w:beforeLines="50" w:after="100" w:afterLines="100" w:line="276" w:lineRule="auto"/>
      <w:outlineLvl w:val="9"/>
    </w:pPr>
    <w:rPr>
      <w:rFonts w:ascii="Cambria" w:hAnsi="Cambria" w:eastAsia="宋体" w:cs="Times New Roman"/>
      <w:color w:val="365F91"/>
      <w:kern w:val="0"/>
      <w:sz w:val="28"/>
      <w:szCs w:val="28"/>
    </w:rPr>
  </w:style>
  <w:style w:type="paragraph" w:customStyle="1" w:styleId="112">
    <w:name w:val="样式 样式 小四 行距: 1.5 倍行距 + 首行缩进:  3 字符"/>
    <w:basedOn w:val="1"/>
    <w:qFormat/>
    <w:uiPriority w:val="0"/>
    <w:pPr>
      <w:spacing w:before="156" w:after="156" w:line="360" w:lineRule="auto"/>
      <w:ind w:firstLine="420" w:firstLineChars="200"/>
      <w:jc w:val="both"/>
    </w:pPr>
    <w:rPr>
      <w:rFonts w:ascii="Times New Roman" w:cs="Times New Roman (正文 CS 字体)"/>
    </w:rPr>
  </w:style>
  <w:style w:type="paragraph" w:customStyle="1" w:styleId="113">
    <w:name w:val="Heading Bar"/>
    <w:basedOn w:val="1"/>
    <w:next w:val="6"/>
    <w:link w:val="461"/>
    <w:qFormat/>
    <w:uiPriority w:val="0"/>
    <w:pPr>
      <w:keepNext/>
      <w:keepLines/>
      <w:shd w:val="solid" w:color="auto" w:fill="auto"/>
      <w:overflowPunct w:val="0"/>
      <w:autoSpaceDE w:val="0"/>
      <w:autoSpaceDN w:val="0"/>
      <w:adjustRightInd w:val="0"/>
      <w:spacing w:before="240" w:line="360" w:lineRule="auto"/>
      <w:ind w:right="7920" w:firstLine="200" w:firstLineChars="200"/>
      <w:jc w:val="both"/>
      <w:textAlignment w:val="baseline"/>
    </w:pPr>
    <w:rPr>
      <w:rFonts w:ascii="Book Antiqua" w:hAnsi="Book Antiqua" w:cs="Times New Roman (正文 CS 字体)"/>
      <w:color w:val="FFFFFF"/>
      <w:sz w:val="8"/>
      <w:szCs w:val="20"/>
    </w:rPr>
  </w:style>
  <w:style w:type="paragraph" w:customStyle="1" w:styleId="114">
    <w:name w:val="图表格式"/>
    <w:basedOn w:val="18"/>
    <w:qFormat/>
    <w:uiPriority w:val="0"/>
    <w:pPr>
      <w:spacing w:before="0" w:after="0" w:line="480" w:lineRule="auto"/>
      <w:ind w:firstLine="200" w:firstLineChars="200"/>
      <w:jc w:val="center"/>
    </w:pPr>
    <w:rPr>
      <w:rFonts w:ascii="Cambria" w:hAnsi="Cambria" w:eastAsia="宋体" w:cs="Times New Roman"/>
      <w:b/>
      <w:sz w:val="24"/>
      <w:szCs w:val="24"/>
      <w:lang w:eastAsia="en-US" w:bidi="en-US"/>
    </w:rPr>
  </w:style>
  <w:style w:type="paragraph" w:customStyle="1" w:styleId="115">
    <w:name w:val="正文标准段落"/>
    <w:basedOn w:val="1"/>
    <w:qFormat/>
    <w:uiPriority w:val="0"/>
    <w:pPr>
      <w:spacing w:line="360" w:lineRule="auto"/>
      <w:ind w:firstLine="480" w:firstLineChars="200"/>
      <w:jc w:val="both"/>
    </w:pPr>
    <w:rPr>
      <w:rFonts w:ascii="Times New Roman" w:cs="Times New Roman (正文 CS 字体)"/>
      <w:szCs w:val="24"/>
    </w:rPr>
  </w:style>
  <w:style w:type="paragraph" w:customStyle="1" w:styleId="116">
    <w:name w:val="样式 宋体 四号 加粗 自定义颜(RGB(094166)) 段前: 7.8 磅 行距: 多倍行距 1.25 字行"/>
    <w:basedOn w:val="1"/>
    <w:qFormat/>
    <w:uiPriority w:val="0"/>
    <w:pPr>
      <w:tabs>
        <w:tab w:val="left" w:pos="840"/>
      </w:tabs>
      <w:spacing w:line="360" w:lineRule="auto"/>
      <w:ind w:left="840" w:hanging="420" w:firstLineChars="200"/>
      <w:jc w:val="both"/>
    </w:pPr>
    <w:rPr>
      <w:rFonts w:ascii="仿宋" w:hAnsi="仿宋" w:cs="Times New Roman (正文 CS 字体)"/>
      <w:szCs w:val="24"/>
    </w:rPr>
  </w:style>
  <w:style w:type="paragraph" w:customStyle="1" w:styleId="117">
    <w:name w:val="样式 宋体 (符号) Times New Roman 左侧:  0.74 厘米 首行缩进:  0.8 厘米 段后: 6 ..."/>
    <w:basedOn w:val="1"/>
    <w:qFormat/>
    <w:uiPriority w:val="0"/>
    <w:pPr>
      <w:spacing w:after="120" w:line="360" w:lineRule="auto"/>
      <w:ind w:firstLine="454" w:firstLineChars="200"/>
      <w:jc w:val="both"/>
    </w:pPr>
    <w:rPr>
      <w:rFonts w:ascii="Times New Roman" w:hAnsi="仿宋" w:cs="Times New Roman (正文 CS 字体)"/>
      <w:spacing w:val="4"/>
      <w:szCs w:val="24"/>
      <w:lang w:val="zh-CN"/>
    </w:rPr>
  </w:style>
  <w:style w:type="paragraph" w:customStyle="1" w:styleId="118">
    <w:name w:val="小标题1"/>
    <w:basedOn w:val="1"/>
    <w:qFormat/>
    <w:uiPriority w:val="0"/>
    <w:pPr>
      <w:tabs>
        <w:tab w:val="left" w:pos="840"/>
      </w:tabs>
      <w:overflowPunct w:val="0"/>
      <w:autoSpaceDE w:val="0"/>
      <w:autoSpaceDN w:val="0"/>
      <w:adjustRightInd w:val="0"/>
      <w:spacing w:line="360" w:lineRule="auto"/>
      <w:ind w:left="840" w:hanging="420" w:firstLineChars="200"/>
      <w:jc w:val="both"/>
      <w:textAlignment w:val="baseline"/>
    </w:pPr>
    <w:rPr>
      <w:rFonts w:ascii="仿宋" w:hAnsi="仿宋" w:cs="Times New Roman (正文 CS 字体)"/>
      <w:szCs w:val="24"/>
    </w:rPr>
  </w:style>
  <w:style w:type="paragraph" w:customStyle="1" w:styleId="119">
    <w:name w:val="List Bullet1"/>
    <w:basedOn w:val="1"/>
    <w:link w:val="464"/>
    <w:qFormat/>
    <w:uiPriority w:val="0"/>
    <w:pPr>
      <w:tabs>
        <w:tab w:val="left" w:pos="984"/>
      </w:tabs>
      <w:spacing w:before="240" w:after="120" w:line="288" w:lineRule="auto"/>
      <w:ind w:left="981" w:right="57" w:hanging="357" w:firstLineChars="200"/>
      <w:jc w:val="both"/>
    </w:pPr>
    <w:rPr>
      <w:rFonts w:ascii="仿宋" w:hAnsi="仿宋" w:cs="Times New Roman (正文 CS 字体)"/>
      <w:szCs w:val="24"/>
      <w:lang w:val="zh-CN"/>
    </w:rPr>
  </w:style>
  <w:style w:type="paragraph" w:customStyle="1" w:styleId="120">
    <w:name w:val="数据来源"/>
    <w:basedOn w:val="1"/>
    <w:link w:val="465"/>
    <w:qFormat/>
    <w:uiPriority w:val="0"/>
    <w:pPr>
      <w:autoSpaceDE w:val="0"/>
      <w:autoSpaceDN w:val="0"/>
      <w:adjustRightInd w:val="0"/>
      <w:snapToGrid w:val="0"/>
      <w:spacing w:line="360" w:lineRule="auto"/>
      <w:ind w:firstLine="420" w:firstLineChars="200"/>
      <w:jc w:val="both"/>
    </w:pPr>
    <w:rPr>
      <w:rFonts w:ascii="Arial" w:hAnsi="Arial" w:eastAsia="方正书宋简体" w:cs="Times New Roman (正文 CS 字体)"/>
      <w:sz w:val="18"/>
      <w:szCs w:val="20"/>
      <w:lang w:val="zh-CN"/>
    </w:rPr>
  </w:style>
  <w:style w:type="paragraph" w:customStyle="1" w:styleId="121">
    <w:name w:val="图题"/>
    <w:basedOn w:val="1"/>
    <w:qFormat/>
    <w:uiPriority w:val="0"/>
    <w:pPr>
      <w:autoSpaceDE w:val="0"/>
      <w:autoSpaceDN w:val="0"/>
      <w:adjustRightInd w:val="0"/>
      <w:snapToGrid w:val="0"/>
      <w:spacing w:line="360" w:lineRule="auto"/>
      <w:ind w:firstLine="420" w:firstLineChars="200"/>
      <w:jc w:val="both"/>
    </w:pPr>
    <w:rPr>
      <w:rFonts w:ascii="Arial" w:hAnsi="Arial" w:eastAsia="汉鼎简中黑" w:cs="Times New Roman (正文 CS 字体)"/>
      <w:szCs w:val="20"/>
    </w:rPr>
  </w:style>
  <w:style w:type="paragraph" w:customStyle="1" w:styleId="122">
    <w:name w:val="Char Char"/>
    <w:basedOn w:val="1"/>
    <w:qFormat/>
    <w:uiPriority w:val="0"/>
    <w:pPr>
      <w:spacing w:after="160" w:line="240" w:lineRule="exact"/>
      <w:ind w:firstLine="420" w:firstLineChars="200"/>
      <w:jc w:val="both"/>
    </w:pPr>
    <w:rPr>
      <w:rFonts w:ascii="Verdana" w:hAnsi="Verdana" w:eastAsia="仿宋_GB2312" w:cs="Times New Roman (正文 CS 字体)"/>
      <w:szCs w:val="20"/>
      <w:lang w:eastAsia="en-US"/>
    </w:rPr>
  </w:style>
  <w:style w:type="paragraph" w:customStyle="1" w:styleId="123">
    <w:name w:val="段"/>
    <w:qFormat/>
    <w:uiPriority w:val="0"/>
    <w:pPr>
      <w:autoSpaceDE w:val="0"/>
      <w:autoSpaceDN w:val="0"/>
      <w:ind w:firstLine="200" w:firstLineChars="200"/>
      <w:jc w:val="both"/>
    </w:pPr>
    <w:rPr>
      <w:rFonts w:ascii="宋体" w:hAnsi="Times New Roman" w:eastAsia="宋体" w:cs="Times New Roman"/>
      <w:kern w:val="2"/>
      <w:sz w:val="21"/>
      <w:szCs w:val="24"/>
      <w:lang w:val="en-US" w:eastAsia="zh-CN" w:bidi="ar-SA"/>
    </w:rPr>
  </w:style>
  <w:style w:type="paragraph" w:customStyle="1" w:styleId="124">
    <w:name w:val="Char1 Char Char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25">
    <w:name w:val="Default Text"/>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0"/>
    </w:rPr>
  </w:style>
  <w:style w:type="paragraph" w:customStyle="1" w:styleId="126">
    <w:name w:val="È¡ÀÊ¡ÎÄ¡À¾"/>
    <w:basedOn w:val="1"/>
    <w:qFormat/>
    <w:uiPriority w:val="0"/>
    <w:pPr>
      <w:overflowPunct w:val="0"/>
      <w:autoSpaceDE w:val="0"/>
      <w:autoSpaceDN w:val="0"/>
      <w:adjustRightInd w:val="0"/>
      <w:spacing w:line="360" w:lineRule="auto"/>
      <w:ind w:firstLine="420" w:firstLineChars="200"/>
      <w:jc w:val="both"/>
      <w:textAlignment w:val="baseline"/>
    </w:pPr>
    <w:rPr>
      <w:rFonts w:ascii="仿宋" w:hAnsi="仿宋" w:cs="Times New Roman (正文 CS 字体)"/>
      <w:sz w:val="20"/>
      <w:szCs w:val="24"/>
    </w:rPr>
  </w:style>
  <w:style w:type="paragraph" w:customStyle="1" w:styleId="127">
    <w:name w:val="È¡ÀÊ¡ÎÄ¡À¾:1"/>
    <w:basedOn w:val="1"/>
    <w:qFormat/>
    <w:uiPriority w:val="0"/>
    <w:pPr>
      <w:overflowPunct w:val="0"/>
      <w:autoSpaceDE w:val="0"/>
      <w:autoSpaceDN w:val="0"/>
      <w:adjustRightInd w:val="0"/>
      <w:spacing w:line="360" w:lineRule="auto"/>
      <w:ind w:firstLine="420" w:firstLineChars="200"/>
      <w:jc w:val="both"/>
      <w:textAlignment w:val="baseline"/>
    </w:pPr>
    <w:rPr>
      <w:rFonts w:ascii="Times New Roman" w:hAnsi="仿宋" w:cs="Times New Roman (正文 CS 字体)"/>
      <w:sz w:val="20"/>
      <w:szCs w:val="24"/>
    </w:rPr>
  </w:style>
  <w:style w:type="paragraph" w:customStyle="1" w:styleId="128">
    <w:name w:val="四方列表"/>
    <w:basedOn w:val="1"/>
    <w:qFormat/>
    <w:uiPriority w:val="0"/>
    <w:pPr>
      <w:tabs>
        <w:tab w:val="left" w:pos="425"/>
      </w:tabs>
      <w:spacing w:line="360" w:lineRule="auto"/>
      <w:ind w:left="425" w:firstLine="200" w:firstLineChars="200"/>
      <w:jc w:val="both"/>
    </w:pPr>
    <w:rPr>
      <w:rFonts w:ascii="仿宋" w:hAnsi="仿宋" w:cs="Times New Roman (正文 CS 字体)"/>
      <w:szCs w:val="24"/>
    </w:rPr>
  </w:style>
  <w:style w:type="paragraph" w:customStyle="1" w:styleId="129">
    <w:name w:val="样式 标题 4heading 4H4PIM 4bulletblbbbullet1bl1bb1bullet2..."/>
    <w:basedOn w:val="9"/>
    <w:qFormat/>
    <w:uiPriority w:val="0"/>
    <w:pPr>
      <w:keepLines w:val="0"/>
      <w:widowControl/>
      <w:numPr>
        <w:ilvl w:val="3"/>
        <w:numId w:val="5"/>
      </w:numPr>
      <w:autoSpaceDE w:val="0"/>
      <w:autoSpaceDN w:val="0"/>
      <w:adjustRightInd w:val="0"/>
      <w:spacing w:before="240" w:after="120" w:line="360" w:lineRule="auto"/>
    </w:pPr>
    <w:rPr>
      <w:rFonts w:ascii="Arial" w:hAnsi="Arial" w:eastAsia="黑体"/>
      <w:color w:val="000000"/>
      <w:sz w:val="30"/>
      <w:szCs w:val="21"/>
      <w:lang w:val="zh-CN"/>
    </w:rPr>
  </w:style>
  <w:style w:type="paragraph" w:customStyle="1" w:styleId="130">
    <w:name w:val="样式 标题 4heading 4H4PIM 4bulletblbbbullet1bl1bb1bullet2...1"/>
    <w:basedOn w:val="9"/>
    <w:qFormat/>
    <w:uiPriority w:val="0"/>
    <w:pPr>
      <w:keepLines w:val="0"/>
      <w:widowControl/>
      <w:tabs>
        <w:tab w:val="left" w:pos="1944"/>
      </w:tabs>
      <w:autoSpaceDE w:val="0"/>
      <w:autoSpaceDN w:val="0"/>
      <w:adjustRightInd w:val="0"/>
      <w:spacing w:before="240" w:after="120" w:line="360" w:lineRule="auto"/>
      <w:ind w:left="975" w:hanging="862"/>
    </w:pPr>
    <w:rPr>
      <w:rFonts w:ascii="Arial" w:hAnsi="Arial" w:eastAsia="黑体"/>
      <w:color w:val="000000"/>
      <w:sz w:val="30"/>
      <w:szCs w:val="21"/>
      <w:lang w:val="zh-CN"/>
    </w:rPr>
  </w:style>
  <w:style w:type="paragraph" w:customStyle="1" w:styleId="131">
    <w:name w:val="样式 标题 4heading 4H4PIM 4bulletblbbbullet1bl1bb1bullet2...2"/>
    <w:basedOn w:val="9"/>
    <w:qFormat/>
    <w:uiPriority w:val="0"/>
    <w:pPr>
      <w:keepLines w:val="0"/>
      <w:widowControl/>
      <w:tabs>
        <w:tab w:val="left" w:pos="1944"/>
      </w:tabs>
      <w:autoSpaceDE w:val="0"/>
      <w:autoSpaceDN w:val="0"/>
      <w:adjustRightInd w:val="0"/>
      <w:spacing w:before="240" w:after="120" w:line="360" w:lineRule="auto"/>
      <w:ind w:left="1944" w:hanging="864"/>
    </w:pPr>
    <w:rPr>
      <w:rFonts w:ascii="Arial" w:hAnsi="Arial" w:eastAsia="黑体"/>
      <w:color w:val="000000"/>
      <w:sz w:val="30"/>
      <w:szCs w:val="21"/>
      <w:lang w:val="zh-CN"/>
    </w:rPr>
  </w:style>
  <w:style w:type="paragraph" w:customStyle="1" w:styleId="132">
    <w:name w:val="正文（表格）"/>
    <w:basedOn w:val="8"/>
    <w:qFormat/>
    <w:uiPriority w:val="0"/>
    <w:pPr>
      <w:spacing w:beforeLines="50" w:line="360" w:lineRule="auto"/>
      <w:ind w:firstLine="0" w:firstLineChars="200"/>
      <w:jc w:val="both"/>
    </w:pPr>
    <w:rPr>
      <w:rFonts w:ascii="仿宋" w:hAnsi="仿宋" w:eastAsia="仿宋" w:cs="Times New Roman"/>
      <w:sz w:val="21"/>
      <w:szCs w:val="22"/>
      <w:lang w:val="zh-CN"/>
    </w:rPr>
  </w:style>
  <w:style w:type="paragraph" w:customStyle="1" w:styleId="133">
    <w:name w:val="b2"/>
    <w:basedOn w:val="1"/>
    <w:qFormat/>
    <w:uiPriority w:val="0"/>
    <w:pPr>
      <w:tabs>
        <w:tab w:val="left" w:pos="1080"/>
      </w:tabs>
      <w:spacing w:before="60" w:after="60" w:line="360" w:lineRule="auto"/>
      <w:ind w:left="1080" w:hanging="360" w:firstLineChars="200"/>
      <w:jc w:val="both"/>
    </w:pPr>
    <w:rPr>
      <w:rFonts w:hint="eastAsia" w:ascii="Times New Roman" w:hAnsi="仿宋" w:cs="Times New Roman (正文 CS 字体)"/>
      <w:sz w:val="20"/>
      <w:szCs w:val="20"/>
      <w:lang w:eastAsia="en-US"/>
    </w:rPr>
  </w:style>
  <w:style w:type="paragraph" w:customStyle="1" w:styleId="134">
    <w:name w:val="Highlight"/>
    <w:basedOn w:val="1"/>
    <w:link w:val="469"/>
    <w:qFormat/>
    <w:uiPriority w:val="0"/>
    <w:pPr>
      <w:spacing w:before="240" w:after="120" w:line="288" w:lineRule="auto"/>
      <w:ind w:firstLine="454" w:firstLineChars="200"/>
      <w:jc w:val="both"/>
    </w:pPr>
    <w:rPr>
      <w:rFonts w:ascii="Times New Roman" w:cs="Times New Roman (正文 CS 字体)"/>
      <w:b/>
      <w:szCs w:val="24"/>
      <w:u w:val="single"/>
      <w:lang w:val="zh-CN"/>
    </w:rPr>
  </w:style>
  <w:style w:type="paragraph" w:customStyle="1" w:styleId="135">
    <w:name w:val="Heading4 for inserts Char"/>
    <w:basedOn w:val="9"/>
    <w:link w:val="470"/>
    <w:qFormat/>
    <w:uiPriority w:val="0"/>
    <w:pPr>
      <w:keepLines w:val="0"/>
      <w:widowControl/>
      <w:tabs>
        <w:tab w:val="left" w:pos="900"/>
      </w:tabs>
      <w:spacing w:before="240" w:after="60" w:line="288" w:lineRule="auto"/>
    </w:pPr>
    <w:rPr>
      <w:rFonts w:ascii="Microsoft Sans Serif" w:hAnsi="Microsoft Sans Serif" w:eastAsia="仿宋_GB2312"/>
      <w:sz w:val="30"/>
      <w:u w:val="single"/>
      <w:lang w:val="zh-CN"/>
    </w:rPr>
  </w:style>
  <w:style w:type="paragraph" w:customStyle="1" w:styleId="136">
    <w:name w:val="样式 标题 1- SectionH1卷标题PIM 1h1标书1L1bocSection Headl11H...1"/>
    <w:basedOn w:val="4"/>
    <w:qFormat/>
    <w:uiPriority w:val="0"/>
    <w:pPr>
      <w:pageBreakBefore/>
      <w:widowControl/>
      <w:tabs>
        <w:tab w:val="left" w:pos="2923"/>
      </w:tabs>
      <w:autoSpaceDE w:val="0"/>
      <w:autoSpaceDN w:val="0"/>
      <w:adjustRightInd w:val="0"/>
      <w:spacing w:before="360" w:beforeLines="50" w:after="360" w:afterLines="100" w:line="480" w:lineRule="auto"/>
      <w:ind w:left="2275" w:hanging="432"/>
      <w:jc w:val="center"/>
    </w:pPr>
    <w:rPr>
      <w:rFonts w:ascii="黑体" w:hAnsi="黑体" w:eastAsia="黑体" w:cs="Times New Roman (正文 CS 字体)"/>
      <w:b w:val="0"/>
      <w:bCs w:val="0"/>
      <w:kern w:val="0"/>
      <w:sz w:val="36"/>
      <w:szCs w:val="32"/>
      <w:lang w:val="zh-CN"/>
    </w:rPr>
  </w:style>
  <w:style w:type="paragraph" w:customStyle="1" w:styleId="137">
    <w:name w:val="Note Text"/>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38">
    <w:name w:val="Default Text:1 Char"/>
    <w:basedOn w:val="1"/>
    <w:link w:val="471"/>
    <w:qFormat/>
    <w:uiPriority w:val="0"/>
    <w:pPr>
      <w:autoSpaceDE w:val="0"/>
      <w:autoSpaceDN w:val="0"/>
      <w:adjustRightInd w:val="0"/>
      <w:spacing w:line="360" w:lineRule="auto"/>
      <w:ind w:firstLine="420" w:firstLineChars="200"/>
      <w:jc w:val="both"/>
    </w:pPr>
    <w:rPr>
      <w:rFonts w:ascii="Times New Roman" w:cs="Times New Roman (正文 CS 字体)"/>
      <w:szCs w:val="24"/>
      <w:lang w:val="zh-CN"/>
    </w:rPr>
  </w:style>
  <w:style w:type="paragraph" w:customStyle="1" w:styleId="139">
    <w:name w:val="Bullet 1"/>
    <w:basedOn w:val="1"/>
    <w:qFormat/>
    <w:uiPriority w:val="0"/>
    <w:pPr>
      <w:autoSpaceDE w:val="0"/>
      <w:autoSpaceDN w:val="0"/>
      <w:adjustRightInd w:val="0"/>
      <w:spacing w:line="360" w:lineRule="auto"/>
      <w:ind w:left="360" w:hanging="360" w:firstLineChars="200"/>
      <w:jc w:val="both"/>
    </w:pPr>
    <w:rPr>
      <w:rFonts w:ascii="仿宋" w:hAnsi="仿宋" w:cs="Times New Roman (正文 CS 字体)"/>
      <w:szCs w:val="24"/>
    </w:rPr>
  </w:style>
  <w:style w:type="paragraph" w:customStyle="1" w:styleId="140">
    <w:name w:val="Continue line"/>
    <w:basedOn w:val="1"/>
    <w:qFormat/>
    <w:uiPriority w:val="0"/>
    <w:pPr>
      <w:keepLines/>
      <w:pBdr>
        <w:top w:val="single" w:color="auto" w:sz="6" w:space="0"/>
      </w:pBdr>
      <w:autoSpaceDE w:val="0"/>
      <w:autoSpaceDN w:val="0"/>
      <w:adjustRightInd w:val="0"/>
      <w:spacing w:line="360" w:lineRule="auto"/>
      <w:ind w:left="1728" w:firstLine="420" w:firstLineChars="200"/>
      <w:jc w:val="right"/>
    </w:pPr>
    <w:rPr>
      <w:rFonts w:ascii="仿宋" w:hAnsi="仿宋" w:cs="Times New Roman (正文 CS 字体)"/>
      <w:i/>
      <w:iCs/>
      <w:sz w:val="20"/>
      <w:szCs w:val="20"/>
    </w:rPr>
  </w:style>
  <w:style w:type="paragraph" w:customStyle="1" w:styleId="141">
    <w:name w:val="Map title con"/>
    <w:basedOn w:val="1"/>
    <w:qFormat/>
    <w:uiPriority w:val="0"/>
    <w:pPr>
      <w:pBdr>
        <w:top w:val="single" w:color="auto" w:sz="6" w:space="0"/>
      </w:pBdr>
      <w:autoSpaceDE w:val="0"/>
      <w:autoSpaceDN w:val="0"/>
      <w:adjustRightInd w:val="0"/>
      <w:spacing w:line="360" w:lineRule="auto"/>
      <w:ind w:firstLine="420" w:firstLineChars="200"/>
      <w:jc w:val="both"/>
    </w:pPr>
    <w:rPr>
      <w:rFonts w:ascii="Arial" w:hAnsi="Arial" w:cs="Times New Roman (正文 CS 字体)"/>
      <w:b/>
      <w:bCs/>
      <w:sz w:val="32"/>
      <w:szCs w:val="32"/>
    </w:rPr>
  </w:style>
  <w:style w:type="paragraph" w:customStyle="1" w:styleId="142">
    <w:name w:val="Bullet text 1"/>
    <w:basedOn w:val="1"/>
    <w:qFormat/>
    <w:uiPriority w:val="0"/>
    <w:pPr>
      <w:autoSpaceDE w:val="0"/>
      <w:autoSpaceDN w:val="0"/>
      <w:adjustRightInd w:val="0"/>
      <w:spacing w:line="360" w:lineRule="auto"/>
      <w:ind w:left="216" w:hanging="144" w:firstLineChars="200"/>
      <w:jc w:val="both"/>
    </w:pPr>
    <w:rPr>
      <w:rFonts w:ascii="仿宋" w:hAnsi="仿宋" w:cs="Times New Roman (正文 CS 字体)"/>
      <w:szCs w:val="24"/>
    </w:rPr>
  </w:style>
  <w:style w:type="paragraph" w:customStyle="1" w:styleId="143">
    <w:name w:val="文本块1"/>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44">
    <w:name w:val="Block label"/>
    <w:basedOn w:val="1"/>
    <w:qFormat/>
    <w:uiPriority w:val="0"/>
    <w:pPr>
      <w:autoSpaceDE w:val="0"/>
      <w:autoSpaceDN w:val="0"/>
      <w:adjustRightInd w:val="0"/>
      <w:spacing w:line="360" w:lineRule="auto"/>
      <w:ind w:firstLine="420" w:firstLineChars="200"/>
      <w:jc w:val="both"/>
    </w:pPr>
    <w:rPr>
      <w:rFonts w:ascii="仿宋" w:hAnsi="仿宋" w:cs="Times New Roman (正文 CS 字体)"/>
      <w:b/>
      <w:bCs/>
      <w:sz w:val="22"/>
      <w:szCs w:val="22"/>
    </w:rPr>
  </w:style>
  <w:style w:type="paragraph" w:customStyle="1" w:styleId="145">
    <w:name w:val="Block line"/>
    <w:basedOn w:val="1"/>
    <w:qFormat/>
    <w:uiPriority w:val="0"/>
    <w:pPr>
      <w:keepLines/>
      <w:pBdr>
        <w:top w:val="single" w:color="auto" w:sz="6" w:space="0"/>
      </w:pBdr>
      <w:autoSpaceDE w:val="0"/>
      <w:autoSpaceDN w:val="0"/>
      <w:adjustRightInd w:val="0"/>
      <w:spacing w:before="216" w:line="360" w:lineRule="auto"/>
      <w:ind w:left="1713" w:firstLine="420" w:firstLineChars="200"/>
      <w:jc w:val="both"/>
    </w:pPr>
    <w:rPr>
      <w:rFonts w:ascii="仿宋" w:hAnsi="仿宋" w:cs="Times New Roman (正文 CS 字体)"/>
      <w:szCs w:val="24"/>
    </w:rPr>
  </w:style>
  <w:style w:type="paragraph" w:customStyle="1" w:styleId="146">
    <w:name w:val="Map title"/>
    <w:basedOn w:val="1"/>
    <w:qFormat/>
    <w:uiPriority w:val="0"/>
    <w:pPr>
      <w:autoSpaceDE w:val="0"/>
      <w:autoSpaceDN w:val="0"/>
      <w:adjustRightInd w:val="0"/>
      <w:spacing w:line="360" w:lineRule="auto"/>
      <w:ind w:firstLine="420" w:firstLineChars="200"/>
      <w:jc w:val="both"/>
    </w:pPr>
    <w:rPr>
      <w:rFonts w:ascii="Arial" w:hAnsi="Arial" w:cs="Times New Roman (正文 CS 字体)"/>
      <w:b/>
      <w:bCs/>
      <w:sz w:val="32"/>
      <w:szCs w:val="32"/>
    </w:rPr>
  </w:style>
  <w:style w:type="paragraph" w:customStyle="1" w:styleId="147">
    <w:name w:val="Default Text Char"/>
    <w:basedOn w:val="1"/>
    <w:link w:val="472"/>
    <w:qFormat/>
    <w:uiPriority w:val="0"/>
    <w:pPr>
      <w:autoSpaceDE w:val="0"/>
      <w:autoSpaceDN w:val="0"/>
      <w:adjustRightInd w:val="0"/>
      <w:spacing w:line="360" w:lineRule="auto"/>
      <w:ind w:firstLine="420" w:firstLineChars="200"/>
      <w:jc w:val="both"/>
    </w:pPr>
    <w:rPr>
      <w:rFonts w:ascii="Times New Roman" w:cs="Times New Roman (正文 CS 字体)"/>
      <w:szCs w:val="24"/>
      <w:lang w:val="zh-CN"/>
    </w:rPr>
  </w:style>
  <w:style w:type="paragraph" w:customStyle="1" w:styleId="148">
    <w:name w:val="TOC Page Number Text Style"/>
    <w:basedOn w:val="1"/>
    <w:qFormat/>
    <w:uiPriority w:val="0"/>
    <w:pPr>
      <w:overflowPunct w:val="0"/>
      <w:autoSpaceDE w:val="0"/>
      <w:autoSpaceDN w:val="0"/>
      <w:adjustRightInd w:val="0"/>
      <w:spacing w:line="360" w:lineRule="auto"/>
      <w:ind w:firstLine="420" w:firstLineChars="200"/>
      <w:jc w:val="right"/>
      <w:textAlignment w:val="baseline"/>
    </w:pPr>
    <w:rPr>
      <w:rFonts w:ascii="仿宋" w:hAnsi="仿宋" w:cs="Times New Roman (正文 CS 字体)"/>
      <w:szCs w:val="24"/>
    </w:rPr>
  </w:style>
  <w:style w:type="paragraph" w:customStyle="1" w:styleId="149">
    <w:name w:val="Block Line"/>
    <w:basedOn w:val="1"/>
    <w:qFormat/>
    <w:uiPriority w:val="0"/>
    <w:pPr>
      <w:pBdr>
        <w:top w:val="single" w:color="auto" w:sz="6" w:space="0"/>
      </w:pBdr>
      <w:overflowPunct w:val="0"/>
      <w:autoSpaceDE w:val="0"/>
      <w:autoSpaceDN w:val="0"/>
      <w:adjustRightInd w:val="0"/>
      <w:spacing w:before="160" w:line="360" w:lineRule="auto"/>
      <w:ind w:left="1701" w:firstLine="420" w:firstLineChars="200"/>
      <w:jc w:val="both"/>
      <w:textAlignment w:val="baseline"/>
    </w:pPr>
    <w:rPr>
      <w:rFonts w:ascii="仿宋" w:hAnsi="仿宋" w:cs="Times New Roman (正文 CS 字体)"/>
      <w:sz w:val="16"/>
      <w:szCs w:val="24"/>
    </w:rPr>
  </w:style>
  <w:style w:type="paragraph" w:customStyle="1" w:styleId="150">
    <w:name w:val="Chap Line"/>
    <w:basedOn w:val="1"/>
    <w:next w:val="1"/>
    <w:qFormat/>
    <w:uiPriority w:val="0"/>
    <w:pPr>
      <w:pBdr>
        <w:bottom w:val="double" w:color="auto" w:sz="4" w:space="4"/>
      </w:pBdr>
      <w:overflowPunct w:val="0"/>
      <w:autoSpaceDE w:val="0"/>
      <w:autoSpaceDN w:val="0"/>
      <w:adjustRightInd w:val="0"/>
      <w:spacing w:line="360" w:lineRule="auto"/>
      <w:ind w:firstLine="420" w:firstLineChars="200"/>
      <w:jc w:val="both"/>
      <w:textAlignment w:val="baseline"/>
    </w:pPr>
    <w:rPr>
      <w:rFonts w:ascii="仿宋" w:hAnsi="仿宋" w:cs="Times New Roman (正文 CS 字体)"/>
      <w:szCs w:val="24"/>
    </w:rPr>
  </w:style>
  <w:style w:type="paragraph" w:customStyle="1" w:styleId="151">
    <w:name w:val="È±Ê¡ÎÄ±¾"/>
    <w:basedOn w:val="1"/>
    <w:qFormat/>
    <w:uiPriority w:val="0"/>
    <w:pPr>
      <w:overflowPunct w:val="0"/>
      <w:autoSpaceDE w:val="0"/>
      <w:autoSpaceDN w:val="0"/>
      <w:adjustRightInd w:val="0"/>
      <w:spacing w:line="360" w:lineRule="auto"/>
      <w:ind w:firstLine="420" w:firstLineChars="200"/>
      <w:jc w:val="both"/>
      <w:textAlignment w:val="baseline"/>
    </w:pPr>
    <w:rPr>
      <w:rFonts w:ascii="仿宋" w:hAnsi="仿宋" w:cs="Times New Roman (正文 CS 字体)"/>
      <w:szCs w:val="20"/>
    </w:rPr>
  </w:style>
  <w:style w:type="paragraph" w:customStyle="1" w:styleId="152">
    <w:name w:val="zzSanSerif"/>
    <w:qFormat/>
    <w:uiPriority w:val="0"/>
    <w:rPr>
      <w:rFonts w:ascii="Arial" w:hAnsi="Arial" w:eastAsia="宋体" w:cs="Arial"/>
      <w:color w:val="000000"/>
      <w:kern w:val="20"/>
      <w:sz w:val="21"/>
      <w:szCs w:val="24"/>
      <w:lang w:val="en-US" w:eastAsia="en-US" w:bidi="he-IL"/>
    </w:rPr>
  </w:style>
  <w:style w:type="paragraph" w:customStyle="1" w:styleId="153">
    <w:name w:val="正文顶格"/>
    <w:basedOn w:val="1"/>
    <w:next w:val="25"/>
    <w:qFormat/>
    <w:uiPriority w:val="0"/>
    <w:pPr>
      <w:spacing w:line="360" w:lineRule="auto"/>
      <w:ind w:firstLine="480" w:firstLineChars="200"/>
      <w:jc w:val="both"/>
    </w:pPr>
    <w:rPr>
      <w:rFonts w:ascii="仿宋" w:hAnsi="仿宋" w:cs="Times New Roman (正文 CS 字体)"/>
      <w:szCs w:val="24"/>
    </w:rPr>
  </w:style>
  <w:style w:type="paragraph" w:customStyle="1" w:styleId="154">
    <w:name w:val="样式 样式 样式 正文1 + 首行缩进:  2 字符 + 首行缩进:  2 字符 + 首行缩进:  2 字符"/>
    <w:basedOn w:val="1"/>
    <w:qFormat/>
    <w:uiPriority w:val="0"/>
    <w:pPr>
      <w:spacing w:line="540" w:lineRule="atLeast"/>
      <w:ind w:firstLine="200" w:firstLineChars="200"/>
      <w:jc w:val="both"/>
    </w:pPr>
    <w:rPr>
      <w:rFonts w:ascii="仿宋" w:hAnsi="仿宋" w:cs="Times New Roman (正文 CS 字体)"/>
      <w:szCs w:val="20"/>
    </w:rPr>
  </w:style>
  <w:style w:type="paragraph" w:customStyle="1" w:styleId="155">
    <w:name w:val="Pa2"/>
    <w:basedOn w:val="1"/>
    <w:next w:val="1"/>
    <w:qFormat/>
    <w:uiPriority w:val="99"/>
    <w:pPr>
      <w:autoSpaceDE w:val="0"/>
      <w:autoSpaceDN w:val="0"/>
      <w:adjustRightInd w:val="0"/>
      <w:spacing w:after="100" w:line="171" w:lineRule="atLeast"/>
      <w:ind w:firstLine="420" w:firstLineChars="200"/>
      <w:jc w:val="both"/>
    </w:pPr>
    <w:rPr>
      <w:rFonts w:ascii="HYZhongDengXianJ" w:hAnsi="仿宋" w:eastAsia="HYZhongDengXianJ" w:cs="Times New Roman (正文 CS 字体)"/>
      <w:szCs w:val="24"/>
    </w:rPr>
  </w:style>
  <w:style w:type="paragraph" w:customStyle="1" w:styleId="156">
    <w:name w:val="样式 样式 正文文本缩进正文文字首行缩进 + 宋体 + 行距: 多倍行距 1.25 字行"/>
    <w:basedOn w:val="1"/>
    <w:qFormat/>
    <w:uiPriority w:val="0"/>
    <w:pPr>
      <w:autoSpaceDE w:val="0"/>
      <w:autoSpaceDN w:val="0"/>
      <w:adjustRightInd w:val="0"/>
      <w:spacing w:line="300" w:lineRule="auto"/>
      <w:ind w:firstLine="200" w:firstLineChars="200"/>
      <w:jc w:val="both"/>
    </w:pPr>
    <w:rPr>
      <w:rFonts w:ascii="Times New Roman" w:cs="Times New Roman (正文 CS 字体)"/>
      <w:szCs w:val="20"/>
    </w:rPr>
  </w:style>
  <w:style w:type="paragraph" w:customStyle="1" w:styleId="157">
    <w:name w:val="pit正文"/>
    <w:basedOn w:val="1"/>
    <w:qFormat/>
    <w:uiPriority w:val="0"/>
    <w:pPr>
      <w:spacing w:line="400" w:lineRule="exact"/>
      <w:ind w:firstLine="420" w:firstLineChars="200"/>
      <w:jc w:val="both"/>
    </w:pPr>
    <w:rPr>
      <w:rFonts w:ascii="仿宋" w:hAnsi="仿宋" w:cs="Times New Roman (正文 CS 字体)"/>
      <w:spacing w:val="20"/>
      <w:szCs w:val="20"/>
    </w:rPr>
  </w:style>
  <w:style w:type="paragraph" w:customStyle="1" w:styleId="158">
    <w:name w:val="编号正文"/>
    <w:basedOn w:val="1"/>
    <w:qFormat/>
    <w:uiPriority w:val="0"/>
    <w:pPr>
      <w:tabs>
        <w:tab w:val="left" w:pos="425"/>
      </w:tabs>
      <w:spacing w:line="360" w:lineRule="auto"/>
      <w:ind w:left="425" w:right="240" w:rightChars="100" w:hanging="425" w:firstLineChars="200"/>
      <w:jc w:val="both"/>
    </w:pPr>
    <w:rPr>
      <w:rFonts w:ascii="Tahoma" w:hAnsi="Tahoma" w:cs="Times New Roman (正文 CS 字体)"/>
      <w:szCs w:val="20"/>
    </w:rPr>
  </w:style>
  <w:style w:type="paragraph" w:customStyle="1" w:styleId="159">
    <w:name w:val="缺省文本"/>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60">
    <w:name w:val="6 Char"/>
    <w:basedOn w:val="1"/>
    <w:qFormat/>
    <w:uiPriority w:val="0"/>
    <w:pPr>
      <w:spacing w:beforeLines="100" w:after="160" w:line="240" w:lineRule="exact"/>
      <w:ind w:firstLine="420" w:firstLineChars="200"/>
      <w:jc w:val="both"/>
    </w:pPr>
    <w:rPr>
      <w:rFonts w:ascii="Verdana" w:hAnsi="Verdana" w:cs="Times New Roman (正文 CS 字体)"/>
      <w:sz w:val="20"/>
      <w:szCs w:val="20"/>
      <w:lang w:eastAsia="en-US"/>
    </w:rPr>
  </w:style>
  <w:style w:type="paragraph" w:customStyle="1" w:styleId="161">
    <w:name w:val="规范正文"/>
    <w:basedOn w:val="1"/>
    <w:link w:val="478"/>
    <w:qFormat/>
    <w:uiPriority w:val="0"/>
    <w:pPr>
      <w:adjustRightInd w:val="0"/>
      <w:spacing w:beforeLines="50" w:line="360" w:lineRule="auto"/>
      <w:ind w:firstLine="480" w:firstLineChars="200"/>
      <w:jc w:val="both"/>
      <w:textAlignment w:val="baseline"/>
    </w:pPr>
    <w:rPr>
      <w:rFonts w:ascii="Times New Roman" w:cs="Times New Roman (正文 CS 字体)"/>
      <w:szCs w:val="20"/>
      <w:lang w:val="zh-CN"/>
    </w:rPr>
  </w:style>
  <w:style w:type="paragraph" w:customStyle="1" w:styleId="162">
    <w:name w:val="Char Char1 Char Char Char Char Char Char"/>
    <w:basedOn w:val="1"/>
    <w:qFormat/>
    <w:uiPriority w:val="0"/>
    <w:pPr>
      <w:adjustRightInd w:val="0"/>
      <w:snapToGrid w:val="0"/>
      <w:spacing w:beforeLines="25" w:afterLines="25" w:line="240" w:lineRule="exact"/>
      <w:ind w:firstLine="560" w:firstLineChars="192"/>
      <w:jc w:val="both"/>
    </w:pPr>
    <w:rPr>
      <w:rFonts w:ascii="Times New Roman" w:cs="Times New Roman (正文 CS 字体)"/>
      <w:sz w:val="28"/>
      <w:szCs w:val="28"/>
      <w:lang w:eastAsia="en-US"/>
    </w:rPr>
  </w:style>
  <w:style w:type="paragraph" w:customStyle="1" w:styleId="163">
    <w:name w:val="Char"/>
    <w:basedOn w:val="1"/>
    <w:qFormat/>
    <w:uiPriority w:val="0"/>
    <w:pPr>
      <w:spacing w:line="240" w:lineRule="atLeast"/>
      <w:ind w:left="420" w:firstLine="420" w:firstLineChars="200"/>
      <w:jc w:val="both"/>
    </w:pPr>
    <w:rPr>
      <w:rFonts w:ascii="仿宋" w:hAnsi="仿宋" w:cs="Times New Roman (正文 CS 字体)"/>
    </w:rPr>
  </w:style>
  <w:style w:type="paragraph" w:customStyle="1" w:styleId="164">
    <w:name w:val="标准正文 Char Char Char"/>
    <w:basedOn w:val="1"/>
    <w:link w:val="479"/>
    <w:qFormat/>
    <w:uiPriority w:val="0"/>
    <w:pPr>
      <w:spacing w:before="60" w:after="60" w:line="360" w:lineRule="auto"/>
      <w:ind w:firstLine="482" w:firstLineChars="200"/>
      <w:jc w:val="both"/>
    </w:pPr>
    <w:rPr>
      <w:rFonts w:ascii="Times New Roman" w:cs="Times New Roman (正文 CS 字体)"/>
      <w:lang w:val="zh-CN"/>
    </w:rPr>
  </w:style>
  <w:style w:type="paragraph" w:customStyle="1" w:styleId="165">
    <w:name w:val="wlb-正文"/>
    <w:basedOn w:val="1"/>
    <w:link w:val="480"/>
    <w:qFormat/>
    <w:uiPriority w:val="0"/>
    <w:pPr>
      <w:spacing w:line="360" w:lineRule="auto"/>
      <w:ind w:firstLine="200" w:firstLineChars="200"/>
      <w:jc w:val="both"/>
    </w:pPr>
    <w:rPr>
      <w:rFonts w:ascii="Times New Roman" w:eastAsia="仿宋" w:cs="Times New Roman (正文 CS 字体)"/>
      <w:lang w:val="zh-CN"/>
    </w:rPr>
  </w:style>
  <w:style w:type="paragraph" w:customStyle="1" w:styleId="166">
    <w:name w:val="正文缩进5"/>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67">
    <w:name w:val="默认段落字体 Para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68">
    <w:name w:val="正文缩进3"/>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69">
    <w:name w:val="表格标题"/>
    <w:basedOn w:val="1"/>
    <w:link w:val="481"/>
    <w:qFormat/>
    <w:uiPriority w:val="0"/>
    <w:pPr>
      <w:tabs>
        <w:tab w:val="left" w:pos="425"/>
        <w:tab w:val="left" w:pos="851"/>
        <w:tab w:val="left" w:pos="1276"/>
        <w:tab w:val="left" w:pos="1701"/>
        <w:tab w:val="left" w:pos="2126"/>
        <w:tab w:val="left" w:pos="2552"/>
        <w:tab w:val="left" w:pos="2977"/>
      </w:tabs>
      <w:spacing w:before="20" w:after="60" w:line="360" w:lineRule="auto"/>
      <w:ind w:firstLine="420" w:firstLineChars="200"/>
      <w:jc w:val="center"/>
    </w:pPr>
    <w:rPr>
      <w:rFonts w:ascii="Tahoma" w:hAnsi="Tahoma" w:eastAsia="楷体_GB2312" w:cs="Times New Roman (正文 CS 字体)"/>
      <w:b/>
      <w:sz w:val="22"/>
      <w:szCs w:val="22"/>
      <w:lang w:val="zh-CN"/>
    </w:rPr>
  </w:style>
  <w:style w:type="paragraph" w:customStyle="1" w:styleId="170">
    <w:name w:val="Text"/>
    <w:qFormat/>
    <w:uiPriority w:val="0"/>
    <w:pPr>
      <w:tabs>
        <w:tab w:val="left" w:pos="420"/>
        <w:tab w:val="left" w:pos="840"/>
        <w:tab w:val="left" w:pos="1260"/>
      </w:tabs>
      <w:adjustRightInd w:val="0"/>
      <w:snapToGrid w:val="0"/>
      <w:spacing w:beforeLines="75" w:afterLines="50" w:line="300" w:lineRule="auto"/>
      <w:ind w:firstLine="200" w:firstLineChars="200"/>
      <w:jc w:val="both"/>
    </w:pPr>
    <w:rPr>
      <w:rFonts w:ascii="Palatino Linotype" w:hAnsi="Palatino Linotype" w:eastAsia="MingLiU" w:cs="Times New Roman"/>
      <w:kern w:val="2"/>
      <w:sz w:val="22"/>
      <w:szCs w:val="22"/>
      <w:lang w:val="en-US" w:eastAsia="zh-CN" w:bidi="ar-SA"/>
    </w:rPr>
  </w:style>
  <w:style w:type="paragraph" w:customStyle="1" w:styleId="171">
    <w:name w:val="缩紧正文 Char Char"/>
    <w:basedOn w:val="1"/>
    <w:qFormat/>
    <w:uiPriority w:val="0"/>
    <w:pPr>
      <w:spacing w:before="120" w:after="120" w:line="400" w:lineRule="exact"/>
      <w:ind w:firstLine="480" w:firstLineChars="200"/>
      <w:jc w:val="both"/>
    </w:pPr>
    <w:rPr>
      <w:rFonts w:ascii="Times New Roman" w:cs="Times New Roman (正文 CS 字体)"/>
      <w:szCs w:val="24"/>
    </w:rPr>
  </w:style>
  <w:style w:type="paragraph" w:customStyle="1" w:styleId="172">
    <w:name w:val="项目符号 加粗 一级 Char Char"/>
    <w:basedOn w:val="1"/>
    <w:link w:val="482"/>
    <w:qFormat/>
    <w:uiPriority w:val="0"/>
    <w:pPr>
      <w:tabs>
        <w:tab w:val="left" w:pos="425"/>
      </w:tabs>
      <w:spacing w:before="120" w:after="120" w:line="400" w:lineRule="exact"/>
      <w:ind w:firstLine="425" w:firstLineChars="200"/>
      <w:jc w:val="both"/>
    </w:pPr>
    <w:rPr>
      <w:rFonts w:ascii="Times New Roman" w:eastAsia="仿宋" w:cs="Times New Roman (正文 CS 字体)"/>
      <w:bCs/>
      <w:szCs w:val="24"/>
      <w:lang w:val="zh-CN"/>
    </w:rPr>
  </w:style>
  <w:style w:type="paragraph" w:customStyle="1" w:styleId="173">
    <w:name w:val="缩紧正文 Char"/>
    <w:basedOn w:val="1"/>
    <w:qFormat/>
    <w:uiPriority w:val="0"/>
    <w:pPr>
      <w:spacing w:before="120" w:after="120" w:line="400" w:lineRule="exact"/>
      <w:ind w:firstLine="480" w:firstLineChars="200"/>
      <w:jc w:val="both"/>
    </w:pPr>
    <w:rPr>
      <w:rFonts w:ascii="Times New Roman" w:cs="Times New Roman (正文 CS 字体)"/>
      <w:szCs w:val="20"/>
    </w:rPr>
  </w:style>
  <w:style w:type="paragraph" w:customStyle="1" w:styleId="174">
    <w:name w:val="样式 首行缩进"/>
    <w:basedOn w:val="1"/>
    <w:link w:val="484"/>
    <w:qFormat/>
    <w:uiPriority w:val="0"/>
    <w:pPr>
      <w:spacing w:line="360" w:lineRule="auto"/>
      <w:ind w:firstLine="420" w:firstLineChars="200"/>
      <w:jc w:val="both"/>
    </w:pPr>
    <w:rPr>
      <w:rFonts w:ascii="Arial" w:hAnsi="Arial" w:cs="Times New Roman (正文 CS 字体)"/>
      <w:szCs w:val="20"/>
      <w:lang w:val="zh-CN"/>
    </w:rPr>
  </w:style>
  <w:style w:type="paragraph" w:customStyle="1" w:styleId="175">
    <w:name w:val="缩紧正文"/>
    <w:basedOn w:val="1"/>
    <w:qFormat/>
    <w:uiPriority w:val="0"/>
    <w:pPr>
      <w:spacing w:before="120" w:after="120" w:line="400" w:lineRule="exact"/>
      <w:ind w:firstLine="480" w:firstLineChars="200"/>
      <w:jc w:val="both"/>
    </w:pPr>
    <w:rPr>
      <w:rFonts w:ascii="Times New Roman" w:cs="Times New Roman (正文 CS 字体)"/>
      <w:szCs w:val="24"/>
    </w:rPr>
  </w:style>
  <w:style w:type="paragraph" w:customStyle="1" w:styleId="176">
    <w:name w:val="项目符号 加粗 一级"/>
    <w:basedOn w:val="1"/>
    <w:qFormat/>
    <w:uiPriority w:val="0"/>
    <w:pPr>
      <w:tabs>
        <w:tab w:val="left" w:pos="900"/>
      </w:tabs>
      <w:spacing w:before="120" w:after="120" w:line="400" w:lineRule="exact"/>
      <w:ind w:left="900" w:hanging="420" w:firstLineChars="200"/>
      <w:jc w:val="both"/>
    </w:pPr>
    <w:rPr>
      <w:rFonts w:ascii="Times New Roman" w:cs="Times New Roman (正文 CS 字体)"/>
      <w:b/>
      <w:bCs/>
      <w:szCs w:val="24"/>
    </w:rPr>
  </w:style>
  <w:style w:type="paragraph" w:customStyle="1" w:styleId="177">
    <w:name w:val="文档正文"/>
    <w:basedOn w:val="1"/>
    <w:link w:val="485"/>
    <w:qFormat/>
    <w:uiPriority w:val="0"/>
    <w:pPr>
      <w:adjustRightInd w:val="0"/>
      <w:spacing w:line="360" w:lineRule="auto"/>
      <w:ind w:left="420" w:hanging="420" w:firstLineChars="200"/>
      <w:jc w:val="both"/>
      <w:textAlignment w:val="baseline"/>
    </w:pPr>
    <w:rPr>
      <w:rFonts w:ascii="仿宋_GB2312" w:cs="Times New Roman (正文 CS 字体)"/>
      <w:bCs/>
      <w:szCs w:val="24"/>
      <w:lang w:val="zh-CN"/>
    </w:rPr>
  </w:style>
  <w:style w:type="paragraph" w:customStyle="1" w:styleId="178">
    <w:name w:val="正文缩进2"/>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79">
    <w:name w:val="正文缩进4"/>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0">
    <w:name w:val="我的正文"/>
    <w:basedOn w:val="1"/>
    <w:qFormat/>
    <w:uiPriority w:val="0"/>
    <w:pPr>
      <w:spacing w:line="360" w:lineRule="auto"/>
      <w:ind w:firstLine="480" w:firstLineChars="200"/>
      <w:jc w:val="both"/>
    </w:pPr>
    <w:rPr>
      <w:rFonts w:ascii="Times New Roman" w:cs="Times New Roman (正文 CS 字体)"/>
      <w:color w:val="000000"/>
      <w:szCs w:val="24"/>
    </w:rPr>
  </w:style>
  <w:style w:type="paragraph" w:customStyle="1" w:styleId="181">
    <w:name w:val="正文缩进2 Char"/>
    <w:basedOn w:val="1"/>
    <w:link w:val="491"/>
    <w:qFormat/>
    <w:uiPriority w:val="0"/>
    <w:pPr>
      <w:spacing w:beforeLines="50" w:line="360" w:lineRule="auto"/>
      <w:ind w:firstLine="480" w:firstLineChars="200"/>
      <w:jc w:val="both"/>
    </w:pPr>
    <w:rPr>
      <w:rFonts w:ascii="Tahoma" w:hAnsi="Tahoma" w:cs="Times New Roman (正文 CS 字体)"/>
      <w:szCs w:val="24"/>
      <w:lang w:val="zh-CN"/>
    </w:rPr>
  </w:style>
  <w:style w:type="paragraph" w:customStyle="1" w:styleId="182">
    <w:name w:val="缩紧正文 Char Char Char"/>
    <w:basedOn w:val="1"/>
    <w:link w:val="492"/>
    <w:qFormat/>
    <w:uiPriority w:val="0"/>
    <w:pPr>
      <w:spacing w:before="120" w:after="120" w:line="400" w:lineRule="exact"/>
      <w:ind w:firstLine="480" w:firstLineChars="200"/>
      <w:jc w:val="both"/>
    </w:pPr>
    <w:rPr>
      <w:rFonts w:ascii="Times New Roman" w:cs="Times New Roman (正文 CS 字体)"/>
      <w:szCs w:val="24"/>
      <w:lang w:val="zh-CN"/>
    </w:rPr>
  </w:style>
  <w:style w:type="paragraph" w:customStyle="1" w:styleId="183">
    <w:name w:val="标书标题4 Char"/>
    <w:basedOn w:val="9"/>
    <w:link w:val="493"/>
    <w:qFormat/>
    <w:uiPriority w:val="0"/>
    <w:pPr>
      <w:keepNext w:val="0"/>
      <w:keepLines w:val="0"/>
      <w:widowControl/>
      <w:spacing w:before="240" w:after="120" w:line="360" w:lineRule="auto"/>
    </w:pPr>
    <w:rPr>
      <w:rFonts w:ascii="宋体" w:hAnsi="宋体"/>
      <w:bCs w:val="0"/>
      <w:snapToGrid w:val="0"/>
      <w:color w:val="000000"/>
      <w:sz w:val="30"/>
      <w:lang w:val="en-GB"/>
    </w:rPr>
  </w:style>
  <w:style w:type="paragraph" w:customStyle="1" w:styleId="184">
    <w:name w:val="正文一"/>
    <w:basedOn w:val="1"/>
    <w:qFormat/>
    <w:uiPriority w:val="0"/>
    <w:pPr>
      <w:spacing w:line="360" w:lineRule="auto"/>
      <w:ind w:firstLine="480" w:firstLineChars="200"/>
      <w:jc w:val="both"/>
    </w:pPr>
    <w:rPr>
      <w:rFonts w:ascii="仿宋" w:hAnsi="仿宋" w:cs="Times New Roman (正文 CS 字体)"/>
      <w:szCs w:val="24"/>
      <w:lang w:bidi="he-IL"/>
    </w:rPr>
  </w:style>
  <w:style w:type="paragraph" w:customStyle="1" w:styleId="185">
    <w:name w:val="样式 样式 正文缩进表正文正文非缩进标题4ALT+Z水上软件特点段1正文不缩进特点 Charbody text?... + 行距..."/>
    <w:basedOn w:val="1"/>
    <w:qFormat/>
    <w:uiPriority w:val="0"/>
    <w:pPr>
      <w:autoSpaceDE w:val="0"/>
      <w:autoSpaceDN w:val="0"/>
      <w:adjustRightInd w:val="0"/>
      <w:spacing w:line="300" w:lineRule="auto"/>
      <w:ind w:firstLine="420" w:firstLineChars="200"/>
      <w:jc w:val="both"/>
    </w:pPr>
    <w:rPr>
      <w:rFonts w:ascii="Times New Roman" w:cs="Times New Roman (正文 CS 字体)"/>
      <w:szCs w:val="20"/>
    </w:rPr>
  </w:style>
  <w:style w:type="paragraph" w:customStyle="1" w:styleId="186">
    <w:name w:val="正文缩进7"/>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7">
    <w:name w:val="正文缩进6"/>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8">
    <w:name w:val="正文（缩进2汉字）"/>
    <w:basedOn w:val="1"/>
    <w:link w:val="494"/>
    <w:qFormat/>
    <w:uiPriority w:val="0"/>
    <w:pPr>
      <w:tabs>
        <w:tab w:val="left" w:pos="525"/>
      </w:tabs>
      <w:adjustRightInd w:val="0"/>
      <w:snapToGrid w:val="0"/>
      <w:spacing w:line="360" w:lineRule="auto"/>
      <w:ind w:firstLine="480" w:firstLineChars="200"/>
      <w:jc w:val="both"/>
    </w:pPr>
    <w:rPr>
      <w:rFonts w:ascii="仿宋" w:hAnsi="仿宋" w:eastAsia="仿宋" w:cs="Times New Roman (正文 CS 字体)"/>
      <w:color w:val="000000"/>
      <w:szCs w:val="24"/>
      <w:lang w:val="zh-CN"/>
    </w:rPr>
  </w:style>
  <w:style w:type="paragraph" w:customStyle="1" w:styleId="189">
    <w:name w:val="TableBullet2"/>
    <w:basedOn w:val="1"/>
    <w:qFormat/>
    <w:uiPriority w:val="0"/>
    <w:pPr>
      <w:spacing w:before="40" w:line="360" w:lineRule="auto"/>
      <w:ind w:left="1080" w:hanging="360" w:firstLineChars="200"/>
      <w:jc w:val="both"/>
    </w:pPr>
    <w:rPr>
      <w:rFonts w:ascii="Arial" w:hAnsi="Arial" w:cs="Times New Roman (正文 CS 字体)"/>
      <w:sz w:val="20"/>
      <w:szCs w:val="20"/>
      <w:lang w:eastAsia="en-US"/>
    </w:rPr>
  </w:style>
  <w:style w:type="paragraph" w:customStyle="1" w:styleId="190">
    <w:name w:val="段落正文"/>
    <w:basedOn w:val="1"/>
    <w:qFormat/>
    <w:uiPriority w:val="0"/>
    <w:pPr>
      <w:spacing w:beforeLines="50" w:line="360" w:lineRule="atLeast"/>
      <w:ind w:left="100" w:leftChars="100" w:firstLine="200" w:firstLineChars="200"/>
      <w:jc w:val="both"/>
    </w:pPr>
    <w:rPr>
      <w:rFonts w:ascii="仿宋" w:hAnsi="仿宋" w:cs="Times New Roman (正文 CS 字体)"/>
      <w:spacing w:val="2"/>
      <w:szCs w:val="24"/>
    </w:rPr>
  </w:style>
  <w:style w:type="paragraph" w:customStyle="1" w:styleId="191">
    <w:name w:val="正文缩进(2个汉字)"/>
    <w:basedOn w:val="1"/>
    <w:qFormat/>
    <w:uiPriority w:val="0"/>
    <w:pPr>
      <w:spacing w:after="160" w:line="240" w:lineRule="exact"/>
      <w:ind w:firstLine="420" w:firstLineChars="200"/>
      <w:jc w:val="both"/>
    </w:pPr>
    <w:rPr>
      <w:rFonts w:ascii="Verdana" w:hAnsi="Verdana" w:eastAsia="仿宋_GB2312" w:cs="Times New Roman (正文 CS 字体)"/>
      <w:szCs w:val="20"/>
      <w:lang w:eastAsia="en-US"/>
    </w:rPr>
  </w:style>
  <w:style w:type="paragraph" w:customStyle="1" w:styleId="192">
    <w:name w:val="Char1 Char Char Char4"/>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93">
    <w:name w:val="新华社正文"/>
    <w:basedOn w:val="1"/>
    <w:qFormat/>
    <w:uiPriority w:val="0"/>
    <w:pPr>
      <w:tabs>
        <w:tab w:val="left" w:pos="840"/>
      </w:tabs>
      <w:snapToGrid w:val="0"/>
      <w:spacing w:line="360" w:lineRule="auto"/>
      <w:ind w:left="840" w:hanging="420" w:firstLineChars="200"/>
      <w:jc w:val="both"/>
    </w:pPr>
    <w:rPr>
      <w:rFonts w:ascii="Arial" w:hAnsi="Arial" w:cs="Times New Roman (正文 CS 字体)"/>
      <w:b/>
      <w:bCs/>
      <w:szCs w:val="24"/>
    </w:rPr>
  </w:style>
  <w:style w:type="paragraph" w:customStyle="1" w:styleId="194">
    <w:name w:val="标准正文 Char"/>
    <w:basedOn w:val="1"/>
    <w:link w:val="496"/>
    <w:qFormat/>
    <w:uiPriority w:val="0"/>
    <w:pPr>
      <w:spacing w:before="60" w:after="60" w:line="360" w:lineRule="auto"/>
      <w:ind w:firstLine="482" w:firstLineChars="200"/>
      <w:jc w:val="both"/>
    </w:pPr>
    <w:rPr>
      <w:rFonts w:ascii="Times New Roman" w:cs="Times New Roman (正文 CS 字体)"/>
      <w:szCs w:val="20"/>
      <w:lang w:val="zh-CN"/>
    </w:rPr>
  </w:style>
  <w:style w:type="paragraph" w:customStyle="1" w:styleId="195">
    <w:name w:val="Char1 Char Char Char3"/>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96">
    <w:name w:val="font5"/>
    <w:basedOn w:val="1"/>
    <w:qFormat/>
    <w:uiPriority w:val="0"/>
    <w:pPr>
      <w:spacing w:before="100" w:beforeAutospacing="1" w:after="100" w:afterAutospacing="1" w:line="360" w:lineRule="auto"/>
      <w:ind w:firstLine="420" w:firstLineChars="200"/>
      <w:jc w:val="both"/>
    </w:pPr>
    <w:rPr>
      <w:rFonts w:ascii="Times New Roman" w:cs="Times New Roman (正文 CS 字体)"/>
      <w:sz w:val="18"/>
      <w:szCs w:val="18"/>
    </w:rPr>
  </w:style>
  <w:style w:type="paragraph" w:customStyle="1" w:styleId="197">
    <w:name w:val="xl63"/>
    <w:basedOn w:val="1"/>
    <w:qFormat/>
    <w:uiPriority w:val="0"/>
    <w:pP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198">
    <w:name w:val="xl64"/>
    <w:basedOn w:val="1"/>
    <w:qFormat/>
    <w:uiPriority w:val="0"/>
    <w:pP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199">
    <w:name w:val="xl65"/>
    <w:basedOn w:val="1"/>
    <w:qFormat/>
    <w:uiPriority w:val="0"/>
    <w:pP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0">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1">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2">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3">
    <w:name w:val="xl69"/>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4">
    <w:name w:val="xl70"/>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5">
    <w:name w:val="xl71"/>
    <w:basedOn w:val="1"/>
    <w:qFormat/>
    <w:uiPriority w:val="0"/>
    <w:pPr>
      <w:pBdr>
        <w:left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6">
    <w:name w:val="xl72"/>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7">
    <w:name w:val="xl73"/>
    <w:basedOn w:val="1"/>
    <w:qFormat/>
    <w:uiPriority w:val="0"/>
    <w:pPr>
      <w:pBdr>
        <w:left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8">
    <w:name w:val="xl74"/>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9">
    <w:name w:val="xl75"/>
    <w:basedOn w:val="1"/>
    <w:qFormat/>
    <w:uiPriority w:val="0"/>
    <w:pPr>
      <w:pBdr>
        <w:top w:val="single" w:color="auto" w:sz="4" w:space="0"/>
        <w:left w:val="single" w:color="auto" w:sz="4" w:space="0"/>
        <w:bottom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0">
    <w:name w:val="xl76"/>
    <w:basedOn w:val="1"/>
    <w:qFormat/>
    <w:uiPriority w:val="0"/>
    <w:pPr>
      <w:pBdr>
        <w:top w:val="single" w:color="auto" w:sz="4" w:space="0"/>
        <w:bottom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1">
    <w:name w:val="xl77"/>
    <w:basedOn w:val="1"/>
    <w:qFormat/>
    <w:uiPriority w:val="0"/>
    <w:pPr>
      <w:pBdr>
        <w:top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2">
    <w:name w:val="xl78"/>
    <w:basedOn w:val="1"/>
    <w:qFormat/>
    <w:uiPriority w:val="0"/>
    <w:pPr>
      <w:pBdr>
        <w:top w:val="single" w:color="auto" w:sz="4" w:space="0"/>
        <w:left w:val="single" w:color="auto" w:sz="4" w:space="0"/>
        <w:bottom w:val="single" w:color="auto" w:sz="4" w:space="0"/>
        <w:right w:val="single" w:color="auto" w:sz="4" w:space="0"/>
      </w:pBdr>
      <w:shd w:val="clear" w:color="000000" w:fill="000000"/>
      <w:spacing w:before="100" w:beforeAutospacing="1" w:after="100" w:afterAutospacing="1" w:line="360" w:lineRule="auto"/>
      <w:ind w:firstLine="420" w:firstLineChars="200"/>
      <w:jc w:val="center"/>
    </w:pPr>
    <w:rPr>
      <w:rFonts w:ascii="Times New Roman" w:cs="Times New Roman (正文 CS 字体)"/>
      <w:color w:val="FFFFFF"/>
      <w:szCs w:val="24"/>
    </w:rPr>
  </w:style>
  <w:style w:type="paragraph" w:customStyle="1" w:styleId="213">
    <w:name w:val="Char1 Char Char Char2"/>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14">
    <w:name w:val="Char1 Char Char Char1"/>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15">
    <w:name w:val="Char1 Char Char Char Char Char Char"/>
    <w:basedOn w:val="1"/>
    <w:qFormat/>
    <w:uiPriority w:val="0"/>
    <w:pPr>
      <w:autoSpaceDE w:val="0"/>
      <w:autoSpaceDN w:val="0"/>
      <w:spacing w:line="360" w:lineRule="auto"/>
      <w:ind w:firstLine="420" w:firstLineChars="200"/>
      <w:jc w:val="both"/>
    </w:pPr>
    <w:rPr>
      <w:rFonts w:ascii="仿宋" w:hAnsi="仿宋" w:cs="Times New Roman (正文 CS 字体)"/>
      <w:szCs w:val="20"/>
    </w:rPr>
  </w:style>
  <w:style w:type="paragraph" w:customStyle="1" w:styleId="216">
    <w:name w:val="表格文字"/>
    <w:basedOn w:val="1"/>
    <w:link w:val="497"/>
    <w:qFormat/>
    <w:uiPriority w:val="99"/>
    <w:pPr>
      <w:spacing w:before="25" w:after="25" w:line="300" w:lineRule="auto"/>
    </w:pPr>
    <w:rPr>
      <w:rFonts w:ascii="Times" w:hAnsi="Times" w:cs="仿宋"/>
      <w:color w:val="000000"/>
      <w:spacing w:val="10"/>
      <w:kern w:val="0"/>
      <w:sz w:val="21"/>
      <w:szCs w:val="20"/>
    </w:rPr>
  </w:style>
  <w:style w:type="paragraph" w:customStyle="1" w:styleId="217">
    <w:name w:val="Table Text Char"/>
    <w:basedOn w:val="1"/>
    <w:link w:val="498"/>
    <w:qFormat/>
    <w:uiPriority w:val="0"/>
    <w:pPr>
      <w:spacing w:before="60" w:line="360" w:lineRule="auto"/>
      <w:ind w:firstLine="420" w:firstLineChars="200"/>
      <w:jc w:val="both"/>
    </w:pPr>
    <w:rPr>
      <w:rFonts w:ascii="Times New Roman" w:cs="Times New Roman (正文 CS 字体)"/>
      <w:szCs w:val="24"/>
      <w:lang w:val="zh-CN"/>
    </w:rPr>
  </w:style>
  <w:style w:type="paragraph" w:customStyle="1" w:styleId="218">
    <w:name w:val="默认段落字体 Para Char Char Char Char1"/>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19">
    <w:name w:val="样式 标题 2 + 宋体 五号 行距: 单倍行距"/>
    <w:basedOn w:val="5"/>
    <w:qFormat/>
    <w:uiPriority w:val="0"/>
    <w:pPr>
      <w:widowControl/>
      <w:spacing w:line="360" w:lineRule="auto"/>
    </w:pPr>
    <w:rPr>
      <w:rFonts w:ascii="宋体" w:hAnsi="宋体" w:cs="Times New Roman (标题 CS)"/>
      <w:bCs w:val="0"/>
      <w:color w:val="000000"/>
      <w:kern w:val="2"/>
      <w:sz w:val="21"/>
      <w:lang w:val="zh-CN"/>
    </w:rPr>
  </w:style>
  <w:style w:type="paragraph" w:customStyle="1" w:styleId="220">
    <w:name w:val="普通正文"/>
    <w:basedOn w:val="1"/>
    <w:qFormat/>
    <w:uiPriority w:val="0"/>
    <w:pPr>
      <w:adjustRightInd w:val="0"/>
      <w:spacing w:before="120" w:after="120" w:line="360" w:lineRule="auto"/>
      <w:ind w:firstLine="480" w:firstLineChars="200"/>
      <w:jc w:val="both"/>
      <w:textAlignment w:val="baseline"/>
    </w:pPr>
    <w:rPr>
      <w:rFonts w:ascii="Arial" w:hAnsi="Arial" w:cs="Times New Roman (正文 CS 字体)"/>
      <w:szCs w:val="24"/>
    </w:rPr>
  </w:style>
  <w:style w:type="paragraph" w:customStyle="1" w:styleId="221">
    <w:name w:val="文档题目"/>
    <w:basedOn w:val="1"/>
    <w:qFormat/>
    <w:uiPriority w:val="0"/>
    <w:pPr>
      <w:tabs>
        <w:tab w:val="left" w:pos="780"/>
      </w:tabs>
      <w:adjustRightInd w:val="0"/>
      <w:spacing w:line="360" w:lineRule="auto"/>
      <w:ind w:firstLine="200" w:firstLineChars="200"/>
      <w:jc w:val="center"/>
    </w:pPr>
    <w:rPr>
      <w:rFonts w:ascii="Times New Roman" w:eastAsia="仿宋_GB2312" w:cs="Times New Roman (正文 CS 字体)"/>
      <w:b/>
      <w:sz w:val="52"/>
      <w:szCs w:val="52"/>
    </w:rPr>
  </w:style>
  <w:style w:type="paragraph" w:customStyle="1" w:styleId="222">
    <w:name w:val="样式2"/>
    <w:basedOn w:val="1"/>
    <w:qFormat/>
    <w:uiPriority w:val="0"/>
    <w:pPr>
      <w:tabs>
        <w:tab w:val="left" w:pos="1521"/>
      </w:tabs>
      <w:adjustRightInd w:val="0"/>
      <w:spacing w:line="360" w:lineRule="auto"/>
      <w:ind w:left="1804" w:hanging="964" w:firstLineChars="200"/>
      <w:jc w:val="both"/>
    </w:pPr>
    <w:rPr>
      <w:rFonts w:ascii="Times New Roman" w:eastAsia="仿宋_GB2312" w:cs="Times New Roman (正文 CS 字体)"/>
    </w:rPr>
  </w:style>
  <w:style w:type="paragraph" w:customStyle="1" w:styleId="223">
    <w:name w:val="样式 居中"/>
    <w:basedOn w:val="1"/>
    <w:qFormat/>
    <w:uiPriority w:val="0"/>
    <w:pPr>
      <w:tabs>
        <w:tab w:val="left" w:pos="780"/>
      </w:tabs>
      <w:adjustRightInd w:val="0"/>
      <w:spacing w:line="360" w:lineRule="auto"/>
      <w:ind w:firstLine="200" w:firstLineChars="200"/>
      <w:jc w:val="center"/>
    </w:pPr>
    <w:rPr>
      <w:rFonts w:ascii="Times New Roman" w:eastAsia="仿宋_GB2312" w:cs="Times New Roman (正文 CS 字体)"/>
      <w:szCs w:val="20"/>
    </w:rPr>
  </w:style>
  <w:style w:type="paragraph" w:customStyle="1" w:styleId="224">
    <w:name w:val="样式 正文文本缩进 3表格正文 + Times New Roman 五号 首行缩进:  0.63 厘米 段后: 7.8 ..."/>
    <w:basedOn w:val="49"/>
    <w:qFormat/>
    <w:uiPriority w:val="0"/>
    <w:pPr>
      <w:tabs>
        <w:tab w:val="left" w:pos="780"/>
      </w:tabs>
      <w:autoSpaceDE w:val="0"/>
      <w:autoSpaceDN w:val="0"/>
      <w:adjustRightInd w:val="0"/>
      <w:spacing w:after="156" w:line="240" w:lineRule="exact"/>
      <w:ind w:left="420" w:firstLine="360" w:firstLineChars="200"/>
      <w:jc w:val="center"/>
    </w:pPr>
    <w:rPr>
      <w:rFonts w:ascii="仿宋" w:hAnsi="仿宋" w:eastAsia="仿宋_GB2312" w:cs="Times New Roman (正文 CS 字体)"/>
      <w:kern w:val="2"/>
      <w:sz w:val="18"/>
      <w:szCs w:val="20"/>
      <w:lang w:val="zh-CN"/>
    </w:rPr>
  </w:style>
  <w:style w:type="paragraph" w:customStyle="1" w:styleId="225">
    <w:name w:val="样式 标题 3Heading 3 - oldH3h21Heading 3 - old1H31h22Heading ...1"/>
    <w:basedOn w:val="6"/>
    <w:qFormat/>
    <w:uiPriority w:val="0"/>
    <w:pPr>
      <w:keepLines w:val="0"/>
      <w:widowControl/>
      <w:tabs>
        <w:tab w:val="left" w:pos="630"/>
        <w:tab w:val="left" w:pos="720"/>
      </w:tabs>
      <w:adjustRightInd w:val="0"/>
      <w:spacing w:before="40" w:beforeLines="100" w:after="240" w:afterLines="100" w:line="300" w:lineRule="auto"/>
      <w:ind w:left="720" w:hanging="720"/>
    </w:pPr>
    <w:rPr>
      <w:rFonts w:ascii="Arial" w:hAnsi="Arial" w:eastAsia="黑体" w:cs="Times New Roman (正文 CS 字体)"/>
      <w:bCs w:val="0"/>
      <w:kern w:val="2"/>
      <w:sz w:val="21"/>
      <w:szCs w:val="28"/>
      <w:lang w:val="zh-CN"/>
    </w:rPr>
  </w:style>
  <w:style w:type="paragraph" w:customStyle="1" w:styleId="226">
    <w:name w:val="样式 标题 4标题 4 Char +"/>
    <w:basedOn w:val="9"/>
    <w:qFormat/>
    <w:uiPriority w:val="0"/>
    <w:pPr>
      <w:widowControl/>
      <w:tabs>
        <w:tab w:val="left" w:pos="864"/>
      </w:tabs>
      <w:adjustRightInd w:val="0"/>
      <w:spacing w:before="40" w:after="120" w:line="300" w:lineRule="auto"/>
      <w:ind w:left="864" w:hanging="864"/>
    </w:pPr>
    <w:rPr>
      <w:rFonts w:ascii="Arial" w:hAnsi="Arial" w:eastAsia="黑体"/>
      <w:bCs w:val="0"/>
      <w:color w:val="000000"/>
      <w:sz w:val="30"/>
      <w:szCs w:val="24"/>
      <w:lang w:val="zh-CN"/>
    </w:rPr>
  </w:style>
  <w:style w:type="paragraph" w:customStyle="1" w:styleId="227">
    <w:name w:val="命令"/>
    <w:basedOn w:val="1"/>
    <w:qFormat/>
    <w:uiPriority w:val="0"/>
    <w:pPr>
      <w:pBdr>
        <w:top w:val="single" w:color="auto" w:sz="4" w:space="1"/>
        <w:left w:val="single" w:color="auto" w:sz="4" w:space="4"/>
        <w:bottom w:val="single" w:color="auto" w:sz="4" w:space="1"/>
        <w:right w:val="single" w:color="auto" w:sz="4" w:space="4"/>
      </w:pBdr>
      <w:tabs>
        <w:tab w:val="left" w:pos="780"/>
      </w:tabs>
      <w:adjustRightInd w:val="0"/>
      <w:spacing w:line="360" w:lineRule="auto"/>
      <w:ind w:firstLine="200" w:firstLineChars="200"/>
      <w:jc w:val="both"/>
    </w:pPr>
    <w:rPr>
      <w:rFonts w:ascii="Times New Roman" w:eastAsia="仿宋_GB2312" w:cs="Times New Roman (正文 CS 字体)"/>
      <w:szCs w:val="24"/>
    </w:rPr>
  </w:style>
  <w:style w:type="paragraph" w:customStyle="1" w:styleId="228">
    <w:name w:val="抄报送"/>
    <w:basedOn w:val="1"/>
    <w:qFormat/>
    <w:uiPriority w:val="0"/>
    <w:pPr>
      <w:tabs>
        <w:tab w:val="left" w:pos="780"/>
      </w:tabs>
      <w:adjustRightInd w:val="0"/>
      <w:spacing w:after="257" w:line="360" w:lineRule="auto"/>
      <w:ind w:firstLine="632" w:firstLineChars="200"/>
      <w:jc w:val="both"/>
    </w:pPr>
    <w:rPr>
      <w:rFonts w:ascii="仿宋_GB2312" w:eastAsia="仿宋_GB2312" w:cs="Times New Roman (正文 CS 字体)"/>
      <w:color w:val="000000"/>
      <w:szCs w:val="30"/>
    </w:rPr>
  </w:style>
  <w:style w:type="paragraph" w:customStyle="1" w:styleId="229">
    <w:name w:val="公文大标题"/>
    <w:basedOn w:val="1"/>
    <w:next w:val="1"/>
    <w:qFormat/>
    <w:uiPriority w:val="0"/>
    <w:pPr>
      <w:tabs>
        <w:tab w:val="left" w:pos="780"/>
      </w:tabs>
      <w:adjustRightInd w:val="0"/>
      <w:spacing w:afterLines="150" w:line="360" w:lineRule="auto"/>
      <w:ind w:firstLine="200" w:firstLineChars="200"/>
      <w:jc w:val="center"/>
    </w:pPr>
    <w:rPr>
      <w:rFonts w:ascii="仿宋_GB2312" w:eastAsia="仿宋_GB2312" w:cs="Times New Roman (正文 CS 字体)"/>
      <w:b/>
      <w:color w:val="000000"/>
      <w:sz w:val="32"/>
      <w:szCs w:val="30"/>
    </w:rPr>
  </w:style>
  <w:style w:type="paragraph" w:customStyle="1" w:styleId="230">
    <w:name w:val="主题词"/>
    <w:basedOn w:val="1"/>
    <w:qFormat/>
    <w:uiPriority w:val="0"/>
    <w:pPr>
      <w:tabs>
        <w:tab w:val="left" w:pos="780"/>
      </w:tabs>
      <w:adjustRightInd w:val="0"/>
      <w:spacing w:after="257" w:line="360" w:lineRule="auto"/>
      <w:ind w:firstLine="632" w:firstLineChars="200"/>
      <w:jc w:val="both"/>
    </w:pPr>
    <w:rPr>
      <w:rFonts w:ascii="仿宋_GB2312" w:eastAsia="黑体" w:cs="Times New Roman (正文 CS 字体)"/>
      <w:color w:val="000000"/>
      <w:sz w:val="30"/>
      <w:szCs w:val="30"/>
    </w:rPr>
  </w:style>
  <w:style w:type="paragraph" w:customStyle="1" w:styleId="231">
    <w:name w:val="词目"/>
    <w:basedOn w:val="1"/>
    <w:qFormat/>
    <w:uiPriority w:val="0"/>
    <w:pPr>
      <w:tabs>
        <w:tab w:val="left" w:pos="780"/>
      </w:tabs>
      <w:adjustRightInd w:val="0"/>
      <w:spacing w:after="257" w:line="360" w:lineRule="auto"/>
      <w:ind w:firstLine="632" w:firstLineChars="200"/>
      <w:jc w:val="both"/>
    </w:pPr>
    <w:rPr>
      <w:rFonts w:ascii="仿宋_GB2312" w:eastAsia="仿宋_GB2312" w:cs="Times New Roman (正文 CS 字体)"/>
      <w:color w:val="000000"/>
      <w:sz w:val="30"/>
      <w:szCs w:val="30"/>
    </w:rPr>
  </w:style>
  <w:style w:type="paragraph" w:customStyle="1" w:styleId="232">
    <w:name w:val="表样式"/>
    <w:basedOn w:val="50"/>
    <w:next w:val="1"/>
    <w:qFormat/>
    <w:uiPriority w:val="0"/>
    <w:pPr>
      <w:spacing w:line="240" w:lineRule="auto"/>
      <w:ind w:left="0" w:firstLine="0"/>
      <w:jc w:val="center"/>
    </w:pPr>
    <w:rPr>
      <w:rFonts w:eastAsia="楷体_GB2312"/>
      <w:smallCaps/>
    </w:rPr>
  </w:style>
  <w:style w:type="paragraph" w:customStyle="1" w:styleId="233">
    <w:name w:val="节标题"/>
    <w:basedOn w:val="5"/>
    <w:next w:val="1"/>
    <w:qFormat/>
    <w:uiPriority w:val="0"/>
    <w:pPr>
      <w:widowControl/>
      <w:snapToGrid w:val="0"/>
      <w:spacing w:before="240" w:after="180" w:line="480" w:lineRule="auto"/>
      <w:ind w:left="987"/>
    </w:pPr>
    <w:rPr>
      <w:rFonts w:ascii="仿宋_GB2312" w:hAnsi="Times New Roman" w:eastAsia="隶书" w:cs="Times New Roman (标题 CS)"/>
      <w:b w:val="0"/>
      <w:caps/>
      <w:color w:val="333399"/>
      <w:spacing w:val="20"/>
      <w:kern w:val="10"/>
      <w:sz w:val="44"/>
      <w:lang w:val="zh-CN"/>
    </w:rPr>
  </w:style>
  <w:style w:type="paragraph" w:customStyle="1" w:styleId="234">
    <w:name w:val="图片文字"/>
    <w:basedOn w:val="1"/>
    <w:qFormat/>
    <w:uiPriority w:val="0"/>
    <w:pPr>
      <w:tabs>
        <w:tab w:val="left" w:pos="780"/>
      </w:tabs>
      <w:adjustRightInd w:val="0"/>
      <w:spacing w:line="240" w:lineRule="atLeast"/>
      <w:ind w:firstLine="200" w:firstLineChars="200"/>
      <w:jc w:val="center"/>
    </w:pPr>
    <w:rPr>
      <w:rFonts w:ascii="Times New Roman" w:eastAsia="仿宋_GB2312" w:cs="Times New Roman (正文 CS 字体)"/>
      <w:szCs w:val="24"/>
    </w:rPr>
  </w:style>
  <w:style w:type="paragraph" w:customStyle="1" w:styleId="235">
    <w:name w:val="小额正文"/>
    <w:basedOn w:val="25"/>
    <w:qFormat/>
    <w:uiPriority w:val="0"/>
    <w:pPr>
      <w:tabs>
        <w:tab w:val="left" w:pos="780"/>
      </w:tabs>
      <w:adjustRightInd w:val="0"/>
      <w:spacing w:line="360" w:lineRule="auto"/>
      <w:ind w:left="420" w:leftChars="200" w:firstLine="560" w:firstLineChars="200"/>
      <w:jc w:val="both"/>
    </w:pPr>
    <w:rPr>
      <w:rFonts w:ascii="楷体_GB2312" w:hAnsi="宋体" w:cs="Times New Roman (正文 CS 字体)"/>
      <w:kern w:val="2"/>
      <w:sz w:val="28"/>
      <w:szCs w:val="24"/>
      <w:lang w:val="zh-CN"/>
    </w:rPr>
  </w:style>
  <w:style w:type="paragraph" w:customStyle="1" w:styleId="236">
    <w:name w:val="样式 两端对齐"/>
    <w:basedOn w:val="1"/>
    <w:qFormat/>
    <w:uiPriority w:val="0"/>
    <w:pPr>
      <w:tabs>
        <w:tab w:val="left" w:pos="780"/>
      </w:tabs>
      <w:adjustRightInd w:val="0"/>
      <w:spacing w:line="360" w:lineRule="auto"/>
      <w:ind w:firstLine="200" w:firstLineChars="200"/>
      <w:jc w:val="both"/>
    </w:pPr>
    <w:rPr>
      <w:rFonts w:ascii="Times New Roman" w:eastAsia="仿宋_GB2312" w:cs="Times New Roman (正文 CS 字体)"/>
      <w:sz w:val="28"/>
      <w:szCs w:val="20"/>
    </w:rPr>
  </w:style>
  <w:style w:type="paragraph" w:customStyle="1" w:styleId="237">
    <w:name w:val="正文样式"/>
    <w:link w:val="504"/>
    <w:qFormat/>
    <w:uiPriority w:val="0"/>
    <w:pPr>
      <w:ind w:firstLine="200" w:firstLineChars="200"/>
    </w:pPr>
    <w:rPr>
      <w:rFonts w:ascii="Times New Roman" w:hAnsi="Times New Roman" w:eastAsia="仿宋_GB2312" w:cs="Times New Roman"/>
      <w:kern w:val="2"/>
      <w:sz w:val="30"/>
      <w:szCs w:val="24"/>
      <w:lang w:val="en-US" w:eastAsia="zh-CN" w:bidi="ar-SA"/>
    </w:rPr>
  </w:style>
  <w:style w:type="paragraph" w:customStyle="1" w:styleId="238">
    <w:name w:val="样式 标题 2H2h2Level 2 Topic Heading2Header 2heading 2sect 1...."/>
    <w:basedOn w:val="5"/>
    <w:qFormat/>
    <w:uiPriority w:val="0"/>
    <w:pPr>
      <w:widowControl/>
      <w:tabs>
        <w:tab w:val="left" w:pos="851"/>
      </w:tabs>
      <w:snapToGrid w:val="0"/>
      <w:spacing w:after="240" w:line="360" w:lineRule="auto"/>
      <w:ind w:left="851" w:hanging="851"/>
    </w:pPr>
    <w:rPr>
      <w:rFonts w:ascii="黑体" w:hAnsi="黑体" w:cs="Times New Roman (标题 CS)"/>
      <w:b w:val="0"/>
      <w:bCs w:val="0"/>
      <w:color w:val="000000"/>
      <w:kern w:val="2"/>
      <w:sz w:val="44"/>
      <w:lang w:val="zh-CN" w:eastAsia="en-US"/>
    </w:rPr>
  </w:style>
  <w:style w:type="paragraph" w:customStyle="1" w:styleId="239">
    <w:name w:val="样式 标题 3Heading 3 - oldH3h3l33PRTM Heading 3BOD 0sect1.2...."/>
    <w:basedOn w:val="6"/>
    <w:qFormat/>
    <w:uiPriority w:val="0"/>
    <w:pPr>
      <w:keepLines w:val="0"/>
      <w:widowControl/>
      <w:tabs>
        <w:tab w:val="left" w:pos="630"/>
        <w:tab w:val="left" w:pos="1276"/>
      </w:tabs>
      <w:autoSpaceDE w:val="0"/>
      <w:autoSpaceDN w:val="0"/>
      <w:adjustRightInd w:val="0"/>
      <w:spacing w:before="326" w:beforeLines="100" w:after="326" w:afterLines="100" w:line="288" w:lineRule="auto"/>
      <w:ind w:left="1276" w:hanging="1276"/>
    </w:pPr>
    <w:rPr>
      <w:rFonts w:ascii="Times New Roman" w:eastAsia="黑体" w:cs="Times New Roman (正文 CS 字体)"/>
      <w:b w:val="0"/>
      <w:color w:val="FF0000"/>
      <w:kern w:val="2"/>
      <w:szCs w:val="20"/>
      <w:lang w:val="zh-CN" w:eastAsia="en-US"/>
    </w:rPr>
  </w:style>
  <w:style w:type="paragraph" w:customStyle="1" w:styleId="240">
    <w:name w:val="样式 标题 3Heading 3 - oldH3h21Heading 3 - old1H31h22Heading ..."/>
    <w:basedOn w:val="6"/>
    <w:qFormat/>
    <w:uiPriority w:val="0"/>
    <w:pPr>
      <w:keepLines w:val="0"/>
      <w:widowControl/>
      <w:tabs>
        <w:tab w:val="left" w:pos="0"/>
        <w:tab w:val="left" w:pos="630"/>
        <w:tab w:val="left" w:pos="720"/>
      </w:tabs>
      <w:adjustRightInd w:val="0"/>
      <w:spacing w:before="240" w:beforeLines="100" w:after="240" w:afterLines="100" w:line="360" w:lineRule="auto"/>
      <w:ind w:hanging="720"/>
    </w:pPr>
    <w:rPr>
      <w:rFonts w:ascii="Times New Roman" w:eastAsia="黑体" w:cs="Times New Roman (正文 CS 字体)"/>
      <w:kern w:val="2"/>
      <w:szCs w:val="28"/>
      <w:lang w:val="zh-CN"/>
    </w:rPr>
  </w:style>
  <w:style w:type="paragraph" w:customStyle="1" w:styleId="241">
    <w:name w:val="样式 标题 3Heading 3 - oldH3h3l33PRTM Heading 3BOD 0sect1.2....1"/>
    <w:basedOn w:val="6"/>
    <w:qFormat/>
    <w:uiPriority w:val="0"/>
    <w:pPr>
      <w:keepLines w:val="0"/>
      <w:widowControl/>
      <w:tabs>
        <w:tab w:val="left" w:pos="630"/>
      </w:tabs>
      <w:autoSpaceDE w:val="0"/>
      <w:autoSpaceDN w:val="0"/>
      <w:adjustRightInd w:val="0"/>
      <w:spacing w:before="326" w:beforeLines="100" w:after="326" w:afterLines="100" w:line="288" w:lineRule="auto"/>
    </w:pPr>
    <w:rPr>
      <w:rFonts w:ascii="Tahoma" w:hAnsi="Tahoma" w:eastAsia="黑体" w:cs="Times New Roman (正文 CS 字体)"/>
      <w:b w:val="0"/>
      <w:kern w:val="2"/>
      <w:sz w:val="24"/>
      <w:szCs w:val="20"/>
      <w:lang w:val="zh-CN" w:eastAsia="en-US"/>
    </w:rPr>
  </w:style>
  <w:style w:type="paragraph" w:customStyle="1" w:styleId="242">
    <w:name w:val="样式 标题 3Heading 3 - oldH3h21Heading 3 - old1H31h22Heading ...2"/>
    <w:basedOn w:val="6"/>
    <w:qFormat/>
    <w:uiPriority w:val="0"/>
    <w:pPr>
      <w:keepLines w:val="0"/>
      <w:widowControl/>
      <w:tabs>
        <w:tab w:val="left" w:pos="0"/>
        <w:tab w:val="left" w:pos="630"/>
        <w:tab w:val="left" w:pos="720"/>
      </w:tabs>
      <w:adjustRightInd w:val="0"/>
      <w:spacing w:before="240" w:beforeLines="100" w:after="240" w:afterLines="100" w:line="360" w:lineRule="auto"/>
      <w:ind w:hanging="720"/>
    </w:pPr>
    <w:rPr>
      <w:rFonts w:ascii="Times New Roman" w:eastAsia="黑体" w:cs="Times New Roman (正文 CS 字体)"/>
      <w:kern w:val="2"/>
      <w:szCs w:val="28"/>
      <w:lang w:val="zh-CN"/>
    </w:rPr>
  </w:style>
  <w:style w:type="paragraph" w:customStyle="1" w:styleId="243">
    <w:name w:val="封面落款"/>
    <w:basedOn w:val="1"/>
    <w:qFormat/>
    <w:uiPriority w:val="0"/>
    <w:pPr>
      <w:spacing w:afterLines="100" w:line="360" w:lineRule="auto"/>
      <w:ind w:firstLine="420" w:firstLineChars="200"/>
      <w:jc w:val="center"/>
    </w:pPr>
    <w:rPr>
      <w:rFonts w:ascii="仿宋" w:hAnsi="仿宋" w:eastAsia="仿宋_GB2312" w:cs="Times New Roman (正文 CS 字体)"/>
      <w:sz w:val="36"/>
      <w:szCs w:val="52"/>
    </w:rPr>
  </w:style>
  <w:style w:type="paragraph" w:customStyle="1" w:styleId="244">
    <w:name w:val="篇章"/>
    <w:basedOn w:val="1"/>
    <w:qFormat/>
    <w:uiPriority w:val="0"/>
    <w:pPr>
      <w:tabs>
        <w:tab w:val="left" w:pos="432"/>
      </w:tabs>
      <w:adjustRightInd w:val="0"/>
      <w:spacing w:after="156" w:line="360" w:lineRule="auto"/>
      <w:ind w:left="432" w:hanging="432" w:firstLineChars="200"/>
      <w:jc w:val="center"/>
    </w:pPr>
    <w:rPr>
      <w:rFonts w:ascii="仿宋" w:hAnsi="仿宋" w:eastAsia="黑体" w:cs="Times New Roman (正文 CS 字体)"/>
      <w:b/>
      <w:sz w:val="44"/>
      <w:szCs w:val="44"/>
    </w:rPr>
  </w:style>
  <w:style w:type="paragraph" w:customStyle="1" w:styleId="245">
    <w:name w:val="Char Char Char Char Char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46">
    <w:name w:val="默认段落字体 Para Char1 Char Char Char1 Char Char Char Char Char Char"/>
    <w:basedOn w:val="1"/>
    <w:qFormat/>
    <w:uiPriority w:val="0"/>
    <w:pPr>
      <w:adjustRightInd w:val="0"/>
      <w:spacing w:line="360" w:lineRule="auto"/>
      <w:ind w:firstLine="420" w:firstLineChars="200"/>
      <w:jc w:val="both"/>
    </w:pPr>
    <w:rPr>
      <w:rFonts w:ascii="仿宋" w:hAnsi="仿宋" w:cs="Times New Roman (正文 CS 字体)"/>
      <w:szCs w:val="24"/>
    </w:rPr>
  </w:style>
  <w:style w:type="paragraph" w:customStyle="1" w:styleId="247">
    <w:name w:val="正文段落"/>
    <w:basedOn w:val="1"/>
    <w:qFormat/>
    <w:uiPriority w:val="0"/>
    <w:pPr>
      <w:spacing w:line="360" w:lineRule="auto"/>
      <w:ind w:firstLine="200" w:firstLineChars="200"/>
      <w:jc w:val="both"/>
    </w:pPr>
    <w:rPr>
      <w:rFonts w:ascii="仿宋" w:hAnsi="仿宋" w:cs="Times New Roman (正文 CS 字体)"/>
      <w:szCs w:val="24"/>
    </w:rPr>
  </w:style>
  <w:style w:type="paragraph" w:customStyle="1" w:styleId="248">
    <w:name w:val="默认段落字体 Para Char Char Char"/>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49">
    <w:name w:val="默认段落字体 Para Char Char Char Char Char Char Char"/>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50">
    <w:name w:val="样式 标题 2标题二TOC1h2Heading 2 HiddenHeading 2 CCBSheading 2第一..."/>
    <w:basedOn w:val="5"/>
    <w:qFormat/>
    <w:uiPriority w:val="0"/>
    <w:pPr>
      <w:widowControl/>
      <w:tabs>
        <w:tab w:val="left" w:pos="718"/>
      </w:tabs>
      <w:spacing w:before="240" w:after="240" w:line="360" w:lineRule="auto"/>
      <w:ind w:left="900"/>
    </w:pPr>
    <w:rPr>
      <w:rFonts w:ascii="黑体" w:hAnsi="黑体" w:cs="Times New Roman (标题 CS)"/>
      <w:bCs w:val="0"/>
      <w:color w:val="000000"/>
      <w:kern w:val="2"/>
      <w:sz w:val="36"/>
      <w:lang w:val="zh-CN"/>
    </w:rPr>
  </w:style>
  <w:style w:type="paragraph" w:customStyle="1" w:styleId="251">
    <w:name w:val="正文列表1"/>
    <w:basedOn w:val="60"/>
    <w:qFormat/>
    <w:uiPriority w:val="0"/>
    <w:pPr>
      <w:overflowPunct w:val="0"/>
      <w:autoSpaceDE w:val="0"/>
      <w:autoSpaceDN w:val="0"/>
      <w:adjustRightInd w:val="0"/>
      <w:spacing w:before="120" w:after="0" w:line="360" w:lineRule="auto"/>
      <w:ind w:firstLine="510" w:firstLineChars="200"/>
      <w:textAlignment w:val="baseline"/>
    </w:pPr>
    <w:rPr>
      <w:rFonts w:ascii="宋体" w:hAnsi="Tms Rmn" w:cs="Times New Roman (正文 CS 字体)"/>
      <w:color w:val="000000"/>
      <w:sz w:val="24"/>
      <w:szCs w:val="20"/>
      <w:lang w:val="zh-CN"/>
    </w:rPr>
  </w:style>
  <w:style w:type="paragraph" w:customStyle="1" w:styleId="252">
    <w:name w:val="附录 Heading 2"/>
    <w:basedOn w:val="5"/>
    <w:qFormat/>
    <w:uiPriority w:val="0"/>
    <w:pPr>
      <w:widowControl/>
      <w:numPr>
        <w:ilvl w:val="0"/>
        <w:numId w:val="6"/>
      </w:numPr>
      <w:tabs>
        <w:tab w:val="left" w:pos="0"/>
        <w:tab w:val="clear" w:pos="1440"/>
      </w:tabs>
      <w:spacing w:before="480" w:after="240" w:line="288" w:lineRule="auto"/>
    </w:pPr>
    <w:rPr>
      <w:rFonts w:ascii="Microsoft Sans Serif" w:hAnsi="Microsoft Sans Serif" w:eastAsia="仿宋_GB2312" w:cs="Microsoft Sans Serif"/>
      <w:b w:val="0"/>
      <w:bCs w:val="0"/>
      <w:iCs/>
      <w:color w:val="000000"/>
      <w:kern w:val="2"/>
      <w:sz w:val="36"/>
      <w:lang w:val="zh-CN"/>
    </w:rPr>
  </w:style>
  <w:style w:type="paragraph" w:customStyle="1" w:styleId="253">
    <w:name w:val="附录Heading 3"/>
    <w:basedOn w:val="6"/>
    <w:qFormat/>
    <w:uiPriority w:val="0"/>
    <w:pPr>
      <w:keepLines w:val="0"/>
      <w:widowControl/>
      <w:numPr>
        <w:ilvl w:val="1"/>
        <w:numId w:val="7"/>
      </w:numPr>
      <w:pBdr>
        <w:bottom w:val="single" w:color="auto" w:sz="4" w:space="1"/>
      </w:pBdr>
      <w:tabs>
        <w:tab w:val="left" w:pos="630"/>
        <w:tab w:val="left" w:pos="900"/>
        <w:tab w:val="clear" w:pos="2254"/>
      </w:tabs>
      <w:spacing w:before="326" w:beforeLines="100" w:after="120" w:afterLines="100" w:line="288" w:lineRule="auto"/>
      <w:ind w:left="0"/>
    </w:pPr>
    <w:rPr>
      <w:rFonts w:ascii="Microsoft Sans Serif" w:hAnsi="Microsoft Sans Serif" w:eastAsia="黑体" w:cs="Arial"/>
      <w:kern w:val="2"/>
      <w:sz w:val="26"/>
      <w:szCs w:val="26"/>
      <w:lang w:val="zh-CN"/>
    </w:rPr>
  </w:style>
  <w:style w:type="paragraph" w:customStyle="1" w:styleId="254">
    <w:name w:val="Char Char Char Char Char Char Char Char Char Char Char Char"/>
    <w:basedOn w:val="1"/>
    <w:qFormat/>
    <w:uiPriority w:val="0"/>
    <w:pPr>
      <w:spacing w:after="160" w:line="240" w:lineRule="exact"/>
      <w:ind w:firstLine="420" w:firstLineChars="200"/>
      <w:jc w:val="center"/>
    </w:pPr>
    <w:rPr>
      <w:rFonts w:ascii="Verdana" w:hAnsi="Verdana" w:cs="Times New Roman (正文 CS 字体)"/>
      <w:sz w:val="20"/>
      <w:szCs w:val="24"/>
      <w:lang w:eastAsia="en-US"/>
    </w:rPr>
  </w:style>
  <w:style w:type="paragraph" w:customStyle="1" w:styleId="255">
    <w:name w:val="Char2 Char Char Char"/>
    <w:basedOn w:val="1"/>
    <w:qFormat/>
    <w:uiPriority w:val="0"/>
    <w:pPr>
      <w:spacing w:before="100" w:beforeLines="100" w:after="160" w:line="240" w:lineRule="exact"/>
      <w:ind w:firstLine="420" w:firstLineChars="200"/>
      <w:jc w:val="both"/>
    </w:pPr>
    <w:rPr>
      <w:rFonts w:ascii="Verdana" w:hAnsi="Verdana" w:cs="Times New Roman (正文 CS 字体)"/>
      <w:sz w:val="20"/>
      <w:szCs w:val="20"/>
      <w:lang w:eastAsia="en-US"/>
    </w:rPr>
  </w:style>
  <w:style w:type="paragraph" w:customStyle="1" w:styleId="256">
    <w:name w:val="wl正文"/>
    <w:basedOn w:val="1"/>
    <w:link w:val="507"/>
    <w:qFormat/>
    <w:uiPriority w:val="0"/>
    <w:pPr>
      <w:spacing w:line="360" w:lineRule="auto"/>
      <w:ind w:left="210" w:leftChars="100" w:right="31" w:rightChars="15" w:firstLine="420" w:firstLineChars="200"/>
      <w:jc w:val="both"/>
    </w:pPr>
    <w:rPr>
      <w:rFonts w:ascii="Times New Roman" w:cs="Times New Roman (正文 CS 字体)"/>
      <w:szCs w:val="18"/>
      <w:lang w:val="zh-CN"/>
    </w:rPr>
  </w:style>
  <w:style w:type="paragraph" w:customStyle="1" w:styleId="257">
    <w:name w:val="wl正文_开头空两格"/>
    <w:basedOn w:val="1"/>
    <w:link w:val="508"/>
    <w:qFormat/>
    <w:uiPriority w:val="0"/>
    <w:pPr>
      <w:spacing w:line="360" w:lineRule="auto"/>
      <w:ind w:firstLine="480" w:firstLineChars="200"/>
      <w:jc w:val="both"/>
    </w:pPr>
    <w:rPr>
      <w:rFonts w:ascii="Times New Roman" w:cs="Times New Roman (正文 CS 字体)"/>
      <w:szCs w:val="20"/>
      <w:lang w:val="zh-CN"/>
    </w:rPr>
  </w:style>
  <w:style w:type="paragraph" w:customStyle="1" w:styleId="258">
    <w:name w:val="方案正文"/>
    <w:basedOn w:val="1"/>
    <w:qFormat/>
    <w:uiPriority w:val="0"/>
    <w:pPr>
      <w:spacing w:line="360" w:lineRule="auto"/>
      <w:ind w:firstLine="200" w:firstLineChars="200"/>
      <w:jc w:val="both"/>
    </w:pPr>
    <w:rPr>
      <w:rFonts w:ascii="仿宋" w:hAnsi="仿宋" w:cs="Times New Roman (正文 CS 字体)"/>
      <w:szCs w:val="24"/>
    </w:rPr>
  </w:style>
  <w:style w:type="paragraph" w:customStyle="1" w:styleId="259">
    <w:name w:val="封面1"/>
    <w:basedOn w:val="1"/>
    <w:link w:val="509"/>
    <w:qFormat/>
    <w:uiPriority w:val="0"/>
    <w:pPr>
      <w:spacing w:line="360" w:lineRule="auto"/>
      <w:ind w:firstLine="420" w:firstLineChars="200"/>
      <w:jc w:val="both"/>
    </w:pPr>
    <w:rPr>
      <w:rFonts w:ascii="仿宋" w:hAnsi="仿宋" w:eastAsia="仿宋" w:cs="Times New Roman (正文 CS 字体)"/>
      <w:szCs w:val="24"/>
      <w:lang w:val="zh-CN"/>
    </w:rPr>
  </w:style>
  <w:style w:type="paragraph" w:customStyle="1" w:styleId="260">
    <w:name w:val="表格1"/>
    <w:basedOn w:val="1"/>
    <w:link w:val="510"/>
    <w:qFormat/>
    <w:uiPriority w:val="0"/>
    <w:pPr>
      <w:spacing w:line="240" w:lineRule="atLeast"/>
      <w:ind w:firstLine="200" w:firstLineChars="200"/>
      <w:jc w:val="both"/>
    </w:pPr>
    <w:rPr>
      <w:rFonts w:ascii="仿宋" w:hAnsi="仿宋" w:eastAsia="仿宋" w:cs="Times New Roman (正文 CS 字体)"/>
      <w:szCs w:val="24"/>
      <w:lang w:val="zh-CN"/>
    </w:rPr>
  </w:style>
  <w:style w:type="paragraph" w:customStyle="1" w:styleId="261">
    <w:name w:val="目录1"/>
    <w:basedOn w:val="1"/>
    <w:link w:val="511"/>
    <w:qFormat/>
    <w:uiPriority w:val="0"/>
    <w:pPr>
      <w:spacing w:line="360" w:lineRule="auto"/>
      <w:ind w:firstLine="420" w:firstLineChars="200"/>
      <w:jc w:val="center"/>
    </w:pPr>
    <w:rPr>
      <w:rFonts w:ascii="仿宋" w:hAnsi="仿宋" w:eastAsia="仿宋" w:cs="Times New Roman (正文 CS 字体)"/>
      <w:color w:val="00B0F0"/>
      <w:szCs w:val="24"/>
      <w:lang w:val="zh-CN"/>
    </w:rPr>
  </w:style>
  <w:style w:type="paragraph" w:customStyle="1" w:styleId="262">
    <w:name w:val="页眉样式3"/>
    <w:basedOn w:val="41"/>
    <w:link w:val="512"/>
    <w:qFormat/>
    <w:uiPriority w:val="0"/>
    <w:pPr>
      <w:tabs>
        <w:tab w:val="center" w:pos="4153"/>
        <w:tab w:val="right" w:pos="8306"/>
        <w:tab w:val="clear" w:pos="0"/>
      </w:tabs>
      <w:spacing w:line="360" w:lineRule="auto"/>
      <w:ind w:firstLine="420" w:firstLineChars="200"/>
    </w:pPr>
    <w:rPr>
      <w:rFonts w:ascii="仿宋" w:hAnsi="仿宋" w:eastAsia="仿宋" w:cs="Times New Roman (正文 CS 字体)"/>
      <w:lang w:val="zh-CN"/>
    </w:rPr>
  </w:style>
  <w:style w:type="paragraph" w:customStyle="1" w:styleId="263">
    <w:name w:val="文章小节重点"/>
    <w:basedOn w:val="188"/>
    <w:link w:val="513"/>
    <w:qFormat/>
    <w:uiPriority w:val="0"/>
    <w:pPr>
      <w:numPr>
        <w:ilvl w:val="0"/>
        <w:numId w:val="8"/>
      </w:numPr>
      <w:spacing w:before="163" w:beforeLines="50"/>
      <w:ind w:firstLine="0" w:firstLineChars="0"/>
    </w:pPr>
    <w:rPr>
      <w:b/>
    </w:rPr>
  </w:style>
  <w:style w:type="paragraph" w:customStyle="1" w:styleId="264">
    <w:name w:val="样式 Heading Bar + 6 磅 黑色"/>
    <w:basedOn w:val="113"/>
    <w:qFormat/>
    <w:uiPriority w:val="0"/>
    <w:pPr>
      <w:snapToGrid w:val="0"/>
      <w:spacing w:line="120" w:lineRule="exact"/>
      <w:ind w:right="7921"/>
    </w:pPr>
    <w:rPr>
      <w:color w:val="000000"/>
      <w:sz w:val="12"/>
      <w:szCs w:val="8"/>
    </w:rPr>
  </w:style>
  <w:style w:type="paragraph" w:customStyle="1" w:styleId="265">
    <w:name w:val="样式 首行缩进:  2 字符 Char"/>
    <w:basedOn w:val="1"/>
    <w:qFormat/>
    <w:uiPriority w:val="0"/>
    <w:pPr>
      <w:spacing w:line="360" w:lineRule="auto"/>
      <w:ind w:firstLine="420" w:firstLineChars="200"/>
      <w:jc w:val="both"/>
    </w:pPr>
    <w:rPr>
      <w:rFonts w:ascii="Verdana" w:hAnsi="Verdana" w:cs="Arial"/>
      <w:bCs/>
      <w:iCs/>
      <w:szCs w:val="20"/>
    </w:rPr>
  </w:style>
  <w:style w:type="paragraph" w:customStyle="1" w:styleId="266">
    <w:name w:val="MM Topic 1"/>
    <w:basedOn w:val="4"/>
    <w:qFormat/>
    <w:uiPriority w:val="0"/>
    <w:pPr>
      <w:widowControl/>
      <w:numPr>
        <w:ilvl w:val="0"/>
        <w:numId w:val="9"/>
      </w:numPr>
      <w:spacing w:before="50" w:beforeLines="50" w:after="100" w:afterLines="100" w:line="360" w:lineRule="auto"/>
    </w:pPr>
    <w:rPr>
      <w:rFonts w:ascii="Times New Roman" w:eastAsia="黑体" w:cs="Times New Roman (正文 CS 字体)"/>
      <w:lang w:val="zh-CN"/>
    </w:rPr>
  </w:style>
  <w:style w:type="paragraph" w:customStyle="1" w:styleId="267">
    <w:name w:val="MM Topic 2"/>
    <w:basedOn w:val="5"/>
    <w:qFormat/>
    <w:uiPriority w:val="0"/>
    <w:pPr>
      <w:widowControl/>
      <w:numPr>
        <w:ilvl w:val="1"/>
        <w:numId w:val="9"/>
      </w:numPr>
      <w:tabs>
        <w:tab w:val="left" w:pos="425"/>
      </w:tabs>
      <w:spacing w:line="416" w:lineRule="auto"/>
    </w:pPr>
    <w:rPr>
      <w:rFonts w:ascii="Times New Roman" w:hAnsi="Times New Roman" w:cs="Times New Roman (标题 CS)"/>
      <w:b w:val="0"/>
      <w:bCs w:val="0"/>
      <w:kern w:val="2"/>
      <w:sz w:val="36"/>
      <w:lang w:val="zh-CN"/>
    </w:rPr>
  </w:style>
  <w:style w:type="paragraph" w:customStyle="1" w:styleId="268">
    <w:name w:val="MM Topic 3"/>
    <w:basedOn w:val="6"/>
    <w:qFormat/>
    <w:uiPriority w:val="0"/>
    <w:pPr>
      <w:widowControl/>
      <w:numPr>
        <w:ilvl w:val="2"/>
        <w:numId w:val="9"/>
      </w:numPr>
      <w:tabs>
        <w:tab w:val="left" w:pos="425"/>
      </w:tabs>
      <w:spacing w:before="240" w:beforeLines="100" w:after="240" w:afterLines="100" w:line="360" w:lineRule="auto"/>
    </w:pPr>
    <w:rPr>
      <w:rFonts w:ascii="Times New Roman" w:eastAsia="黑体" w:cs="Times New Roman (正文 CS 字体)"/>
      <w:b w:val="0"/>
      <w:kern w:val="2"/>
      <w:sz w:val="24"/>
      <w:lang w:val="zh-CN"/>
    </w:rPr>
  </w:style>
  <w:style w:type="paragraph" w:customStyle="1" w:styleId="269">
    <w:name w:val="无间隔3"/>
    <w:basedOn w:val="1"/>
    <w:qFormat/>
    <w:uiPriority w:val="0"/>
    <w:pPr>
      <w:spacing w:line="360" w:lineRule="auto"/>
      <w:ind w:firstLine="200" w:firstLineChars="200"/>
      <w:jc w:val="both"/>
    </w:pPr>
    <w:rPr>
      <w:rFonts w:ascii="Calibri" w:hAnsi="Calibri" w:eastAsia="Calibri" w:cs="Times New Roman (正文 CS 字体)"/>
      <w:sz w:val="22"/>
      <w:szCs w:val="22"/>
    </w:rPr>
  </w:style>
  <w:style w:type="paragraph" w:customStyle="1" w:styleId="270">
    <w:name w:val="样式 10 磅 左侧:  1.69 厘米 右侧:  -1.02 厘米 段前: 1 磅 段后: 5 磅 行距: 固定值 ..."/>
    <w:basedOn w:val="1"/>
    <w:qFormat/>
    <w:uiPriority w:val="0"/>
    <w:pPr>
      <w:snapToGrid w:val="0"/>
      <w:spacing w:before="50" w:after="20" w:line="360" w:lineRule="auto"/>
      <w:ind w:right="-581" w:rightChars="-242" w:firstLine="200" w:firstLineChars="200"/>
      <w:jc w:val="both"/>
      <w:textAlignment w:val="top"/>
    </w:pPr>
    <w:rPr>
      <w:rFonts w:ascii="Times New Roman" w:cs="Times New Roman (正文 CS 字体)"/>
      <w:sz w:val="20"/>
      <w:szCs w:val="20"/>
    </w:rPr>
  </w:style>
  <w:style w:type="paragraph" w:customStyle="1" w:styleId="271">
    <w:name w:val="小标题"/>
    <w:basedOn w:val="1"/>
    <w:qFormat/>
    <w:uiPriority w:val="0"/>
    <w:pPr>
      <w:numPr>
        <w:ilvl w:val="0"/>
        <w:numId w:val="10"/>
      </w:numPr>
      <w:adjustRightInd w:val="0"/>
      <w:spacing w:before="312" w:beforeLines="100" w:line="360" w:lineRule="auto"/>
      <w:ind w:firstLineChars="200"/>
      <w:jc w:val="both"/>
      <w:textAlignment w:val="baseline"/>
    </w:pPr>
    <w:rPr>
      <w:rFonts w:ascii="Verdana" w:hAnsi="Verdana" w:cs="Times New Roman (正文 CS 字体)"/>
      <w:b/>
      <w:szCs w:val="24"/>
    </w:rPr>
  </w:style>
  <w:style w:type="paragraph" w:customStyle="1" w:styleId="272">
    <w:name w:val="首行缩进的正文"/>
    <w:basedOn w:val="1"/>
    <w:qFormat/>
    <w:uiPriority w:val="0"/>
    <w:pPr>
      <w:spacing w:line="360" w:lineRule="auto"/>
      <w:ind w:firstLine="200" w:firstLineChars="200"/>
      <w:jc w:val="both"/>
    </w:pPr>
    <w:rPr>
      <w:rFonts w:ascii="Times New Roman" w:cs="Times New Roman (正文 CS 字体)"/>
      <w:szCs w:val="24"/>
    </w:rPr>
  </w:style>
  <w:style w:type="paragraph" w:customStyle="1" w:styleId="273">
    <w:name w:val="样式 标题 3Third Level Topich3 + (西文) 宋体 (中文) 黑体 三号 非加粗 左侧:  2..."/>
    <w:basedOn w:val="6"/>
    <w:qFormat/>
    <w:uiPriority w:val="0"/>
    <w:pPr>
      <w:widowControl/>
      <w:pBdr>
        <w:top w:val="single" w:color="999999" w:sz="4" w:space="3"/>
      </w:pBdr>
      <w:spacing w:before="240" w:after="60" w:line="240" w:lineRule="auto"/>
      <w:ind w:left="116" w:right="-581" w:rightChars="-242" w:hanging="116"/>
      <w:textAlignment w:val="top"/>
    </w:pPr>
    <w:rPr>
      <w:rFonts w:ascii="微软雅黑" w:hAnsi="微软雅黑" w:eastAsia="微软雅黑" w:cs="Times New Roman (正文 CS 字体)"/>
      <w:b w:val="0"/>
      <w:kern w:val="32"/>
      <w:szCs w:val="20"/>
      <w:lang w:val="zh-CN"/>
    </w:rPr>
  </w:style>
  <w:style w:type="paragraph" w:customStyle="1" w:styleId="274">
    <w:name w:val="样式 标题 4heading 4 + Verdana 小四 非加粗 黑色 左侧:  4.44 厘米 段前: 12 磅...2"/>
    <w:basedOn w:val="9"/>
    <w:qFormat/>
    <w:uiPriority w:val="0"/>
    <w:pPr>
      <w:widowControl/>
      <w:pBdr>
        <w:bottom w:val="single" w:color="auto" w:sz="6" w:space="1"/>
      </w:pBdr>
      <w:overflowPunct w:val="0"/>
      <w:autoSpaceDE w:val="0"/>
      <w:autoSpaceDN w:val="0"/>
      <w:adjustRightInd w:val="0"/>
      <w:spacing w:before="240" w:after="120" w:line="240" w:lineRule="auto"/>
      <w:textAlignment w:val="baseline"/>
    </w:pPr>
    <w:rPr>
      <w:rFonts w:ascii="Verdana" w:hAnsi="Verdana" w:cs="宋体"/>
      <w:bCs w:val="0"/>
      <w:color w:val="000000"/>
      <w:sz w:val="30"/>
      <w:szCs w:val="24"/>
      <w:lang w:val="zh-CN"/>
    </w:rPr>
  </w:style>
  <w:style w:type="paragraph" w:customStyle="1" w:styleId="275">
    <w:name w:val="p0"/>
    <w:basedOn w:val="1"/>
    <w:qFormat/>
    <w:uiPriority w:val="0"/>
    <w:pPr>
      <w:spacing w:line="360" w:lineRule="auto"/>
      <w:ind w:firstLine="420" w:firstLineChars="200"/>
      <w:jc w:val="both"/>
    </w:pPr>
    <w:rPr>
      <w:rFonts w:ascii="Times New Roman" w:cs="Times New Roman (正文 CS 字体)"/>
    </w:rPr>
  </w:style>
  <w:style w:type="paragraph" w:customStyle="1" w:styleId="276">
    <w:name w:val="p16"/>
    <w:basedOn w:val="1"/>
    <w:qFormat/>
    <w:uiPriority w:val="0"/>
    <w:pPr>
      <w:spacing w:line="360" w:lineRule="auto"/>
      <w:ind w:firstLine="420" w:firstLineChars="200"/>
      <w:jc w:val="both"/>
    </w:pPr>
    <w:rPr>
      <w:rFonts w:ascii="Arial" w:hAnsi="Arial" w:cs="Arial"/>
    </w:rPr>
  </w:style>
  <w:style w:type="paragraph" w:customStyle="1" w:styleId="277">
    <w:name w:val="p15"/>
    <w:basedOn w:val="1"/>
    <w:qFormat/>
    <w:uiPriority w:val="0"/>
    <w:pPr>
      <w:spacing w:before="156" w:after="156" w:line="360" w:lineRule="auto"/>
      <w:ind w:firstLine="420" w:firstLineChars="200"/>
      <w:jc w:val="both"/>
    </w:pPr>
    <w:rPr>
      <w:rFonts w:ascii="Calibri" w:hAnsi="Calibri" w:cs="Times New Roman (正文 CS 字体)"/>
      <w:szCs w:val="24"/>
    </w:rPr>
  </w:style>
  <w:style w:type="paragraph" w:customStyle="1" w:styleId="278">
    <w:name w:val="文档 正文"/>
    <w:basedOn w:val="1"/>
    <w:link w:val="516"/>
    <w:qFormat/>
    <w:uiPriority w:val="0"/>
    <w:pPr>
      <w:spacing w:before="100" w:after="100" w:line="360" w:lineRule="auto"/>
      <w:ind w:firstLine="200" w:firstLineChars="200"/>
      <w:jc w:val="both"/>
    </w:pPr>
    <w:rPr>
      <w:rFonts w:ascii="Times New Roman" w:cs="Times New Roman (正文 CS 字体)"/>
      <w:lang w:val="zh-CN"/>
    </w:rPr>
  </w:style>
  <w:style w:type="paragraph" w:customStyle="1" w:styleId="279">
    <w:name w:val="正方形标志"/>
    <w:basedOn w:val="1"/>
    <w:link w:val="517"/>
    <w:qFormat/>
    <w:uiPriority w:val="0"/>
    <w:pPr>
      <w:numPr>
        <w:ilvl w:val="1"/>
        <w:numId w:val="11"/>
      </w:numPr>
      <w:spacing w:before="100" w:after="100" w:line="360" w:lineRule="auto"/>
      <w:ind w:firstLineChars="200"/>
      <w:jc w:val="both"/>
    </w:pPr>
    <w:rPr>
      <w:rFonts w:ascii="Times New Roman" w:cs="Times New Roman (正文 CS 字体)"/>
      <w:b/>
      <w:lang w:val="zh-CN"/>
    </w:rPr>
  </w:style>
  <w:style w:type="paragraph" w:customStyle="1" w:styleId="280">
    <w:name w:val="（1）标志"/>
    <w:basedOn w:val="1"/>
    <w:qFormat/>
    <w:uiPriority w:val="0"/>
    <w:pPr>
      <w:spacing w:before="100" w:after="100" w:line="360" w:lineRule="auto"/>
      <w:ind w:firstLine="200" w:firstLineChars="200"/>
      <w:jc w:val="both"/>
    </w:pPr>
    <w:rPr>
      <w:rFonts w:ascii="Times New Roman" w:eastAsia="楷体_GB2312" w:cs="Times New Roman (正文 CS 字体)"/>
    </w:rPr>
  </w:style>
  <w:style w:type="paragraph" w:customStyle="1" w:styleId="281">
    <w:name w:val="一 标志"/>
    <w:basedOn w:val="1"/>
    <w:link w:val="518"/>
    <w:qFormat/>
    <w:uiPriority w:val="0"/>
    <w:pPr>
      <w:numPr>
        <w:ilvl w:val="0"/>
        <w:numId w:val="12"/>
      </w:numPr>
      <w:spacing w:before="100" w:after="100" w:line="360" w:lineRule="auto"/>
      <w:ind w:firstLineChars="200"/>
      <w:jc w:val="both"/>
    </w:pPr>
    <w:rPr>
      <w:rFonts w:ascii="Times New Roman" w:cs="Times New Roman (正文 CS 字体)"/>
      <w:lang w:val="zh-CN"/>
    </w:rPr>
  </w:style>
  <w:style w:type="paragraph" w:customStyle="1" w:styleId="282">
    <w:name w:val="样式 文档操作提示 + 首行缩进:  2 字符"/>
    <w:basedOn w:val="1"/>
    <w:link w:val="519"/>
    <w:qFormat/>
    <w:uiPriority w:val="0"/>
    <w:pPr>
      <w:spacing w:before="100" w:after="100" w:line="360" w:lineRule="auto"/>
      <w:ind w:firstLine="422" w:firstLineChars="200"/>
      <w:jc w:val="both"/>
    </w:pPr>
    <w:rPr>
      <w:rFonts w:ascii="Times New Roman" w:eastAsia="黑体" w:cs="Times New Roman (正文 CS 字体)"/>
      <w:b/>
      <w:bCs/>
      <w:szCs w:val="20"/>
      <w:lang w:val="zh-CN"/>
    </w:rPr>
  </w:style>
  <w:style w:type="paragraph" w:customStyle="1" w:styleId="283">
    <w:name w:val="样式 样式5 + 左侧:  0.75 厘米 首行缩进:  0 厘米1"/>
    <w:basedOn w:val="1"/>
    <w:semiHidden/>
    <w:qFormat/>
    <w:uiPriority w:val="0"/>
    <w:pPr>
      <w:numPr>
        <w:ilvl w:val="2"/>
        <w:numId w:val="13"/>
      </w:numPr>
      <w:spacing w:line="360" w:lineRule="auto"/>
      <w:ind w:firstLine="0" w:firstLineChars="200"/>
      <w:jc w:val="both"/>
      <w:outlineLvl w:val="2"/>
    </w:pPr>
    <w:rPr>
      <w:rFonts w:ascii="Times New Roman" w:cs="Times New Roman (正文 CS 字体)"/>
      <w:b/>
      <w:bCs/>
      <w:szCs w:val="20"/>
    </w:rPr>
  </w:style>
  <w:style w:type="paragraph" w:customStyle="1" w:styleId="284">
    <w:name w:val="1.标志"/>
    <w:basedOn w:val="1"/>
    <w:link w:val="520"/>
    <w:qFormat/>
    <w:uiPriority w:val="0"/>
    <w:pPr>
      <w:spacing w:before="50" w:after="50" w:line="360" w:lineRule="auto"/>
      <w:ind w:firstLine="200" w:firstLineChars="200"/>
      <w:jc w:val="both"/>
    </w:pPr>
    <w:rPr>
      <w:rFonts w:ascii="Times New Roman" w:cs="Times New Roman (正文 CS 字体)"/>
      <w:lang w:val="zh-CN"/>
    </w:rPr>
  </w:style>
  <w:style w:type="paragraph" w:customStyle="1" w:styleId="285">
    <w:name w:val="样式 样式 样式 左侧:  0 厘米 首行缩进:  0 厘米 + 左侧:  1.5 厘米 悬挂缩进: 5.67 字符 + 左侧:..."/>
    <w:basedOn w:val="1"/>
    <w:semiHidden/>
    <w:qFormat/>
    <w:uiPriority w:val="0"/>
    <w:pPr>
      <w:numPr>
        <w:ilvl w:val="3"/>
        <w:numId w:val="14"/>
      </w:numPr>
      <w:spacing w:line="360" w:lineRule="auto"/>
      <w:ind w:firstLine="200" w:firstLineChars="200"/>
      <w:jc w:val="both"/>
    </w:pPr>
    <w:rPr>
      <w:rFonts w:ascii="Times New Roman" w:cs="Times New Roman (正文 CS 字体)"/>
    </w:rPr>
  </w:style>
  <w:style w:type="paragraph" w:customStyle="1" w:styleId="286">
    <w:name w:val="编号"/>
    <w:basedOn w:val="1"/>
    <w:qFormat/>
    <w:uiPriority w:val="0"/>
    <w:pPr>
      <w:numPr>
        <w:ilvl w:val="3"/>
        <w:numId w:val="15"/>
      </w:numPr>
      <w:spacing w:line="360" w:lineRule="auto"/>
      <w:ind w:firstLine="200" w:firstLineChars="200"/>
      <w:jc w:val="both"/>
    </w:pPr>
    <w:rPr>
      <w:rFonts w:ascii="Times New Roman" w:cs="Times New Roman (正文 CS 字体)"/>
      <w:szCs w:val="24"/>
    </w:rPr>
  </w:style>
  <w:style w:type="paragraph" w:customStyle="1" w:styleId="287">
    <w:name w:val="表格头"/>
    <w:basedOn w:val="1"/>
    <w:qFormat/>
    <w:uiPriority w:val="0"/>
    <w:pPr>
      <w:spacing w:line="360" w:lineRule="auto"/>
      <w:ind w:firstLine="200" w:firstLineChars="200"/>
      <w:jc w:val="center"/>
    </w:pPr>
    <w:rPr>
      <w:rFonts w:ascii="Times New Roman" w:cs="Times New Roman (正文 CS 字体)"/>
      <w:b/>
      <w:bCs/>
      <w:szCs w:val="20"/>
    </w:rPr>
  </w:style>
  <w:style w:type="paragraph" w:customStyle="1" w:styleId="288">
    <w:name w:val="封面表格文本"/>
    <w:basedOn w:val="1"/>
    <w:qFormat/>
    <w:uiPriority w:val="0"/>
    <w:pPr>
      <w:autoSpaceDE w:val="0"/>
      <w:autoSpaceDN w:val="0"/>
      <w:adjustRightInd w:val="0"/>
      <w:spacing w:line="360" w:lineRule="auto"/>
      <w:ind w:firstLine="200" w:firstLineChars="200"/>
      <w:jc w:val="center"/>
    </w:pPr>
    <w:rPr>
      <w:rFonts w:ascii="Times New Roman" w:cs="Times New Roman (正文 CS 字体)"/>
      <w:b/>
      <w:bCs/>
      <w:szCs w:val="24"/>
    </w:rPr>
  </w:style>
  <w:style w:type="paragraph" w:customStyle="1" w:styleId="289">
    <w:name w:val="注释"/>
    <w:basedOn w:val="1"/>
    <w:qFormat/>
    <w:uiPriority w:val="0"/>
    <w:pPr>
      <w:adjustRightInd w:val="0"/>
      <w:snapToGrid w:val="0"/>
      <w:spacing w:before="60" w:after="60" w:line="300" w:lineRule="auto"/>
      <w:ind w:firstLine="200" w:firstLineChars="200"/>
      <w:jc w:val="both"/>
    </w:pPr>
    <w:rPr>
      <w:rFonts w:ascii="Times New Roman" w:cs="Times New Roman (正文 CS 字体)"/>
      <w:bCs/>
      <w:i/>
      <w:color w:val="3366FF"/>
      <w:szCs w:val="20"/>
    </w:rPr>
  </w:style>
  <w:style w:type="paragraph" w:customStyle="1" w:styleId="290">
    <w:name w:val="表格内容"/>
    <w:basedOn w:val="1"/>
    <w:qFormat/>
    <w:uiPriority w:val="0"/>
    <w:pPr>
      <w:adjustRightInd w:val="0"/>
      <w:spacing w:line="360" w:lineRule="auto"/>
      <w:ind w:firstLine="200" w:firstLineChars="200"/>
      <w:jc w:val="center"/>
      <w:textAlignment w:val="baseline"/>
    </w:pPr>
    <w:rPr>
      <w:rFonts w:ascii="Verdana" w:hAnsi="Verdana" w:cs="Times New Roman (正文 CS 字体)"/>
      <w:szCs w:val="24"/>
    </w:rPr>
  </w:style>
  <w:style w:type="paragraph" w:customStyle="1" w:styleId="291">
    <w:name w:val="样式 样式 样式 目录标题 + 段前: 2 行 段后: 2 行1 + 首行缩进:  2 字符 段前: 2 行 段后: 2 行 +...1"/>
    <w:basedOn w:val="1"/>
    <w:qFormat/>
    <w:uiPriority w:val="0"/>
    <w:pPr>
      <w:numPr>
        <w:ilvl w:val="0"/>
        <w:numId w:val="16"/>
      </w:numPr>
      <w:tabs>
        <w:tab w:val="clear" w:pos="504"/>
      </w:tabs>
      <w:spacing w:before="624" w:beforeLines="200" w:after="624" w:afterLines="200" w:line="360" w:lineRule="auto"/>
      <w:ind w:left="0" w:firstLine="0" w:firstLineChars="200"/>
      <w:jc w:val="center"/>
    </w:pPr>
    <w:rPr>
      <w:rFonts w:ascii="Arial" w:hAnsi="Arial" w:eastAsia="楷体_GB2312" w:cs="Times New Roman (正文 CS 字体)"/>
      <w:b/>
      <w:bCs/>
      <w:sz w:val="52"/>
      <w:szCs w:val="20"/>
    </w:rPr>
  </w:style>
  <w:style w:type="paragraph" w:customStyle="1" w:styleId="292">
    <w:name w:val="样式 标题 2Heading 2 HiddenHeading 2 CCBSTitre3HD2H2Heading2 +..."/>
    <w:basedOn w:val="5"/>
    <w:qFormat/>
    <w:uiPriority w:val="0"/>
    <w:pPr>
      <w:pageBreakBefore/>
      <w:widowControl/>
      <w:spacing w:before="240" w:after="240" w:line="360" w:lineRule="auto"/>
    </w:pPr>
    <w:rPr>
      <w:rFonts w:ascii="Verdana" w:hAnsi="Verdana" w:cs="Times New Roman (标题 CS)"/>
      <w:bCs w:val="0"/>
      <w:kern w:val="2"/>
      <w:sz w:val="30"/>
    </w:rPr>
  </w:style>
  <w:style w:type="paragraph" w:customStyle="1" w:styleId="293">
    <w:name w:val="Char Char Char Char Char Char1 Char"/>
    <w:basedOn w:val="1"/>
    <w:qFormat/>
    <w:uiPriority w:val="0"/>
    <w:pPr>
      <w:spacing w:after="160" w:line="240" w:lineRule="exact"/>
      <w:ind w:firstLine="200" w:firstLineChars="200"/>
      <w:jc w:val="both"/>
    </w:pPr>
    <w:rPr>
      <w:rFonts w:ascii="Arial" w:hAnsi="Arial" w:eastAsia="Times New Roman" w:cs="Verdana"/>
      <w:b/>
      <w:szCs w:val="20"/>
      <w:lang w:eastAsia="en-US"/>
    </w:rPr>
  </w:style>
  <w:style w:type="paragraph" w:customStyle="1" w:styleId="294">
    <w:name w:val="Char2 Char Char Char Char Char Char Char Char1 Char"/>
    <w:basedOn w:val="1"/>
    <w:qFormat/>
    <w:uiPriority w:val="0"/>
    <w:pPr>
      <w:spacing w:after="160" w:line="240" w:lineRule="exact"/>
      <w:ind w:firstLine="200" w:firstLineChars="200"/>
      <w:jc w:val="both"/>
    </w:pPr>
    <w:rPr>
      <w:rFonts w:ascii="Verdana" w:hAnsi="Verdana" w:eastAsia="仿宋_GB2312" w:cs="Times New Roman (正文 CS 字体)"/>
      <w:sz w:val="20"/>
      <w:szCs w:val="24"/>
      <w:lang w:eastAsia="en-US"/>
    </w:rPr>
  </w:style>
  <w:style w:type="paragraph" w:customStyle="1" w:styleId="295">
    <w:name w:val="段落编号正文"/>
    <w:basedOn w:val="1"/>
    <w:qFormat/>
    <w:uiPriority w:val="0"/>
    <w:pPr>
      <w:numPr>
        <w:ilvl w:val="0"/>
        <w:numId w:val="17"/>
      </w:numPr>
      <w:spacing w:line="360" w:lineRule="auto"/>
      <w:ind w:firstLineChars="200"/>
      <w:jc w:val="both"/>
    </w:pPr>
    <w:rPr>
      <w:rFonts w:ascii="Times New Roman" w:cs="Times New Roman (正文 CS 字体)"/>
      <w:color w:val="000000"/>
    </w:rPr>
  </w:style>
  <w:style w:type="paragraph" w:customStyle="1" w:styleId="296">
    <w:name w:val="Char Char Char Char Char Char1 Char1"/>
    <w:basedOn w:val="1"/>
    <w:qFormat/>
    <w:uiPriority w:val="0"/>
    <w:pPr>
      <w:spacing w:after="160" w:line="240" w:lineRule="exact"/>
      <w:ind w:firstLine="200" w:firstLineChars="200"/>
      <w:jc w:val="both"/>
    </w:pPr>
    <w:rPr>
      <w:rFonts w:ascii="Arial" w:hAnsi="Arial" w:eastAsia="Times New Roman" w:cs="Verdana"/>
      <w:b/>
      <w:szCs w:val="20"/>
      <w:lang w:eastAsia="en-US"/>
    </w:rPr>
  </w:style>
  <w:style w:type="paragraph" w:customStyle="1" w:styleId="297">
    <w:name w:val="样式 封面主标题 + 段前: 2 行 段后: 2 行"/>
    <w:basedOn w:val="1"/>
    <w:qFormat/>
    <w:uiPriority w:val="0"/>
    <w:pPr>
      <w:tabs>
        <w:tab w:val="left" w:pos="1200"/>
      </w:tabs>
      <w:spacing w:line="360" w:lineRule="auto"/>
      <w:ind w:firstLine="200" w:firstLineChars="200"/>
      <w:jc w:val="center"/>
    </w:pPr>
    <w:rPr>
      <w:rFonts w:ascii="黑体" w:hAnsi="Verdana" w:eastAsia="黑体" w:cs="Times New Roman (正文 CS 字体)"/>
      <w:b/>
      <w:bCs/>
      <w:sz w:val="52"/>
      <w:szCs w:val="52"/>
    </w:rPr>
  </w:style>
  <w:style w:type="paragraph" w:customStyle="1" w:styleId="298">
    <w:name w:val="样式22"/>
    <w:basedOn w:val="6"/>
    <w:qFormat/>
    <w:uiPriority w:val="0"/>
    <w:pPr>
      <w:widowControl/>
      <w:tabs>
        <w:tab w:val="left" w:pos="2847"/>
      </w:tabs>
      <w:overflowPunct w:val="0"/>
      <w:autoSpaceDE w:val="0"/>
      <w:autoSpaceDN w:val="0"/>
      <w:adjustRightInd w:val="0"/>
      <w:spacing w:before="240" w:after="120" w:line="400" w:lineRule="exact"/>
      <w:ind w:left="2127"/>
      <w:textAlignment w:val="baseline"/>
    </w:pPr>
    <w:rPr>
      <w:rFonts w:ascii="Book Antiqua" w:hAnsi="Book Antiqua" w:eastAsia="黑体" w:cs="Times New Roman (正文 CS 字体)"/>
      <w:bCs w:val="0"/>
      <w:kern w:val="2"/>
      <w:sz w:val="24"/>
      <w:szCs w:val="20"/>
    </w:rPr>
  </w:style>
  <w:style w:type="paragraph" w:customStyle="1" w:styleId="299">
    <w:name w:val="font6"/>
    <w:basedOn w:val="1"/>
    <w:qFormat/>
    <w:uiPriority w:val="0"/>
    <w:pP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00">
    <w:name w:val="font7"/>
    <w:basedOn w:val="1"/>
    <w:qFormat/>
    <w:uiPriority w:val="0"/>
    <w:pPr>
      <w:spacing w:before="100" w:beforeAutospacing="1" w:after="100" w:afterAutospacing="1" w:line="360" w:lineRule="auto"/>
      <w:ind w:firstLine="200" w:firstLineChars="200"/>
      <w:jc w:val="both"/>
    </w:pPr>
    <w:rPr>
      <w:rFonts w:ascii="Calibri" w:hAnsi="Calibri" w:cs="Times New Roman (正文 CS 字体)"/>
      <w:b/>
      <w:bCs/>
      <w:sz w:val="18"/>
      <w:szCs w:val="18"/>
    </w:rPr>
  </w:style>
  <w:style w:type="paragraph" w:customStyle="1" w:styleId="301">
    <w:name w:val="font8"/>
    <w:basedOn w:val="1"/>
    <w:qFormat/>
    <w:uiPriority w:val="0"/>
    <w:pP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02">
    <w:name w:val="font9"/>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3">
    <w:name w:val="font10"/>
    <w:basedOn w:val="1"/>
    <w:qFormat/>
    <w:uiPriority w:val="0"/>
    <w:pPr>
      <w:spacing w:before="100" w:beforeAutospacing="1" w:after="100" w:afterAutospacing="1" w:line="360" w:lineRule="auto"/>
      <w:ind w:firstLine="200" w:firstLineChars="200"/>
      <w:jc w:val="both"/>
    </w:pPr>
    <w:rPr>
      <w:rFonts w:ascii="Times New Roman" w:cs="Times New Roman (正文 CS 字体)"/>
      <w:sz w:val="14"/>
      <w:szCs w:val="14"/>
    </w:rPr>
  </w:style>
  <w:style w:type="paragraph" w:customStyle="1" w:styleId="304">
    <w:name w:val="font11"/>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5">
    <w:name w:val="font12"/>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6">
    <w:name w:val="font13"/>
    <w:basedOn w:val="1"/>
    <w:qFormat/>
    <w:uiPriority w:val="0"/>
    <w:pP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07">
    <w:name w:val="xl79"/>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8">
    <w:name w:val="xl8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9">
    <w:name w:val="xl81"/>
    <w:basedOn w:val="1"/>
    <w:qFormat/>
    <w:uiPriority w:val="0"/>
    <w:pPr>
      <w:pBdr>
        <w:top w:val="single" w:color="auto" w:sz="8" w:space="0"/>
        <w:left w:val="single" w:color="auto" w:sz="4" w:space="0"/>
        <w:bottom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0">
    <w:name w:val="xl82"/>
    <w:basedOn w:val="1"/>
    <w:qFormat/>
    <w:uiPriority w:val="0"/>
    <w:pPr>
      <w:pBdr>
        <w:left w:val="single" w:color="auto" w:sz="4" w:space="0"/>
        <w:right w:val="single" w:color="auto" w:sz="8" w:space="0"/>
      </w:pBdr>
      <w:spacing w:before="100" w:beforeAutospacing="1" w:after="100" w:afterAutospacing="1" w:line="360" w:lineRule="auto"/>
      <w:ind w:firstLine="200" w:firstLineChars="200"/>
      <w:jc w:val="both"/>
    </w:pPr>
    <w:rPr>
      <w:rFonts w:ascii="Calibri" w:hAnsi="Calibri" w:cs="Times New Roman (正文 CS 字体)"/>
      <w:b/>
      <w:bCs/>
      <w:sz w:val="18"/>
      <w:szCs w:val="18"/>
    </w:rPr>
  </w:style>
  <w:style w:type="paragraph" w:customStyle="1" w:styleId="311">
    <w:name w:val="xl83"/>
    <w:basedOn w:val="1"/>
    <w:qFormat/>
    <w:uiPriority w:val="0"/>
    <w:pPr>
      <w:pBdr>
        <w:right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2">
    <w:name w:val="xl84"/>
    <w:basedOn w:val="1"/>
    <w:qFormat/>
    <w:uiPriority w:val="0"/>
    <w:pPr>
      <w:pBdr>
        <w:right w:val="single" w:color="auto" w:sz="8"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13">
    <w:name w:val="xl85"/>
    <w:basedOn w:val="1"/>
    <w:qFormat/>
    <w:uiPriority w:val="0"/>
    <w:pPr>
      <w:pBdr>
        <w:top w:val="single" w:color="auto" w:sz="8" w:space="0"/>
        <w:left w:val="single" w:color="auto" w:sz="8"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14">
    <w:name w:val="xl86"/>
    <w:basedOn w:val="1"/>
    <w:qFormat/>
    <w:uiPriority w:val="0"/>
    <w:pPr>
      <w:spacing w:before="100" w:beforeAutospacing="1" w:after="100" w:afterAutospacing="1" w:line="360" w:lineRule="auto"/>
      <w:ind w:firstLine="200" w:firstLineChars="200"/>
      <w:jc w:val="center"/>
    </w:pPr>
    <w:rPr>
      <w:rFonts w:ascii="Times New Roman" w:cs="Times New Roman (正文 CS 字体)"/>
      <w:szCs w:val="24"/>
    </w:rPr>
  </w:style>
  <w:style w:type="paragraph" w:customStyle="1" w:styleId="315">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6">
    <w:name w:val="xl88"/>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7">
    <w:name w:val="xl89"/>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8">
    <w:name w:val="xl90"/>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9">
    <w:name w:val="xl91"/>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0">
    <w:name w:val="xl92"/>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1">
    <w:name w:val="xl93"/>
    <w:basedOn w:val="1"/>
    <w:qFormat/>
    <w:uiPriority w:val="0"/>
    <w:pPr>
      <w:pBdr>
        <w:left w:val="single" w:color="auto" w:sz="4" w:space="0"/>
        <w:bottom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22">
    <w:name w:val="xl94"/>
    <w:basedOn w:val="1"/>
    <w:qFormat/>
    <w:uiPriority w:val="0"/>
    <w:pPr>
      <w:pBdr>
        <w:top w:val="single" w:color="auto" w:sz="8"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23">
    <w:name w:val="xl95"/>
    <w:basedOn w:val="1"/>
    <w:qFormat/>
    <w:uiPriority w:val="0"/>
    <w:pPr>
      <w:pBdr>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24">
    <w:name w:val="xl96"/>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25">
    <w:name w:val="xl97"/>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26">
    <w:name w:val="xl98"/>
    <w:basedOn w:val="1"/>
    <w:qFormat/>
    <w:uiPriority w:val="0"/>
    <w:pPr>
      <w:pBdr>
        <w:top w:val="single" w:color="auto" w:sz="8" w:space="0"/>
        <w:left w:val="single" w:color="auto" w:sz="8" w:space="0"/>
        <w:right w:val="single" w:color="auto" w:sz="8" w:space="0"/>
      </w:pBdr>
      <w:shd w:val="clear" w:color="000000" w:fill="7D82EB"/>
      <w:spacing w:before="100" w:beforeAutospacing="1" w:after="100" w:afterAutospacing="1" w:line="360" w:lineRule="auto"/>
      <w:ind w:firstLine="200" w:firstLineChars="200"/>
      <w:jc w:val="center"/>
    </w:pPr>
    <w:rPr>
      <w:rFonts w:ascii="Times New Roman" w:cs="Times New Roman (正文 CS 字体)"/>
      <w:b/>
      <w:bCs/>
      <w:sz w:val="18"/>
      <w:szCs w:val="18"/>
    </w:rPr>
  </w:style>
  <w:style w:type="paragraph" w:customStyle="1" w:styleId="327">
    <w:name w:val="xl99"/>
    <w:basedOn w:val="1"/>
    <w:qFormat/>
    <w:uiPriority w:val="0"/>
    <w:pPr>
      <w:pBdr>
        <w:left w:val="single" w:color="auto" w:sz="8" w:space="0"/>
        <w:bottom w:val="single" w:color="auto" w:sz="8" w:space="0"/>
        <w:right w:val="single" w:color="auto" w:sz="8" w:space="0"/>
      </w:pBdr>
      <w:shd w:val="clear" w:color="000000" w:fill="7D82EB"/>
      <w:spacing w:before="100" w:beforeAutospacing="1" w:after="100" w:afterAutospacing="1" w:line="360" w:lineRule="auto"/>
      <w:ind w:firstLine="200" w:firstLineChars="200"/>
      <w:jc w:val="center"/>
    </w:pPr>
    <w:rPr>
      <w:rFonts w:ascii="Times New Roman" w:cs="Times New Roman (正文 CS 字体)"/>
      <w:b/>
      <w:bCs/>
      <w:sz w:val="18"/>
      <w:szCs w:val="18"/>
    </w:rPr>
  </w:style>
  <w:style w:type="paragraph" w:customStyle="1" w:styleId="328">
    <w:name w:val="xl10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9">
    <w:name w:val="xl10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0">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31">
    <w:name w:val="xl103"/>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32">
    <w:name w:val="xl104"/>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3">
    <w:name w:val="xl105"/>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4">
    <w:name w:val="xl106"/>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35">
    <w:name w:val="xl107"/>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36">
    <w:name w:val="xl108"/>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7">
    <w:name w:val="xl109"/>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38">
    <w:name w:val="xl110"/>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9">
    <w:name w:val="xl111"/>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40">
    <w:name w:val="xl112"/>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41">
    <w:name w:val="xl113"/>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42">
    <w:name w:val="xl114"/>
    <w:basedOn w:val="1"/>
    <w:qFormat/>
    <w:uiPriority w:val="0"/>
    <w:pPr>
      <w:pBdr>
        <w:left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3">
    <w:name w:val="xl115"/>
    <w:basedOn w:val="1"/>
    <w:qFormat/>
    <w:uiPriority w:val="0"/>
    <w:pP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4">
    <w:name w:val="xl116"/>
    <w:basedOn w:val="1"/>
    <w:qFormat/>
    <w:uiPriority w:val="0"/>
    <w:pPr>
      <w:pBdr>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5">
    <w:name w:val="xl117"/>
    <w:basedOn w:val="1"/>
    <w:qFormat/>
    <w:uiPriority w:val="0"/>
    <w:pP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46">
    <w:name w:val="Table paragraph"/>
    <w:basedOn w:val="1"/>
    <w:qFormat/>
    <w:uiPriority w:val="0"/>
    <w:pPr>
      <w:spacing w:before="60" w:after="60" w:line="220" w:lineRule="exact"/>
      <w:ind w:firstLine="200" w:firstLineChars="200"/>
      <w:jc w:val="both"/>
    </w:pPr>
    <w:rPr>
      <w:rFonts w:ascii="Franklin Gothic Medium Cond" w:hAnsi="Franklin Gothic Medium Cond" w:eastAsia="黑体" w:cs="Times New Roman (正文 CS 字体)"/>
      <w:sz w:val="19"/>
      <w:szCs w:val="19"/>
      <w:lang w:eastAsia="en-US"/>
    </w:rPr>
  </w:style>
  <w:style w:type="paragraph" w:customStyle="1" w:styleId="347">
    <w:name w:val="样式 正文文本body text?????y????×?表正文正文非缩进特点鋘drad???ändBody T...1"/>
    <w:basedOn w:val="24"/>
    <w:link w:val="529"/>
    <w:qFormat/>
    <w:uiPriority w:val="0"/>
    <w:pPr>
      <w:overflowPunct w:val="0"/>
      <w:autoSpaceDE w:val="0"/>
      <w:autoSpaceDN w:val="0"/>
      <w:adjustRightInd w:val="0"/>
      <w:spacing w:before="120" w:after="120" w:line="360" w:lineRule="auto"/>
      <w:ind w:left="2520" w:firstLine="200" w:firstLineChars="200"/>
      <w:jc w:val="both"/>
      <w:textAlignment w:val="baseline"/>
    </w:pPr>
    <w:rPr>
      <w:rFonts w:hAnsi="宋体"/>
      <w:color w:val="000000"/>
      <w:szCs w:val="20"/>
    </w:rPr>
  </w:style>
  <w:style w:type="paragraph" w:customStyle="1" w:styleId="348">
    <w:name w:val="下划线"/>
    <w:basedOn w:val="113"/>
    <w:link w:val="530"/>
    <w:qFormat/>
    <w:uiPriority w:val="0"/>
    <w:rPr>
      <w:rFonts w:cs="Times New Roman"/>
      <w:color w:val="000000"/>
      <w:kern w:val="0"/>
      <w:shd w:val="solid" w:color="auto" w:fill="auto"/>
    </w:rPr>
  </w:style>
  <w:style w:type="paragraph" w:customStyle="1" w:styleId="349">
    <w:name w:val="样式 注释 + 左  12.15 字符"/>
    <w:basedOn w:val="1"/>
    <w:qFormat/>
    <w:uiPriority w:val="0"/>
    <w:pPr>
      <w:tabs>
        <w:tab w:val="left" w:pos="2138"/>
      </w:tabs>
      <w:spacing w:line="360" w:lineRule="auto"/>
      <w:ind w:left="1843" w:hanging="283" w:firstLineChars="200"/>
      <w:jc w:val="both"/>
    </w:pPr>
    <w:rPr>
      <w:rFonts w:ascii="Calibri" w:hAnsi="Calibri" w:eastAsia="Calibri" w:cs="Times New Roman (正文 CS 字体)"/>
      <w:sz w:val="21"/>
      <w:szCs w:val="20"/>
    </w:rPr>
  </w:style>
  <w:style w:type="paragraph" w:customStyle="1" w:styleId="350">
    <w:name w:val="列出段落2"/>
    <w:basedOn w:val="1"/>
    <w:qFormat/>
    <w:uiPriority w:val="0"/>
    <w:pPr>
      <w:spacing w:line="360" w:lineRule="auto"/>
      <w:ind w:firstLine="420" w:firstLineChars="200"/>
      <w:jc w:val="both"/>
    </w:pPr>
    <w:rPr>
      <w:rFonts w:ascii="Calibri" w:hAnsi="Calibri"/>
      <w:sz w:val="21"/>
      <w:szCs w:val="22"/>
    </w:rPr>
  </w:style>
  <w:style w:type="paragraph" w:customStyle="1" w:styleId="351">
    <w:name w:val="二级标题"/>
    <w:basedOn w:val="5"/>
    <w:qFormat/>
    <w:uiPriority w:val="0"/>
    <w:pPr>
      <w:widowControl/>
      <w:numPr>
        <w:ilvl w:val="1"/>
        <w:numId w:val="18"/>
      </w:numPr>
      <w:spacing w:before="340" w:after="240" w:line="360" w:lineRule="auto"/>
    </w:pPr>
    <w:rPr>
      <w:rFonts w:ascii="Times New Roman" w:hAnsi="Times New Roman" w:eastAsia="微软雅黑"/>
      <w:kern w:val="2"/>
      <w:sz w:val="36"/>
    </w:rPr>
  </w:style>
  <w:style w:type="paragraph" w:customStyle="1" w:styleId="352">
    <w:name w:val="标题 1-P"/>
    <w:basedOn w:val="1"/>
    <w:qFormat/>
    <w:uiPriority w:val="0"/>
    <w:pPr>
      <w:numPr>
        <w:ilvl w:val="0"/>
        <w:numId w:val="19"/>
      </w:numPr>
      <w:spacing w:line="360" w:lineRule="auto"/>
      <w:ind w:firstLineChars="200"/>
      <w:jc w:val="both"/>
    </w:pPr>
    <w:rPr>
      <w:rFonts w:ascii="Times New Roman"/>
      <w:sz w:val="21"/>
      <w:szCs w:val="24"/>
    </w:rPr>
  </w:style>
  <w:style w:type="paragraph" w:customStyle="1" w:styleId="353">
    <w:name w:val="标题 2-P"/>
    <w:basedOn w:val="1"/>
    <w:qFormat/>
    <w:uiPriority w:val="0"/>
    <w:pPr>
      <w:numPr>
        <w:ilvl w:val="1"/>
        <w:numId w:val="19"/>
      </w:numPr>
      <w:spacing w:line="360" w:lineRule="auto"/>
      <w:ind w:firstLineChars="200"/>
      <w:jc w:val="both"/>
    </w:pPr>
    <w:rPr>
      <w:rFonts w:ascii="Times New Roman"/>
      <w:sz w:val="21"/>
      <w:szCs w:val="24"/>
    </w:rPr>
  </w:style>
  <w:style w:type="paragraph" w:customStyle="1" w:styleId="354">
    <w:name w:val="标题 3-p"/>
    <w:basedOn w:val="1"/>
    <w:qFormat/>
    <w:uiPriority w:val="0"/>
    <w:pPr>
      <w:numPr>
        <w:ilvl w:val="2"/>
        <w:numId w:val="19"/>
      </w:numPr>
      <w:spacing w:line="360" w:lineRule="auto"/>
      <w:ind w:firstLineChars="200"/>
      <w:jc w:val="both"/>
    </w:pPr>
    <w:rPr>
      <w:rFonts w:ascii="Times New Roman"/>
      <w:sz w:val="21"/>
      <w:szCs w:val="24"/>
    </w:rPr>
  </w:style>
  <w:style w:type="paragraph" w:customStyle="1" w:styleId="355">
    <w:name w:val="居中"/>
    <w:basedOn w:val="110"/>
    <w:link w:val="531"/>
    <w:qFormat/>
    <w:uiPriority w:val="0"/>
    <w:pPr>
      <w:widowControl w:val="0"/>
      <w:spacing w:line="360" w:lineRule="auto"/>
      <w:jc w:val="center"/>
    </w:pPr>
    <w:rPr>
      <w:rFonts w:ascii="宋体" w:hAnsi="宋体"/>
      <w:sz w:val="21"/>
      <w:szCs w:val="21"/>
    </w:rPr>
  </w:style>
  <w:style w:type="paragraph" w:customStyle="1" w:styleId="356">
    <w:name w:val="Figure"/>
    <w:basedOn w:val="1"/>
    <w:next w:val="1"/>
    <w:qFormat/>
    <w:uiPriority w:val="0"/>
    <w:pPr>
      <w:spacing w:after="50" w:line="240" w:lineRule="atLeast"/>
      <w:ind w:left="960" w:right="-580" w:firstLine="200" w:firstLineChars="200"/>
      <w:jc w:val="both"/>
      <w:textAlignment w:val="top"/>
    </w:pPr>
    <w:rPr>
      <w:rFonts w:ascii="Times New Roman"/>
      <w:sz w:val="20"/>
      <w:szCs w:val="24"/>
      <w:lang w:eastAsia="en-US"/>
    </w:rPr>
  </w:style>
  <w:style w:type="paragraph" w:customStyle="1" w:styleId="357">
    <w:name w:val="GHC正文"/>
    <w:basedOn w:val="1"/>
    <w:link w:val="535"/>
    <w:qFormat/>
    <w:uiPriority w:val="99"/>
    <w:pPr>
      <w:spacing w:line="360" w:lineRule="auto"/>
      <w:ind w:firstLine="420" w:firstLineChars="200"/>
      <w:jc w:val="both"/>
    </w:pPr>
    <w:rPr>
      <w:rFonts w:ascii="Times New Roman"/>
      <w:sz w:val="21"/>
      <w:szCs w:val="24"/>
      <w:lang w:val="en-AU"/>
    </w:rPr>
  </w:style>
  <w:style w:type="paragraph" w:customStyle="1" w:styleId="358">
    <w:name w:val="四号正文"/>
    <w:basedOn w:val="1"/>
    <w:qFormat/>
    <w:uiPriority w:val="99"/>
    <w:pPr>
      <w:spacing w:line="360" w:lineRule="auto"/>
      <w:ind w:firstLine="560" w:firstLineChars="200"/>
      <w:jc w:val="both"/>
    </w:pPr>
    <w:rPr>
      <w:rFonts w:ascii="Times New Roman"/>
      <w:sz w:val="28"/>
      <w:szCs w:val="28"/>
    </w:rPr>
  </w:style>
  <w:style w:type="paragraph" w:customStyle="1" w:styleId="359">
    <w:name w:val="dot"/>
    <w:basedOn w:val="2"/>
    <w:link w:val="536"/>
    <w:qFormat/>
    <w:uiPriority w:val="0"/>
    <w:pPr>
      <w:tabs>
        <w:tab w:val="left" w:pos="480"/>
      </w:tabs>
      <w:spacing w:line="360" w:lineRule="auto"/>
      <w:ind w:left="480" w:hanging="420" w:firstLineChars="0"/>
      <w:jc w:val="both"/>
    </w:pPr>
    <w:rPr>
      <w:rFonts w:ascii="Times New Roman"/>
      <w:sz w:val="21"/>
      <w:szCs w:val="24"/>
    </w:rPr>
  </w:style>
  <w:style w:type="paragraph" w:customStyle="1" w:styleId="360">
    <w:name w:val="红帆正文"/>
    <w:basedOn w:val="1"/>
    <w:link w:val="539"/>
    <w:qFormat/>
    <w:uiPriority w:val="0"/>
    <w:pPr>
      <w:spacing w:line="360" w:lineRule="auto"/>
      <w:ind w:firstLine="480" w:firstLineChars="200"/>
      <w:jc w:val="both"/>
    </w:pPr>
    <w:rPr>
      <w:rFonts w:ascii="Times New Roman"/>
      <w:szCs w:val="20"/>
      <w:lang w:val="zh-CN"/>
    </w:rPr>
  </w:style>
  <w:style w:type="paragraph" w:customStyle="1" w:styleId="361">
    <w:name w:val="标题C1"/>
    <w:basedOn w:val="1"/>
    <w:qFormat/>
    <w:uiPriority w:val="0"/>
    <w:pPr>
      <w:numPr>
        <w:ilvl w:val="0"/>
        <w:numId w:val="20"/>
      </w:numPr>
      <w:spacing w:line="360" w:lineRule="auto"/>
      <w:ind w:firstLine="200" w:firstLineChars="200"/>
      <w:jc w:val="both"/>
    </w:pPr>
    <w:rPr>
      <w:rFonts w:ascii="Times New Roman" w:cs="Times New Roman (正文 CS 字体)"/>
    </w:rPr>
  </w:style>
  <w:style w:type="paragraph" w:customStyle="1" w:styleId="362">
    <w:name w:val="List Zesing"/>
    <w:basedOn w:val="2"/>
    <w:link w:val="540"/>
    <w:qFormat/>
    <w:uiPriority w:val="0"/>
    <w:pPr>
      <w:tabs>
        <w:tab w:val="left" w:pos="480"/>
      </w:tabs>
      <w:spacing w:line="360" w:lineRule="auto"/>
      <w:jc w:val="both"/>
    </w:pPr>
    <w:rPr>
      <w:rFonts w:ascii="Calibri" w:hAnsi="Calibri" w:eastAsia="微软雅黑"/>
      <w:b/>
      <w:szCs w:val="24"/>
    </w:rPr>
  </w:style>
  <w:style w:type="paragraph" w:customStyle="1" w:styleId="363">
    <w:name w:val="图注"/>
    <w:basedOn w:val="18"/>
    <w:link w:val="541"/>
    <w:qFormat/>
    <w:uiPriority w:val="99"/>
    <w:pPr>
      <w:shd w:val="clear" w:color="auto" w:fill="FFFFFF"/>
      <w:tabs>
        <w:tab w:val="left" w:pos="480"/>
      </w:tabs>
      <w:spacing w:before="75" w:after="0" w:line="360" w:lineRule="auto"/>
      <w:ind w:firstLine="200" w:firstLineChars="200"/>
      <w:jc w:val="center"/>
      <w:textAlignment w:val="baseline"/>
    </w:pPr>
    <w:rPr>
      <w:rFonts w:ascii="Cambria" w:hAnsi="Cambria" w:cs="Times New Roman"/>
      <w:color w:val="000000"/>
      <w:sz w:val="24"/>
      <w:szCs w:val="24"/>
    </w:rPr>
  </w:style>
  <w:style w:type="paragraph" w:customStyle="1" w:styleId="364">
    <w:name w:val="my正文"/>
    <w:basedOn w:val="1"/>
    <w:link w:val="543"/>
    <w:qFormat/>
    <w:uiPriority w:val="0"/>
    <w:pPr>
      <w:spacing w:line="360" w:lineRule="auto"/>
      <w:ind w:firstLine="480" w:firstLineChars="200"/>
      <w:jc w:val="both"/>
    </w:pPr>
    <w:rPr>
      <w:rFonts w:ascii="Times New Roman"/>
      <w:kern w:val="0"/>
      <w:szCs w:val="20"/>
    </w:rPr>
  </w:style>
  <w:style w:type="paragraph" w:customStyle="1" w:styleId="365">
    <w:name w:val="修订1"/>
    <w:semiHidden/>
    <w:qFormat/>
    <w:uiPriority w:val="99"/>
    <w:rPr>
      <w:rFonts w:ascii="Calibri" w:hAnsi="Calibri" w:eastAsia="宋体" w:cs="Times New Roman"/>
      <w:kern w:val="2"/>
      <w:sz w:val="24"/>
      <w:szCs w:val="22"/>
      <w:lang w:val="en-US" w:eastAsia="zh-CN" w:bidi="ar-SA"/>
    </w:rPr>
  </w:style>
  <w:style w:type="paragraph" w:customStyle="1" w:styleId="366">
    <w:name w:val="修订2"/>
    <w:qFormat/>
    <w:uiPriority w:val="99"/>
    <w:rPr>
      <w:rFonts w:ascii="宋体" w:hAnsi="宋体" w:eastAsia="宋体" w:cs="宋体"/>
      <w:kern w:val="2"/>
      <w:sz w:val="24"/>
      <w:szCs w:val="24"/>
      <w:lang w:val="en-US" w:eastAsia="zh-CN" w:bidi="ar-SA"/>
    </w:rPr>
  </w:style>
  <w:style w:type="paragraph" w:customStyle="1" w:styleId="367">
    <w:name w:val="图文字"/>
    <w:basedOn w:val="1"/>
    <w:next w:val="8"/>
    <w:qFormat/>
    <w:uiPriority w:val="0"/>
    <w:pPr>
      <w:numPr>
        <w:ilvl w:val="0"/>
        <w:numId w:val="21"/>
      </w:numPr>
      <w:tabs>
        <w:tab w:val="left" w:pos="510"/>
        <w:tab w:val="clear" w:pos="420"/>
      </w:tabs>
      <w:wordWrap w:val="0"/>
      <w:spacing w:after="200" w:line="300" w:lineRule="auto"/>
      <w:ind w:firstLine="0" w:firstLineChars="200"/>
      <w:jc w:val="center"/>
    </w:pPr>
    <w:rPr>
      <w:rFonts w:ascii="Times New Roman" w:eastAsia="楷体_GB2312"/>
      <w:color w:val="000000"/>
      <w:szCs w:val="20"/>
    </w:rPr>
  </w:style>
  <w:style w:type="paragraph" w:customStyle="1" w:styleId="368">
    <w:name w:val="TOC 标题2"/>
    <w:basedOn w:val="4"/>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69">
    <w:name w:val="_Style 473"/>
    <w:basedOn w:val="1"/>
    <w:next w:val="2"/>
    <w:qFormat/>
    <w:uiPriority w:val="34"/>
    <w:pPr>
      <w:spacing w:line="360" w:lineRule="auto"/>
      <w:ind w:firstLine="420" w:firstLineChars="200"/>
    </w:pPr>
    <w:rPr>
      <w:rFonts w:ascii="仿宋" w:hAnsi="仿宋" w:eastAsia="仿宋" w:cs="仿宋"/>
      <w:szCs w:val="24"/>
    </w:rPr>
  </w:style>
  <w:style w:type="paragraph" w:customStyle="1" w:styleId="370">
    <w:name w:val="msonormal"/>
    <w:basedOn w:val="1"/>
    <w:qFormat/>
    <w:uiPriority w:val="0"/>
    <w:pPr>
      <w:widowControl/>
      <w:spacing w:before="100" w:beforeAutospacing="1" w:after="100" w:afterAutospacing="1"/>
    </w:pPr>
    <w:rPr>
      <w:rFonts w:hAnsi="宋体" w:cs="宋体"/>
      <w:kern w:val="0"/>
      <w:szCs w:val="24"/>
    </w:rPr>
  </w:style>
  <w:style w:type="paragraph" w:customStyle="1" w:styleId="371">
    <w:name w:val="自正01"/>
    <w:basedOn w:val="1"/>
    <w:qFormat/>
    <w:uiPriority w:val="0"/>
    <w:pPr>
      <w:spacing w:line="360" w:lineRule="auto"/>
      <w:ind w:firstLine="200" w:firstLineChars="200"/>
      <w:jc w:val="both"/>
    </w:pPr>
    <w:rPr>
      <w:rFonts w:ascii="Times New Roman" w:cs="微软雅黑"/>
      <w:szCs w:val="24"/>
    </w:rPr>
  </w:style>
  <w:style w:type="paragraph" w:customStyle="1" w:styleId="372">
    <w:name w:val="列表段落3"/>
    <w:basedOn w:val="1"/>
    <w:qFormat/>
    <w:uiPriority w:val="0"/>
    <w:pPr>
      <w:spacing w:line="360" w:lineRule="auto"/>
      <w:ind w:firstLine="420" w:firstLineChars="200"/>
      <w:jc w:val="both"/>
    </w:pPr>
    <w:rPr>
      <w:rFonts w:ascii="Calibri" w:hAnsi="Calibri"/>
      <w:sz w:val="20"/>
      <w:szCs w:val="20"/>
    </w:rPr>
  </w:style>
  <w:style w:type="paragraph" w:customStyle="1" w:styleId="373">
    <w:name w:val="TOC 标题3"/>
    <w:basedOn w:val="4"/>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74">
    <w:name w:val="修订3"/>
    <w:semiHidden/>
    <w:qFormat/>
    <w:uiPriority w:val="99"/>
    <w:rPr>
      <w:rFonts w:ascii="Times New Roman" w:hAnsi="Times New Roman" w:eastAsia="宋体" w:cs="Times New Roman (正文 CS 字体)"/>
      <w:kern w:val="2"/>
      <w:sz w:val="24"/>
      <w:szCs w:val="24"/>
      <w:lang w:val="en-US" w:eastAsia="zh-CN" w:bidi="ar-SA"/>
    </w:rPr>
  </w:style>
  <w:style w:type="paragraph" w:customStyle="1" w:styleId="375">
    <w:name w:val="0段落文字"/>
    <w:basedOn w:val="1"/>
    <w:link w:val="549"/>
    <w:qFormat/>
    <w:uiPriority w:val="0"/>
    <w:pPr>
      <w:spacing w:line="360" w:lineRule="auto"/>
      <w:ind w:firstLine="200" w:firstLineChars="200"/>
      <w:jc w:val="both"/>
    </w:pPr>
    <w:rPr>
      <w:rFonts w:ascii="Times New Roman" w:eastAsia="仿宋"/>
      <w:lang w:val="zh-CN"/>
    </w:rPr>
  </w:style>
  <w:style w:type="paragraph" w:customStyle="1" w:styleId="376">
    <w:name w:val="正文内容"/>
    <w:basedOn w:val="1"/>
    <w:semiHidden/>
    <w:qFormat/>
    <w:uiPriority w:val="0"/>
    <w:pPr>
      <w:spacing w:line="360" w:lineRule="auto"/>
      <w:ind w:firstLine="200" w:firstLineChars="200"/>
      <w:jc w:val="both"/>
    </w:pPr>
    <w:rPr>
      <w:rFonts w:ascii="Times New Roman" w:eastAsia="仿宋"/>
      <w:lang w:val="zh-CN"/>
    </w:rPr>
  </w:style>
  <w:style w:type="paragraph" w:customStyle="1" w:styleId="377">
    <w:name w:val="0表头样式"/>
    <w:basedOn w:val="378"/>
    <w:qFormat/>
    <w:uiPriority w:val="0"/>
    <w:pPr>
      <w:jc w:val="center"/>
    </w:pPr>
    <w:rPr>
      <w:b/>
    </w:rPr>
  </w:style>
  <w:style w:type="paragraph" w:customStyle="1" w:styleId="378">
    <w:name w:val="0表格样式"/>
    <w:basedOn w:val="1"/>
    <w:qFormat/>
    <w:uiPriority w:val="0"/>
    <w:pPr>
      <w:spacing w:line="360" w:lineRule="auto"/>
      <w:jc w:val="both"/>
    </w:pPr>
    <w:rPr>
      <w:rFonts w:ascii="Times New Roman"/>
    </w:rPr>
  </w:style>
  <w:style w:type="paragraph" w:customStyle="1" w:styleId="379">
    <w:name w:val="_Style 488"/>
    <w:basedOn w:val="1"/>
    <w:next w:val="2"/>
    <w:qFormat/>
    <w:uiPriority w:val="34"/>
    <w:pPr>
      <w:spacing w:line="360" w:lineRule="auto"/>
      <w:ind w:firstLine="420" w:firstLineChars="200"/>
      <w:jc w:val="both"/>
    </w:pPr>
    <w:rPr>
      <w:rFonts w:ascii="Times New Roman" w:cs="Times New Roman (正文 CS 字体)"/>
      <w:szCs w:val="24"/>
    </w:rPr>
  </w:style>
  <w:style w:type="paragraph" w:customStyle="1" w:styleId="380">
    <w:name w:val="技术文档正文"/>
    <w:basedOn w:val="1"/>
    <w:qFormat/>
    <w:uiPriority w:val="0"/>
    <w:pPr>
      <w:spacing w:line="360" w:lineRule="auto"/>
      <w:ind w:firstLine="200" w:firstLineChars="200"/>
      <w:jc w:val="both"/>
    </w:pPr>
    <w:rPr>
      <w:rFonts w:ascii="Times New Roman" w:cs="Times New Roman"/>
    </w:rPr>
  </w:style>
  <w:style w:type="paragraph" w:customStyle="1" w:styleId="38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2">
    <w:name w:val="标题2（靠右）"/>
    <w:basedOn w:val="1"/>
    <w:next w:val="1"/>
    <w:link w:val="550"/>
    <w:qFormat/>
    <w:uiPriority w:val="0"/>
    <w:pPr>
      <w:spacing w:line="360" w:lineRule="auto"/>
      <w:outlineLvl w:val="1"/>
    </w:pPr>
    <w:rPr>
      <w:b/>
      <w:sz w:val="28"/>
      <w:szCs w:val="28"/>
    </w:rPr>
  </w:style>
  <w:style w:type="paragraph" w:customStyle="1" w:styleId="383">
    <w:name w:val="修订4"/>
    <w:unhideWhenUsed/>
    <w:qFormat/>
    <w:uiPriority w:val="99"/>
    <w:rPr>
      <w:rFonts w:ascii="Times New Roman" w:hAnsi="Times New Roman" w:eastAsia="宋体" w:cs="Times New Roman (正文 CS 字体)"/>
      <w:kern w:val="2"/>
      <w:sz w:val="24"/>
      <w:szCs w:val="24"/>
      <w:lang w:val="en-US" w:eastAsia="zh-CN" w:bidi="ar-SA"/>
    </w:rPr>
  </w:style>
  <w:style w:type="paragraph" w:customStyle="1" w:styleId="384">
    <w:name w:val="TOC 标题4"/>
    <w:basedOn w:val="4"/>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85">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7">
    <w:name w:val="wdcj_7_p"/>
    <w:basedOn w:val="1"/>
    <w:qFormat/>
    <w:uiPriority w:val="0"/>
    <w:pPr>
      <w:spacing w:line="360" w:lineRule="auto"/>
      <w:ind w:firstLine="480"/>
      <w:jc w:val="left"/>
    </w:pPr>
    <w:rPr>
      <w:rFonts w:ascii="宋体" w:hAnsi="宋体" w:eastAsia="宋体" w:cs="Times New Roman"/>
      <w:kern w:val="0"/>
      <w:sz w:val="24"/>
      <w:szCs w:val="24"/>
    </w:rPr>
  </w:style>
  <w:style w:type="paragraph" w:customStyle="1" w:styleId="388">
    <w:name w:val="*正文"/>
    <w:basedOn w:val="1"/>
    <w:qFormat/>
    <w:uiPriority w:val="0"/>
    <w:pPr>
      <w:widowControl/>
      <w:ind w:firstLine="200" w:firstLineChars="200"/>
      <w:jc w:val="left"/>
    </w:pPr>
    <w:rPr>
      <w:rFonts w:ascii="仿宋_GB2312" w:hAnsi="Times New Roman" w:eastAsia="仿宋_GB2312" w:cs="Times New Roman"/>
      <w:kern w:val="0"/>
      <w:sz w:val="24"/>
      <w:szCs w:val="28"/>
      <w:lang w:eastAsia="en-US"/>
    </w:rPr>
  </w:style>
  <w:style w:type="paragraph" w:customStyle="1" w:styleId="389">
    <w:name w:val="列表 21"/>
    <w:qFormat/>
    <w:uiPriority w:val="0"/>
    <w:pPr>
      <w:widowControl w:val="0"/>
      <w:ind w:left="100" w:leftChars="200" w:hanging="200" w:hangingChars="200"/>
      <w:jc w:val="both"/>
    </w:pPr>
    <w:rPr>
      <w:rFonts w:ascii="宋体" w:hAnsi="Courier New" w:eastAsia="宋体" w:cs="Times New Roman"/>
      <w:kern w:val="2"/>
      <w:sz w:val="21"/>
      <w:lang w:val="en-US" w:eastAsia="zh-CN" w:bidi="ar-SA"/>
    </w:rPr>
  </w:style>
  <w:style w:type="character" w:customStyle="1" w:styleId="390">
    <w:name w:val="宏文本 字符"/>
    <w:link w:val="3"/>
    <w:semiHidden/>
    <w:qFormat/>
    <w:uiPriority w:val="0"/>
    <w:rPr>
      <w:rFonts w:ascii="Arial Narrow" w:hAnsi="Arial Narrow"/>
      <w:kern w:val="2"/>
      <w:sz w:val="21"/>
      <w:szCs w:val="24"/>
    </w:rPr>
  </w:style>
  <w:style w:type="character" w:customStyle="1" w:styleId="391">
    <w:name w:val="标题 1 字符"/>
    <w:link w:val="4"/>
    <w:qFormat/>
    <w:uiPriority w:val="0"/>
    <w:rPr>
      <w:rFonts w:ascii="宋体"/>
      <w:b/>
      <w:bCs/>
      <w:kern w:val="44"/>
      <w:sz w:val="44"/>
      <w:szCs w:val="44"/>
    </w:rPr>
  </w:style>
  <w:style w:type="character" w:customStyle="1" w:styleId="392">
    <w:name w:val="标题 2 字符"/>
    <w:link w:val="5"/>
    <w:qFormat/>
    <w:uiPriority w:val="9"/>
    <w:rPr>
      <w:rFonts w:ascii="Arial" w:hAnsi="Arial" w:eastAsia="黑体"/>
      <w:b/>
      <w:bCs/>
      <w:sz w:val="32"/>
      <w:szCs w:val="32"/>
    </w:rPr>
  </w:style>
  <w:style w:type="character" w:customStyle="1" w:styleId="393">
    <w:name w:val="标题 3 字符"/>
    <w:link w:val="6"/>
    <w:qFormat/>
    <w:uiPriority w:val="9"/>
    <w:rPr>
      <w:rFonts w:ascii="宋体"/>
      <w:b/>
      <w:bCs/>
      <w:sz w:val="32"/>
      <w:szCs w:val="32"/>
    </w:rPr>
  </w:style>
  <w:style w:type="character" w:customStyle="1" w:styleId="394">
    <w:name w:val="正文缩进 字符"/>
    <w:link w:val="8"/>
    <w:qFormat/>
    <w:uiPriority w:val="0"/>
    <w:rPr>
      <w:rFonts w:ascii="宋体" w:eastAsia="宋体"/>
      <w:kern w:val="2"/>
      <w:sz w:val="24"/>
    </w:rPr>
  </w:style>
  <w:style w:type="character" w:customStyle="1" w:styleId="395">
    <w:name w:val="样式 正文缩进 + 首行缩进:  2 字符 Char Char"/>
    <w:link w:val="7"/>
    <w:qFormat/>
    <w:uiPriority w:val="0"/>
    <w:rPr>
      <w:sz w:val="21"/>
      <w:lang w:val="zh-CN"/>
    </w:rPr>
  </w:style>
  <w:style w:type="character" w:customStyle="1" w:styleId="396">
    <w:name w:val="标题 4 字符"/>
    <w:link w:val="9"/>
    <w:qFormat/>
    <w:uiPriority w:val="9"/>
    <w:rPr>
      <w:rFonts w:ascii="Cambria" w:hAnsi="Cambria" w:eastAsia="宋体" w:cs="Times New Roman"/>
      <w:b/>
      <w:bCs/>
      <w:kern w:val="2"/>
      <w:sz w:val="28"/>
      <w:szCs w:val="28"/>
    </w:rPr>
  </w:style>
  <w:style w:type="character" w:customStyle="1" w:styleId="397">
    <w:name w:val="标题 5 字符"/>
    <w:link w:val="10"/>
    <w:qFormat/>
    <w:uiPriority w:val="9"/>
    <w:rPr>
      <w:rFonts w:ascii="宋体"/>
      <w:b/>
      <w:kern w:val="2"/>
      <w:sz w:val="28"/>
      <w:szCs w:val="21"/>
    </w:rPr>
  </w:style>
  <w:style w:type="character" w:customStyle="1" w:styleId="398">
    <w:name w:val="标题 6 字符"/>
    <w:link w:val="11"/>
    <w:qFormat/>
    <w:uiPriority w:val="0"/>
    <w:rPr>
      <w:rFonts w:ascii="Arial" w:hAnsi="Arial" w:eastAsia="黑体"/>
      <w:b/>
      <w:kern w:val="2"/>
      <w:sz w:val="24"/>
      <w:szCs w:val="21"/>
    </w:rPr>
  </w:style>
  <w:style w:type="character" w:customStyle="1" w:styleId="399">
    <w:name w:val="标题 7 字符"/>
    <w:link w:val="12"/>
    <w:qFormat/>
    <w:uiPriority w:val="9"/>
    <w:rPr>
      <w:rFonts w:ascii="宋体"/>
      <w:b/>
      <w:kern w:val="2"/>
      <w:sz w:val="24"/>
      <w:szCs w:val="21"/>
    </w:rPr>
  </w:style>
  <w:style w:type="character" w:customStyle="1" w:styleId="400">
    <w:name w:val="标题 8 字符"/>
    <w:link w:val="13"/>
    <w:qFormat/>
    <w:uiPriority w:val="9"/>
    <w:rPr>
      <w:rFonts w:ascii="Arial" w:hAnsi="Arial" w:eastAsia="黑体"/>
      <w:kern w:val="2"/>
      <w:sz w:val="24"/>
      <w:szCs w:val="21"/>
    </w:rPr>
  </w:style>
  <w:style w:type="character" w:customStyle="1" w:styleId="401">
    <w:name w:val="标题 9 字符"/>
    <w:link w:val="14"/>
    <w:qFormat/>
    <w:uiPriority w:val="9"/>
    <w:rPr>
      <w:rFonts w:ascii="Arial" w:hAnsi="Arial" w:eastAsia="黑体"/>
      <w:kern w:val="2"/>
      <w:sz w:val="24"/>
      <w:szCs w:val="21"/>
    </w:rPr>
  </w:style>
  <w:style w:type="character" w:customStyle="1" w:styleId="402">
    <w:name w:val="题注 字符"/>
    <w:link w:val="18"/>
    <w:qFormat/>
    <w:uiPriority w:val="35"/>
    <w:rPr>
      <w:rFonts w:ascii="Arial" w:hAnsi="Arial" w:eastAsia="黑体" w:cs="Arial"/>
      <w:kern w:val="2"/>
    </w:rPr>
  </w:style>
  <w:style w:type="character" w:customStyle="1" w:styleId="403">
    <w:name w:val="文档结构图 字符"/>
    <w:link w:val="20"/>
    <w:qFormat/>
    <w:uiPriority w:val="99"/>
    <w:rPr>
      <w:rFonts w:ascii="宋体"/>
      <w:kern w:val="2"/>
      <w:sz w:val="24"/>
      <w:szCs w:val="21"/>
      <w:shd w:val="clear" w:color="auto" w:fill="000080"/>
    </w:rPr>
  </w:style>
  <w:style w:type="character" w:customStyle="1" w:styleId="404">
    <w:name w:val="批注文字 字符4"/>
    <w:link w:val="21"/>
    <w:qFormat/>
    <w:uiPriority w:val="99"/>
    <w:rPr>
      <w:rFonts w:ascii="宋体"/>
      <w:kern w:val="2"/>
      <w:sz w:val="24"/>
      <w:szCs w:val="21"/>
      <w:lang w:val="en-US" w:eastAsia="zh-CN" w:bidi="ar-SA"/>
    </w:rPr>
  </w:style>
  <w:style w:type="character" w:customStyle="1" w:styleId="405">
    <w:name w:val="正文文本 3 字符"/>
    <w:link w:val="22"/>
    <w:qFormat/>
    <w:uiPriority w:val="0"/>
    <w:rPr>
      <w:rFonts w:ascii="宋体"/>
      <w:b/>
      <w:bCs/>
      <w:sz w:val="24"/>
      <w:szCs w:val="21"/>
    </w:rPr>
  </w:style>
  <w:style w:type="character" w:customStyle="1" w:styleId="406">
    <w:name w:val="正文文本 字符"/>
    <w:link w:val="24"/>
    <w:qFormat/>
    <w:uiPriority w:val="0"/>
    <w:rPr>
      <w:rFonts w:ascii="宋体"/>
      <w:sz w:val="24"/>
      <w:szCs w:val="21"/>
    </w:rPr>
  </w:style>
  <w:style w:type="character" w:customStyle="1" w:styleId="407">
    <w:name w:val="正文文本缩进 字符"/>
    <w:link w:val="25"/>
    <w:qFormat/>
    <w:uiPriority w:val="0"/>
    <w:rPr>
      <w:rFonts w:ascii="仿宋_GB2312" w:eastAsia="仿宋_GB2312"/>
      <w:sz w:val="32"/>
    </w:rPr>
  </w:style>
  <w:style w:type="character" w:customStyle="1" w:styleId="408">
    <w:name w:val="纯文本 字符4"/>
    <w:link w:val="33"/>
    <w:qFormat/>
    <w:uiPriority w:val="99"/>
    <w:rPr>
      <w:rFonts w:ascii="宋体" w:eastAsia="宋体"/>
      <w:szCs w:val="21"/>
    </w:rPr>
  </w:style>
  <w:style w:type="character" w:customStyle="1" w:styleId="409">
    <w:name w:val="日期 字符"/>
    <w:link w:val="35"/>
    <w:qFormat/>
    <w:uiPriority w:val="0"/>
    <w:rPr>
      <w:rFonts w:ascii="宋体" w:eastAsia="宋体"/>
      <w:szCs w:val="21"/>
    </w:rPr>
  </w:style>
  <w:style w:type="character" w:customStyle="1" w:styleId="410">
    <w:name w:val="正文文本缩进 2 字符"/>
    <w:link w:val="36"/>
    <w:qFormat/>
    <w:uiPriority w:val="0"/>
    <w:rPr>
      <w:rFonts w:ascii="宋体"/>
      <w:sz w:val="32"/>
    </w:rPr>
  </w:style>
  <w:style w:type="character" w:customStyle="1" w:styleId="411">
    <w:name w:val="批注框文本 字符"/>
    <w:link w:val="38"/>
    <w:qFormat/>
    <w:uiPriority w:val="99"/>
    <w:rPr>
      <w:rFonts w:ascii="宋体"/>
      <w:sz w:val="18"/>
      <w:szCs w:val="18"/>
    </w:rPr>
  </w:style>
  <w:style w:type="character" w:customStyle="1" w:styleId="412">
    <w:name w:val="页脚 字符"/>
    <w:link w:val="39"/>
    <w:qFormat/>
    <w:uiPriority w:val="99"/>
    <w:rPr>
      <w:rFonts w:ascii="Calibri" w:hAnsi="Calibri"/>
      <w:sz w:val="18"/>
      <w:szCs w:val="18"/>
    </w:rPr>
  </w:style>
  <w:style w:type="character" w:customStyle="1" w:styleId="413">
    <w:name w:val="页眉 字符"/>
    <w:link w:val="41"/>
    <w:qFormat/>
    <w:uiPriority w:val="0"/>
    <w:rPr>
      <w:rFonts w:ascii="宋体" w:eastAsia="宋体"/>
      <w:kern w:val="2"/>
      <w:sz w:val="18"/>
      <w:szCs w:val="18"/>
    </w:rPr>
  </w:style>
  <w:style w:type="character" w:customStyle="1" w:styleId="414">
    <w:name w:val="副标题 字符"/>
    <w:link w:val="44"/>
    <w:qFormat/>
    <w:uiPriority w:val="11"/>
    <w:rPr>
      <w:rFonts w:ascii="Calibri" w:hAnsi="Calibri"/>
      <w:b/>
      <w:bCs/>
      <w:kern w:val="28"/>
      <w:sz w:val="32"/>
      <w:szCs w:val="32"/>
    </w:rPr>
  </w:style>
  <w:style w:type="character" w:customStyle="1" w:styleId="415">
    <w:name w:val="脚注文本 字符"/>
    <w:link w:val="47"/>
    <w:qFormat/>
    <w:uiPriority w:val="99"/>
    <w:rPr>
      <w:rFonts w:ascii="宋体"/>
      <w:kern w:val="2"/>
      <w:sz w:val="18"/>
      <w:szCs w:val="18"/>
    </w:rPr>
  </w:style>
  <w:style w:type="character" w:customStyle="1" w:styleId="416">
    <w:name w:val="正文文本缩进 3 字符"/>
    <w:link w:val="49"/>
    <w:qFormat/>
    <w:uiPriority w:val="0"/>
    <w:rPr>
      <w:rFonts w:ascii="宋体"/>
      <w:sz w:val="16"/>
      <w:szCs w:val="16"/>
    </w:rPr>
  </w:style>
  <w:style w:type="character" w:customStyle="1" w:styleId="417">
    <w:name w:val="正文文本 2 字符"/>
    <w:link w:val="53"/>
    <w:qFormat/>
    <w:uiPriority w:val="0"/>
    <w:rPr>
      <w:rFonts w:ascii="宋体"/>
      <w:szCs w:val="21"/>
    </w:rPr>
  </w:style>
  <w:style w:type="character" w:customStyle="1" w:styleId="418">
    <w:name w:val="信息标题 字符"/>
    <w:link w:val="54"/>
    <w:qFormat/>
    <w:uiPriority w:val="0"/>
    <w:rPr>
      <w:rFonts w:ascii="Arial" w:hAnsi="Arial" w:cs="Times New Roman (正文 CS 字体)"/>
      <w:bCs/>
      <w:kern w:val="2"/>
      <w:sz w:val="24"/>
      <w:szCs w:val="24"/>
      <w:shd w:val="pct20" w:color="auto" w:fill="auto"/>
      <w:lang w:val="zh-CN"/>
    </w:rPr>
  </w:style>
  <w:style w:type="character" w:customStyle="1" w:styleId="419">
    <w:name w:val="HTML 预设格式 字符"/>
    <w:link w:val="55"/>
    <w:qFormat/>
    <w:uiPriority w:val="0"/>
    <w:rPr>
      <w:rFonts w:ascii="Arial" w:hAnsi="Arial" w:cs="Times New Roman (正文 CS 字体)"/>
      <w:kern w:val="2"/>
      <w:sz w:val="24"/>
      <w:szCs w:val="21"/>
      <w:lang w:val="zh-CN"/>
    </w:rPr>
  </w:style>
  <w:style w:type="character" w:customStyle="1" w:styleId="420">
    <w:name w:val="标题 字符"/>
    <w:link w:val="58"/>
    <w:qFormat/>
    <w:uiPriority w:val="10"/>
    <w:rPr>
      <w:rFonts w:ascii="Cambria" w:hAnsi="Cambria"/>
      <w:b/>
      <w:bCs/>
      <w:kern w:val="2"/>
      <w:sz w:val="32"/>
      <w:szCs w:val="32"/>
    </w:rPr>
  </w:style>
  <w:style w:type="character" w:customStyle="1" w:styleId="421">
    <w:name w:val="批注主题 字符"/>
    <w:link w:val="59"/>
    <w:qFormat/>
    <w:uiPriority w:val="99"/>
    <w:rPr>
      <w:rFonts w:ascii="宋体" w:eastAsia="宋体"/>
      <w:b/>
      <w:bCs/>
      <w:kern w:val="2"/>
      <w:sz w:val="24"/>
      <w:szCs w:val="21"/>
    </w:rPr>
  </w:style>
  <w:style w:type="character" w:customStyle="1" w:styleId="422">
    <w:name w:val="正文首行缩进 字符"/>
    <w:link w:val="60"/>
    <w:qFormat/>
    <w:uiPriority w:val="0"/>
    <w:rPr>
      <w:rFonts w:ascii="Calibri" w:hAnsi="Calibri"/>
      <w:kern w:val="2"/>
      <w:sz w:val="21"/>
      <w:szCs w:val="22"/>
    </w:rPr>
  </w:style>
  <w:style w:type="character" w:customStyle="1" w:styleId="423">
    <w:name w:val="正文首行缩进 2 字符"/>
    <w:link w:val="61"/>
    <w:qFormat/>
    <w:uiPriority w:val="0"/>
    <w:rPr>
      <w:rFonts w:ascii="宋体" w:eastAsia="仿宋_GB2312"/>
      <w:kern w:val="2"/>
      <w:sz w:val="24"/>
      <w:szCs w:val="21"/>
    </w:rPr>
  </w:style>
  <w:style w:type="character" w:customStyle="1" w:styleId="424">
    <w:name w:val="普通文字 Char Char2"/>
    <w:qFormat/>
    <w:uiPriority w:val="0"/>
    <w:rPr>
      <w:rFonts w:ascii="宋体" w:eastAsia="宋体" w:cs="Courier New"/>
      <w:szCs w:val="21"/>
      <w:lang w:bidi="ar-SA"/>
    </w:rPr>
  </w:style>
  <w:style w:type="character" w:customStyle="1" w:styleId="425">
    <w:name w:val="font31"/>
    <w:qFormat/>
    <w:uiPriority w:val="0"/>
    <w:rPr>
      <w:rFonts w:hint="eastAsia" w:ascii="仿宋" w:hAnsi="仿宋" w:eastAsia="仿宋" w:cs="仿宋"/>
      <w:color w:val="000000"/>
      <w:sz w:val="22"/>
      <w:szCs w:val="22"/>
      <w:u w:val="none"/>
    </w:rPr>
  </w:style>
  <w:style w:type="character" w:customStyle="1" w:styleId="426">
    <w:name w:val="未处理的提及"/>
    <w:unhideWhenUsed/>
    <w:qFormat/>
    <w:uiPriority w:val="99"/>
    <w:rPr>
      <w:color w:val="605E5C"/>
      <w:shd w:val="clear" w:color="auto" w:fill="E1DFDD"/>
    </w:rPr>
  </w:style>
  <w:style w:type="character" w:customStyle="1" w:styleId="427">
    <w:name w:val="apple-style-span"/>
    <w:qFormat/>
    <w:uiPriority w:val="0"/>
  </w:style>
  <w:style w:type="character" w:customStyle="1" w:styleId="428">
    <w:name w:val="批注文字 字符1"/>
    <w:semiHidden/>
    <w:qFormat/>
    <w:locked/>
    <w:uiPriority w:val="0"/>
    <w:rPr>
      <w:rFonts w:ascii="Times New Roman" w:hAnsi="Times New Roman"/>
      <w:kern w:val="2"/>
      <w:sz w:val="21"/>
      <w:szCs w:val="24"/>
    </w:rPr>
  </w:style>
  <w:style w:type="character" w:customStyle="1" w:styleId="429">
    <w:name w:val="纯文本 字符1"/>
    <w:qFormat/>
    <w:uiPriority w:val="99"/>
    <w:rPr>
      <w:rFonts w:ascii="宋体"/>
      <w:szCs w:val="21"/>
    </w:rPr>
  </w:style>
  <w:style w:type="character" w:customStyle="1" w:styleId="430">
    <w:name w:val="批注文字 Char"/>
    <w:qFormat/>
    <w:uiPriority w:val="0"/>
    <w:rPr>
      <w:rFonts w:ascii="Times New Roman" w:hAnsi="Times New Roman"/>
      <w:kern w:val="2"/>
      <w:sz w:val="21"/>
      <w:szCs w:val="24"/>
    </w:rPr>
  </w:style>
  <w:style w:type="character" w:customStyle="1" w:styleId="431">
    <w:name w:val="批注文字 字符2"/>
    <w:qFormat/>
    <w:uiPriority w:val="0"/>
    <w:rPr>
      <w:rFonts w:ascii="宋体"/>
      <w:kern w:val="2"/>
      <w:sz w:val="24"/>
      <w:szCs w:val="21"/>
      <w:lang w:val="en-US" w:eastAsia="zh-CN" w:bidi="ar-SA"/>
    </w:rPr>
  </w:style>
  <w:style w:type="character" w:customStyle="1" w:styleId="432">
    <w:name w:val="fontstyle01"/>
    <w:qFormat/>
    <w:uiPriority w:val="0"/>
    <w:rPr>
      <w:color w:val="000000"/>
      <w:sz w:val="20"/>
      <w:szCs w:val="20"/>
    </w:rPr>
  </w:style>
  <w:style w:type="character" w:customStyle="1" w:styleId="433">
    <w:name w:val="纯文本 Char2"/>
    <w:qFormat/>
    <w:uiPriority w:val="99"/>
    <w:rPr>
      <w:rFonts w:ascii="宋体" w:eastAsia="宋体"/>
      <w:szCs w:val="21"/>
    </w:rPr>
  </w:style>
  <w:style w:type="character" w:customStyle="1" w:styleId="434">
    <w:name w:val="批注文字 字符3"/>
    <w:qFormat/>
    <w:uiPriority w:val="0"/>
    <w:rPr>
      <w:rFonts w:ascii="宋体"/>
      <w:kern w:val="2"/>
      <w:sz w:val="24"/>
      <w:szCs w:val="21"/>
      <w:lang w:val="en-US" w:eastAsia="zh-CN" w:bidi="ar-SA"/>
    </w:rPr>
  </w:style>
  <w:style w:type="character" w:customStyle="1" w:styleId="435">
    <w:name w:val="font41"/>
    <w:qFormat/>
    <w:uiPriority w:val="0"/>
    <w:rPr>
      <w:rFonts w:hint="eastAsia" w:ascii="宋体" w:hAnsi="宋体" w:eastAsia="宋体" w:cs="宋体"/>
      <w:color w:val="000000"/>
      <w:sz w:val="20"/>
      <w:szCs w:val="20"/>
      <w:u w:val="none"/>
    </w:rPr>
  </w:style>
  <w:style w:type="character" w:customStyle="1" w:styleId="436">
    <w:name w:val="正文书宋 Char"/>
    <w:link w:val="75"/>
    <w:qFormat/>
    <w:uiPriority w:val="0"/>
    <w:rPr>
      <w:rFonts w:ascii="方正书宋_GBK" w:hAnsi="宋体" w:eastAsia="方正书宋_GBK"/>
      <w:kern w:val="2"/>
      <w:sz w:val="24"/>
      <w:szCs w:val="24"/>
    </w:rPr>
  </w:style>
  <w:style w:type="character" w:customStyle="1" w:styleId="437">
    <w:name w:val="headline-content4"/>
    <w:qFormat/>
    <w:uiPriority w:val="0"/>
  </w:style>
  <w:style w:type="character" w:customStyle="1" w:styleId="438">
    <w:name w:val="页眉 Char1"/>
    <w:semiHidden/>
    <w:qFormat/>
    <w:locked/>
    <w:uiPriority w:val="0"/>
    <w:rPr>
      <w:rFonts w:ascii="宋体"/>
      <w:kern w:val="2"/>
      <w:sz w:val="18"/>
      <w:szCs w:val="18"/>
    </w:rPr>
  </w:style>
  <w:style w:type="character" w:customStyle="1" w:styleId="439">
    <w:name w:val="纯文本 字符"/>
    <w:qFormat/>
    <w:uiPriority w:val="0"/>
    <w:rPr>
      <w:rFonts w:ascii="宋体" w:eastAsia="宋体"/>
      <w:szCs w:val="21"/>
    </w:rPr>
  </w:style>
  <w:style w:type="character" w:customStyle="1" w:styleId="440">
    <w:name w:val="List Paragraph Char"/>
    <w:link w:val="76"/>
    <w:qFormat/>
    <w:locked/>
    <w:uiPriority w:val="0"/>
    <w:rPr>
      <w:rFonts w:ascii="Calibri" w:hAnsi="Calibri" w:eastAsia="宋体"/>
      <w:kern w:val="2"/>
      <w:sz w:val="24"/>
      <w:szCs w:val="22"/>
    </w:rPr>
  </w:style>
  <w:style w:type="character" w:customStyle="1" w:styleId="441">
    <w:name w:val="列出段落 字符"/>
    <w:link w:val="2"/>
    <w:qFormat/>
    <w:uiPriority w:val="34"/>
    <w:rPr>
      <w:rFonts w:ascii="宋体"/>
      <w:kern w:val="2"/>
      <w:sz w:val="24"/>
      <w:szCs w:val="21"/>
    </w:rPr>
  </w:style>
  <w:style w:type="character" w:customStyle="1" w:styleId="442">
    <w:name w:val="纯文本 Char4"/>
    <w:qFormat/>
    <w:uiPriority w:val="99"/>
    <w:rPr>
      <w:rFonts w:ascii="宋体" w:eastAsia="宋体"/>
      <w:szCs w:val="21"/>
    </w:rPr>
  </w:style>
  <w:style w:type="character" w:customStyle="1" w:styleId="443">
    <w:name w:val="case31"/>
    <w:qFormat/>
    <w:uiPriority w:val="0"/>
    <w:rPr>
      <w:rFonts w:ascii="_x000B__x000C_" w:hAnsi="_x000B__x000C_"/>
      <w:sz w:val="21"/>
      <w:szCs w:val="21"/>
    </w:rPr>
  </w:style>
  <w:style w:type="character" w:customStyle="1" w:styleId="444">
    <w:name w:val="纯文本 字符2"/>
    <w:qFormat/>
    <w:uiPriority w:val="99"/>
    <w:rPr>
      <w:rFonts w:ascii="宋体" w:eastAsia="宋体"/>
      <w:szCs w:val="21"/>
    </w:rPr>
  </w:style>
  <w:style w:type="character" w:customStyle="1" w:styleId="445">
    <w:name w:val="批注文字 字符"/>
    <w:qFormat/>
    <w:uiPriority w:val="99"/>
    <w:rPr>
      <w:rFonts w:ascii="Times New Roman" w:hAnsi="Times New Roman"/>
      <w:kern w:val="2"/>
      <w:sz w:val="21"/>
      <w:szCs w:val="24"/>
    </w:rPr>
  </w:style>
  <w:style w:type="character" w:customStyle="1" w:styleId="446">
    <w:name w:val="fontstyle21"/>
    <w:qFormat/>
    <w:uiPriority w:val="0"/>
    <w:rPr>
      <w:rFonts w:hint="default" w:ascii="Times New Roman" w:hAnsi="Times New Roman" w:cs="Times New Roman"/>
      <w:color w:val="000000"/>
      <w:sz w:val="28"/>
      <w:szCs w:val="28"/>
    </w:rPr>
  </w:style>
  <w:style w:type="character" w:customStyle="1" w:styleId="447">
    <w:name w:val="纯文本 Char"/>
    <w:qFormat/>
    <w:uiPriority w:val="0"/>
    <w:rPr>
      <w:rFonts w:ascii="宋体" w:eastAsia="宋体" w:cs="Courier New"/>
      <w:szCs w:val="21"/>
      <w:lang w:bidi="ar-SA"/>
    </w:rPr>
  </w:style>
  <w:style w:type="character" w:customStyle="1" w:styleId="448">
    <w:name w:val="纯文本 字符3"/>
    <w:qFormat/>
    <w:uiPriority w:val="99"/>
    <w:rPr>
      <w:rFonts w:ascii="宋体" w:eastAsia="宋体"/>
      <w:szCs w:val="21"/>
    </w:rPr>
  </w:style>
  <w:style w:type="character" w:customStyle="1" w:styleId="449">
    <w:name w:val="MSG_EN_FONT_STYLE_NAME_TEMPLATE_ROLE_NUMBER MSG_EN_FONT_STYLE_NAME_BY_ROLE_TEXT 2"/>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50">
    <w:name w:val="textcontents"/>
    <w:qFormat/>
    <w:uiPriority w:val="0"/>
  </w:style>
  <w:style w:type="character" w:customStyle="1" w:styleId="451">
    <w:name w:val="图片 字符"/>
    <w:link w:val="80"/>
    <w:qFormat/>
    <w:uiPriority w:val="0"/>
    <w:rPr>
      <w:rFonts w:ascii="宋体" w:hAnsi="宋体"/>
      <w:kern w:val="2"/>
      <w:sz w:val="21"/>
      <w:szCs w:val="24"/>
    </w:rPr>
  </w:style>
  <w:style w:type="character" w:customStyle="1" w:styleId="452">
    <w:name w:val="正文1 Char Char"/>
    <w:link w:val="101"/>
    <w:qFormat/>
    <w:uiPriority w:val="0"/>
    <w:rPr>
      <w:rFonts w:ascii="宋体" w:hAnsi="宋体"/>
      <w:kern w:val="2"/>
      <w:sz w:val="21"/>
      <w:szCs w:val="24"/>
    </w:rPr>
  </w:style>
  <w:style w:type="character" w:customStyle="1" w:styleId="453">
    <w:name w:val="列出段落 字符2"/>
    <w:qFormat/>
    <w:uiPriority w:val="99"/>
    <w:rPr>
      <w:rFonts w:cs="Times New Roman (正文 CS 字体)"/>
      <w:kern w:val="2"/>
      <w:sz w:val="24"/>
      <w:szCs w:val="24"/>
    </w:rPr>
  </w:style>
  <w:style w:type="character" w:customStyle="1" w:styleId="454">
    <w:name w:val="样式1 字符"/>
    <w:link w:val="105"/>
    <w:qFormat/>
    <w:uiPriority w:val="0"/>
    <w:rPr>
      <w:rFonts w:ascii="Verdana" w:hAnsi="Verdana" w:eastAsia="黑体" w:cs="Times New Roman (正文 CS 字体)"/>
      <w:kern w:val="2"/>
      <w:sz w:val="19"/>
      <w:szCs w:val="19"/>
      <w:lang w:eastAsia="en-US"/>
    </w:rPr>
  </w:style>
  <w:style w:type="character" w:customStyle="1" w:styleId="455">
    <w:name w:val="标题1 Char"/>
    <w:link w:val="106"/>
    <w:qFormat/>
    <w:uiPriority w:val="0"/>
    <w:rPr>
      <w:rFonts w:eastAsia="黑体" w:cs="Times New Roman (正文 CS 字体)"/>
      <w:b/>
      <w:bCs/>
      <w:kern w:val="44"/>
      <w:sz w:val="44"/>
      <w:szCs w:val="32"/>
    </w:rPr>
  </w:style>
  <w:style w:type="character" w:customStyle="1" w:styleId="456">
    <w:name w:val="标题2 Char"/>
    <w:link w:val="107"/>
    <w:qFormat/>
    <w:uiPriority w:val="0"/>
    <w:rPr>
      <w:rFonts w:ascii="Arial" w:hAnsi="Arial" w:cs="Arial"/>
      <w:b/>
      <w:bCs/>
      <w:kern w:val="2"/>
      <w:sz w:val="28"/>
      <w:szCs w:val="28"/>
    </w:rPr>
  </w:style>
  <w:style w:type="character" w:customStyle="1" w:styleId="457">
    <w:name w:val="标题3 Char"/>
    <w:link w:val="108"/>
    <w:qFormat/>
    <w:uiPriority w:val="0"/>
    <w:rPr>
      <w:rFonts w:ascii="Arial" w:hAnsi="Arial" w:cs="Arial"/>
      <w:b/>
      <w:bCs/>
      <w:kern w:val="2"/>
      <w:sz w:val="28"/>
      <w:szCs w:val="28"/>
    </w:rPr>
  </w:style>
  <w:style w:type="character" w:customStyle="1" w:styleId="458">
    <w:name w:val="No Spacing Char"/>
    <w:link w:val="109"/>
    <w:qFormat/>
    <w:uiPriority w:val="0"/>
    <w:rPr>
      <w:rFonts w:ascii="Calibri" w:hAnsi="Calibri" w:eastAsia="Calibri" w:cs="Times New Roman (正文 CS 字体)"/>
      <w:kern w:val="2"/>
      <w:sz w:val="22"/>
      <w:szCs w:val="22"/>
    </w:rPr>
  </w:style>
  <w:style w:type="character" w:customStyle="1" w:styleId="459">
    <w:name w:val="无间隔 字符"/>
    <w:link w:val="110"/>
    <w:qFormat/>
    <w:uiPriority w:val="1"/>
    <w:rPr>
      <w:rFonts w:ascii="Calibri" w:hAnsi="Calibri"/>
      <w:kern w:val="2"/>
      <w:sz w:val="22"/>
      <w:szCs w:val="22"/>
    </w:rPr>
  </w:style>
  <w:style w:type="character" w:customStyle="1" w:styleId="460">
    <w:name w:val="列出段落 字符1"/>
    <w:qFormat/>
    <w:uiPriority w:val="34"/>
    <w:rPr>
      <w:kern w:val="2"/>
      <w:sz w:val="24"/>
      <w:szCs w:val="22"/>
    </w:rPr>
  </w:style>
  <w:style w:type="character" w:customStyle="1" w:styleId="461">
    <w:name w:val="Heading Bar Char"/>
    <w:link w:val="113"/>
    <w:qFormat/>
    <w:uiPriority w:val="0"/>
    <w:rPr>
      <w:rFonts w:ascii="Book Antiqua" w:hAnsi="Book Antiqua" w:cs="Times New Roman (正文 CS 字体)"/>
      <w:color w:val="FFFFFF"/>
      <w:kern w:val="2"/>
      <w:sz w:val="8"/>
      <w:shd w:val="solid" w:color="auto" w:fill="auto"/>
    </w:rPr>
  </w:style>
  <w:style w:type="character" w:customStyle="1" w:styleId="462">
    <w:name w:val="f142"/>
    <w:qFormat/>
    <w:uiPriority w:val="0"/>
    <w:rPr>
      <w:color w:val="264F87"/>
      <w:sz w:val="21"/>
      <w:szCs w:val="21"/>
      <w:u w:val="none"/>
    </w:rPr>
  </w:style>
  <w:style w:type="character" w:customStyle="1" w:styleId="463">
    <w:name w:val="verbl8"/>
    <w:qFormat/>
    <w:uiPriority w:val="0"/>
  </w:style>
  <w:style w:type="character" w:customStyle="1" w:styleId="464">
    <w:name w:val="List Bullet1 Char"/>
    <w:link w:val="119"/>
    <w:qFormat/>
    <w:uiPriority w:val="0"/>
    <w:rPr>
      <w:rFonts w:ascii="仿宋" w:hAnsi="仿宋" w:cs="Times New Roman (正文 CS 字体)"/>
      <w:kern w:val="2"/>
      <w:sz w:val="24"/>
      <w:szCs w:val="24"/>
      <w:lang w:val="zh-CN"/>
    </w:rPr>
  </w:style>
  <w:style w:type="character" w:customStyle="1" w:styleId="465">
    <w:name w:val="数据来源 Char1"/>
    <w:link w:val="120"/>
    <w:qFormat/>
    <w:uiPriority w:val="0"/>
    <w:rPr>
      <w:rFonts w:ascii="Arial" w:hAnsi="Arial" w:eastAsia="方正书宋简体" w:cs="Times New Roman (正文 CS 字体)"/>
      <w:kern w:val="2"/>
      <w:sz w:val="18"/>
      <w:lang w:val="zh-CN"/>
    </w:rPr>
  </w:style>
  <w:style w:type="character" w:customStyle="1" w:styleId="466">
    <w:name w:val="txt"/>
    <w:qFormat/>
    <w:uiPriority w:val="0"/>
  </w:style>
  <w:style w:type="character" w:customStyle="1" w:styleId="467">
    <w:name w:val="hlight1"/>
    <w:qFormat/>
    <w:uiPriority w:val="0"/>
    <w:rPr>
      <w:b/>
      <w:bCs/>
      <w:color w:val="336666"/>
    </w:rPr>
  </w:style>
  <w:style w:type="character" w:customStyle="1" w:styleId="468">
    <w:name w:val="content021"/>
    <w:qFormat/>
    <w:uiPriority w:val="0"/>
    <w:rPr>
      <w:color w:val="444444"/>
      <w:spacing w:val="330"/>
      <w:sz w:val="21"/>
      <w:szCs w:val="21"/>
      <w:u w:val="none"/>
    </w:rPr>
  </w:style>
  <w:style w:type="character" w:customStyle="1" w:styleId="469">
    <w:name w:val="Highlight Char"/>
    <w:link w:val="134"/>
    <w:qFormat/>
    <w:uiPriority w:val="0"/>
    <w:rPr>
      <w:rFonts w:cs="Times New Roman (正文 CS 字体)"/>
      <w:b/>
      <w:kern w:val="2"/>
      <w:sz w:val="24"/>
      <w:szCs w:val="24"/>
      <w:u w:val="single"/>
      <w:lang w:val="zh-CN"/>
    </w:rPr>
  </w:style>
  <w:style w:type="character" w:customStyle="1" w:styleId="470">
    <w:name w:val="Heading4 for inserts Char Char"/>
    <w:link w:val="135"/>
    <w:qFormat/>
    <w:uiPriority w:val="0"/>
    <w:rPr>
      <w:rFonts w:ascii="Microsoft Sans Serif" w:hAnsi="Microsoft Sans Serif" w:eastAsia="仿宋_GB2312"/>
      <w:b/>
      <w:bCs/>
      <w:kern w:val="2"/>
      <w:sz w:val="30"/>
      <w:szCs w:val="28"/>
      <w:u w:val="single"/>
      <w:lang w:val="zh-CN"/>
    </w:rPr>
  </w:style>
  <w:style w:type="character" w:customStyle="1" w:styleId="471">
    <w:name w:val="Default Text:1 Char Char"/>
    <w:link w:val="138"/>
    <w:qFormat/>
    <w:uiPriority w:val="0"/>
    <w:rPr>
      <w:rFonts w:cs="Times New Roman (正文 CS 字体)"/>
      <w:kern w:val="2"/>
      <w:sz w:val="24"/>
      <w:szCs w:val="24"/>
      <w:lang w:val="zh-CN"/>
    </w:rPr>
  </w:style>
  <w:style w:type="character" w:customStyle="1" w:styleId="472">
    <w:name w:val="Default Text Char Char"/>
    <w:link w:val="147"/>
    <w:qFormat/>
    <w:uiPriority w:val="0"/>
    <w:rPr>
      <w:rFonts w:cs="Times New Roman (正文 CS 字体)"/>
      <w:kern w:val="2"/>
      <w:sz w:val="24"/>
      <w:szCs w:val="24"/>
      <w:lang w:val="zh-CN"/>
    </w:rPr>
  </w:style>
  <w:style w:type="character" w:customStyle="1" w:styleId="473">
    <w:name w:val="abc1"/>
    <w:qFormat/>
    <w:uiPriority w:val="0"/>
  </w:style>
  <w:style w:type="character" w:customStyle="1" w:styleId="474">
    <w:name w:val="正文（首行缩进两字）2"/>
    <w:qFormat/>
    <w:uiPriority w:val="0"/>
    <w:rPr>
      <w:rFonts w:eastAsia="宋体"/>
      <w:kern w:val="2"/>
      <w:sz w:val="24"/>
      <w:szCs w:val="24"/>
      <w:lang w:val="en-US" w:eastAsia="zh-CN" w:bidi="ar-SA"/>
    </w:rPr>
  </w:style>
  <w:style w:type="character" w:customStyle="1" w:styleId="475">
    <w:name w:val="A3"/>
    <w:qFormat/>
    <w:uiPriority w:val="99"/>
    <w:rPr>
      <w:rFonts w:cs="HYZhongDengXianJ"/>
      <w:color w:val="000000"/>
      <w:sz w:val="18"/>
      <w:szCs w:val="18"/>
    </w:rPr>
  </w:style>
  <w:style w:type="character" w:customStyle="1" w:styleId="476">
    <w:name w:val="表正文 Char Char"/>
    <w:qFormat/>
    <w:uiPriority w:val="0"/>
    <w:rPr>
      <w:rFonts w:eastAsia="宋体"/>
      <w:sz w:val="21"/>
      <w:szCs w:val="21"/>
      <w:lang w:val="en-US" w:eastAsia="zh-CN" w:bidi="ar-SA"/>
    </w:rPr>
  </w:style>
  <w:style w:type="character" w:customStyle="1" w:styleId="477">
    <w:name w:val="Char Char1"/>
    <w:qFormat/>
    <w:uiPriority w:val="0"/>
    <w:rPr>
      <w:rFonts w:ascii="Arial" w:hAnsi="Arial" w:eastAsia="黑体" w:cs="Arial"/>
      <w:b/>
      <w:sz w:val="30"/>
      <w:szCs w:val="28"/>
      <w:lang w:val="en-US" w:eastAsia="zh-CN" w:bidi="ar-SA"/>
    </w:rPr>
  </w:style>
  <w:style w:type="character" w:customStyle="1" w:styleId="478">
    <w:name w:val="规范正文 Char"/>
    <w:link w:val="161"/>
    <w:qFormat/>
    <w:uiPriority w:val="0"/>
    <w:rPr>
      <w:rFonts w:cs="Times New Roman (正文 CS 字体)"/>
      <w:kern w:val="2"/>
      <w:sz w:val="24"/>
      <w:lang w:val="zh-CN"/>
    </w:rPr>
  </w:style>
  <w:style w:type="character" w:customStyle="1" w:styleId="479">
    <w:name w:val="标准正文 Char Char Char Char"/>
    <w:link w:val="164"/>
    <w:qFormat/>
    <w:uiPriority w:val="0"/>
    <w:rPr>
      <w:rFonts w:cs="Times New Roman (正文 CS 字体)"/>
      <w:kern w:val="2"/>
      <w:sz w:val="24"/>
      <w:szCs w:val="21"/>
      <w:lang w:val="zh-CN"/>
    </w:rPr>
  </w:style>
  <w:style w:type="character" w:customStyle="1" w:styleId="480">
    <w:name w:val="wlb-正文 Char"/>
    <w:link w:val="165"/>
    <w:qFormat/>
    <w:uiPriority w:val="0"/>
    <w:rPr>
      <w:rFonts w:eastAsia="仿宋" w:cs="Times New Roman (正文 CS 字体)"/>
      <w:kern w:val="2"/>
      <w:sz w:val="24"/>
      <w:szCs w:val="21"/>
      <w:lang w:val="zh-CN"/>
    </w:rPr>
  </w:style>
  <w:style w:type="character" w:customStyle="1" w:styleId="481">
    <w:name w:val="表格标题 Char"/>
    <w:link w:val="169"/>
    <w:qFormat/>
    <w:uiPriority w:val="0"/>
    <w:rPr>
      <w:rFonts w:ascii="Tahoma" w:hAnsi="Tahoma" w:eastAsia="楷体_GB2312" w:cs="Times New Roman (正文 CS 字体)"/>
      <w:b/>
      <w:kern w:val="2"/>
      <w:sz w:val="22"/>
      <w:szCs w:val="22"/>
      <w:lang w:val="zh-CN"/>
    </w:rPr>
  </w:style>
  <w:style w:type="character" w:customStyle="1" w:styleId="482">
    <w:name w:val="项目符号 加粗 一级 Char Char Char"/>
    <w:link w:val="172"/>
    <w:qFormat/>
    <w:uiPriority w:val="0"/>
    <w:rPr>
      <w:rFonts w:eastAsia="仿宋" w:cs="Times New Roman (正文 CS 字体)"/>
      <w:bCs/>
      <w:kern w:val="2"/>
      <w:sz w:val="24"/>
      <w:szCs w:val="24"/>
      <w:lang w:val="zh-CN"/>
    </w:rPr>
  </w:style>
  <w:style w:type="character" w:customStyle="1" w:styleId="483">
    <w:name w:val="text1"/>
    <w:qFormat/>
    <w:uiPriority w:val="0"/>
    <w:rPr>
      <w:spacing w:val="390"/>
      <w:u w:val="none"/>
    </w:rPr>
  </w:style>
  <w:style w:type="character" w:customStyle="1" w:styleId="484">
    <w:name w:val="样式 首行缩进 Char"/>
    <w:link w:val="174"/>
    <w:qFormat/>
    <w:uiPriority w:val="0"/>
    <w:rPr>
      <w:rFonts w:ascii="Arial" w:hAnsi="Arial" w:cs="Times New Roman (正文 CS 字体)"/>
      <w:kern w:val="2"/>
      <w:sz w:val="24"/>
      <w:lang w:val="zh-CN"/>
    </w:rPr>
  </w:style>
  <w:style w:type="character" w:customStyle="1" w:styleId="485">
    <w:name w:val="文档正文 Char"/>
    <w:link w:val="177"/>
    <w:qFormat/>
    <w:uiPriority w:val="0"/>
    <w:rPr>
      <w:rFonts w:ascii="仿宋_GB2312" w:cs="Times New Roman (正文 CS 字体)"/>
      <w:bCs/>
      <w:kern w:val="2"/>
      <w:sz w:val="24"/>
      <w:szCs w:val="24"/>
      <w:lang w:val="zh-CN"/>
    </w:rPr>
  </w:style>
  <w:style w:type="character" w:customStyle="1" w:styleId="486">
    <w:name w:val="正文文本 Char2"/>
    <w:qFormat/>
    <w:uiPriority w:val="0"/>
    <w:rPr>
      <w:kern w:val="2"/>
      <w:sz w:val="21"/>
      <w:szCs w:val="24"/>
    </w:rPr>
  </w:style>
  <w:style w:type="character" w:customStyle="1" w:styleId="487">
    <w:name w:val="td01"/>
    <w:qFormat/>
    <w:uiPriority w:val="0"/>
  </w:style>
  <w:style w:type="character" w:customStyle="1" w:styleId="488">
    <w:name w:val="td08"/>
    <w:qFormat/>
    <w:uiPriority w:val="0"/>
  </w:style>
  <w:style w:type="character" w:customStyle="1" w:styleId="489">
    <w:name w:val="hilite1"/>
    <w:qFormat/>
    <w:uiPriority w:val="0"/>
  </w:style>
  <w:style w:type="character" w:customStyle="1" w:styleId="490">
    <w:name w:val="hilite2"/>
    <w:qFormat/>
    <w:uiPriority w:val="0"/>
  </w:style>
  <w:style w:type="character" w:customStyle="1" w:styleId="491">
    <w:name w:val="正文缩进2 Char Char"/>
    <w:link w:val="181"/>
    <w:qFormat/>
    <w:uiPriority w:val="0"/>
    <w:rPr>
      <w:rFonts w:ascii="Tahoma" w:hAnsi="Tahoma" w:cs="Times New Roman (正文 CS 字体)"/>
      <w:kern w:val="2"/>
      <w:sz w:val="24"/>
      <w:szCs w:val="24"/>
      <w:lang w:val="zh-CN"/>
    </w:rPr>
  </w:style>
  <w:style w:type="character" w:customStyle="1" w:styleId="492">
    <w:name w:val="缩紧正文 Char Char Char Char"/>
    <w:link w:val="182"/>
    <w:qFormat/>
    <w:uiPriority w:val="0"/>
    <w:rPr>
      <w:rFonts w:cs="Times New Roman (正文 CS 字体)"/>
      <w:kern w:val="2"/>
      <w:sz w:val="24"/>
      <w:szCs w:val="24"/>
      <w:lang w:val="zh-CN"/>
    </w:rPr>
  </w:style>
  <w:style w:type="character" w:customStyle="1" w:styleId="493">
    <w:name w:val="标书标题4 Char Char"/>
    <w:link w:val="183"/>
    <w:qFormat/>
    <w:uiPriority w:val="0"/>
    <w:rPr>
      <w:rFonts w:ascii="宋体" w:hAnsi="宋体"/>
      <w:b/>
      <w:snapToGrid/>
      <w:color w:val="000000"/>
      <w:kern w:val="2"/>
      <w:sz w:val="30"/>
      <w:szCs w:val="28"/>
      <w:lang w:val="en-GB"/>
    </w:rPr>
  </w:style>
  <w:style w:type="character" w:customStyle="1" w:styleId="494">
    <w:name w:val="正文（缩进2汉字） Char"/>
    <w:link w:val="188"/>
    <w:qFormat/>
    <w:uiPriority w:val="0"/>
    <w:rPr>
      <w:rFonts w:ascii="仿宋" w:hAnsi="仿宋" w:eastAsia="仿宋" w:cs="Times New Roman (正文 CS 字体)"/>
      <w:color w:val="000000"/>
      <w:kern w:val="2"/>
      <w:sz w:val="24"/>
      <w:szCs w:val="24"/>
      <w:lang w:val="zh-CN"/>
    </w:rPr>
  </w:style>
  <w:style w:type="character" w:customStyle="1" w:styleId="495">
    <w:name w:val="标书标题4 Char Char1"/>
    <w:qFormat/>
    <w:uiPriority w:val="0"/>
    <w:rPr>
      <w:rFonts w:ascii="宋体" w:hAnsi="宋体" w:eastAsia="宋体"/>
      <w:b/>
      <w:snapToGrid/>
      <w:kern w:val="2"/>
      <w:sz w:val="28"/>
      <w:szCs w:val="28"/>
      <w:lang w:val="en-GB" w:eastAsia="zh-CN" w:bidi="ar-SA"/>
    </w:rPr>
  </w:style>
  <w:style w:type="character" w:customStyle="1" w:styleId="496">
    <w:name w:val="标准正文 Char Char"/>
    <w:link w:val="194"/>
    <w:qFormat/>
    <w:uiPriority w:val="0"/>
    <w:rPr>
      <w:rFonts w:cs="Times New Roman (正文 CS 字体)"/>
      <w:kern w:val="2"/>
      <w:sz w:val="24"/>
      <w:lang w:val="zh-CN"/>
    </w:rPr>
  </w:style>
  <w:style w:type="character" w:customStyle="1" w:styleId="497">
    <w:name w:val="表格文字 Char"/>
    <w:link w:val="216"/>
    <w:qFormat/>
    <w:locked/>
    <w:uiPriority w:val="0"/>
    <w:rPr>
      <w:rFonts w:ascii="Times" w:hAnsi="Times" w:cs="仿宋"/>
      <w:color w:val="000000"/>
      <w:spacing w:val="10"/>
      <w:sz w:val="21"/>
    </w:rPr>
  </w:style>
  <w:style w:type="character" w:customStyle="1" w:styleId="498">
    <w:name w:val="Table Text Char Char"/>
    <w:link w:val="217"/>
    <w:qFormat/>
    <w:uiPriority w:val="0"/>
    <w:rPr>
      <w:rFonts w:cs="Times New Roman (正文 CS 字体)"/>
      <w:kern w:val="2"/>
      <w:sz w:val="24"/>
      <w:szCs w:val="24"/>
      <w:lang w:val="zh-CN"/>
    </w:rPr>
  </w:style>
  <w:style w:type="character" w:customStyle="1" w:styleId="499">
    <w:name w:val="普通正文 Char"/>
    <w:qFormat/>
    <w:uiPriority w:val="0"/>
    <w:rPr>
      <w:rFonts w:ascii="Arial" w:hAnsi="Arial" w:eastAsia="宋体"/>
      <w:sz w:val="24"/>
      <w:szCs w:val="24"/>
      <w:lang w:val="en-US" w:eastAsia="zh-CN" w:bidi="ar-SA"/>
    </w:rPr>
  </w:style>
  <w:style w:type="character" w:customStyle="1" w:styleId="500">
    <w:name w:val="样式 图表标题"/>
    <w:qFormat/>
    <w:uiPriority w:val="0"/>
    <w:rPr>
      <w:rFonts w:ascii="仿宋_GB2312" w:eastAsia="宋体"/>
      <w:color w:val="000000"/>
      <w:kern w:val="2"/>
      <w:sz w:val="18"/>
      <w:szCs w:val="18"/>
      <w:lang w:val="en-US" w:eastAsia="zh-CN" w:bidi="ar-SA"/>
    </w:rPr>
  </w:style>
  <w:style w:type="character" w:customStyle="1" w:styleId="501">
    <w:name w:val="样式 (西文) 仿宋_GB2312 (中文) 仿宋_GB2312 四号 Char"/>
    <w:qFormat/>
    <w:uiPriority w:val="0"/>
    <w:rPr>
      <w:rFonts w:ascii="仿宋_GB2312" w:eastAsia="仿宋_GB2312"/>
      <w:color w:val="000000"/>
      <w:kern w:val="2"/>
      <w:sz w:val="28"/>
      <w:szCs w:val="28"/>
      <w:lang w:val="en-US" w:eastAsia="zh-CN" w:bidi="ar-SA"/>
    </w:rPr>
  </w:style>
  <w:style w:type="character" w:customStyle="1" w:styleId="502">
    <w:name w:val="正文 Char"/>
    <w:qFormat/>
    <w:uiPriority w:val="0"/>
    <w:rPr>
      <w:rFonts w:ascii="仿宋_GB2312" w:eastAsia="仿宋_GB2312" w:cs="宋体"/>
      <w:color w:val="000000"/>
      <w:kern w:val="2"/>
      <w:sz w:val="28"/>
      <w:szCs w:val="18"/>
      <w:lang w:val="en-US" w:eastAsia="zh-CN" w:bidi="ar-SA"/>
    </w:rPr>
  </w:style>
  <w:style w:type="character" w:customStyle="1" w:styleId="503">
    <w:name w:val="样式 正文 Char + 仿宋_GB2312"/>
    <w:qFormat/>
    <w:uiPriority w:val="0"/>
    <w:rPr>
      <w:rFonts w:ascii="仿宋_GB2312" w:hAnsi="仿宋_GB2312" w:eastAsia="仿宋_GB2312" w:cs="宋体"/>
      <w:color w:val="000000"/>
      <w:kern w:val="2"/>
      <w:sz w:val="28"/>
      <w:szCs w:val="18"/>
      <w:lang w:val="en-US" w:eastAsia="zh-CN" w:bidi="ar-SA"/>
    </w:rPr>
  </w:style>
  <w:style w:type="character" w:customStyle="1" w:styleId="504">
    <w:name w:val="正文样式 Char"/>
    <w:link w:val="237"/>
    <w:qFormat/>
    <w:uiPriority w:val="0"/>
    <w:rPr>
      <w:rFonts w:eastAsia="仿宋_GB2312"/>
      <w:kern w:val="2"/>
      <w:sz w:val="30"/>
      <w:szCs w:val="24"/>
    </w:rPr>
  </w:style>
  <w:style w:type="character" w:customStyle="1" w:styleId="505">
    <w:name w:val="样式 (中文) 仿宋_GB2312"/>
    <w:qFormat/>
    <w:uiPriority w:val="0"/>
    <w:rPr>
      <w:rFonts w:ascii="宋体" w:hAnsi="宋体" w:eastAsia="宋体"/>
      <w:color w:val="auto"/>
      <w:kern w:val="0"/>
      <w:sz w:val="18"/>
      <w:szCs w:val="18"/>
      <w:lang w:val="en-US" w:eastAsia="zh-CN" w:bidi="ar-SA"/>
    </w:rPr>
  </w:style>
  <w:style w:type="character" w:customStyle="1" w:styleId="506">
    <w:name w:val="命令 Char"/>
    <w:qFormat/>
    <w:uiPriority w:val="0"/>
    <w:rPr>
      <w:rFonts w:ascii="宋体" w:hAnsi="宋体" w:eastAsia="仿宋_GB2312"/>
      <w:sz w:val="24"/>
      <w:szCs w:val="24"/>
      <w:lang w:val="en-US" w:eastAsia="zh-CN" w:bidi="ar-SA"/>
    </w:rPr>
  </w:style>
  <w:style w:type="character" w:customStyle="1" w:styleId="507">
    <w:name w:val="wl正文 Char"/>
    <w:link w:val="256"/>
    <w:qFormat/>
    <w:uiPriority w:val="0"/>
    <w:rPr>
      <w:rFonts w:cs="Times New Roman (正文 CS 字体)"/>
      <w:kern w:val="2"/>
      <w:sz w:val="24"/>
      <w:szCs w:val="18"/>
      <w:lang w:val="zh-CN"/>
    </w:rPr>
  </w:style>
  <w:style w:type="character" w:customStyle="1" w:styleId="508">
    <w:name w:val="wl正文_开头空两格 Char"/>
    <w:link w:val="257"/>
    <w:qFormat/>
    <w:uiPriority w:val="0"/>
    <w:rPr>
      <w:rFonts w:cs="Times New Roman (正文 CS 字体)"/>
      <w:kern w:val="2"/>
      <w:sz w:val="24"/>
      <w:lang w:val="zh-CN"/>
    </w:rPr>
  </w:style>
  <w:style w:type="character" w:customStyle="1" w:styleId="509">
    <w:name w:val="封面1 Char"/>
    <w:link w:val="259"/>
    <w:qFormat/>
    <w:uiPriority w:val="0"/>
    <w:rPr>
      <w:rFonts w:ascii="仿宋" w:hAnsi="仿宋" w:eastAsia="仿宋" w:cs="Times New Roman (正文 CS 字体)"/>
      <w:kern w:val="2"/>
      <w:sz w:val="24"/>
      <w:szCs w:val="24"/>
      <w:lang w:val="zh-CN"/>
    </w:rPr>
  </w:style>
  <w:style w:type="character" w:customStyle="1" w:styleId="510">
    <w:name w:val="表格1 Char"/>
    <w:link w:val="260"/>
    <w:qFormat/>
    <w:uiPriority w:val="0"/>
    <w:rPr>
      <w:rFonts w:ascii="仿宋" w:hAnsi="仿宋" w:eastAsia="仿宋" w:cs="Times New Roman (正文 CS 字体)"/>
      <w:kern w:val="2"/>
      <w:sz w:val="24"/>
      <w:szCs w:val="24"/>
      <w:lang w:val="zh-CN"/>
    </w:rPr>
  </w:style>
  <w:style w:type="character" w:customStyle="1" w:styleId="511">
    <w:name w:val="目录1 Char"/>
    <w:link w:val="261"/>
    <w:qFormat/>
    <w:uiPriority w:val="0"/>
    <w:rPr>
      <w:rFonts w:ascii="仿宋" w:hAnsi="仿宋" w:eastAsia="仿宋" w:cs="Times New Roman (正文 CS 字体)"/>
      <w:color w:val="00B0F0"/>
      <w:kern w:val="2"/>
      <w:sz w:val="24"/>
      <w:szCs w:val="24"/>
      <w:lang w:val="zh-CN"/>
    </w:rPr>
  </w:style>
  <w:style w:type="character" w:customStyle="1" w:styleId="512">
    <w:name w:val="页眉样式3 Char"/>
    <w:link w:val="262"/>
    <w:qFormat/>
    <w:uiPriority w:val="0"/>
    <w:rPr>
      <w:rFonts w:ascii="仿宋" w:hAnsi="仿宋" w:eastAsia="仿宋" w:cs="Times New Roman (正文 CS 字体)"/>
      <w:kern w:val="2"/>
      <w:sz w:val="18"/>
      <w:szCs w:val="18"/>
      <w:lang w:val="zh-CN"/>
    </w:rPr>
  </w:style>
  <w:style w:type="character" w:customStyle="1" w:styleId="513">
    <w:name w:val="文章小节重点 Char"/>
    <w:link w:val="263"/>
    <w:qFormat/>
    <w:uiPriority w:val="0"/>
    <w:rPr>
      <w:rFonts w:ascii="仿宋" w:hAnsi="仿宋" w:eastAsia="仿宋" w:cs="Times New Roman (正文 CS 字体)"/>
      <w:b/>
      <w:color w:val="000000"/>
      <w:kern w:val="2"/>
      <w:sz w:val="24"/>
      <w:szCs w:val="24"/>
      <w:lang w:val="zh-CN"/>
    </w:rPr>
  </w:style>
  <w:style w:type="character" w:customStyle="1" w:styleId="514">
    <w:name w:val="样式 加粗"/>
    <w:qFormat/>
    <w:uiPriority w:val="0"/>
    <w:rPr>
      <w:b/>
      <w:bCs/>
      <w:sz w:val="21"/>
    </w:rPr>
  </w:style>
  <w:style w:type="character" w:customStyle="1" w:styleId="515">
    <w:name w:val="明显强调2"/>
    <w:qFormat/>
    <w:uiPriority w:val="0"/>
    <w:rPr>
      <w:b/>
      <w:bCs/>
      <w:i/>
      <w:iCs/>
      <w:smallCaps/>
      <w:color w:val="4F81BD"/>
    </w:rPr>
  </w:style>
  <w:style w:type="character" w:customStyle="1" w:styleId="516">
    <w:name w:val="文档 正文 Char"/>
    <w:link w:val="278"/>
    <w:qFormat/>
    <w:uiPriority w:val="0"/>
    <w:rPr>
      <w:rFonts w:cs="Times New Roman (正文 CS 字体)"/>
      <w:kern w:val="2"/>
      <w:sz w:val="24"/>
      <w:szCs w:val="21"/>
      <w:lang w:val="zh-CN"/>
    </w:rPr>
  </w:style>
  <w:style w:type="character" w:customStyle="1" w:styleId="517">
    <w:name w:val="正方形标志 Char"/>
    <w:link w:val="279"/>
    <w:qFormat/>
    <w:uiPriority w:val="0"/>
    <w:rPr>
      <w:rFonts w:cs="Times New Roman (正文 CS 字体)"/>
      <w:b/>
      <w:kern w:val="2"/>
      <w:sz w:val="24"/>
      <w:szCs w:val="21"/>
      <w:lang w:val="zh-CN"/>
    </w:rPr>
  </w:style>
  <w:style w:type="character" w:customStyle="1" w:styleId="518">
    <w:name w:val="一 标志 Char"/>
    <w:link w:val="281"/>
    <w:qFormat/>
    <w:uiPriority w:val="0"/>
    <w:rPr>
      <w:rFonts w:cs="Times New Roman (正文 CS 字体)"/>
      <w:kern w:val="2"/>
      <w:sz w:val="24"/>
      <w:szCs w:val="21"/>
      <w:lang w:val="zh-CN"/>
    </w:rPr>
  </w:style>
  <w:style w:type="character" w:customStyle="1" w:styleId="519">
    <w:name w:val="样式 文档操作提示 + 首行缩进:  2 字符 Char"/>
    <w:link w:val="282"/>
    <w:qFormat/>
    <w:uiPriority w:val="0"/>
    <w:rPr>
      <w:rFonts w:eastAsia="黑体" w:cs="Times New Roman (正文 CS 字体)"/>
      <w:b/>
      <w:bCs/>
      <w:kern w:val="2"/>
      <w:sz w:val="24"/>
      <w:lang w:val="zh-CN"/>
    </w:rPr>
  </w:style>
  <w:style w:type="character" w:customStyle="1" w:styleId="520">
    <w:name w:val="1.标志 Char Char"/>
    <w:link w:val="284"/>
    <w:qFormat/>
    <w:uiPriority w:val="0"/>
    <w:rPr>
      <w:rFonts w:cs="Times New Roman (正文 CS 字体)"/>
      <w:kern w:val="2"/>
      <w:sz w:val="24"/>
      <w:szCs w:val="21"/>
      <w:lang w:val="zh-CN"/>
    </w:rPr>
  </w:style>
  <w:style w:type="character" w:customStyle="1" w:styleId="521">
    <w:name w:val="不明显强调1"/>
    <w:qFormat/>
    <w:uiPriority w:val="19"/>
    <w:rPr>
      <w:i/>
      <w:iCs/>
      <w:color w:val="808080"/>
    </w:rPr>
  </w:style>
  <w:style w:type="character" w:customStyle="1" w:styleId="522">
    <w:name w:val="不明显参考1"/>
    <w:qFormat/>
    <w:uiPriority w:val="31"/>
    <w:rPr>
      <w:smallCaps/>
      <w:color w:val="C0504D"/>
      <w:u w:val="single"/>
    </w:rPr>
  </w:style>
  <w:style w:type="character" w:customStyle="1" w:styleId="523">
    <w:name w:val="章标题 Char"/>
    <w:qFormat/>
    <w:locked/>
    <w:uiPriority w:val="0"/>
    <w:rPr>
      <w:rFonts w:eastAsia="宋体"/>
      <w:b/>
      <w:bCs/>
      <w:kern w:val="44"/>
      <w:sz w:val="44"/>
      <w:szCs w:val="44"/>
      <w:lang w:val="en-US" w:eastAsia="zh-CN" w:bidi="ar-SA"/>
    </w:rPr>
  </w:style>
  <w:style w:type="character" w:customStyle="1" w:styleId="524">
    <w:name w:val="Char Char2"/>
    <w:qFormat/>
    <w:uiPriority w:val="0"/>
    <w:rPr>
      <w:kern w:val="2"/>
      <w:sz w:val="21"/>
      <w:szCs w:val="24"/>
    </w:rPr>
  </w:style>
  <w:style w:type="character" w:customStyle="1" w:styleId="525">
    <w:name w:val="pl1"/>
    <w:qFormat/>
    <w:uiPriority w:val="0"/>
    <w:rPr>
      <w:rFonts w:hint="default" w:ascii="Arial" w:hAnsi="Arial" w:cs="Arial"/>
      <w:color w:val="666666"/>
      <w:sz w:val="18"/>
      <w:szCs w:val="18"/>
    </w:rPr>
  </w:style>
  <w:style w:type="character" w:customStyle="1" w:styleId="526">
    <w:name w:val="标题 3 Char1"/>
    <w:qFormat/>
    <w:uiPriority w:val="0"/>
    <w:rPr>
      <w:rFonts w:ascii="Times New Roman" w:hAnsi="Times New Roman" w:eastAsia="黑体"/>
      <w:b/>
      <w:bCs/>
      <w:kern w:val="2"/>
      <w:sz w:val="24"/>
      <w:szCs w:val="28"/>
    </w:rPr>
  </w:style>
  <w:style w:type="character" w:customStyle="1" w:styleId="527">
    <w:name w:val="封面格式"/>
    <w:qFormat/>
    <w:uiPriority w:val="0"/>
    <w:rPr>
      <w:rFonts w:ascii="Arial" w:hAnsi="Arial" w:eastAsia="隶书"/>
      <w:sz w:val="52"/>
    </w:rPr>
  </w:style>
  <w:style w:type="character" w:customStyle="1" w:styleId="528">
    <w:name w:val="smalltitle"/>
    <w:qFormat/>
    <w:uiPriority w:val="0"/>
  </w:style>
  <w:style w:type="character" w:customStyle="1" w:styleId="529">
    <w:name w:val="样式 正文文本body text?????y????×?表正文正文非缩进特点鋘drad???ändBody T...1 Char"/>
    <w:link w:val="347"/>
    <w:qFormat/>
    <w:uiPriority w:val="0"/>
    <w:rPr>
      <w:rFonts w:ascii="宋体" w:hAnsi="宋体"/>
      <w:color w:val="000000"/>
      <w:sz w:val="24"/>
    </w:rPr>
  </w:style>
  <w:style w:type="character" w:customStyle="1" w:styleId="530">
    <w:name w:val="下划线 Char"/>
    <w:link w:val="348"/>
    <w:qFormat/>
    <w:uiPriority w:val="0"/>
    <w:rPr>
      <w:rFonts w:ascii="Book Antiqua" w:hAnsi="Book Antiqua"/>
      <w:color w:val="000000"/>
      <w:sz w:val="8"/>
      <w:shd w:val="solid" w:color="auto" w:fill="auto"/>
    </w:rPr>
  </w:style>
  <w:style w:type="character" w:customStyle="1" w:styleId="531">
    <w:name w:val="居中 字符"/>
    <w:link w:val="355"/>
    <w:qFormat/>
    <w:uiPriority w:val="0"/>
    <w:rPr>
      <w:rFonts w:ascii="宋体" w:hAnsi="宋体"/>
      <w:kern w:val="2"/>
      <w:sz w:val="21"/>
      <w:szCs w:val="21"/>
    </w:rPr>
  </w:style>
  <w:style w:type="character" w:customStyle="1" w:styleId="532">
    <w:name w:val="不明显强调2"/>
    <w:qFormat/>
    <w:uiPriority w:val="19"/>
    <w:rPr>
      <w:i/>
      <w:iCs/>
      <w:color w:val="000000"/>
    </w:rPr>
  </w:style>
  <w:style w:type="character" w:customStyle="1" w:styleId="533">
    <w:name w:val="居中 Char"/>
    <w:qFormat/>
    <w:uiPriority w:val="0"/>
    <w:rPr>
      <w:rFonts w:ascii="Calibri" w:hAnsi="Calibri" w:eastAsia="宋体" w:cs="Times New Roman"/>
      <w:sz w:val="24"/>
      <w:szCs w:val="22"/>
    </w:rPr>
  </w:style>
  <w:style w:type="character" w:customStyle="1" w:styleId="534">
    <w:name w:val="bjh-p"/>
    <w:qFormat/>
    <w:uiPriority w:val="0"/>
  </w:style>
  <w:style w:type="character" w:customStyle="1" w:styleId="535">
    <w:name w:val="GHC正文 Char Char"/>
    <w:link w:val="357"/>
    <w:qFormat/>
    <w:uiPriority w:val="99"/>
    <w:rPr>
      <w:kern w:val="2"/>
      <w:sz w:val="21"/>
      <w:szCs w:val="24"/>
      <w:lang w:val="en-AU"/>
    </w:rPr>
  </w:style>
  <w:style w:type="character" w:customStyle="1" w:styleId="536">
    <w:name w:val="dot Char"/>
    <w:link w:val="359"/>
    <w:qFormat/>
    <w:uiPriority w:val="0"/>
    <w:rPr>
      <w:kern w:val="2"/>
      <w:sz w:val="21"/>
      <w:szCs w:val="24"/>
    </w:rPr>
  </w:style>
  <w:style w:type="character" w:customStyle="1" w:styleId="537">
    <w:name w:val="列出段落 Char1"/>
    <w:qFormat/>
    <w:uiPriority w:val="34"/>
    <w:rPr>
      <w:kern w:val="2"/>
      <w:sz w:val="24"/>
      <w:szCs w:val="22"/>
    </w:rPr>
  </w:style>
  <w:style w:type="character" w:customStyle="1" w:styleId="538">
    <w:name w:val="无间隔 Char1"/>
    <w:qFormat/>
    <w:uiPriority w:val="1"/>
    <w:rPr>
      <w:rFonts w:ascii="Calibri" w:hAnsi="Calibri" w:eastAsia="宋体" w:cs="Times New Roman"/>
      <w:sz w:val="22"/>
      <w:szCs w:val="22"/>
    </w:rPr>
  </w:style>
  <w:style w:type="character" w:customStyle="1" w:styleId="539">
    <w:name w:val="红帆正文 字符"/>
    <w:link w:val="360"/>
    <w:qFormat/>
    <w:uiPriority w:val="0"/>
    <w:rPr>
      <w:kern w:val="2"/>
      <w:sz w:val="24"/>
      <w:lang w:val="zh-CN"/>
    </w:rPr>
  </w:style>
  <w:style w:type="character" w:customStyle="1" w:styleId="540">
    <w:name w:val="List Zesing Char"/>
    <w:link w:val="362"/>
    <w:qFormat/>
    <w:uiPriority w:val="0"/>
    <w:rPr>
      <w:rFonts w:ascii="Calibri" w:hAnsi="Calibri" w:eastAsia="微软雅黑"/>
      <w:b/>
      <w:kern w:val="2"/>
      <w:sz w:val="24"/>
      <w:szCs w:val="24"/>
    </w:rPr>
  </w:style>
  <w:style w:type="character" w:customStyle="1" w:styleId="541">
    <w:name w:val="图注 Char"/>
    <w:link w:val="363"/>
    <w:qFormat/>
    <w:uiPriority w:val="99"/>
    <w:rPr>
      <w:rFonts w:ascii="Cambria" w:hAnsi="Cambria" w:eastAsia="黑体"/>
      <w:color w:val="000000"/>
      <w:kern w:val="2"/>
      <w:sz w:val="24"/>
      <w:szCs w:val="24"/>
      <w:shd w:val="clear" w:color="auto" w:fill="FFFFFF"/>
    </w:rPr>
  </w:style>
  <w:style w:type="character" w:customStyle="1" w:styleId="542">
    <w:name w:val="图片 Char"/>
    <w:qFormat/>
    <w:uiPriority w:val="99"/>
    <w:rPr>
      <w:rFonts w:ascii="宋体" w:hAnsi="宋体" w:cs="宋体"/>
      <w:color w:val="000000"/>
      <w:kern w:val="2"/>
      <w:sz w:val="24"/>
      <w:szCs w:val="24"/>
      <w:shd w:val="clear" w:color="auto" w:fill="FFFFFF"/>
    </w:rPr>
  </w:style>
  <w:style w:type="character" w:customStyle="1" w:styleId="543">
    <w:name w:val="my正文 Char"/>
    <w:link w:val="364"/>
    <w:qFormat/>
    <w:uiPriority w:val="0"/>
    <w:rPr>
      <w:sz w:val="24"/>
    </w:rPr>
  </w:style>
  <w:style w:type="character" w:customStyle="1" w:styleId="544">
    <w:name w:val="未处理的提及1"/>
    <w:unhideWhenUsed/>
    <w:qFormat/>
    <w:uiPriority w:val="99"/>
    <w:rPr>
      <w:color w:val="605E5C"/>
      <w:shd w:val="clear" w:color="auto" w:fill="E1DFDD"/>
    </w:rPr>
  </w:style>
  <w:style w:type="character" w:customStyle="1" w:styleId="545">
    <w:name w:val="未处理的提及2"/>
    <w:unhideWhenUsed/>
    <w:qFormat/>
    <w:uiPriority w:val="99"/>
    <w:rPr>
      <w:color w:val="605E5C"/>
      <w:shd w:val="clear" w:color="auto" w:fill="E1DFDD"/>
    </w:rPr>
  </w:style>
  <w:style w:type="character" w:customStyle="1" w:styleId="546">
    <w:name w:val="未处理的提及3"/>
    <w:unhideWhenUsed/>
    <w:qFormat/>
    <w:uiPriority w:val="99"/>
    <w:rPr>
      <w:color w:val="605E5C"/>
      <w:shd w:val="clear" w:color="auto" w:fill="E1DFDD"/>
    </w:rPr>
  </w:style>
  <w:style w:type="character" w:customStyle="1" w:styleId="547">
    <w:name w:val="未处理的提及4"/>
    <w:unhideWhenUsed/>
    <w:qFormat/>
    <w:uiPriority w:val="99"/>
    <w:rPr>
      <w:color w:val="605E5C"/>
      <w:shd w:val="clear" w:color="auto" w:fill="E1DFDD"/>
    </w:rPr>
  </w:style>
  <w:style w:type="character" w:customStyle="1" w:styleId="548">
    <w:name w:val="cf01"/>
    <w:qFormat/>
    <w:uiPriority w:val="0"/>
    <w:rPr>
      <w:rFonts w:hint="eastAsia" w:ascii="Microsoft YaHei UI" w:hAnsi="Microsoft YaHei UI" w:eastAsia="Microsoft YaHei UI"/>
      <w:sz w:val="18"/>
      <w:szCs w:val="18"/>
    </w:rPr>
  </w:style>
  <w:style w:type="character" w:customStyle="1" w:styleId="549">
    <w:name w:val="0段落文字 Char"/>
    <w:link w:val="375"/>
    <w:qFormat/>
    <w:uiPriority w:val="0"/>
    <w:rPr>
      <w:rFonts w:eastAsia="仿宋"/>
      <w:kern w:val="2"/>
      <w:sz w:val="24"/>
      <w:szCs w:val="21"/>
      <w:lang w:val="zh-CN"/>
    </w:rPr>
  </w:style>
  <w:style w:type="character" w:customStyle="1" w:styleId="550">
    <w:name w:val="标题2（靠右） 字符"/>
    <w:link w:val="382"/>
    <w:qFormat/>
    <w:uiPriority w:val="0"/>
    <w:rPr>
      <w:rFonts w:ascii="宋体"/>
      <w:b/>
      <w:kern w:val="2"/>
      <w:sz w:val="28"/>
      <w:szCs w:val="28"/>
    </w:rPr>
  </w:style>
  <w:style w:type="character" w:customStyle="1" w:styleId="551">
    <w:name w:val="列出段落字符"/>
    <w:qFormat/>
    <w:uiPriority w:val="1"/>
    <w:rPr>
      <w:rFonts w:ascii="Times New Roman" w:hAnsi="Times New Roman" w:eastAsia="宋体" w:cs="Times New Roman"/>
      <w:kern w:val="2"/>
      <w:sz w:val="24"/>
      <w:szCs w:val="24"/>
    </w:rPr>
  </w:style>
  <w:style w:type="character" w:customStyle="1" w:styleId="552">
    <w:name w:val="纯文本 Char1"/>
    <w:qFormat/>
    <w:uiPriority w:val="99"/>
    <w:rPr>
      <w:rFonts w:ascii="宋体" w:eastAsia="宋体"/>
      <w:szCs w:val="21"/>
    </w:rPr>
  </w:style>
  <w:style w:type="character" w:customStyle="1" w:styleId="553">
    <w:name w:val="纯文本 Char3"/>
    <w:qFormat/>
    <w:uiPriority w:val="0"/>
    <w:rPr>
      <w:rFonts w:ascii="宋体" w:hAnsi="Courier New" w:eastAsia="宋体" w:cs="Courier New"/>
      <w:szCs w:val="21"/>
    </w:rPr>
  </w:style>
  <w:style w:type="character" w:customStyle="1" w:styleId="554">
    <w:name w:val="正文文本 字符1"/>
    <w:qFormat/>
    <w:uiPriority w:val="99"/>
    <w:rPr>
      <w:rFonts w:ascii="宋体"/>
      <w:sz w:val="24"/>
      <w:szCs w:val="21"/>
    </w:rPr>
  </w:style>
  <w:style w:type="character" w:customStyle="1" w:styleId="555">
    <w:name w:val="纯文本 字符5"/>
    <w:qFormat/>
    <w:uiPriority w:val="99"/>
    <w:rPr>
      <w:rFonts w:ascii="宋体" w:eastAsia="宋体"/>
      <w:szCs w:val="21"/>
    </w:rPr>
  </w:style>
  <w:style w:type="character" w:customStyle="1" w:styleId="556">
    <w:name w:val="font91"/>
    <w:basedOn w:val="66"/>
    <w:qFormat/>
    <w:uiPriority w:val="0"/>
    <w:rPr>
      <w:rFonts w:hint="eastAsia" w:ascii="仿宋" w:hAnsi="仿宋" w:eastAsia="仿宋" w:cs="仿宋"/>
      <w:b/>
      <w:bCs/>
      <w:color w:val="000000"/>
      <w:sz w:val="20"/>
      <w:szCs w:val="20"/>
      <w:u w:val="none"/>
    </w:rPr>
  </w:style>
  <w:style w:type="table" w:customStyle="1" w:styleId="557">
    <w:name w:val="网格表 1 浅色1"/>
    <w:basedOn w:val="62"/>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58">
    <w:name w:val="网格型浅色1"/>
    <w:basedOn w:val="62"/>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59">
    <w:name w:val="网格型1"/>
    <w:basedOn w:val="62"/>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0">
    <w:name w:val="_Style 24"/>
    <w:basedOn w:val="1"/>
    <w:next w:val="2"/>
    <w:qFormat/>
    <w:uiPriority w:val="0"/>
    <w:pPr>
      <w:ind w:firstLine="420" w:firstLineChars="200"/>
      <w:jc w:val="both"/>
    </w:pPr>
    <w:rPr>
      <w:rFonts w:ascii="Times New Roman" w:hAnsi="Calibr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124</Pages>
  <Words>6496</Words>
  <Characters>7259</Characters>
  <Lines>834</Lines>
  <Paragraphs>234</Paragraphs>
  <TotalTime>91</TotalTime>
  <ScaleCrop>false</ScaleCrop>
  <LinksUpToDate>false</LinksUpToDate>
  <CharactersWithSpaces>7319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2024-10-30T10:32:00Z</dcterms:created>
  <dc:creator>广西大德</dc:creator>
  <cp:lastModifiedBy>五星好市民</cp:lastModifiedBy>
  <cp:lastPrinted>2026-07-14T01:05:00Z</cp:lastPrinted>
  <dcterms:modified xsi:type="dcterms:W3CDTF">2026-08-08T09:15:36Z</dcterms:modified>
  <dc:title>公开招标采购文件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40C7FAD1F1244E79B57C7041D5DFC9D2_13</vt:lpwstr>
  </property>
  <property fmtid="{D5CDD505-2E9C-101B-9397-08002B2CF9AE}" pid="4" name="KSOTemplateDocerSaveRecord">
    <vt:lpwstr>eyJoZGlkIjoiODA3ZDhmODk2NDRkYjI4ZDhlNmZkZDJiZmIzMjViOTYiLCJ1c2VySWQiOiIxNTk2NDc0MTE2In0=</vt:lpwstr>
  </property>
</Properties>
</file>